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12AE6B" w14:textId="5C4289AF"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7FA8F4BC" w14:textId="77777777" w:rsidR="00D1235D" w:rsidRPr="007B525B" w:rsidRDefault="00D1235D" w:rsidP="00613897">
      <w:pPr>
        <w:pStyle w:val="Bezodstpw"/>
        <w:spacing w:line="276" w:lineRule="auto"/>
        <w:ind w:left="567" w:right="498"/>
        <w:jc w:val="center"/>
        <w:rPr>
          <w:rFonts w:ascii="Arial" w:hAnsi="Arial" w:cs="Arial"/>
          <w:b/>
          <w:color w:val="000000"/>
          <w:sz w:val="24"/>
          <w:szCs w:val="24"/>
          <w:lang w:eastAsia="pl-PL"/>
        </w:rPr>
      </w:pPr>
    </w:p>
    <w:p w14:paraId="61BA2020"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3C6F62FC"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183544F3" w14:textId="77777777" w:rsidR="005B0E19" w:rsidRDefault="005B0E19" w:rsidP="00613897">
      <w:pPr>
        <w:pStyle w:val="Bezodstpw"/>
        <w:spacing w:line="276" w:lineRule="auto"/>
        <w:ind w:left="567" w:right="498"/>
        <w:jc w:val="center"/>
        <w:rPr>
          <w:rFonts w:ascii="Arial" w:hAnsi="Arial" w:cs="Arial"/>
          <w:b/>
          <w:color w:val="000000"/>
          <w:sz w:val="24"/>
          <w:szCs w:val="24"/>
          <w:lang w:eastAsia="pl-PL"/>
        </w:rPr>
      </w:pPr>
    </w:p>
    <w:p w14:paraId="4EA2EB3A"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5B26FED0" w14:textId="77777777" w:rsidR="00173DCB" w:rsidRDefault="00173DCB" w:rsidP="00613897">
      <w:pPr>
        <w:pStyle w:val="Bezodstpw"/>
        <w:spacing w:line="276" w:lineRule="auto"/>
        <w:ind w:left="567" w:right="498"/>
        <w:jc w:val="center"/>
        <w:rPr>
          <w:rFonts w:ascii="Arial" w:hAnsi="Arial" w:cs="Arial"/>
          <w:b/>
          <w:color w:val="000000"/>
          <w:sz w:val="24"/>
          <w:szCs w:val="24"/>
          <w:lang w:eastAsia="pl-PL"/>
        </w:rPr>
      </w:pPr>
    </w:p>
    <w:p w14:paraId="020A5D3D" w14:textId="77777777" w:rsidR="006C0201" w:rsidRPr="007B525B" w:rsidRDefault="006C0201" w:rsidP="00613897">
      <w:pPr>
        <w:pStyle w:val="Bezodstpw"/>
        <w:spacing w:line="276" w:lineRule="auto"/>
        <w:ind w:left="567" w:right="498"/>
        <w:jc w:val="center"/>
        <w:rPr>
          <w:rFonts w:ascii="Arial" w:hAnsi="Arial" w:cs="Arial"/>
          <w:b/>
          <w:color w:val="000000"/>
          <w:sz w:val="24"/>
          <w:szCs w:val="24"/>
          <w:lang w:eastAsia="pl-PL"/>
        </w:rPr>
      </w:pPr>
    </w:p>
    <w:p w14:paraId="62A7A14F" w14:textId="77777777" w:rsidR="00D0503F" w:rsidRPr="00765790" w:rsidRDefault="008070A7" w:rsidP="005B0E19">
      <w:pPr>
        <w:pStyle w:val="Tytugwny"/>
        <w:numPr>
          <w:ilvl w:val="0"/>
          <w:numId w:val="0"/>
        </w:numPr>
        <w:spacing w:after="0"/>
        <w:jc w:val="center"/>
        <w:rPr>
          <w:rFonts w:ascii="Arial" w:hAnsi="Arial" w:cs="Arial"/>
          <w:smallCaps/>
          <w:sz w:val="44"/>
          <w:szCs w:val="44"/>
        </w:rPr>
      </w:pPr>
      <w:bookmarkStart w:id="0" w:name="_Hlk70488614"/>
      <w:r>
        <w:rPr>
          <w:rFonts w:ascii="Arial" w:hAnsi="Arial" w:cs="Arial"/>
          <w:smallCaps/>
          <w:sz w:val="44"/>
          <w:szCs w:val="44"/>
        </w:rPr>
        <w:t>Klastry w województwie wielkopolskim 2020</w:t>
      </w:r>
      <w:r w:rsidR="007C5E36" w:rsidRPr="00765790">
        <w:rPr>
          <w:rFonts w:ascii="Arial" w:hAnsi="Arial" w:cs="Arial"/>
          <w:smallCaps/>
          <w:sz w:val="44"/>
          <w:szCs w:val="44"/>
        </w:rPr>
        <w:t xml:space="preserve"> </w:t>
      </w:r>
    </w:p>
    <w:p w14:paraId="53E43DB9" w14:textId="77777777" w:rsidR="008A66EC" w:rsidRDefault="008A66EC" w:rsidP="00613897">
      <w:pPr>
        <w:rPr>
          <w:rFonts w:eastAsia="Times New Roman" w:cs="Cambria"/>
          <w:color w:val="000000"/>
          <w:sz w:val="24"/>
          <w:szCs w:val="24"/>
        </w:rPr>
      </w:pPr>
    </w:p>
    <w:p w14:paraId="7620D3DF" w14:textId="77777777" w:rsidR="006C0201" w:rsidRPr="00765790" w:rsidRDefault="006C0201" w:rsidP="00613897">
      <w:pPr>
        <w:rPr>
          <w:rFonts w:eastAsia="Times New Roman" w:cs="Cambria"/>
          <w:color w:val="000000"/>
          <w:sz w:val="24"/>
          <w:szCs w:val="24"/>
        </w:rPr>
      </w:pPr>
    </w:p>
    <w:p w14:paraId="646D00E7" w14:textId="7F1D1F27" w:rsidR="00732697" w:rsidRPr="00765790" w:rsidRDefault="000F037E" w:rsidP="00732697">
      <w:pPr>
        <w:ind w:firstLine="0"/>
        <w:jc w:val="center"/>
        <w:rPr>
          <w:rFonts w:eastAsia="Arial" w:cs="Arial"/>
          <w:bCs/>
          <w:color w:val="000000" w:themeColor="text1"/>
          <w:szCs w:val="20"/>
          <w:lang w:eastAsia="pl-PL"/>
        </w:rPr>
      </w:pPr>
      <w:r w:rsidRPr="00814CD8">
        <w:rPr>
          <w:rFonts w:eastAsia="Arial" w:cs="Arial"/>
          <w:bCs/>
          <w:color w:val="000000" w:themeColor="text1"/>
          <w:szCs w:val="20"/>
          <w:lang w:eastAsia="pl-PL"/>
        </w:rPr>
        <w:t xml:space="preserve">Wojciech Dyba, </w:t>
      </w:r>
      <w:r w:rsidR="006C0201" w:rsidRPr="00814CD8">
        <w:rPr>
          <w:rFonts w:eastAsia="Arial" w:cs="Arial"/>
          <w:bCs/>
          <w:color w:val="000000" w:themeColor="text1"/>
          <w:szCs w:val="20"/>
          <w:lang w:eastAsia="pl-PL"/>
        </w:rPr>
        <w:t>Aleksandra Kania</w:t>
      </w:r>
      <w:r w:rsidR="00A15512">
        <w:rPr>
          <w:rFonts w:eastAsia="Arial" w:cs="Arial"/>
          <w:bCs/>
          <w:color w:val="000000" w:themeColor="text1"/>
          <w:szCs w:val="20"/>
          <w:lang w:eastAsia="pl-PL"/>
        </w:rPr>
        <w:t xml:space="preserve">, Witold </w:t>
      </w:r>
      <w:proofErr w:type="spellStart"/>
      <w:r w:rsidR="00A15512">
        <w:rPr>
          <w:rFonts w:eastAsia="Arial" w:cs="Arial"/>
          <w:bCs/>
          <w:color w:val="000000" w:themeColor="text1"/>
          <w:szCs w:val="20"/>
          <w:lang w:eastAsia="pl-PL"/>
        </w:rPr>
        <w:t>Piniarski</w:t>
      </w:r>
      <w:proofErr w:type="spellEnd"/>
    </w:p>
    <w:bookmarkEnd w:id="0"/>
    <w:p w14:paraId="44C89787" w14:textId="77777777" w:rsidR="005462A5" w:rsidRPr="00765790" w:rsidRDefault="005462A5" w:rsidP="00613897">
      <w:pPr>
        <w:rPr>
          <w:rFonts w:eastAsia="Times New Roman" w:cs="Cambria"/>
          <w:color w:val="000000"/>
          <w:sz w:val="24"/>
          <w:szCs w:val="24"/>
        </w:rPr>
      </w:pPr>
    </w:p>
    <w:p w14:paraId="5E69E850" w14:textId="77777777" w:rsidR="00732697" w:rsidRDefault="00732697" w:rsidP="00613897">
      <w:pPr>
        <w:rPr>
          <w:rFonts w:eastAsia="Times New Roman" w:cs="Cambria"/>
          <w:color w:val="000000"/>
          <w:sz w:val="24"/>
          <w:szCs w:val="24"/>
        </w:rPr>
      </w:pPr>
    </w:p>
    <w:p w14:paraId="20022FD6" w14:textId="77777777" w:rsidR="006C0201" w:rsidRPr="00765790" w:rsidRDefault="006C0201" w:rsidP="00613897">
      <w:pPr>
        <w:rPr>
          <w:rFonts w:eastAsia="Times New Roman" w:cs="Cambria"/>
          <w:color w:val="000000"/>
          <w:sz w:val="24"/>
          <w:szCs w:val="24"/>
        </w:rPr>
      </w:pPr>
    </w:p>
    <w:p w14:paraId="0EF1F85E" w14:textId="77777777" w:rsidR="00F06761" w:rsidRPr="00765790" w:rsidRDefault="00F06761" w:rsidP="00613897">
      <w:pPr>
        <w:ind w:right="-92" w:firstLine="0"/>
        <w:jc w:val="center"/>
        <w:rPr>
          <w:rFonts w:eastAsia="Times New Roman" w:cs="Arial"/>
          <w:b/>
          <w:color w:val="000000"/>
          <w:sz w:val="28"/>
          <w:szCs w:val="28"/>
        </w:rPr>
      </w:pPr>
      <w:r w:rsidRPr="00765790">
        <w:rPr>
          <w:rFonts w:eastAsia="Times New Roman" w:cs="Arial"/>
          <w:color w:val="000000"/>
          <w:sz w:val="28"/>
          <w:szCs w:val="28"/>
        </w:rPr>
        <w:t xml:space="preserve">Publikacja na podstawie ekspertyzy wykonanej na zlecenie </w:t>
      </w:r>
      <w:r w:rsidRPr="00765790">
        <w:rPr>
          <w:rFonts w:eastAsia="Times New Roman" w:cs="Arial"/>
          <w:color w:val="000000"/>
          <w:sz w:val="28"/>
          <w:szCs w:val="28"/>
        </w:rPr>
        <w:br/>
      </w:r>
      <w:r w:rsidRPr="00765790">
        <w:rPr>
          <w:rFonts w:eastAsia="Times New Roman" w:cs="Arial"/>
          <w:b/>
          <w:color w:val="000000"/>
          <w:sz w:val="28"/>
          <w:szCs w:val="28"/>
        </w:rPr>
        <w:t>Wielkopolskiego Regionalnego Obserwatorium Terytorialnego</w:t>
      </w:r>
    </w:p>
    <w:p w14:paraId="73D1D688" w14:textId="77777777" w:rsidR="00F06761" w:rsidRPr="00765790" w:rsidRDefault="00F06761" w:rsidP="00613897">
      <w:pPr>
        <w:jc w:val="center"/>
        <w:rPr>
          <w:rFonts w:ascii="Cambria" w:eastAsia="Times New Roman" w:hAnsi="Cambria" w:cs="Cambria"/>
          <w:color w:val="000000"/>
        </w:rPr>
      </w:pPr>
    </w:p>
    <w:p w14:paraId="54201BF0" w14:textId="77777777" w:rsidR="00F06761" w:rsidRPr="00765790" w:rsidRDefault="00F06761" w:rsidP="00613897">
      <w:pPr>
        <w:jc w:val="center"/>
        <w:rPr>
          <w:rFonts w:ascii="Cambria" w:eastAsia="Times New Roman" w:hAnsi="Cambria" w:cs="Cambria"/>
          <w:color w:val="000000"/>
        </w:rPr>
      </w:pPr>
      <w:r w:rsidRPr="00765790">
        <w:rPr>
          <w:rFonts w:cs="Arial"/>
          <w:noProof/>
          <w:sz w:val="18"/>
          <w:szCs w:val="18"/>
          <w:lang w:eastAsia="pl-PL"/>
        </w:rPr>
        <w:drawing>
          <wp:inline distT="0" distB="0" distL="0" distR="0" wp14:anchorId="11277773" wp14:editId="321E3FAF">
            <wp:extent cx="3420000" cy="1066800"/>
            <wp:effectExtent l="0" t="0" r="0" b="0"/>
            <wp:docPr id="36"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6EDC9BD4" w14:textId="77777777" w:rsidR="00173DCB" w:rsidRPr="00765790" w:rsidRDefault="00173DCB" w:rsidP="00613897">
      <w:pPr>
        <w:ind w:left="567" w:right="498" w:firstLine="0"/>
        <w:jc w:val="center"/>
        <w:rPr>
          <w:rFonts w:eastAsia="Times New Roman" w:cs="Arial"/>
          <w:b/>
          <w:color w:val="000000"/>
          <w:sz w:val="24"/>
          <w:szCs w:val="24"/>
          <w:lang w:eastAsia="pl-PL"/>
        </w:rPr>
      </w:pPr>
    </w:p>
    <w:p w14:paraId="20530576" w14:textId="77777777" w:rsidR="00D0503F" w:rsidRPr="00765790" w:rsidRDefault="00D0503F" w:rsidP="00613897">
      <w:pPr>
        <w:ind w:left="567" w:right="498" w:firstLine="0"/>
        <w:jc w:val="center"/>
        <w:rPr>
          <w:rFonts w:eastAsia="Times New Roman" w:cs="Arial"/>
          <w:b/>
          <w:color w:val="000000"/>
          <w:sz w:val="24"/>
          <w:szCs w:val="24"/>
          <w:lang w:eastAsia="pl-PL"/>
        </w:rPr>
      </w:pPr>
    </w:p>
    <w:p w14:paraId="5E9B081F" w14:textId="18117BB2" w:rsidR="00732697" w:rsidRDefault="00732697" w:rsidP="00613897">
      <w:pPr>
        <w:ind w:left="567" w:right="498" w:firstLine="0"/>
        <w:jc w:val="center"/>
        <w:rPr>
          <w:rFonts w:eastAsia="Times New Roman" w:cs="Arial"/>
          <w:b/>
          <w:color w:val="000000"/>
          <w:sz w:val="24"/>
          <w:szCs w:val="24"/>
          <w:lang w:eastAsia="pl-PL"/>
        </w:rPr>
      </w:pPr>
    </w:p>
    <w:p w14:paraId="71C31BCD" w14:textId="77777777" w:rsidR="00A86919" w:rsidRPr="00765790" w:rsidRDefault="00A86919" w:rsidP="00613897">
      <w:pPr>
        <w:ind w:left="567" w:right="498" w:firstLine="0"/>
        <w:jc w:val="center"/>
        <w:rPr>
          <w:rFonts w:eastAsia="Times New Roman" w:cs="Arial"/>
          <w:b/>
          <w:color w:val="000000"/>
          <w:sz w:val="24"/>
          <w:szCs w:val="24"/>
          <w:lang w:eastAsia="pl-PL"/>
        </w:rPr>
      </w:pPr>
    </w:p>
    <w:p w14:paraId="7C937C87" w14:textId="77777777" w:rsidR="0053626B" w:rsidRPr="00765790" w:rsidRDefault="0053626B" w:rsidP="00613897">
      <w:pPr>
        <w:ind w:left="567" w:right="498" w:firstLine="0"/>
        <w:jc w:val="center"/>
        <w:rPr>
          <w:rFonts w:eastAsia="Times New Roman" w:cs="Arial"/>
          <w:b/>
          <w:color w:val="000000"/>
          <w:sz w:val="24"/>
          <w:szCs w:val="24"/>
          <w:lang w:eastAsia="pl-PL"/>
        </w:rPr>
      </w:pPr>
    </w:p>
    <w:p w14:paraId="411D3D21" w14:textId="77777777" w:rsidR="0053626B" w:rsidRPr="00765790" w:rsidRDefault="0053626B" w:rsidP="00613897">
      <w:pPr>
        <w:ind w:left="567" w:right="498" w:firstLine="0"/>
        <w:jc w:val="center"/>
        <w:rPr>
          <w:rFonts w:eastAsia="Times New Roman" w:cs="Arial"/>
          <w:b/>
          <w:color w:val="000000"/>
          <w:sz w:val="24"/>
          <w:szCs w:val="24"/>
          <w:lang w:eastAsia="pl-PL"/>
        </w:rPr>
      </w:pPr>
    </w:p>
    <w:p w14:paraId="19BEFF05" w14:textId="77777777" w:rsidR="00732697" w:rsidRDefault="00732697" w:rsidP="00613897">
      <w:pPr>
        <w:ind w:left="567" w:right="498" w:firstLine="0"/>
        <w:jc w:val="center"/>
        <w:rPr>
          <w:rFonts w:eastAsia="Times New Roman" w:cs="Arial"/>
          <w:b/>
          <w:color w:val="000000"/>
          <w:sz w:val="24"/>
          <w:szCs w:val="24"/>
          <w:lang w:eastAsia="pl-PL"/>
        </w:rPr>
      </w:pPr>
    </w:p>
    <w:p w14:paraId="4F4A2919" w14:textId="77777777" w:rsidR="006C0201" w:rsidRDefault="006C0201" w:rsidP="00613897">
      <w:pPr>
        <w:ind w:left="567" w:right="498" w:firstLine="0"/>
        <w:jc w:val="center"/>
        <w:rPr>
          <w:rFonts w:eastAsia="Times New Roman" w:cs="Arial"/>
          <w:b/>
          <w:color w:val="000000"/>
          <w:sz w:val="24"/>
          <w:szCs w:val="24"/>
          <w:lang w:eastAsia="pl-PL"/>
        </w:rPr>
      </w:pPr>
    </w:p>
    <w:p w14:paraId="01743F52" w14:textId="77777777" w:rsidR="00732697" w:rsidRPr="00765790" w:rsidRDefault="00173DCB" w:rsidP="00732697">
      <w:pPr>
        <w:ind w:firstLine="0"/>
        <w:jc w:val="center"/>
        <w:rPr>
          <w:rFonts w:eastAsia="Arial" w:cs="Arial"/>
          <w:b/>
          <w:bCs/>
          <w:color w:val="000000" w:themeColor="text1"/>
          <w:szCs w:val="20"/>
          <w:lang w:eastAsia="pl-PL"/>
        </w:rPr>
      </w:pPr>
      <w:r w:rsidRPr="00765790">
        <w:rPr>
          <w:rFonts w:eastAsia="Arial" w:cs="Arial"/>
          <w:b/>
          <w:bCs/>
          <w:color w:val="000000" w:themeColor="text1"/>
          <w:szCs w:val="20"/>
          <w:lang w:eastAsia="pl-PL"/>
        </w:rPr>
        <w:t xml:space="preserve">Projekt finansowany przez Unię Europejską z Europejskiego Funduszu Społecznego </w:t>
      </w:r>
      <w:r w:rsidRPr="00765790">
        <w:rPr>
          <w:rFonts w:cs="Arial"/>
        </w:rPr>
        <w:br/>
      </w:r>
      <w:r w:rsidRPr="00765790">
        <w:rPr>
          <w:rFonts w:eastAsia="Arial" w:cs="Arial"/>
          <w:b/>
          <w:bCs/>
          <w:color w:val="000000" w:themeColor="text1"/>
          <w:szCs w:val="20"/>
          <w:lang w:eastAsia="pl-PL"/>
        </w:rPr>
        <w:t>i Samorząd Województwa Wielkopolskiego w ramach Wielkopolskiego Regionalnego Programu Operacyjnego na lata 2014-2020</w:t>
      </w:r>
      <w:r w:rsidR="00732697" w:rsidRPr="00765790">
        <w:rPr>
          <w:rFonts w:eastAsia="Arial" w:cs="Arial"/>
          <w:b/>
          <w:bCs/>
          <w:color w:val="000000" w:themeColor="text1"/>
          <w:szCs w:val="20"/>
          <w:lang w:eastAsia="pl-PL"/>
        </w:rPr>
        <w:br w:type="page"/>
      </w:r>
    </w:p>
    <w:p w14:paraId="63ADE5F5" w14:textId="77777777" w:rsidR="00732697" w:rsidRPr="00765790" w:rsidRDefault="00732697" w:rsidP="00732697">
      <w:pPr>
        <w:spacing w:line="240" w:lineRule="auto"/>
        <w:rPr>
          <w:rFonts w:eastAsia="Times New Roman" w:cs="Arial"/>
          <w:b/>
          <w:szCs w:val="20"/>
        </w:rPr>
      </w:pPr>
    </w:p>
    <w:p w14:paraId="215BD88D" w14:textId="77777777" w:rsidR="00732697" w:rsidRPr="00765790" w:rsidRDefault="00732697" w:rsidP="00732697">
      <w:pPr>
        <w:spacing w:line="240" w:lineRule="auto"/>
        <w:ind w:firstLine="0"/>
        <w:rPr>
          <w:rFonts w:eastAsia="Times New Roman" w:cs="Arial"/>
          <w:b/>
          <w:szCs w:val="20"/>
        </w:rPr>
      </w:pPr>
      <w:r w:rsidRPr="00765790">
        <w:rPr>
          <w:rFonts w:eastAsia="Times New Roman" w:cs="Arial"/>
          <w:b/>
          <w:szCs w:val="20"/>
        </w:rPr>
        <w:t>Wykonawc</w:t>
      </w:r>
      <w:r w:rsidR="000F037E">
        <w:rPr>
          <w:rFonts w:eastAsia="Times New Roman" w:cs="Arial"/>
          <w:b/>
          <w:szCs w:val="20"/>
        </w:rPr>
        <w:t>y</w:t>
      </w:r>
      <w:r w:rsidRPr="00765790">
        <w:rPr>
          <w:rFonts w:eastAsia="Times New Roman" w:cs="Arial"/>
          <w:b/>
          <w:szCs w:val="20"/>
        </w:rPr>
        <w:t>:</w:t>
      </w:r>
    </w:p>
    <w:p w14:paraId="5B8F516B" w14:textId="61D7DD39" w:rsidR="006C0201" w:rsidRPr="00814CD8" w:rsidRDefault="006C0201" w:rsidP="00732697">
      <w:pPr>
        <w:spacing w:line="240" w:lineRule="auto"/>
        <w:ind w:firstLine="0"/>
        <w:rPr>
          <w:rFonts w:eastAsia="Times New Roman" w:cs="Arial"/>
          <w:sz w:val="18"/>
          <w:szCs w:val="20"/>
        </w:rPr>
      </w:pPr>
      <w:r w:rsidRPr="00814CD8">
        <w:rPr>
          <w:rFonts w:eastAsia="Times New Roman" w:cs="Arial"/>
          <w:sz w:val="18"/>
          <w:szCs w:val="20"/>
        </w:rPr>
        <w:t xml:space="preserve">dr </w:t>
      </w:r>
      <w:r w:rsidR="00202120" w:rsidRPr="00814CD8">
        <w:rPr>
          <w:rFonts w:eastAsia="Times New Roman" w:cs="Arial"/>
          <w:sz w:val="18"/>
          <w:szCs w:val="20"/>
        </w:rPr>
        <w:t xml:space="preserve">inż. </w:t>
      </w:r>
      <w:r w:rsidRPr="00814CD8">
        <w:rPr>
          <w:rFonts w:eastAsia="Times New Roman" w:cs="Arial"/>
          <w:sz w:val="18"/>
          <w:szCs w:val="20"/>
        </w:rPr>
        <w:t>Wojciech Dyba</w:t>
      </w:r>
      <w:r w:rsidR="00814CD8" w:rsidRPr="00814CD8">
        <w:rPr>
          <w:rFonts w:eastAsia="Times New Roman" w:cs="Arial"/>
          <w:sz w:val="18"/>
          <w:szCs w:val="20"/>
        </w:rPr>
        <w:t xml:space="preserve"> – kierownik zespołu</w:t>
      </w:r>
    </w:p>
    <w:p w14:paraId="2433588E" w14:textId="77777777" w:rsidR="00732697" w:rsidRPr="00814CD8" w:rsidRDefault="006C0201" w:rsidP="00732697">
      <w:pPr>
        <w:spacing w:line="240" w:lineRule="auto"/>
        <w:ind w:firstLine="0"/>
        <w:rPr>
          <w:rFonts w:eastAsia="Times New Roman" w:cs="Arial"/>
          <w:sz w:val="18"/>
          <w:szCs w:val="20"/>
        </w:rPr>
      </w:pPr>
      <w:r w:rsidRPr="00814CD8">
        <w:rPr>
          <w:rFonts w:eastAsia="Times New Roman" w:cs="Arial"/>
          <w:sz w:val="18"/>
          <w:szCs w:val="20"/>
        </w:rPr>
        <w:t>dr Aleksandra Kania</w:t>
      </w:r>
    </w:p>
    <w:p w14:paraId="60D8FB87" w14:textId="77777777" w:rsidR="000F037E" w:rsidRPr="00814CD8" w:rsidRDefault="00E7095B" w:rsidP="00732697">
      <w:pPr>
        <w:spacing w:line="240" w:lineRule="auto"/>
        <w:ind w:firstLine="0"/>
        <w:rPr>
          <w:rFonts w:eastAsia="Times New Roman" w:cs="Arial"/>
          <w:sz w:val="18"/>
          <w:szCs w:val="20"/>
        </w:rPr>
      </w:pPr>
      <w:r w:rsidRPr="00814CD8">
        <w:rPr>
          <w:rFonts w:eastAsia="Times New Roman" w:cs="Arial"/>
          <w:sz w:val="18"/>
          <w:szCs w:val="20"/>
        </w:rPr>
        <w:t xml:space="preserve">dr inż. Witold </w:t>
      </w:r>
      <w:proofErr w:type="spellStart"/>
      <w:r w:rsidRPr="00814CD8">
        <w:rPr>
          <w:rFonts w:eastAsia="Times New Roman" w:cs="Arial"/>
          <w:sz w:val="18"/>
          <w:szCs w:val="20"/>
        </w:rPr>
        <w:t>Piniarski</w:t>
      </w:r>
      <w:proofErr w:type="spellEnd"/>
    </w:p>
    <w:p w14:paraId="7F364FDE" w14:textId="77777777" w:rsidR="00E7095B" w:rsidRDefault="00E7095B" w:rsidP="00732697">
      <w:pPr>
        <w:spacing w:line="240" w:lineRule="auto"/>
        <w:ind w:firstLine="0"/>
        <w:rPr>
          <w:rFonts w:eastAsia="Times New Roman" w:cs="Arial"/>
          <w:sz w:val="18"/>
          <w:szCs w:val="20"/>
        </w:rPr>
      </w:pPr>
    </w:p>
    <w:p w14:paraId="7C497E95" w14:textId="77777777" w:rsidR="00A15512" w:rsidRPr="00814CD8" w:rsidRDefault="00A15512" w:rsidP="00732697">
      <w:pPr>
        <w:spacing w:line="240" w:lineRule="auto"/>
        <w:ind w:firstLine="0"/>
        <w:rPr>
          <w:rFonts w:eastAsia="Times New Roman" w:cs="Arial"/>
          <w:sz w:val="18"/>
          <w:szCs w:val="20"/>
        </w:rPr>
      </w:pPr>
    </w:p>
    <w:p w14:paraId="61A2F214" w14:textId="0CCB1887" w:rsidR="000F037E" w:rsidRPr="00A15512" w:rsidRDefault="00A15512" w:rsidP="00732697">
      <w:pPr>
        <w:spacing w:line="240" w:lineRule="auto"/>
        <w:ind w:firstLine="0"/>
        <w:rPr>
          <w:rFonts w:eastAsia="Times New Roman" w:cs="Arial"/>
          <w:b/>
          <w:szCs w:val="20"/>
        </w:rPr>
      </w:pPr>
      <w:r w:rsidRPr="00A15512">
        <w:rPr>
          <w:rFonts w:eastAsia="Times New Roman" w:cs="Arial"/>
          <w:b/>
          <w:szCs w:val="20"/>
        </w:rPr>
        <w:t>R</w:t>
      </w:r>
      <w:r w:rsidR="00E24D59" w:rsidRPr="00A15512">
        <w:rPr>
          <w:rFonts w:eastAsia="Times New Roman" w:cs="Arial"/>
          <w:b/>
          <w:szCs w:val="20"/>
        </w:rPr>
        <w:t>ecen</w:t>
      </w:r>
      <w:r w:rsidRPr="00A15512">
        <w:rPr>
          <w:rFonts w:eastAsia="Times New Roman" w:cs="Arial"/>
          <w:b/>
          <w:szCs w:val="20"/>
        </w:rPr>
        <w:t>zent</w:t>
      </w:r>
      <w:r w:rsidR="00E24D59" w:rsidRPr="00A15512">
        <w:rPr>
          <w:rFonts w:eastAsia="Times New Roman" w:cs="Arial"/>
          <w:b/>
          <w:szCs w:val="20"/>
        </w:rPr>
        <w:t>:</w:t>
      </w:r>
    </w:p>
    <w:p w14:paraId="432DE1FA" w14:textId="6CB3CB13" w:rsidR="000F037E" w:rsidRPr="00765790" w:rsidRDefault="000F037E" w:rsidP="00732697">
      <w:pPr>
        <w:spacing w:line="240" w:lineRule="auto"/>
        <w:ind w:firstLine="0"/>
        <w:rPr>
          <w:rFonts w:eastAsia="Times New Roman" w:cs="Arial"/>
          <w:sz w:val="18"/>
          <w:szCs w:val="20"/>
        </w:rPr>
      </w:pPr>
      <w:r w:rsidRPr="00814CD8">
        <w:rPr>
          <w:rFonts w:eastAsia="Times New Roman" w:cs="Arial"/>
          <w:sz w:val="18"/>
          <w:szCs w:val="20"/>
        </w:rPr>
        <w:t xml:space="preserve">dr </w:t>
      </w:r>
      <w:r w:rsidR="00092068" w:rsidRPr="00814CD8">
        <w:rPr>
          <w:rFonts w:eastAsia="Times New Roman" w:cs="Arial"/>
          <w:sz w:val="18"/>
          <w:szCs w:val="20"/>
        </w:rPr>
        <w:t xml:space="preserve">inż. </w:t>
      </w:r>
      <w:r w:rsidRPr="00814CD8">
        <w:rPr>
          <w:rFonts w:eastAsia="Times New Roman" w:cs="Arial"/>
          <w:sz w:val="18"/>
          <w:szCs w:val="20"/>
        </w:rPr>
        <w:t>Cezary Główka</w:t>
      </w:r>
      <w:r w:rsidRPr="00202120">
        <w:rPr>
          <w:rFonts w:eastAsia="Times New Roman" w:cs="Arial"/>
          <w:sz w:val="18"/>
          <w:szCs w:val="20"/>
          <w:highlight w:val="yellow"/>
        </w:rPr>
        <w:br/>
      </w:r>
    </w:p>
    <w:p w14:paraId="5242FF33" w14:textId="77777777" w:rsidR="00732697" w:rsidRPr="00765790" w:rsidRDefault="00732697" w:rsidP="00732697">
      <w:pPr>
        <w:spacing w:line="240" w:lineRule="auto"/>
        <w:ind w:firstLine="0"/>
        <w:rPr>
          <w:rFonts w:eastAsia="Times New Roman" w:cs="Arial"/>
          <w:sz w:val="18"/>
          <w:szCs w:val="20"/>
        </w:rPr>
      </w:pPr>
    </w:p>
    <w:p w14:paraId="6F451706" w14:textId="77777777" w:rsidR="00732697" w:rsidRPr="00765790" w:rsidRDefault="00732697" w:rsidP="00732697">
      <w:pPr>
        <w:spacing w:line="288" w:lineRule="auto"/>
        <w:ind w:firstLine="0"/>
        <w:rPr>
          <w:rFonts w:eastAsia="Times New Roman" w:cs="Arial"/>
          <w:b/>
          <w:szCs w:val="20"/>
        </w:rPr>
      </w:pPr>
    </w:p>
    <w:p w14:paraId="489136AB" w14:textId="77777777" w:rsidR="00732697" w:rsidRPr="00765790" w:rsidRDefault="00732697" w:rsidP="00732697">
      <w:pPr>
        <w:spacing w:line="288" w:lineRule="auto"/>
        <w:ind w:firstLine="0"/>
        <w:rPr>
          <w:rFonts w:eastAsia="Times New Roman" w:cs="Arial"/>
          <w:b/>
          <w:szCs w:val="20"/>
        </w:rPr>
      </w:pPr>
      <w:r w:rsidRPr="00765790">
        <w:rPr>
          <w:rFonts w:eastAsia="Times New Roman" w:cs="Arial"/>
          <w:b/>
          <w:szCs w:val="20"/>
        </w:rPr>
        <w:t>Zamawiający:</w:t>
      </w:r>
    </w:p>
    <w:p w14:paraId="05EB10C5" w14:textId="77777777" w:rsidR="00732697" w:rsidRPr="00765790" w:rsidRDefault="00732697" w:rsidP="00732697">
      <w:pPr>
        <w:spacing w:line="240" w:lineRule="auto"/>
        <w:ind w:firstLine="0"/>
        <w:rPr>
          <w:rFonts w:eastAsia="Times New Roman" w:cs="Arial"/>
          <w:sz w:val="18"/>
          <w:szCs w:val="20"/>
        </w:rPr>
      </w:pPr>
      <w:r w:rsidRPr="00765790">
        <w:rPr>
          <w:rFonts w:eastAsia="Times New Roman" w:cs="Arial"/>
          <w:sz w:val="18"/>
          <w:szCs w:val="20"/>
        </w:rPr>
        <w:t>Wielkopolskie Regionalne Obserwatorium Terytorialne</w:t>
      </w:r>
    </w:p>
    <w:p w14:paraId="25EF1675" w14:textId="77777777" w:rsidR="00732697" w:rsidRPr="00765790" w:rsidRDefault="00732697" w:rsidP="00732697">
      <w:pPr>
        <w:spacing w:line="240" w:lineRule="auto"/>
        <w:ind w:firstLine="0"/>
        <w:rPr>
          <w:rFonts w:eastAsia="Times New Roman" w:cs="Arial"/>
          <w:sz w:val="18"/>
          <w:szCs w:val="20"/>
        </w:rPr>
      </w:pPr>
      <w:r w:rsidRPr="00765790">
        <w:rPr>
          <w:rFonts w:eastAsia="Times New Roman" w:cs="Arial"/>
          <w:sz w:val="18"/>
          <w:szCs w:val="20"/>
        </w:rPr>
        <w:t>Departament Polityki Regionalnej</w:t>
      </w:r>
    </w:p>
    <w:p w14:paraId="603D4584" w14:textId="77777777" w:rsidR="00732697" w:rsidRPr="00765790" w:rsidRDefault="00732697" w:rsidP="00732697">
      <w:pPr>
        <w:spacing w:line="240" w:lineRule="auto"/>
        <w:ind w:firstLine="0"/>
        <w:rPr>
          <w:rFonts w:eastAsia="Times New Roman" w:cs="Arial"/>
          <w:sz w:val="18"/>
          <w:szCs w:val="20"/>
        </w:rPr>
      </w:pPr>
      <w:r w:rsidRPr="00765790">
        <w:rPr>
          <w:rFonts w:eastAsia="Times New Roman" w:cs="Arial"/>
          <w:sz w:val="18"/>
          <w:szCs w:val="20"/>
        </w:rPr>
        <w:t xml:space="preserve">Urząd Marszałkowski Województwa Wielkopolskiego </w:t>
      </w:r>
    </w:p>
    <w:p w14:paraId="29A0CFF1" w14:textId="77777777" w:rsidR="00732697" w:rsidRPr="00765790" w:rsidRDefault="00732697" w:rsidP="00732697">
      <w:pPr>
        <w:tabs>
          <w:tab w:val="center" w:pos="4536"/>
          <w:tab w:val="right" w:pos="9072"/>
        </w:tabs>
        <w:spacing w:after="200"/>
        <w:ind w:firstLine="0"/>
        <w:rPr>
          <w:rFonts w:eastAsia="Times New Roman" w:cs="Arial"/>
          <w:sz w:val="18"/>
          <w:szCs w:val="20"/>
        </w:rPr>
      </w:pPr>
      <w:r w:rsidRPr="00765790">
        <w:rPr>
          <w:rFonts w:eastAsia="Times New Roman" w:cs="Arial"/>
          <w:sz w:val="18"/>
          <w:szCs w:val="20"/>
        </w:rPr>
        <w:t>al. Niepodległości 34, 61-754 Poznań</w:t>
      </w:r>
    </w:p>
    <w:p w14:paraId="1956151D" w14:textId="77777777" w:rsidR="00732697" w:rsidRPr="00765790" w:rsidRDefault="00732697" w:rsidP="00732697">
      <w:pPr>
        <w:pStyle w:val="Stopka"/>
        <w:spacing w:after="200" w:line="276" w:lineRule="auto"/>
        <w:ind w:firstLine="0"/>
        <w:rPr>
          <w:rFonts w:cs="Arial"/>
          <w:sz w:val="18"/>
          <w:szCs w:val="18"/>
        </w:rPr>
      </w:pPr>
      <w:r w:rsidRPr="00765790">
        <w:rPr>
          <w:rFonts w:cs="Arial"/>
          <w:noProof/>
          <w:sz w:val="18"/>
          <w:szCs w:val="18"/>
          <w:lang w:eastAsia="pl-PL"/>
        </w:rPr>
        <w:drawing>
          <wp:inline distT="0" distB="0" distL="0" distR="0" wp14:anchorId="4D7DEC4C" wp14:editId="72DF03A3">
            <wp:extent cx="3420000" cy="1066800"/>
            <wp:effectExtent l="0" t="0" r="0" b="0"/>
            <wp:docPr id="21"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1674B4BB" w14:textId="77777777" w:rsidR="00732697" w:rsidRPr="00BA3CBF" w:rsidRDefault="00732697" w:rsidP="00732697">
      <w:pPr>
        <w:ind w:firstLine="0"/>
        <w:rPr>
          <w:rFonts w:cs="Arial"/>
          <w:b/>
          <w:szCs w:val="20"/>
        </w:rPr>
      </w:pPr>
    </w:p>
    <w:p w14:paraId="16463072" w14:textId="6FB9A826" w:rsidR="00732697" w:rsidRPr="00BA3CBF" w:rsidRDefault="00732697" w:rsidP="00732697">
      <w:pPr>
        <w:ind w:firstLine="0"/>
        <w:rPr>
          <w:rFonts w:cs="Arial"/>
          <w:b/>
          <w:szCs w:val="20"/>
        </w:rPr>
      </w:pPr>
      <w:r w:rsidRPr="00BA3CBF">
        <w:rPr>
          <w:rFonts w:cs="Arial"/>
          <w:b/>
          <w:szCs w:val="20"/>
        </w:rPr>
        <w:t>ISBN</w:t>
      </w:r>
      <w:r w:rsidRPr="0018571A">
        <w:rPr>
          <w:rFonts w:cs="Arial"/>
          <w:b/>
          <w:szCs w:val="20"/>
        </w:rPr>
        <w:t>: 978-83-64765-2</w:t>
      </w:r>
      <w:r w:rsidR="0018571A" w:rsidRPr="0018571A">
        <w:rPr>
          <w:rFonts w:cs="Arial"/>
          <w:b/>
          <w:szCs w:val="20"/>
        </w:rPr>
        <w:t>8</w:t>
      </w:r>
      <w:r w:rsidRPr="0018571A">
        <w:rPr>
          <w:rFonts w:cs="Arial"/>
          <w:b/>
          <w:szCs w:val="20"/>
        </w:rPr>
        <w:t>-</w:t>
      </w:r>
      <w:r w:rsidR="0018571A" w:rsidRPr="0018571A">
        <w:rPr>
          <w:rFonts w:cs="Arial"/>
          <w:b/>
          <w:szCs w:val="20"/>
        </w:rPr>
        <w:t>5</w:t>
      </w:r>
    </w:p>
    <w:p w14:paraId="1DBD35F8" w14:textId="77777777" w:rsidR="00732697" w:rsidRPr="00BA3CBF" w:rsidRDefault="00732697" w:rsidP="00732697">
      <w:pPr>
        <w:spacing w:line="240" w:lineRule="auto"/>
        <w:jc w:val="center"/>
        <w:rPr>
          <w:rFonts w:eastAsia="Times New Roman" w:cs="Arial"/>
          <w:b/>
          <w:szCs w:val="20"/>
        </w:rPr>
      </w:pPr>
    </w:p>
    <w:p w14:paraId="7BC86A26" w14:textId="77777777" w:rsidR="00732697" w:rsidRPr="00BA3CBF" w:rsidRDefault="00732697" w:rsidP="00732697">
      <w:pPr>
        <w:spacing w:line="240" w:lineRule="auto"/>
        <w:jc w:val="center"/>
        <w:rPr>
          <w:rFonts w:eastAsia="Times New Roman" w:cs="Arial"/>
          <w:b/>
          <w:szCs w:val="20"/>
        </w:rPr>
      </w:pPr>
    </w:p>
    <w:p w14:paraId="529D404B" w14:textId="77777777" w:rsidR="00732697" w:rsidRPr="00BA3CBF" w:rsidRDefault="00732697" w:rsidP="00732697">
      <w:pPr>
        <w:spacing w:line="240" w:lineRule="auto"/>
        <w:jc w:val="center"/>
        <w:rPr>
          <w:rFonts w:eastAsia="Times New Roman" w:cs="Arial"/>
          <w:szCs w:val="20"/>
        </w:rPr>
      </w:pPr>
    </w:p>
    <w:p w14:paraId="75B86D43" w14:textId="77777777" w:rsidR="00732697" w:rsidRPr="00BA3CBF" w:rsidRDefault="00732697" w:rsidP="00732697">
      <w:pPr>
        <w:spacing w:line="240" w:lineRule="auto"/>
        <w:jc w:val="center"/>
        <w:rPr>
          <w:rFonts w:eastAsia="Times New Roman" w:cs="Arial"/>
          <w:szCs w:val="20"/>
        </w:rPr>
      </w:pPr>
    </w:p>
    <w:p w14:paraId="3F449262" w14:textId="77777777" w:rsidR="0053626B" w:rsidRPr="00BA3CBF" w:rsidRDefault="0053626B" w:rsidP="00732697">
      <w:pPr>
        <w:spacing w:line="240" w:lineRule="auto"/>
        <w:jc w:val="center"/>
        <w:rPr>
          <w:rFonts w:eastAsia="Times New Roman" w:cs="Arial"/>
          <w:szCs w:val="20"/>
        </w:rPr>
      </w:pPr>
    </w:p>
    <w:p w14:paraId="44B09AEF" w14:textId="77777777" w:rsidR="0053626B" w:rsidRPr="00765790" w:rsidRDefault="0053626B" w:rsidP="00732697">
      <w:pPr>
        <w:spacing w:line="240" w:lineRule="auto"/>
        <w:jc w:val="center"/>
        <w:rPr>
          <w:rFonts w:eastAsia="Times New Roman" w:cs="Arial"/>
          <w:szCs w:val="20"/>
        </w:rPr>
      </w:pPr>
    </w:p>
    <w:p w14:paraId="46349ACA" w14:textId="77777777" w:rsidR="0053626B" w:rsidRPr="00765790" w:rsidRDefault="0053626B" w:rsidP="00732697">
      <w:pPr>
        <w:spacing w:line="240" w:lineRule="auto"/>
        <w:jc w:val="center"/>
        <w:rPr>
          <w:rFonts w:eastAsia="Times New Roman" w:cs="Arial"/>
          <w:szCs w:val="20"/>
        </w:rPr>
      </w:pPr>
    </w:p>
    <w:p w14:paraId="6B231AA9" w14:textId="77777777" w:rsidR="0053626B" w:rsidRPr="00765790" w:rsidRDefault="0053626B" w:rsidP="00732697">
      <w:pPr>
        <w:spacing w:line="240" w:lineRule="auto"/>
        <w:jc w:val="center"/>
        <w:rPr>
          <w:rFonts w:eastAsia="Times New Roman" w:cs="Arial"/>
          <w:szCs w:val="20"/>
        </w:rPr>
      </w:pPr>
    </w:p>
    <w:p w14:paraId="3CC2B916" w14:textId="77777777" w:rsidR="00FB25CE" w:rsidRPr="00765790" w:rsidRDefault="00FB25CE" w:rsidP="00732697">
      <w:pPr>
        <w:spacing w:line="240" w:lineRule="auto"/>
        <w:jc w:val="center"/>
        <w:rPr>
          <w:rFonts w:eastAsia="Times New Roman" w:cs="Arial"/>
          <w:szCs w:val="20"/>
        </w:rPr>
      </w:pPr>
    </w:p>
    <w:p w14:paraId="154345DB" w14:textId="77777777" w:rsidR="00FB25CE" w:rsidRPr="00765790" w:rsidRDefault="00FB25CE" w:rsidP="00732697">
      <w:pPr>
        <w:spacing w:line="240" w:lineRule="auto"/>
        <w:jc w:val="center"/>
        <w:rPr>
          <w:rFonts w:eastAsia="Times New Roman" w:cs="Arial"/>
          <w:szCs w:val="20"/>
        </w:rPr>
      </w:pPr>
    </w:p>
    <w:p w14:paraId="50DB9343" w14:textId="77777777" w:rsidR="00FB25CE" w:rsidRPr="00765790" w:rsidRDefault="00FB25CE" w:rsidP="00732697">
      <w:pPr>
        <w:spacing w:line="240" w:lineRule="auto"/>
        <w:jc w:val="center"/>
        <w:rPr>
          <w:rFonts w:eastAsia="Times New Roman" w:cs="Arial"/>
          <w:szCs w:val="20"/>
        </w:rPr>
      </w:pPr>
    </w:p>
    <w:p w14:paraId="12AD4DBB" w14:textId="77777777" w:rsidR="00FB25CE" w:rsidRPr="00765790" w:rsidRDefault="00FB25CE" w:rsidP="00732697">
      <w:pPr>
        <w:spacing w:line="240" w:lineRule="auto"/>
        <w:jc w:val="center"/>
        <w:rPr>
          <w:rFonts w:eastAsia="Times New Roman" w:cs="Arial"/>
          <w:szCs w:val="20"/>
        </w:rPr>
      </w:pPr>
    </w:p>
    <w:p w14:paraId="1D8BB0FD" w14:textId="77777777" w:rsidR="00FB25CE" w:rsidRPr="00765790" w:rsidRDefault="00FB25CE" w:rsidP="00732697">
      <w:pPr>
        <w:spacing w:line="240" w:lineRule="auto"/>
        <w:jc w:val="center"/>
        <w:rPr>
          <w:rFonts w:eastAsia="Times New Roman" w:cs="Arial"/>
          <w:szCs w:val="20"/>
        </w:rPr>
      </w:pPr>
    </w:p>
    <w:p w14:paraId="13119A47" w14:textId="77777777" w:rsidR="00FB25CE" w:rsidRPr="00765790" w:rsidRDefault="00FB25CE" w:rsidP="00732697">
      <w:pPr>
        <w:spacing w:line="240" w:lineRule="auto"/>
        <w:jc w:val="center"/>
        <w:rPr>
          <w:rFonts w:eastAsia="Times New Roman" w:cs="Arial"/>
          <w:szCs w:val="20"/>
        </w:rPr>
      </w:pPr>
    </w:p>
    <w:p w14:paraId="25584A65" w14:textId="77777777" w:rsidR="00FB25CE" w:rsidRPr="00765790" w:rsidRDefault="00FB25CE" w:rsidP="00732697">
      <w:pPr>
        <w:spacing w:line="240" w:lineRule="auto"/>
        <w:jc w:val="center"/>
        <w:rPr>
          <w:rFonts w:eastAsia="Times New Roman" w:cs="Arial"/>
          <w:szCs w:val="20"/>
        </w:rPr>
      </w:pPr>
    </w:p>
    <w:p w14:paraId="472ACBCC" w14:textId="77777777" w:rsidR="00FB25CE" w:rsidRPr="00765790" w:rsidRDefault="00FB25CE" w:rsidP="00732697">
      <w:pPr>
        <w:spacing w:line="240" w:lineRule="auto"/>
        <w:jc w:val="center"/>
        <w:rPr>
          <w:rFonts w:eastAsia="Times New Roman" w:cs="Arial"/>
          <w:szCs w:val="20"/>
        </w:rPr>
      </w:pPr>
    </w:p>
    <w:p w14:paraId="4FD93969" w14:textId="77777777" w:rsidR="00FB25CE" w:rsidRPr="00765790" w:rsidRDefault="00FB25CE" w:rsidP="00732697">
      <w:pPr>
        <w:spacing w:line="240" w:lineRule="auto"/>
        <w:jc w:val="center"/>
        <w:rPr>
          <w:rFonts w:eastAsia="Times New Roman" w:cs="Arial"/>
          <w:szCs w:val="20"/>
        </w:rPr>
      </w:pPr>
    </w:p>
    <w:p w14:paraId="5B7C44FD" w14:textId="77777777" w:rsidR="0053626B" w:rsidRPr="00765790" w:rsidRDefault="0053626B" w:rsidP="00732697">
      <w:pPr>
        <w:spacing w:line="240" w:lineRule="auto"/>
        <w:jc w:val="center"/>
        <w:rPr>
          <w:rFonts w:eastAsia="Times New Roman" w:cs="Arial"/>
          <w:szCs w:val="20"/>
        </w:rPr>
      </w:pPr>
    </w:p>
    <w:p w14:paraId="496F8191" w14:textId="77777777" w:rsidR="00732697" w:rsidRPr="00765790" w:rsidRDefault="00732697" w:rsidP="00732697">
      <w:pPr>
        <w:spacing w:line="240" w:lineRule="auto"/>
        <w:jc w:val="center"/>
        <w:rPr>
          <w:rFonts w:eastAsia="Times New Roman" w:cs="Arial"/>
          <w:szCs w:val="20"/>
        </w:rPr>
      </w:pPr>
    </w:p>
    <w:p w14:paraId="55CA617B" w14:textId="77777777" w:rsidR="00732697" w:rsidRPr="00765790" w:rsidRDefault="00732697" w:rsidP="00732697">
      <w:pPr>
        <w:spacing w:line="240" w:lineRule="auto"/>
        <w:jc w:val="center"/>
        <w:rPr>
          <w:rFonts w:eastAsia="Times New Roman" w:cs="Arial"/>
          <w:szCs w:val="20"/>
        </w:rPr>
      </w:pPr>
    </w:p>
    <w:p w14:paraId="500A824D" w14:textId="77777777" w:rsidR="00732697" w:rsidRPr="00765790" w:rsidRDefault="00732697" w:rsidP="00732697">
      <w:pPr>
        <w:spacing w:line="240" w:lineRule="auto"/>
        <w:jc w:val="center"/>
        <w:rPr>
          <w:rFonts w:eastAsia="Times New Roman" w:cs="Arial"/>
          <w:szCs w:val="20"/>
        </w:rPr>
      </w:pPr>
    </w:p>
    <w:p w14:paraId="29D187CA" w14:textId="77777777" w:rsidR="00732697" w:rsidRPr="00765790" w:rsidRDefault="00732697" w:rsidP="00732697">
      <w:pPr>
        <w:spacing w:line="240" w:lineRule="auto"/>
        <w:jc w:val="center"/>
        <w:rPr>
          <w:rFonts w:eastAsia="Times New Roman" w:cs="Arial"/>
          <w:szCs w:val="20"/>
        </w:rPr>
      </w:pPr>
    </w:p>
    <w:p w14:paraId="66530E7F" w14:textId="77777777" w:rsidR="00732697" w:rsidRPr="00765790" w:rsidRDefault="00732697" w:rsidP="00732697">
      <w:pPr>
        <w:contextualSpacing/>
        <w:jc w:val="center"/>
        <w:rPr>
          <w:rFonts w:eastAsia="Arial" w:cs="Arial"/>
        </w:rPr>
      </w:pPr>
      <w:r w:rsidRPr="00FF1416">
        <w:rPr>
          <w:rFonts w:cs="Arial"/>
          <w:szCs w:val="20"/>
        </w:rPr>
        <w:t xml:space="preserve">Poznań, </w:t>
      </w:r>
      <w:r w:rsidR="00654981" w:rsidRPr="00FF1416">
        <w:rPr>
          <w:rFonts w:cs="Arial"/>
          <w:szCs w:val="20"/>
        </w:rPr>
        <w:t xml:space="preserve">marzec </w:t>
      </w:r>
      <w:r w:rsidRPr="00FF1416">
        <w:rPr>
          <w:rFonts w:eastAsia="Arial" w:cs="Arial"/>
        </w:rPr>
        <w:t>202</w:t>
      </w:r>
      <w:r w:rsidR="006C0201" w:rsidRPr="00FF1416">
        <w:rPr>
          <w:rFonts w:eastAsia="Arial" w:cs="Arial"/>
        </w:rPr>
        <w:t>1</w:t>
      </w:r>
      <w:r w:rsidRPr="00FF1416">
        <w:rPr>
          <w:rFonts w:eastAsia="Arial" w:cs="Arial"/>
        </w:rPr>
        <w:t xml:space="preserve"> r.</w:t>
      </w:r>
      <w:r w:rsidRPr="00765790">
        <w:rPr>
          <w:rFonts w:eastAsia="Arial" w:cs="Arial"/>
        </w:rPr>
        <w:br w:type="page"/>
      </w:r>
    </w:p>
    <w:p w14:paraId="4E47595D" w14:textId="77777777" w:rsidR="00652C3A" w:rsidRDefault="00652C3A" w:rsidP="009A7BA4">
      <w:pPr>
        <w:pStyle w:val="Spistreci1"/>
      </w:pPr>
    </w:p>
    <w:p w14:paraId="46BE918E" w14:textId="528B8A59" w:rsidR="00B04062" w:rsidRPr="009407D2" w:rsidRDefault="00B04062" w:rsidP="009A7BA4">
      <w:pPr>
        <w:pStyle w:val="Spistreci1"/>
      </w:pPr>
      <w:r w:rsidRPr="009407D2">
        <w:t>Spis treści</w:t>
      </w:r>
    </w:p>
    <w:p w14:paraId="5C1AD769" w14:textId="77777777" w:rsidR="00913871" w:rsidRPr="009407D2" w:rsidRDefault="00913871" w:rsidP="00913871">
      <w:pPr>
        <w:rPr>
          <w:szCs w:val="20"/>
        </w:rPr>
      </w:pPr>
    </w:p>
    <w:p w14:paraId="43990F35" w14:textId="1C904366" w:rsidR="009A7BA4" w:rsidRPr="009407D2" w:rsidRDefault="002605C0" w:rsidP="009A7BA4">
      <w:pPr>
        <w:pStyle w:val="Spistreci1"/>
        <w:spacing w:after="60"/>
        <w:rPr>
          <w:rFonts w:eastAsiaTheme="minorEastAsia"/>
          <w:b w:val="0"/>
          <w:caps w:val="0"/>
          <w:noProof/>
          <w:lang w:eastAsia="pl-PL"/>
        </w:rPr>
      </w:pPr>
      <w:r w:rsidRPr="009407D2">
        <w:rPr>
          <w:b w:val="0"/>
          <w:caps w:val="0"/>
        </w:rPr>
        <w:fldChar w:fldCharType="begin"/>
      </w:r>
      <w:r w:rsidRPr="009407D2">
        <w:rPr>
          <w:b w:val="0"/>
          <w:caps w:val="0"/>
        </w:rPr>
        <w:instrText xml:space="preserve"> TOC \o "1-2" \h \z \u </w:instrText>
      </w:r>
      <w:r w:rsidRPr="009407D2">
        <w:rPr>
          <w:b w:val="0"/>
          <w:caps w:val="0"/>
        </w:rPr>
        <w:fldChar w:fldCharType="separate"/>
      </w:r>
      <w:hyperlink w:anchor="_Toc67567089" w:history="1">
        <w:r w:rsidR="009A7BA4" w:rsidRPr="009407D2">
          <w:rPr>
            <w:rStyle w:val="Hipercze"/>
            <w:b w:val="0"/>
            <w:caps w:val="0"/>
            <w:noProof/>
          </w:rPr>
          <w:t>1.</w:t>
        </w:r>
        <w:r w:rsidR="009A7BA4" w:rsidRPr="009407D2">
          <w:rPr>
            <w:rFonts w:eastAsiaTheme="minorEastAsia"/>
            <w:b w:val="0"/>
            <w:caps w:val="0"/>
            <w:noProof/>
            <w:lang w:eastAsia="pl-PL"/>
          </w:rPr>
          <w:tab/>
        </w:r>
        <w:r w:rsidR="009A7BA4" w:rsidRPr="009407D2">
          <w:rPr>
            <w:rStyle w:val="Hipercze"/>
            <w:b w:val="0"/>
            <w:caps w:val="0"/>
            <w:noProof/>
          </w:rPr>
          <w:t>Wstęp</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_Toc67567089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4</w:t>
        </w:r>
        <w:r w:rsidR="009A7BA4" w:rsidRPr="009407D2">
          <w:rPr>
            <w:b w:val="0"/>
            <w:caps w:val="0"/>
            <w:noProof/>
            <w:webHidden/>
          </w:rPr>
          <w:fldChar w:fldCharType="end"/>
        </w:r>
      </w:hyperlink>
    </w:p>
    <w:p w14:paraId="61E92E95" w14:textId="3C7D12A9"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0" w:history="1">
        <w:r w:rsidR="009A7BA4" w:rsidRPr="009407D2">
          <w:rPr>
            <w:rStyle w:val="Hipercze"/>
            <w:rFonts w:ascii="Arial" w:hAnsi="Arial" w:cs="Arial"/>
            <w:b w:val="0"/>
            <w:smallCaps w:val="0"/>
            <w:noProof/>
            <w:sz w:val="20"/>
            <w:szCs w:val="20"/>
          </w:rPr>
          <w:t>1.1.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Klastry i porozumienia klastrowe – definicje oraz metody identyfikowania i klasyfikowania</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_Toc67567090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5</w:t>
        </w:r>
        <w:r w:rsidR="009A7BA4" w:rsidRPr="009407D2">
          <w:rPr>
            <w:rFonts w:ascii="Arial" w:hAnsi="Arial" w:cs="Arial"/>
            <w:b w:val="0"/>
            <w:smallCaps w:val="0"/>
            <w:noProof/>
            <w:webHidden/>
            <w:sz w:val="20"/>
            <w:szCs w:val="20"/>
          </w:rPr>
          <w:fldChar w:fldCharType="end"/>
        </w:r>
      </w:hyperlink>
    </w:p>
    <w:p w14:paraId="49ACEB29" w14:textId="63EE982D"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1" w:history="1">
        <w:r w:rsidR="009A7BA4" w:rsidRPr="009407D2">
          <w:rPr>
            <w:rStyle w:val="Hipercze"/>
            <w:rFonts w:ascii="Arial" w:hAnsi="Arial" w:cs="Arial"/>
            <w:b w:val="0"/>
            <w:smallCaps w:val="0"/>
            <w:noProof/>
            <w:sz w:val="20"/>
            <w:szCs w:val="20"/>
          </w:rPr>
          <w:t>1.2.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Miejsce klastrów w rozwoju regionów i kraju – określenie znaczenia klastrów dla rozwoju w świetle literatury przedmiotu</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_Toc67567091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13</w:t>
        </w:r>
        <w:r w:rsidR="009A7BA4" w:rsidRPr="009407D2">
          <w:rPr>
            <w:rFonts w:ascii="Arial" w:hAnsi="Arial" w:cs="Arial"/>
            <w:b w:val="0"/>
            <w:smallCaps w:val="0"/>
            <w:noProof/>
            <w:webHidden/>
            <w:sz w:val="20"/>
            <w:szCs w:val="20"/>
          </w:rPr>
          <w:fldChar w:fldCharType="end"/>
        </w:r>
      </w:hyperlink>
    </w:p>
    <w:p w14:paraId="09C6665B" w14:textId="60777A47"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2" w:history="1">
        <w:r w:rsidR="009A7BA4" w:rsidRPr="009407D2">
          <w:rPr>
            <w:rStyle w:val="Hipercze"/>
            <w:rFonts w:ascii="Arial" w:hAnsi="Arial" w:cs="Arial"/>
            <w:b w:val="0"/>
            <w:smallCaps w:val="0"/>
            <w:noProof/>
            <w:sz w:val="20"/>
            <w:szCs w:val="20"/>
          </w:rPr>
          <w:t>1.3.</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Dokumenty kształtujące politykę klastrową w Polsce</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_Toc67567092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18</w:t>
        </w:r>
        <w:r w:rsidR="009A7BA4" w:rsidRPr="009407D2">
          <w:rPr>
            <w:rFonts w:ascii="Arial" w:hAnsi="Arial" w:cs="Arial"/>
            <w:b w:val="0"/>
            <w:smallCaps w:val="0"/>
            <w:noProof/>
            <w:webHidden/>
            <w:sz w:val="20"/>
            <w:szCs w:val="20"/>
          </w:rPr>
          <w:fldChar w:fldCharType="end"/>
        </w:r>
      </w:hyperlink>
    </w:p>
    <w:p w14:paraId="1B515819" w14:textId="6A32F377" w:rsidR="009A7BA4" w:rsidRPr="009407D2" w:rsidRDefault="004F525B" w:rsidP="009A7BA4">
      <w:pPr>
        <w:pStyle w:val="Spistreci1"/>
        <w:spacing w:after="60"/>
        <w:jc w:val="left"/>
        <w:rPr>
          <w:rFonts w:eastAsiaTheme="minorEastAsia"/>
          <w:b w:val="0"/>
          <w:caps w:val="0"/>
          <w:noProof/>
          <w:lang w:eastAsia="pl-PL"/>
        </w:rPr>
      </w:pPr>
      <w:hyperlink w:anchor="_Toc67567093" w:history="1">
        <w:r w:rsidR="009A7BA4" w:rsidRPr="009407D2">
          <w:rPr>
            <w:rStyle w:val="Hipercze"/>
            <w:b w:val="0"/>
            <w:caps w:val="0"/>
            <w:noProof/>
          </w:rPr>
          <w:t>2.</w:t>
        </w:r>
        <w:r w:rsidR="009A7BA4" w:rsidRPr="009407D2">
          <w:rPr>
            <w:rFonts w:eastAsiaTheme="minorEastAsia"/>
            <w:b w:val="0"/>
            <w:caps w:val="0"/>
            <w:noProof/>
            <w:lang w:eastAsia="pl-PL"/>
          </w:rPr>
          <w:tab/>
        </w:r>
        <w:r w:rsidR="009A7BA4" w:rsidRPr="009407D2">
          <w:rPr>
            <w:rStyle w:val="Hipercze"/>
            <w:b w:val="0"/>
            <w:caps w:val="0"/>
            <w:noProof/>
          </w:rPr>
          <w:t>Klastry w dokumentach strategicznych województwa wielkopolskiego i dotychczasowe działania na rzecz klastrów</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_Toc67567093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27</w:t>
        </w:r>
        <w:r w:rsidR="009A7BA4" w:rsidRPr="009407D2">
          <w:rPr>
            <w:b w:val="0"/>
            <w:caps w:val="0"/>
            <w:noProof/>
            <w:webHidden/>
          </w:rPr>
          <w:fldChar w:fldCharType="end"/>
        </w:r>
      </w:hyperlink>
    </w:p>
    <w:p w14:paraId="1AAD82E9" w14:textId="55621F7A"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4" w:history="1">
        <w:r w:rsidR="009A7BA4" w:rsidRPr="009407D2">
          <w:rPr>
            <w:rStyle w:val="Hipercze"/>
            <w:rFonts w:ascii="Arial" w:hAnsi="Arial" w:cs="Arial"/>
            <w:b w:val="0"/>
            <w:smallCaps w:val="0"/>
            <w:noProof/>
            <w:sz w:val="20"/>
            <w:szCs w:val="20"/>
          </w:rPr>
          <w:t>2.1.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shd w:val="clear" w:color="auto" w:fill="FFFFFF"/>
          </w:rPr>
          <w:t>Regionalna Strategia Innowacji 2015-2020 i inteligentne specjalizacje</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_Toc67567094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30</w:t>
        </w:r>
        <w:r w:rsidR="009A7BA4" w:rsidRPr="009407D2">
          <w:rPr>
            <w:rFonts w:ascii="Arial" w:hAnsi="Arial" w:cs="Arial"/>
            <w:b w:val="0"/>
            <w:smallCaps w:val="0"/>
            <w:noProof/>
            <w:webHidden/>
            <w:sz w:val="20"/>
            <w:szCs w:val="20"/>
          </w:rPr>
          <w:fldChar w:fldCharType="end"/>
        </w:r>
      </w:hyperlink>
    </w:p>
    <w:p w14:paraId="0D83F798" w14:textId="3391C29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5" w:history="1">
        <w:r w:rsidR="009A7BA4" w:rsidRPr="009407D2">
          <w:rPr>
            <w:rStyle w:val="Hipercze"/>
            <w:rFonts w:ascii="Arial" w:hAnsi="Arial" w:cs="Arial"/>
            <w:b w:val="0"/>
            <w:smallCaps w:val="0"/>
            <w:noProof/>
            <w:sz w:val="20"/>
            <w:szCs w:val="20"/>
          </w:rPr>
          <w:t>2.2.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shd w:val="clear" w:color="auto" w:fill="FFFFFF"/>
          </w:rPr>
          <w:t>Regionalna strategia innowacji do 2030 roku</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_Toc67567095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33</w:t>
        </w:r>
        <w:r w:rsidR="009A7BA4" w:rsidRPr="009407D2">
          <w:rPr>
            <w:rFonts w:ascii="Arial" w:hAnsi="Arial" w:cs="Arial"/>
            <w:b w:val="0"/>
            <w:smallCaps w:val="0"/>
            <w:noProof/>
            <w:webHidden/>
            <w:sz w:val="20"/>
            <w:szCs w:val="20"/>
          </w:rPr>
          <w:fldChar w:fldCharType="end"/>
        </w:r>
      </w:hyperlink>
    </w:p>
    <w:p w14:paraId="1ABE389F" w14:textId="0319D76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6" w:history="1">
        <w:r w:rsidR="009A7BA4" w:rsidRPr="009407D2">
          <w:rPr>
            <w:rStyle w:val="Hipercze"/>
            <w:rFonts w:ascii="Arial" w:hAnsi="Arial" w:cs="Arial"/>
            <w:b w:val="0"/>
            <w:smallCaps w:val="0"/>
            <w:noProof/>
            <w:sz w:val="20"/>
            <w:szCs w:val="20"/>
          </w:rPr>
          <w:t>2.3.</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shd w:val="clear" w:color="auto" w:fill="FFFFFF"/>
          </w:rPr>
          <w:t>Strategia rozwoju województwa wielkopolskiego do 2030 roku</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_Toc67567096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34</w:t>
        </w:r>
        <w:r w:rsidR="009A7BA4" w:rsidRPr="009407D2">
          <w:rPr>
            <w:rFonts w:ascii="Arial" w:hAnsi="Arial" w:cs="Arial"/>
            <w:b w:val="0"/>
            <w:smallCaps w:val="0"/>
            <w:noProof/>
            <w:webHidden/>
            <w:sz w:val="20"/>
            <w:szCs w:val="20"/>
          </w:rPr>
          <w:fldChar w:fldCharType="end"/>
        </w:r>
      </w:hyperlink>
    </w:p>
    <w:p w14:paraId="0E8EDA4C" w14:textId="042C36F4"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7" w:history="1">
        <w:r w:rsidR="009A7BA4" w:rsidRPr="009407D2">
          <w:rPr>
            <w:rStyle w:val="Hipercze"/>
            <w:rFonts w:ascii="Arial" w:hAnsi="Arial" w:cs="Arial"/>
            <w:b w:val="0"/>
            <w:smallCaps w:val="0"/>
            <w:noProof/>
            <w:sz w:val="20"/>
            <w:szCs w:val="20"/>
          </w:rPr>
          <w:t>2.4.</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Strategia rozwoju turystyki w województwie wielkopolskim</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_Toc67567097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35</w:t>
        </w:r>
        <w:r w:rsidR="009A7BA4" w:rsidRPr="009407D2">
          <w:rPr>
            <w:rFonts w:ascii="Arial" w:hAnsi="Arial" w:cs="Arial"/>
            <w:b w:val="0"/>
            <w:smallCaps w:val="0"/>
            <w:noProof/>
            <w:webHidden/>
            <w:sz w:val="20"/>
            <w:szCs w:val="20"/>
          </w:rPr>
          <w:fldChar w:fldCharType="end"/>
        </w:r>
      </w:hyperlink>
    </w:p>
    <w:p w14:paraId="1959415F" w14:textId="7DF4697A" w:rsidR="009A7BA4" w:rsidRPr="009407D2" w:rsidRDefault="004F525B" w:rsidP="009A7BA4">
      <w:pPr>
        <w:pStyle w:val="Spistreci1"/>
        <w:spacing w:after="60"/>
        <w:jc w:val="left"/>
        <w:rPr>
          <w:rFonts w:eastAsiaTheme="minorEastAsia"/>
          <w:b w:val="0"/>
          <w:caps w:val="0"/>
          <w:noProof/>
          <w:lang w:eastAsia="pl-PL"/>
        </w:rPr>
      </w:pPr>
      <w:hyperlink w:anchor="_Toc67567098" w:history="1">
        <w:r w:rsidR="009A7BA4" w:rsidRPr="009407D2">
          <w:rPr>
            <w:rStyle w:val="Hipercze"/>
            <w:b w:val="0"/>
            <w:caps w:val="0"/>
            <w:noProof/>
          </w:rPr>
          <w:t>3.</w:t>
        </w:r>
        <w:r w:rsidR="009A7BA4" w:rsidRPr="009407D2">
          <w:rPr>
            <w:rFonts w:eastAsiaTheme="minorEastAsia"/>
            <w:b w:val="0"/>
            <w:caps w:val="0"/>
            <w:noProof/>
            <w:lang w:eastAsia="pl-PL"/>
          </w:rPr>
          <w:tab/>
        </w:r>
        <w:r w:rsidR="009A7BA4" w:rsidRPr="009407D2">
          <w:rPr>
            <w:rStyle w:val="Hipercze"/>
            <w:b w:val="0"/>
            <w:caps w:val="0"/>
            <w:noProof/>
          </w:rPr>
          <w:t>Identyfikacja skupisk branżowych (klastrów statystycznych) w województwie wielkopolskim</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_Toc67567098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36</w:t>
        </w:r>
        <w:r w:rsidR="009A7BA4" w:rsidRPr="009407D2">
          <w:rPr>
            <w:b w:val="0"/>
            <w:caps w:val="0"/>
            <w:noProof/>
            <w:webHidden/>
          </w:rPr>
          <w:fldChar w:fldCharType="end"/>
        </w:r>
      </w:hyperlink>
    </w:p>
    <w:p w14:paraId="102D8FFD" w14:textId="45A835E0"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099" w:history="1">
        <w:r w:rsidR="009A7BA4" w:rsidRPr="009407D2">
          <w:rPr>
            <w:rStyle w:val="Hipercze"/>
            <w:rFonts w:ascii="Arial" w:hAnsi="Arial" w:cs="Arial"/>
            <w:b w:val="0"/>
            <w:smallCaps w:val="0"/>
            <w:noProof/>
            <w:sz w:val="20"/>
            <w:szCs w:val="20"/>
          </w:rPr>
          <w:t>3.1.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Metody i źródła danych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_Toc67567099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36</w:t>
        </w:r>
        <w:r w:rsidR="009A7BA4" w:rsidRPr="009407D2">
          <w:rPr>
            <w:rFonts w:ascii="Arial" w:hAnsi="Arial" w:cs="Arial"/>
            <w:b w:val="0"/>
            <w:smallCaps w:val="0"/>
            <w:noProof/>
            <w:webHidden/>
            <w:sz w:val="20"/>
            <w:szCs w:val="20"/>
          </w:rPr>
          <w:fldChar w:fldCharType="end"/>
        </w:r>
      </w:hyperlink>
    </w:p>
    <w:p w14:paraId="3EF99269" w14:textId="3EE6B1D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0" w:history="1">
        <w:r w:rsidR="009A7BA4" w:rsidRPr="009407D2">
          <w:rPr>
            <w:rStyle w:val="Hipercze"/>
            <w:rFonts w:ascii="Arial" w:hAnsi="Arial" w:cs="Arial"/>
            <w:b w:val="0"/>
            <w:smallCaps w:val="0"/>
            <w:noProof/>
            <w:sz w:val="20"/>
            <w:szCs w:val="20"/>
          </w:rPr>
          <w:t>3.2.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 xml:space="preserve">Skupiska w województwie wielkopolskim na tle regionów w </w:t>
        </w:r>
        <w:r w:rsidR="002860DF">
          <w:rPr>
            <w:rStyle w:val="Hipercze"/>
            <w:rFonts w:ascii="Arial" w:hAnsi="Arial" w:cs="Arial"/>
            <w:b w:val="0"/>
            <w:smallCaps w:val="0"/>
            <w:noProof/>
            <w:sz w:val="20"/>
            <w:szCs w:val="20"/>
          </w:rPr>
          <w:t>U</w:t>
        </w:r>
        <w:r w:rsidR="00DA092D">
          <w:rPr>
            <w:rStyle w:val="Hipercze"/>
            <w:rFonts w:ascii="Arial" w:hAnsi="Arial" w:cs="Arial"/>
            <w:b w:val="0"/>
            <w:smallCaps w:val="0"/>
            <w:noProof/>
            <w:sz w:val="20"/>
            <w:szCs w:val="20"/>
          </w:rPr>
          <w:t xml:space="preserve">nii </w:t>
        </w:r>
        <w:r w:rsidR="002860DF">
          <w:rPr>
            <w:rStyle w:val="Hipercze"/>
            <w:rFonts w:ascii="Arial" w:hAnsi="Arial" w:cs="Arial"/>
            <w:b w:val="0"/>
            <w:smallCaps w:val="0"/>
            <w:noProof/>
            <w:sz w:val="20"/>
            <w:szCs w:val="20"/>
          </w:rPr>
          <w:t>E</w:t>
        </w:r>
        <w:r w:rsidR="00DA092D">
          <w:rPr>
            <w:rStyle w:val="Hipercze"/>
            <w:rFonts w:ascii="Arial" w:hAnsi="Arial" w:cs="Arial"/>
            <w:b w:val="0"/>
            <w:smallCaps w:val="0"/>
            <w:noProof/>
            <w:sz w:val="20"/>
            <w:szCs w:val="20"/>
          </w:rPr>
          <w:t>uropejskiej</w:t>
        </w:r>
        <w:r w:rsidR="009A7BA4" w:rsidRPr="009407D2">
          <w:rPr>
            <w:rStyle w:val="Hipercze"/>
            <w:rFonts w:ascii="Arial" w:hAnsi="Arial" w:cs="Arial"/>
            <w:b w:val="0"/>
            <w:smallCaps w:val="0"/>
            <w:noProof/>
            <w:sz w:val="20"/>
            <w:szCs w:val="20"/>
          </w:rPr>
          <w:t xml:space="preserve"> i kraju</w:t>
        </w:r>
        <w:r w:rsidR="00DA092D">
          <w:rPr>
            <w:rStyle w:val="Hipercze"/>
            <w:rFonts w:ascii="Arial" w:hAnsi="Arial" w:cs="Arial"/>
            <w:b w:val="0"/>
            <w:smallCaps w:val="0"/>
            <w:noProof/>
            <w:sz w:val="20"/>
            <w:szCs w:val="20"/>
          </w:rPr>
          <w:t xml:space="preserve"> </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_Toc67567100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39</w:t>
        </w:r>
        <w:r w:rsidR="009A7BA4" w:rsidRPr="009407D2">
          <w:rPr>
            <w:rFonts w:ascii="Arial" w:hAnsi="Arial" w:cs="Arial"/>
            <w:b w:val="0"/>
            <w:smallCaps w:val="0"/>
            <w:noProof/>
            <w:webHidden/>
            <w:sz w:val="20"/>
            <w:szCs w:val="20"/>
          </w:rPr>
          <w:fldChar w:fldCharType="end"/>
        </w:r>
      </w:hyperlink>
    </w:p>
    <w:p w14:paraId="07729426" w14:textId="4E948E34"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1" w:history="1">
        <w:r w:rsidR="009A7BA4" w:rsidRPr="009407D2">
          <w:rPr>
            <w:rStyle w:val="Hipercze"/>
            <w:rFonts w:ascii="Arial" w:hAnsi="Arial" w:cs="Arial"/>
            <w:b w:val="0"/>
            <w:smallCaps w:val="0"/>
            <w:noProof/>
            <w:sz w:val="20"/>
            <w:szCs w:val="20"/>
          </w:rPr>
          <w:t>3.3.</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Rosnące skupiska działalności gospodarczej</w:t>
        </w:r>
        <w:r w:rsidR="00DA092D">
          <w:rPr>
            <w:rStyle w:val="Hipercze"/>
            <w:rFonts w:ascii="Arial" w:hAnsi="Arial" w:cs="Arial"/>
            <w:b w:val="0"/>
            <w:smallCaps w:val="0"/>
            <w:noProof/>
            <w:sz w:val="20"/>
            <w:szCs w:val="20"/>
          </w:rPr>
          <w:t xml:space="preserve"> w województwie wielkopolskim</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_Toc67567101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59</w:t>
        </w:r>
        <w:r w:rsidR="009A7BA4" w:rsidRPr="009407D2">
          <w:rPr>
            <w:rFonts w:ascii="Arial" w:hAnsi="Arial" w:cs="Arial"/>
            <w:b w:val="0"/>
            <w:smallCaps w:val="0"/>
            <w:noProof/>
            <w:webHidden/>
            <w:sz w:val="20"/>
            <w:szCs w:val="20"/>
          </w:rPr>
          <w:fldChar w:fldCharType="end"/>
        </w:r>
      </w:hyperlink>
    </w:p>
    <w:p w14:paraId="51AA2CA7" w14:textId="20C22803"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2" w:history="1">
        <w:r w:rsidR="009A7BA4" w:rsidRPr="009407D2">
          <w:rPr>
            <w:rStyle w:val="Hipercze"/>
            <w:rFonts w:ascii="Arial" w:hAnsi="Arial" w:cs="Arial"/>
            <w:b w:val="0"/>
            <w:smallCaps w:val="0"/>
            <w:noProof/>
            <w:sz w:val="20"/>
            <w:szCs w:val="20"/>
          </w:rPr>
          <w:t>3.4.</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Fenomen meblarstwa w Wielkopolsce</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_Toc67567102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63</w:t>
        </w:r>
        <w:r w:rsidR="009A7BA4" w:rsidRPr="009407D2">
          <w:rPr>
            <w:rFonts w:ascii="Arial" w:hAnsi="Arial" w:cs="Arial"/>
            <w:b w:val="0"/>
            <w:smallCaps w:val="0"/>
            <w:noProof/>
            <w:webHidden/>
            <w:sz w:val="20"/>
            <w:szCs w:val="20"/>
          </w:rPr>
          <w:fldChar w:fldCharType="end"/>
        </w:r>
      </w:hyperlink>
    </w:p>
    <w:p w14:paraId="087FDB03" w14:textId="495FC7B4"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3" w:history="1">
        <w:r w:rsidR="009A7BA4" w:rsidRPr="009407D2">
          <w:rPr>
            <w:rStyle w:val="Hipercze"/>
            <w:rFonts w:ascii="Arial" w:hAnsi="Arial" w:cs="Arial"/>
            <w:b w:val="0"/>
            <w:smallCaps w:val="0"/>
            <w:noProof/>
            <w:sz w:val="20"/>
            <w:szCs w:val="20"/>
          </w:rPr>
          <w:t>3.5.</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 xml:space="preserve">Klastry a inteligentne specjalizacje </w:t>
        </w:r>
        <w:r w:rsidR="00341003">
          <w:rPr>
            <w:rStyle w:val="Hipercze"/>
            <w:rFonts w:ascii="Arial" w:hAnsi="Arial" w:cs="Arial"/>
            <w:b w:val="0"/>
            <w:smallCaps w:val="0"/>
            <w:noProof/>
            <w:sz w:val="20"/>
            <w:szCs w:val="20"/>
          </w:rPr>
          <w:t>Wielkopolski</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_Toc67567103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68</w:t>
        </w:r>
        <w:r w:rsidR="009A7BA4" w:rsidRPr="009407D2">
          <w:rPr>
            <w:rFonts w:ascii="Arial" w:hAnsi="Arial" w:cs="Arial"/>
            <w:b w:val="0"/>
            <w:smallCaps w:val="0"/>
            <w:noProof/>
            <w:webHidden/>
            <w:sz w:val="20"/>
            <w:szCs w:val="20"/>
          </w:rPr>
          <w:fldChar w:fldCharType="end"/>
        </w:r>
      </w:hyperlink>
    </w:p>
    <w:p w14:paraId="2C01BB7D" w14:textId="5C05B7D7" w:rsidR="009A7BA4" w:rsidRPr="009407D2" w:rsidRDefault="004F525B" w:rsidP="009A7BA4">
      <w:pPr>
        <w:pStyle w:val="Spistreci1"/>
        <w:spacing w:after="60"/>
        <w:rPr>
          <w:rFonts w:eastAsiaTheme="minorEastAsia"/>
          <w:b w:val="0"/>
          <w:caps w:val="0"/>
          <w:noProof/>
          <w:lang w:eastAsia="pl-PL"/>
        </w:rPr>
      </w:pPr>
      <w:hyperlink w:anchor="_Toc67567104" w:history="1">
        <w:r w:rsidR="009A7BA4" w:rsidRPr="009407D2">
          <w:rPr>
            <w:rStyle w:val="Hipercze"/>
            <w:b w:val="0"/>
            <w:caps w:val="0"/>
            <w:noProof/>
          </w:rPr>
          <w:t>4.</w:t>
        </w:r>
        <w:r w:rsidR="009A7BA4" w:rsidRPr="009407D2">
          <w:rPr>
            <w:rFonts w:eastAsiaTheme="minorEastAsia"/>
            <w:b w:val="0"/>
            <w:caps w:val="0"/>
            <w:noProof/>
            <w:lang w:eastAsia="pl-PL"/>
          </w:rPr>
          <w:tab/>
        </w:r>
        <w:r w:rsidR="009A7BA4" w:rsidRPr="009407D2">
          <w:rPr>
            <w:rStyle w:val="Hipercze"/>
            <w:b w:val="0"/>
            <w:caps w:val="0"/>
            <w:noProof/>
          </w:rPr>
          <w:t>Porozumienia klastrowe funkcjonujące na obszarze województwa wielkopolskiego</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_Toc67567104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72</w:t>
        </w:r>
        <w:r w:rsidR="009A7BA4" w:rsidRPr="009407D2">
          <w:rPr>
            <w:b w:val="0"/>
            <w:caps w:val="0"/>
            <w:noProof/>
            <w:webHidden/>
          </w:rPr>
          <w:fldChar w:fldCharType="end"/>
        </w:r>
      </w:hyperlink>
    </w:p>
    <w:p w14:paraId="59826321" w14:textId="30E9A0D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5" w:history="1">
        <w:r w:rsidR="009A7BA4" w:rsidRPr="009407D2">
          <w:rPr>
            <w:rStyle w:val="Hipercze"/>
            <w:rFonts w:ascii="Arial" w:hAnsi="Arial" w:cs="Arial"/>
            <w:b w:val="0"/>
            <w:smallCaps w:val="0"/>
            <w:noProof/>
            <w:sz w:val="20"/>
            <w:szCs w:val="20"/>
          </w:rPr>
          <w:t>4.1.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Metody i źródła danych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_Toc67567105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72</w:t>
        </w:r>
        <w:r w:rsidR="009A7BA4" w:rsidRPr="009407D2">
          <w:rPr>
            <w:rFonts w:ascii="Arial" w:hAnsi="Arial" w:cs="Arial"/>
            <w:b w:val="0"/>
            <w:smallCaps w:val="0"/>
            <w:noProof/>
            <w:webHidden/>
            <w:sz w:val="20"/>
            <w:szCs w:val="20"/>
          </w:rPr>
          <w:fldChar w:fldCharType="end"/>
        </w:r>
      </w:hyperlink>
    </w:p>
    <w:p w14:paraId="7A21D615" w14:textId="5F3728C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6" w:history="1">
        <w:r w:rsidR="009A7BA4" w:rsidRPr="009407D2">
          <w:rPr>
            <w:rStyle w:val="Hipercze"/>
            <w:rFonts w:ascii="Arial" w:hAnsi="Arial" w:cs="Arial"/>
            <w:b w:val="0"/>
            <w:smallCaps w:val="0"/>
            <w:noProof/>
            <w:sz w:val="20"/>
            <w:szCs w:val="20"/>
          </w:rPr>
          <w:t>4.2.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Spis i podstawowa charakterystyka porozumień klastrowych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_Toc67567106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74</w:t>
        </w:r>
        <w:r w:rsidR="009A7BA4" w:rsidRPr="009407D2">
          <w:rPr>
            <w:rFonts w:ascii="Arial" w:hAnsi="Arial" w:cs="Arial"/>
            <w:b w:val="0"/>
            <w:smallCaps w:val="0"/>
            <w:noProof/>
            <w:webHidden/>
            <w:sz w:val="20"/>
            <w:szCs w:val="20"/>
          </w:rPr>
          <w:fldChar w:fldCharType="end"/>
        </w:r>
      </w:hyperlink>
    </w:p>
    <w:p w14:paraId="7F1ECF72" w14:textId="1696B0C6"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7" w:history="1">
        <w:r w:rsidR="009A7BA4" w:rsidRPr="009407D2">
          <w:rPr>
            <w:rStyle w:val="Hipercze"/>
            <w:rFonts w:ascii="Arial" w:hAnsi="Arial" w:cs="Arial"/>
            <w:b w:val="0"/>
            <w:smallCaps w:val="0"/>
            <w:noProof/>
            <w:sz w:val="20"/>
            <w:szCs w:val="20"/>
          </w:rPr>
          <w:t>4.3.</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Charakterystyka aktywnych organizacji klastrowych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_Toc67567107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78</w:t>
        </w:r>
        <w:r w:rsidR="009A7BA4" w:rsidRPr="009407D2">
          <w:rPr>
            <w:rFonts w:ascii="Arial" w:hAnsi="Arial" w:cs="Arial"/>
            <w:b w:val="0"/>
            <w:smallCaps w:val="0"/>
            <w:noProof/>
            <w:webHidden/>
            <w:sz w:val="20"/>
            <w:szCs w:val="20"/>
          </w:rPr>
          <w:fldChar w:fldCharType="end"/>
        </w:r>
      </w:hyperlink>
    </w:p>
    <w:p w14:paraId="5C09574D" w14:textId="13421345"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8" w:history="1">
        <w:r w:rsidR="009A7BA4" w:rsidRPr="009407D2">
          <w:rPr>
            <w:rStyle w:val="Hipercze"/>
            <w:rFonts w:ascii="Arial" w:hAnsi="Arial" w:cs="Arial"/>
            <w:b w:val="0"/>
            <w:smallCaps w:val="0"/>
            <w:noProof/>
            <w:sz w:val="20"/>
            <w:szCs w:val="20"/>
          </w:rPr>
          <w:t>4.4.</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Oczekiwania koordynatorów porozumień klastrowych w stosunku do władz regionalnych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_Toc67567108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106</w:t>
        </w:r>
        <w:r w:rsidR="009A7BA4" w:rsidRPr="009407D2">
          <w:rPr>
            <w:rFonts w:ascii="Arial" w:hAnsi="Arial" w:cs="Arial"/>
            <w:b w:val="0"/>
            <w:smallCaps w:val="0"/>
            <w:noProof/>
            <w:webHidden/>
            <w:sz w:val="20"/>
            <w:szCs w:val="20"/>
          </w:rPr>
          <w:fldChar w:fldCharType="end"/>
        </w:r>
      </w:hyperlink>
    </w:p>
    <w:p w14:paraId="6D670DCB" w14:textId="746AF611"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09" w:history="1">
        <w:r w:rsidR="009A7BA4" w:rsidRPr="009407D2">
          <w:rPr>
            <w:rStyle w:val="Hipercze"/>
            <w:rFonts w:ascii="Arial" w:hAnsi="Arial" w:cs="Arial"/>
            <w:b w:val="0"/>
            <w:smallCaps w:val="0"/>
            <w:noProof/>
            <w:sz w:val="20"/>
            <w:szCs w:val="20"/>
          </w:rPr>
          <w:t>4.5.</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Bariery współpracy oraz przyczyny nietrwałości wielu inicjatyw klastrowych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_Toc67567109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109</w:t>
        </w:r>
        <w:r w:rsidR="009A7BA4" w:rsidRPr="009407D2">
          <w:rPr>
            <w:rFonts w:ascii="Arial" w:hAnsi="Arial" w:cs="Arial"/>
            <w:b w:val="0"/>
            <w:smallCaps w:val="0"/>
            <w:noProof/>
            <w:webHidden/>
            <w:sz w:val="20"/>
            <w:szCs w:val="20"/>
          </w:rPr>
          <w:fldChar w:fldCharType="end"/>
        </w:r>
      </w:hyperlink>
    </w:p>
    <w:p w14:paraId="2589295F" w14:textId="27170917"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0" w:history="1">
        <w:r w:rsidR="009A7BA4" w:rsidRPr="009407D2">
          <w:rPr>
            <w:rStyle w:val="Hipercze"/>
            <w:rFonts w:ascii="Arial" w:hAnsi="Arial" w:cs="Arial"/>
            <w:b w:val="0"/>
            <w:smallCaps w:val="0"/>
            <w:noProof/>
            <w:sz w:val="20"/>
            <w:szCs w:val="20"/>
          </w:rPr>
          <w:t>4.6.</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Wielkopolskie Centrum Klasteringu</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_Toc67567110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112</w:t>
        </w:r>
        <w:r w:rsidR="009A7BA4" w:rsidRPr="009407D2">
          <w:rPr>
            <w:rFonts w:ascii="Arial" w:hAnsi="Arial" w:cs="Arial"/>
            <w:b w:val="0"/>
            <w:smallCaps w:val="0"/>
            <w:noProof/>
            <w:webHidden/>
            <w:sz w:val="20"/>
            <w:szCs w:val="20"/>
          </w:rPr>
          <w:fldChar w:fldCharType="end"/>
        </w:r>
      </w:hyperlink>
    </w:p>
    <w:p w14:paraId="1A04E879" w14:textId="413A486B"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1" w:history="1">
        <w:r w:rsidR="009A7BA4" w:rsidRPr="009407D2">
          <w:rPr>
            <w:rStyle w:val="Hipercze"/>
            <w:rFonts w:ascii="Arial" w:hAnsi="Arial" w:cs="Arial"/>
            <w:b w:val="0"/>
            <w:smallCaps w:val="0"/>
            <w:noProof/>
            <w:sz w:val="20"/>
            <w:szCs w:val="20"/>
          </w:rPr>
          <w:t>4.7.</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Klastry energii w województwie wielkopolskim</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_Toc67567111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115</w:t>
        </w:r>
        <w:r w:rsidR="009A7BA4" w:rsidRPr="009407D2">
          <w:rPr>
            <w:rFonts w:ascii="Arial" w:hAnsi="Arial" w:cs="Arial"/>
            <w:b w:val="0"/>
            <w:smallCaps w:val="0"/>
            <w:noProof/>
            <w:webHidden/>
            <w:sz w:val="20"/>
            <w:szCs w:val="20"/>
          </w:rPr>
          <w:fldChar w:fldCharType="end"/>
        </w:r>
      </w:hyperlink>
    </w:p>
    <w:p w14:paraId="49571DF5" w14:textId="35338D3F" w:rsidR="009A7BA4" w:rsidRPr="009407D2" w:rsidRDefault="004F525B" w:rsidP="009A7BA4">
      <w:pPr>
        <w:pStyle w:val="Spistreci1"/>
        <w:spacing w:after="60"/>
        <w:rPr>
          <w:rFonts w:eastAsiaTheme="minorEastAsia"/>
          <w:b w:val="0"/>
          <w:caps w:val="0"/>
          <w:noProof/>
          <w:lang w:eastAsia="pl-PL"/>
        </w:rPr>
      </w:pPr>
      <w:hyperlink w:anchor="_Toc67567112" w:history="1">
        <w:r w:rsidR="009A7BA4" w:rsidRPr="009407D2">
          <w:rPr>
            <w:rStyle w:val="Hipercze"/>
            <w:b w:val="0"/>
            <w:caps w:val="0"/>
            <w:noProof/>
          </w:rPr>
          <w:t>5.</w:t>
        </w:r>
        <w:r w:rsidR="009A7BA4" w:rsidRPr="009407D2">
          <w:rPr>
            <w:rFonts w:eastAsiaTheme="minorEastAsia"/>
            <w:b w:val="0"/>
            <w:caps w:val="0"/>
            <w:noProof/>
            <w:lang w:eastAsia="pl-PL"/>
          </w:rPr>
          <w:tab/>
        </w:r>
        <w:r w:rsidR="009A7BA4" w:rsidRPr="009407D2">
          <w:rPr>
            <w:rStyle w:val="Hipercze"/>
            <w:b w:val="0"/>
            <w:caps w:val="0"/>
            <w:noProof/>
          </w:rPr>
          <w:t>Wyzwania stojące przed klastrami i porozumieniami klastrowymi</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_Toc67567112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127</w:t>
        </w:r>
        <w:r w:rsidR="009A7BA4" w:rsidRPr="009407D2">
          <w:rPr>
            <w:b w:val="0"/>
            <w:caps w:val="0"/>
            <w:noProof/>
            <w:webHidden/>
          </w:rPr>
          <w:fldChar w:fldCharType="end"/>
        </w:r>
      </w:hyperlink>
    </w:p>
    <w:p w14:paraId="2E251C18" w14:textId="4657E4B2"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3" w:history="1">
        <w:r w:rsidR="009A7BA4" w:rsidRPr="009407D2">
          <w:rPr>
            <w:rStyle w:val="Hipercze"/>
            <w:rFonts w:ascii="Arial" w:hAnsi="Arial" w:cs="Arial"/>
            <w:b w:val="0"/>
            <w:smallCaps w:val="0"/>
            <w:noProof/>
            <w:sz w:val="20"/>
            <w:szCs w:val="20"/>
          </w:rPr>
          <w:t>5.1.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Wpływ pandemii COVID-19 na funkcjonowanie i przyszłość porozumień klastrowych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_Toc67567113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128</w:t>
        </w:r>
        <w:r w:rsidR="009A7BA4" w:rsidRPr="009407D2">
          <w:rPr>
            <w:rFonts w:ascii="Arial" w:hAnsi="Arial" w:cs="Arial"/>
            <w:b w:val="0"/>
            <w:smallCaps w:val="0"/>
            <w:noProof/>
            <w:webHidden/>
            <w:sz w:val="20"/>
            <w:szCs w:val="20"/>
          </w:rPr>
          <w:fldChar w:fldCharType="end"/>
        </w:r>
      </w:hyperlink>
    </w:p>
    <w:p w14:paraId="60B38142" w14:textId="0E8831A1"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4" w:history="1">
        <w:r w:rsidR="009A7BA4" w:rsidRPr="009407D2">
          <w:rPr>
            <w:rStyle w:val="Hipercze"/>
            <w:rFonts w:ascii="Arial" w:hAnsi="Arial" w:cs="Arial"/>
            <w:b w:val="0"/>
            <w:smallCaps w:val="0"/>
            <w:noProof/>
            <w:sz w:val="20"/>
            <w:szCs w:val="20"/>
          </w:rPr>
          <w:t>5.2.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Wyzwania technologiczne</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_Toc67567114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130</w:t>
        </w:r>
        <w:r w:rsidR="009A7BA4" w:rsidRPr="009407D2">
          <w:rPr>
            <w:rFonts w:ascii="Arial" w:hAnsi="Arial" w:cs="Arial"/>
            <w:b w:val="0"/>
            <w:smallCaps w:val="0"/>
            <w:noProof/>
            <w:webHidden/>
            <w:sz w:val="20"/>
            <w:szCs w:val="20"/>
          </w:rPr>
          <w:fldChar w:fldCharType="end"/>
        </w:r>
      </w:hyperlink>
    </w:p>
    <w:p w14:paraId="6172B830" w14:textId="720300C8"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5" w:history="1">
        <w:r w:rsidR="009A7BA4" w:rsidRPr="009407D2">
          <w:rPr>
            <w:rStyle w:val="Hipercze"/>
            <w:rFonts w:ascii="Arial" w:hAnsi="Arial" w:cs="Arial"/>
            <w:b w:val="0"/>
            <w:smallCaps w:val="0"/>
            <w:noProof/>
            <w:sz w:val="20"/>
            <w:szCs w:val="20"/>
          </w:rPr>
          <w:t>5.3.</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Dobre praktyki wspierania klastrów w innych regionach</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_Toc67567115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131</w:t>
        </w:r>
        <w:r w:rsidR="009A7BA4" w:rsidRPr="009407D2">
          <w:rPr>
            <w:rFonts w:ascii="Arial" w:hAnsi="Arial" w:cs="Arial"/>
            <w:b w:val="0"/>
            <w:smallCaps w:val="0"/>
            <w:noProof/>
            <w:webHidden/>
            <w:sz w:val="20"/>
            <w:szCs w:val="20"/>
          </w:rPr>
          <w:fldChar w:fldCharType="end"/>
        </w:r>
      </w:hyperlink>
    </w:p>
    <w:p w14:paraId="0910E2E8" w14:textId="12BEC6A9" w:rsidR="009A7BA4" w:rsidRPr="009407D2" w:rsidRDefault="004F525B" w:rsidP="009A7BA4">
      <w:pPr>
        <w:pStyle w:val="Spistreci1"/>
        <w:spacing w:after="60"/>
        <w:rPr>
          <w:rFonts w:eastAsiaTheme="minorEastAsia"/>
          <w:b w:val="0"/>
          <w:caps w:val="0"/>
          <w:noProof/>
          <w:lang w:eastAsia="pl-PL"/>
        </w:rPr>
      </w:pPr>
      <w:hyperlink w:anchor="_Toc67567116" w:history="1">
        <w:r w:rsidR="009A7BA4" w:rsidRPr="009407D2">
          <w:rPr>
            <w:rStyle w:val="Hipercze"/>
            <w:b w:val="0"/>
            <w:caps w:val="0"/>
            <w:noProof/>
          </w:rPr>
          <w:t>6.</w:t>
        </w:r>
        <w:r w:rsidR="009A7BA4" w:rsidRPr="009407D2">
          <w:rPr>
            <w:rFonts w:eastAsiaTheme="minorEastAsia"/>
            <w:b w:val="0"/>
            <w:caps w:val="0"/>
            <w:noProof/>
            <w:lang w:eastAsia="pl-PL"/>
          </w:rPr>
          <w:tab/>
        </w:r>
        <w:r w:rsidR="009A7BA4" w:rsidRPr="009407D2">
          <w:rPr>
            <w:rStyle w:val="Hipercze"/>
            <w:b w:val="0"/>
            <w:caps w:val="0"/>
            <w:noProof/>
          </w:rPr>
          <w:t>Wnioski i rekomendacje</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_Toc67567116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143</w:t>
        </w:r>
        <w:r w:rsidR="009A7BA4" w:rsidRPr="009407D2">
          <w:rPr>
            <w:b w:val="0"/>
            <w:caps w:val="0"/>
            <w:noProof/>
            <w:webHidden/>
          </w:rPr>
          <w:fldChar w:fldCharType="end"/>
        </w:r>
      </w:hyperlink>
    </w:p>
    <w:p w14:paraId="67DD8D1C" w14:textId="663EA7AA"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7" w:history="1">
        <w:r w:rsidR="009A7BA4" w:rsidRPr="009407D2">
          <w:rPr>
            <w:rStyle w:val="Hipercze"/>
            <w:rFonts w:ascii="Arial" w:hAnsi="Arial" w:cs="Arial"/>
            <w:b w:val="0"/>
            <w:smallCaps w:val="0"/>
            <w:noProof/>
            <w:sz w:val="20"/>
            <w:szCs w:val="20"/>
          </w:rPr>
          <w:t>6.1.</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Znaczenie klastrów i porozumień klastrowych dla rozwoju Wielkopolski</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_Toc67567117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143</w:t>
        </w:r>
        <w:r w:rsidR="009A7BA4" w:rsidRPr="009407D2">
          <w:rPr>
            <w:rFonts w:ascii="Arial" w:hAnsi="Arial" w:cs="Arial"/>
            <w:b w:val="0"/>
            <w:smallCaps w:val="0"/>
            <w:noProof/>
            <w:webHidden/>
            <w:sz w:val="20"/>
            <w:szCs w:val="20"/>
          </w:rPr>
          <w:fldChar w:fldCharType="end"/>
        </w:r>
      </w:hyperlink>
    </w:p>
    <w:p w14:paraId="397B592B" w14:textId="4E675101" w:rsidR="009A7BA4" w:rsidRPr="009407D2" w:rsidRDefault="004F525B" w:rsidP="009A7BA4">
      <w:pPr>
        <w:pStyle w:val="Spistreci2"/>
        <w:spacing w:after="60" w:line="240" w:lineRule="auto"/>
        <w:rPr>
          <w:rFonts w:ascii="Arial" w:eastAsiaTheme="minorEastAsia" w:hAnsi="Arial" w:cs="Arial"/>
          <w:b w:val="0"/>
          <w:bCs w:val="0"/>
          <w:smallCaps w:val="0"/>
          <w:noProof/>
          <w:sz w:val="20"/>
          <w:szCs w:val="20"/>
          <w:lang w:eastAsia="pl-PL"/>
        </w:rPr>
      </w:pPr>
      <w:hyperlink w:anchor="_Toc67567118" w:history="1">
        <w:r w:rsidR="009A7BA4" w:rsidRPr="009407D2">
          <w:rPr>
            <w:rStyle w:val="Hipercze"/>
            <w:rFonts w:ascii="Arial" w:hAnsi="Arial" w:cs="Arial"/>
            <w:b w:val="0"/>
            <w:smallCaps w:val="0"/>
            <w:noProof/>
            <w:sz w:val="20"/>
            <w:szCs w:val="20"/>
          </w:rPr>
          <w:t>6.2.</w:t>
        </w:r>
        <w:r w:rsidR="009A7BA4" w:rsidRPr="009407D2">
          <w:rPr>
            <w:rFonts w:ascii="Arial" w:eastAsiaTheme="minorEastAsia" w:hAnsi="Arial" w:cs="Arial"/>
            <w:b w:val="0"/>
            <w:bCs w:val="0"/>
            <w:smallCaps w:val="0"/>
            <w:noProof/>
            <w:sz w:val="20"/>
            <w:szCs w:val="20"/>
            <w:lang w:eastAsia="pl-PL"/>
          </w:rPr>
          <w:tab/>
        </w:r>
        <w:r w:rsidR="009A7BA4" w:rsidRPr="009407D2">
          <w:rPr>
            <w:rStyle w:val="Hipercze"/>
            <w:rFonts w:ascii="Arial" w:hAnsi="Arial" w:cs="Arial"/>
            <w:b w:val="0"/>
            <w:smallCaps w:val="0"/>
            <w:noProof/>
            <w:sz w:val="20"/>
            <w:szCs w:val="20"/>
          </w:rPr>
          <w:t>Proponowane sposoby wspierania klastrów i porozumień klastrowych w województwie wielkopolskim</w:t>
        </w:r>
        <w:r w:rsidR="009A7BA4" w:rsidRPr="009407D2">
          <w:rPr>
            <w:rFonts w:ascii="Arial" w:hAnsi="Arial" w:cs="Arial"/>
            <w:b w:val="0"/>
            <w:smallCaps w:val="0"/>
            <w:noProof/>
            <w:webHidden/>
            <w:sz w:val="20"/>
            <w:szCs w:val="20"/>
          </w:rPr>
          <w:tab/>
        </w:r>
        <w:r w:rsidR="009A7BA4" w:rsidRPr="009407D2">
          <w:rPr>
            <w:rFonts w:ascii="Arial" w:hAnsi="Arial" w:cs="Arial"/>
            <w:b w:val="0"/>
            <w:smallCaps w:val="0"/>
            <w:noProof/>
            <w:webHidden/>
            <w:sz w:val="20"/>
            <w:szCs w:val="20"/>
          </w:rPr>
          <w:fldChar w:fldCharType="begin"/>
        </w:r>
        <w:r w:rsidR="009A7BA4" w:rsidRPr="009407D2">
          <w:rPr>
            <w:rFonts w:ascii="Arial" w:hAnsi="Arial" w:cs="Arial"/>
            <w:b w:val="0"/>
            <w:smallCaps w:val="0"/>
            <w:noProof/>
            <w:webHidden/>
            <w:sz w:val="20"/>
            <w:szCs w:val="20"/>
          </w:rPr>
          <w:instrText xml:space="preserve"> PAGEREF _Toc67567118 \h </w:instrText>
        </w:r>
        <w:r w:rsidR="009A7BA4" w:rsidRPr="009407D2">
          <w:rPr>
            <w:rFonts w:ascii="Arial" w:hAnsi="Arial" w:cs="Arial"/>
            <w:b w:val="0"/>
            <w:smallCaps w:val="0"/>
            <w:noProof/>
            <w:webHidden/>
            <w:sz w:val="20"/>
            <w:szCs w:val="20"/>
          </w:rPr>
        </w:r>
        <w:r w:rsidR="009A7BA4" w:rsidRPr="009407D2">
          <w:rPr>
            <w:rFonts w:ascii="Arial" w:hAnsi="Arial" w:cs="Arial"/>
            <w:b w:val="0"/>
            <w:smallCaps w:val="0"/>
            <w:noProof/>
            <w:webHidden/>
            <w:sz w:val="20"/>
            <w:szCs w:val="20"/>
          </w:rPr>
          <w:fldChar w:fldCharType="separate"/>
        </w:r>
        <w:r w:rsidR="003A145F">
          <w:rPr>
            <w:rFonts w:ascii="Arial" w:hAnsi="Arial" w:cs="Arial"/>
            <w:b w:val="0"/>
            <w:smallCaps w:val="0"/>
            <w:noProof/>
            <w:webHidden/>
            <w:sz w:val="20"/>
            <w:szCs w:val="20"/>
          </w:rPr>
          <w:t>145</w:t>
        </w:r>
        <w:r w:rsidR="009A7BA4" w:rsidRPr="009407D2">
          <w:rPr>
            <w:rFonts w:ascii="Arial" w:hAnsi="Arial" w:cs="Arial"/>
            <w:b w:val="0"/>
            <w:smallCaps w:val="0"/>
            <w:noProof/>
            <w:webHidden/>
            <w:sz w:val="20"/>
            <w:szCs w:val="20"/>
          </w:rPr>
          <w:fldChar w:fldCharType="end"/>
        </w:r>
      </w:hyperlink>
    </w:p>
    <w:p w14:paraId="4C1892F9" w14:textId="251D4E82" w:rsidR="009A7BA4" w:rsidRPr="009407D2" w:rsidRDefault="004F525B" w:rsidP="009A7BA4">
      <w:pPr>
        <w:pStyle w:val="Spistreci1"/>
        <w:spacing w:after="60"/>
        <w:rPr>
          <w:rFonts w:eastAsiaTheme="minorEastAsia"/>
          <w:b w:val="0"/>
          <w:caps w:val="0"/>
          <w:noProof/>
          <w:lang w:eastAsia="pl-PL"/>
        </w:rPr>
      </w:pPr>
      <w:hyperlink w:anchor="_Toc67567119" w:history="1">
        <w:r w:rsidR="009A7BA4" w:rsidRPr="009407D2">
          <w:rPr>
            <w:rStyle w:val="Hipercze"/>
            <w:b w:val="0"/>
            <w:caps w:val="0"/>
            <w:noProof/>
          </w:rPr>
          <w:t>Bibliografia</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_Toc67567119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150</w:t>
        </w:r>
        <w:r w:rsidR="009A7BA4" w:rsidRPr="009407D2">
          <w:rPr>
            <w:b w:val="0"/>
            <w:caps w:val="0"/>
            <w:noProof/>
            <w:webHidden/>
          </w:rPr>
          <w:fldChar w:fldCharType="end"/>
        </w:r>
      </w:hyperlink>
    </w:p>
    <w:p w14:paraId="65CB37D1" w14:textId="15DEE5AD" w:rsidR="009A7BA4" w:rsidRPr="009407D2" w:rsidRDefault="004F525B" w:rsidP="009A7BA4">
      <w:pPr>
        <w:pStyle w:val="Spistreci1"/>
        <w:spacing w:after="60"/>
        <w:rPr>
          <w:rFonts w:eastAsiaTheme="minorEastAsia"/>
          <w:b w:val="0"/>
          <w:caps w:val="0"/>
          <w:noProof/>
          <w:lang w:eastAsia="pl-PL"/>
        </w:rPr>
      </w:pPr>
      <w:hyperlink w:anchor="_Toc67567120" w:history="1">
        <w:r w:rsidR="009A7BA4" w:rsidRPr="009407D2">
          <w:rPr>
            <w:rStyle w:val="Hipercze"/>
            <w:b w:val="0"/>
            <w:caps w:val="0"/>
            <w:noProof/>
          </w:rPr>
          <w:t>Informacje o autorach</w:t>
        </w:r>
        <w:r w:rsidR="00141D43">
          <w:rPr>
            <w:rStyle w:val="Hipercze"/>
            <w:b w:val="0"/>
            <w:caps w:val="0"/>
            <w:noProof/>
          </w:rPr>
          <w:t xml:space="preserve"> i recenzencie</w:t>
        </w:r>
        <w:r w:rsidR="009A7BA4" w:rsidRPr="009407D2">
          <w:rPr>
            <w:b w:val="0"/>
            <w:caps w:val="0"/>
            <w:noProof/>
            <w:webHidden/>
          </w:rPr>
          <w:tab/>
        </w:r>
        <w:r w:rsidR="009A7BA4" w:rsidRPr="009407D2">
          <w:rPr>
            <w:b w:val="0"/>
            <w:caps w:val="0"/>
            <w:noProof/>
            <w:webHidden/>
          </w:rPr>
          <w:fldChar w:fldCharType="begin"/>
        </w:r>
        <w:r w:rsidR="009A7BA4" w:rsidRPr="009407D2">
          <w:rPr>
            <w:b w:val="0"/>
            <w:caps w:val="0"/>
            <w:noProof/>
            <w:webHidden/>
          </w:rPr>
          <w:instrText xml:space="preserve"> PAGEREF _Toc67567120 \h </w:instrText>
        </w:r>
        <w:r w:rsidR="009A7BA4" w:rsidRPr="009407D2">
          <w:rPr>
            <w:b w:val="0"/>
            <w:caps w:val="0"/>
            <w:noProof/>
            <w:webHidden/>
          </w:rPr>
        </w:r>
        <w:r w:rsidR="009A7BA4" w:rsidRPr="009407D2">
          <w:rPr>
            <w:b w:val="0"/>
            <w:caps w:val="0"/>
            <w:noProof/>
            <w:webHidden/>
          </w:rPr>
          <w:fldChar w:fldCharType="separate"/>
        </w:r>
        <w:r w:rsidR="003A145F">
          <w:rPr>
            <w:b w:val="0"/>
            <w:caps w:val="0"/>
            <w:noProof/>
            <w:webHidden/>
          </w:rPr>
          <w:t>154</w:t>
        </w:r>
        <w:r w:rsidR="009A7BA4" w:rsidRPr="009407D2">
          <w:rPr>
            <w:b w:val="0"/>
            <w:caps w:val="0"/>
            <w:noProof/>
            <w:webHidden/>
          </w:rPr>
          <w:fldChar w:fldCharType="end"/>
        </w:r>
      </w:hyperlink>
    </w:p>
    <w:p w14:paraId="015EEEEF" w14:textId="28807DEE" w:rsidR="009407D2" w:rsidRDefault="002605C0" w:rsidP="005C7429">
      <w:pPr>
        <w:spacing w:after="60" w:line="240" w:lineRule="auto"/>
        <w:ind w:firstLine="0"/>
        <w:rPr>
          <w:rFonts w:eastAsia="MinionPro-Regular" w:cs="Arial"/>
          <w:b/>
          <w:color w:val="00007E"/>
          <w:sz w:val="24"/>
          <w:szCs w:val="16"/>
          <w:shd w:val="clear" w:color="auto" w:fill="FFFFFF"/>
        </w:rPr>
      </w:pPr>
      <w:r w:rsidRPr="009407D2">
        <w:rPr>
          <w:rFonts w:cs="Arial"/>
          <w:szCs w:val="20"/>
        </w:rPr>
        <w:fldChar w:fldCharType="end"/>
      </w:r>
      <w:bookmarkStart w:id="1" w:name="_Toc67567089"/>
      <w:r w:rsidR="009407D2">
        <w:br w:type="page"/>
      </w:r>
    </w:p>
    <w:p w14:paraId="283C333A" w14:textId="660047DB" w:rsidR="00FA7769" w:rsidRPr="00765790" w:rsidRDefault="00654981" w:rsidP="00862628">
      <w:pPr>
        <w:pStyle w:val="Nagwek1"/>
        <w:spacing w:line="276" w:lineRule="auto"/>
      </w:pPr>
      <w:r>
        <w:lastRenderedPageBreak/>
        <w:t>Wstęp</w:t>
      </w:r>
      <w:bookmarkEnd w:id="1"/>
    </w:p>
    <w:p w14:paraId="288606AC" w14:textId="3BAD0F85" w:rsidR="00E24D59" w:rsidRDefault="00E24D59" w:rsidP="005216E7">
      <w:pPr>
        <w:spacing w:after="60"/>
        <w:jc w:val="both"/>
        <w:rPr>
          <w:rFonts w:cs="Arial"/>
          <w:szCs w:val="20"/>
          <w:shd w:val="clear" w:color="auto" w:fill="FFFFFF"/>
        </w:rPr>
      </w:pPr>
      <w:bookmarkStart w:id="2" w:name="_Toc43140888"/>
      <w:r w:rsidRPr="003C09CA">
        <w:rPr>
          <w:rFonts w:cs="Arial"/>
          <w:szCs w:val="20"/>
        </w:rPr>
        <w:t>Koncepcja klastrów została upowszechniona przez M. Portera na początku lat 90. XX w</w:t>
      </w:r>
      <w:r w:rsidR="00990A4B">
        <w:rPr>
          <w:rFonts w:cs="Arial"/>
          <w:szCs w:val="20"/>
        </w:rPr>
        <w:t>ieku</w:t>
      </w:r>
      <w:r w:rsidRPr="003C09CA">
        <w:rPr>
          <w:rFonts w:cs="Arial"/>
          <w:szCs w:val="20"/>
        </w:rPr>
        <w:t xml:space="preserve">, by na przełomie XX i XXI </w:t>
      </w:r>
      <w:r w:rsidR="00E036A8">
        <w:rPr>
          <w:rFonts w:cs="Arial"/>
          <w:szCs w:val="20"/>
        </w:rPr>
        <w:t xml:space="preserve">wieku </w:t>
      </w:r>
      <w:r w:rsidRPr="003C09CA">
        <w:rPr>
          <w:rFonts w:cs="Arial"/>
          <w:szCs w:val="20"/>
        </w:rPr>
        <w:t xml:space="preserve">stać się popularnym zagadnieniem we wszystkich rozwiniętych krajach na świecie. </w:t>
      </w:r>
      <w:r w:rsidRPr="003C09CA">
        <w:rPr>
          <w:rFonts w:cs="Arial"/>
          <w:szCs w:val="20"/>
          <w:shd w:val="clear" w:color="auto" w:fill="FFFFFF"/>
        </w:rPr>
        <w:t>Dzisiaj koncepcja ta jest traktowana jako: a) przedmiot badań naukowych, przede wszystkim w naukach ekonomicznych, geografii społeczno-ekonomicznej i naukach o zarządzaniu, b) model organizowania działalności gospodarczej (uwzględniającej otoczenie, w którym działa przedsiębiorstwo), jak również c) instrument polityki gospodarczej państw i regionów, w szczególności innowacyjnej i przemysłowej</w:t>
      </w:r>
      <w:r w:rsidRPr="003C09CA">
        <w:rPr>
          <w:rStyle w:val="Odwoanieprzypisudolnego"/>
          <w:rFonts w:cs="Arial"/>
          <w:szCs w:val="20"/>
          <w:shd w:val="clear" w:color="auto" w:fill="FFFFFF"/>
        </w:rPr>
        <w:footnoteReference w:id="1"/>
      </w:r>
      <w:r w:rsidRPr="003C09CA">
        <w:rPr>
          <w:rFonts w:cs="Arial"/>
          <w:szCs w:val="20"/>
          <w:shd w:val="clear" w:color="auto" w:fill="FFFFFF"/>
        </w:rPr>
        <w:t>.</w:t>
      </w:r>
    </w:p>
    <w:p w14:paraId="1F913FCD" w14:textId="61C62B7C" w:rsidR="0006754C" w:rsidRDefault="00442FC3" w:rsidP="005216E7">
      <w:pPr>
        <w:pStyle w:val="Tekstkomentarza"/>
        <w:spacing w:after="60" w:line="276" w:lineRule="auto"/>
        <w:jc w:val="both"/>
        <w:rPr>
          <w:rFonts w:ascii="Arial" w:hAnsi="Arial" w:cs="Arial"/>
        </w:rPr>
      </w:pPr>
      <w:r w:rsidRPr="0006754C">
        <w:rPr>
          <w:rFonts w:ascii="Arial" w:hAnsi="Arial" w:cs="Arial"/>
        </w:rPr>
        <w:t>Prezentowane w niniejszym raporcie badanie zostało przygotowane na zlecenie Wielkopolskiego Regionalnego Obserwatorium Terytorialnego (WROT) funkcjonującego w strukturach Departamentu Polityki Regionalnej Urzędu Marszałkowskiego Województwa Wielkopolskiego w Poznaniu</w:t>
      </w:r>
      <w:r w:rsidR="00F91363">
        <w:rPr>
          <w:rFonts w:ascii="Arial" w:hAnsi="Arial" w:cs="Arial"/>
        </w:rPr>
        <w:t xml:space="preserve"> (UMWW)</w:t>
      </w:r>
      <w:r w:rsidR="00B86F57" w:rsidRPr="0006754C">
        <w:rPr>
          <w:rFonts w:ascii="Arial" w:hAnsi="Arial" w:cs="Arial"/>
          <w:shd w:val="clear" w:color="auto" w:fill="FFFFFF"/>
        </w:rPr>
        <w:t>. Jego c</w:t>
      </w:r>
      <w:r w:rsidR="00B86F57" w:rsidRPr="0006754C">
        <w:rPr>
          <w:rFonts w:ascii="Arial" w:hAnsi="Arial" w:cs="Arial"/>
        </w:rPr>
        <w:t xml:space="preserve">elem była identyfikacja regionalnych klastrów działalności gospodarczych, analiza </w:t>
      </w:r>
      <w:r w:rsidR="0006754C">
        <w:rPr>
          <w:rFonts w:ascii="Arial" w:hAnsi="Arial" w:cs="Arial"/>
        </w:rPr>
        <w:t xml:space="preserve">dotychczasowych </w:t>
      </w:r>
      <w:r w:rsidRPr="0006754C">
        <w:rPr>
          <w:rFonts w:ascii="Arial" w:hAnsi="Arial" w:cs="Arial"/>
        </w:rPr>
        <w:t>aktywności</w:t>
      </w:r>
      <w:r w:rsidR="00B86F57" w:rsidRPr="0006754C">
        <w:rPr>
          <w:rFonts w:ascii="Arial" w:hAnsi="Arial" w:cs="Arial"/>
        </w:rPr>
        <w:t xml:space="preserve"> inic</w:t>
      </w:r>
      <w:r w:rsidRPr="0006754C">
        <w:rPr>
          <w:rFonts w:ascii="Arial" w:hAnsi="Arial" w:cs="Arial"/>
        </w:rPr>
        <w:t>jatyw i organizacji klastrowych</w:t>
      </w:r>
      <w:r w:rsidR="0006754C">
        <w:rPr>
          <w:rFonts w:ascii="Arial" w:hAnsi="Arial" w:cs="Arial"/>
        </w:rPr>
        <w:t>, a takż</w:t>
      </w:r>
      <w:r w:rsidR="004E7A9E">
        <w:rPr>
          <w:rFonts w:ascii="Arial" w:hAnsi="Arial" w:cs="Arial"/>
        </w:rPr>
        <w:t xml:space="preserve">e zbadanie </w:t>
      </w:r>
      <w:r w:rsidR="00570C4E">
        <w:rPr>
          <w:rFonts w:ascii="Arial" w:hAnsi="Arial" w:cs="Arial"/>
        </w:rPr>
        <w:t>potrzeb i planów na przyszłość</w:t>
      </w:r>
      <w:r w:rsidR="0006754C">
        <w:rPr>
          <w:rFonts w:ascii="Arial" w:hAnsi="Arial" w:cs="Arial"/>
        </w:rPr>
        <w:t xml:space="preserve"> </w:t>
      </w:r>
      <w:r w:rsidR="004E7A9E">
        <w:rPr>
          <w:rFonts w:ascii="Arial" w:hAnsi="Arial" w:cs="Arial"/>
        </w:rPr>
        <w:t xml:space="preserve">zgłaszanych przez </w:t>
      </w:r>
      <w:r w:rsidR="00570C4E">
        <w:rPr>
          <w:rFonts w:ascii="Arial" w:hAnsi="Arial" w:cs="Arial"/>
        </w:rPr>
        <w:t xml:space="preserve">koordynatorów </w:t>
      </w:r>
      <w:r w:rsidR="004E7A9E">
        <w:rPr>
          <w:rFonts w:ascii="Arial" w:hAnsi="Arial" w:cs="Arial"/>
        </w:rPr>
        <w:t xml:space="preserve">tych </w:t>
      </w:r>
      <w:r w:rsidR="00570C4E">
        <w:rPr>
          <w:rFonts w:ascii="Arial" w:hAnsi="Arial" w:cs="Arial"/>
        </w:rPr>
        <w:t>porozumień</w:t>
      </w:r>
      <w:r w:rsidR="004E7A9E">
        <w:rPr>
          <w:rFonts w:ascii="Arial" w:hAnsi="Arial" w:cs="Arial"/>
        </w:rPr>
        <w:t xml:space="preserve">. Na tej podstawie przedstawione zostały rekomendacje </w:t>
      </w:r>
      <w:r w:rsidR="00570C4E">
        <w:rPr>
          <w:rFonts w:ascii="Arial" w:hAnsi="Arial" w:cs="Arial"/>
        </w:rPr>
        <w:t>dla władz regionalnych.</w:t>
      </w:r>
    </w:p>
    <w:p w14:paraId="0522EDDC" w14:textId="05D65FDA" w:rsidR="00B86F57" w:rsidRDefault="00B86F57" w:rsidP="005216E7">
      <w:pPr>
        <w:spacing w:after="60"/>
        <w:jc w:val="both"/>
        <w:rPr>
          <w:rFonts w:cs="Arial"/>
          <w:szCs w:val="20"/>
        </w:rPr>
      </w:pPr>
      <w:r w:rsidRPr="00275645">
        <w:rPr>
          <w:rFonts w:cs="Arial"/>
          <w:szCs w:val="20"/>
        </w:rPr>
        <w:t>W pierwszym rozdziale, na podstawie literatury naukowej i aktualnych publikacji z zakresu klastrów i polityk klastrowych, opisan</w:t>
      </w:r>
      <w:r w:rsidR="00AD5185">
        <w:rPr>
          <w:rFonts w:cs="Arial"/>
          <w:szCs w:val="20"/>
        </w:rPr>
        <w:t>e są</w:t>
      </w:r>
      <w:r w:rsidRPr="00275645">
        <w:rPr>
          <w:rFonts w:cs="Arial"/>
          <w:szCs w:val="20"/>
        </w:rPr>
        <w:t xml:space="preserve">: a) podstawy teoretyczne dotyczące klastrów i ich rozwoju, w tym podstawowe pojęcia oraz metody identyfikowania i klasyfikowania klastrów i porozumień klastrowych, b) miejsce klastrów w rozwoju regionów i kraju – określenie znaczenia klastrów dla rozwoju w świetle dokumentów strategicznych i planistycznych oraz literatury przedmiotu oraz c) podstawy dokumentowe funkcjonowania klastrów w Polsce, w tym wskazanie zmian jakie zaszły w tym zakresie w ostatnich latach. </w:t>
      </w:r>
    </w:p>
    <w:p w14:paraId="736A4252" w14:textId="60AE609E" w:rsidR="00E11DB2" w:rsidRPr="00275645" w:rsidRDefault="00E11DB2" w:rsidP="005216E7">
      <w:pPr>
        <w:spacing w:after="60"/>
        <w:jc w:val="both"/>
        <w:rPr>
          <w:rFonts w:cs="Arial"/>
          <w:szCs w:val="20"/>
        </w:rPr>
      </w:pPr>
      <w:r>
        <w:rPr>
          <w:rFonts w:cs="Arial"/>
          <w:szCs w:val="20"/>
        </w:rPr>
        <w:t>W rozdziale drugim przytoczone są odwołania do klastrów w dokumentach strategicznych województwa wielkopolskiego. Rozdział ten zawiera również opis działań na rzecz klastrów, inicjatyw i organizacji klastrowych, jakie dotychczas podejmowane były w regionie.</w:t>
      </w:r>
    </w:p>
    <w:p w14:paraId="280BC9A5" w14:textId="576FF463" w:rsidR="00B86F57" w:rsidRPr="00275645" w:rsidRDefault="00B86F57" w:rsidP="005216E7">
      <w:pPr>
        <w:spacing w:after="60"/>
        <w:jc w:val="both"/>
        <w:rPr>
          <w:rFonts w:cs="Arial"/>
          <w:szCs w:val="20"/>
        </w:rPr>
      </w:pPr>
      <w:r w:rsidRPr="00275645">
        <w:rPr>
          <w:rFonts w:cs="Arial"/>
          <w:szCs w:val="20"/>
        </w:rPr>
        <w:t xml:space="preserve">W trzecim rozdziale zaprezentowane zostały największe skupiska branżowe w województwie wielkopolskim wyznaczone za pomocą statystyczno-przestrzennej metody współczynnika lokalizacji. Punktem referencyjnym były tutaj inne regiony </w:t>
      </w:r>
      <w:r w:rsidR="002860DF">
        <w:rPr>
          <w:rFonts w:cs="Arial"/>
          <w:szCs w:val="20"/>
        </w:rPr>
        <w:t>U</w:t>
      </w:r>
      <w:r w:rsidR="00226141">
        <w:rPr>
          <w:rFonts w:cs="Arial"/>
          <w:szCs w:val="20"/>
        </w:rPr>
        <w:t>nii Europejskiej</w:t>
      </w:r>
      <w:r w:rsidR="002860DF">
        <w:rPr>
          <w:rFonts w:cs="Arial"/>
          <w:szCs w:val="20"/>
        </w:rPr>
        <w:t xml:space="preserve"> (UE)</w:t>
      </w:r>
      <w:r w:rsidRPr="00275645">
        <w:rPr>
          <w:rFonts w:cs="Arial"/>
          <w:szCs w:val="20"/>
        </w:rPr>
        <w:t xml:space="preserve"> i Wielkiej Brytanii, a celem było wykazanie „względnego nadmiaru” zatrudnienia i liczby podmiotów zarejestrowanych w wybranych branżach w województwie wielkopolskim na tle innych regionów Europy</w:t>
      </w:r>
      <w:r w:rsidR="0006754C">
        <w:rPr>
          <w:rFonts w:cs="Arial"/>
          <w:szCs w:val="20"/>
        </w:rPr>
        <w:t xml:space="preserve"> oraz innych regionów Polski</w:t>
      </w:r>
      <w:r w:rsidRPr="00275645">
        <w:rPr>
          <w:rFonts w:cs="Arial"/>
          <w:szCs w:val="20"/>
        </w:rPr>
        <w:t>. Podobna metoda wyznaczania regionalnych „klastrów statystycznych” stosowana była w wielu opracowaniach</w:t>
      </w:r>
      <w:r w:rsidR="0013480C">
        <w:rPr>
          <w:rFonts w:cs="Arial"/>
          <w:szCs w:val="20"/>
        </w:rPr>
        <w:t>,</w:t>
      </w:r>
      <w:r w:rsidRPr="00275645">
        <w:rPr>
          <w:rFonts w:cs="Arial"/>
          <w:szCs w:val="20"/>
        </w:rPr>
        <w:t xml:space="preserve"> m.in. w ramach projektów </w:t>
      </w:r>
      <w:proofErr w:type="spellStart"/>
      <w:r w:rsidRPr="00275645">
        <w:rPr>
          <w:rFonts w:cs="Arial"/>
          <w:i/>
          <w:szCs w:val="20"/>
        </w:rPr>
        <w:t>European</w:t>
      </w:r>
      <w:proofErr w:type="spellEnd"/>
      <w:r w:rsidRPr="00275645">
        <w:rPr>
          <w:rFonts w:cs="Arial"/>
          <w:i/>
          <w:szCs w:val="20"/>
        </w:rPr>
        <w:t xml:space="preserve"> Cluster </w:t>
      </w:r>
      <w:proofErr w:type="spellStart"/>
      <w:r w:rsidRPr="00275645">
        <w:rPr>
          <w:rFonts w:cs="Arial"/>
          <w:i/>
          <w:szCs w:val="20"/>
        </w:rPr>
        <w:t>Observatory</w:t>
      </w:r>
      <w:proofErr w:type="spellEnd"/>
      <w:r w:rsidRPr="00275645">
        <w:rPr>
          <w:rFonts w:cs="Arial"/>
          <w:szCs w:val="20"/>
        </w:rPr>
        <w:t xml:space="preserve">, a jak dotychczas nie wykorzystywano jej w badaniach specjalizacji gospodarczych województwa wielkopolskiego. Osobno wyróżniono rosnące skupiska działalności gospodarczej w regionie. Przeanalizowano również związek skupisk branżowych z inteligentnymi specjalizacjami gospodarczymi </w:t>
      </w:r>
      <w:r w:rsidR="00A144E6">
        <w:rPr>
          <w:rFonts w:cs="Arial"/>
          <w:szCs w:val="20"/>
        </w:rPr>
        <w:t xml:space="preserve">Wielkopolski </w:t>
      </w:r>
      <w:r w:rsidRPr="00275645">
        <w:rPr>
          <w:rFonts w:cs="Arial"/>
          <w:szCs w:val="20"/>
        </w:rPr>
        <w:t xml:space="preserve">w celu identyfikacji powiązań funkcjonalnych </w:t>
      </w:r>
      <w:r w:rsidRPr="00275645">
        <w:rPr>
          <w:rFonts w:cs="Arial"/>
          <w:bCs/>
          <w:iCs/>
          <w:szCs w:val="20"/>
        </w:rPr>
        <w:t xml:space="preserve">między przedsiębiorstwami i instytucjami otoczenia biznesu (w tym naukowymi i edukacyjnymi), </w:t>
      </w:r>
      <w:r w:rsidRPr="00275645">
        <w:rPr>
          <w:rFonts w:cs="Arial"/>
          <w:szCs w:val="20"/>
        </w:rPr>
        <w:t xml:space="preserve">stanowiących element klastrów (szeroko opisywanych w naukowej literaturze przedmiotu). </w:t>
      </w:r>
    </w:p>
    <w:p w14:paraId="674385AC" w14:textId="4C794D6F" w:rsidR="00B86F57" w:rsidRPr="00275645" w:rsidRDefault="00B86F57" w:rsidP="005216E7">
      <w:pPr>
        <w:spacing w:after="60"/>
        <w:jc w:val="both"/>
        <w:rPr>
          <w:rFonts w:cs="Arial"/>
          <w:szCs w:val="20"/>
        </w:rPr>
      </w:pPr>
      <w:r w:rsidRPr="00275645">
        <w:rPr>
          <w:rFonts w:cs="Arial"/>
          <w:szCs w:val="20"/>
        </w:rPr>
        <w:lastRenderedPageBreak/>
        <w:t>W czwartym rozdziale zaprezentowan</w:t>
      </w:r>
      <w:r w:rsidR="0013480C">
        <w:rPr>
          <w:rFonts w:cs="Arial"/>
          <w:szCs w:val="20"/>
        </w:rPr>
        <w:t>e są</w:t>
      </w:r>
      <w:r w:rsidRPr="00275645">
        <w:rPr>
          <w:rFonts w:cs="Arial"/>
          <w:szCs w:val="20"/>
        </w:rPr>
        <w:t xml:space="preserve"> porozumienia odwołujące się do idei klastrów, funkcjonujące na terenie województwa wielkopolskiego </w:t>
      </w:r>
      <w:r w:rsidR="009B7A48">
        <w:rPr>
          <w:rFonts w:cs="Arial"/>
          <w:szCs w:val="20"/>
        </w:rPr>
        <w:t xml:space="preserve">do </w:t>
      </w:r>
      <w:r w:rsidRPr="00275645">
        <w:rPr>
          <w:rFonts w:cs="Arial"/>
          <w:szCs w:val="20"/>
        </w:rPr>
        <w:t>2020</w:t>
      </w:r>
      <w:r w:rsidR="009B7A48">
        <w:rPr>
          <w:rFonts w:cs="Arial"/>
          <w:szCs w:val="20"/>
        </w:rPr>
        <w:t xml:space="preserve"> roku</w:t>
      </w:r>
      <w:r w:rsidRPr="00275645">
        <w:rPr>
          <w:rFonts w:cs="Arial"/>
          <w:szCs w:val="20"/>
        </w:rPr>
        <w:t xml:space="preserve">. Analiza została przeprowadzona przy pomocy metody </w:t>
      </w:r>
      <w:proofErr w:type="spellStart"/>
      <w:r w:rsidRPr="00275645">
        <w:rPr>
          <w:rFonts w:cs="Arial"/>
          <w:i/>
          <w:szCs w:val="20"/>
        </w:rPr>
        <w:t>desk</w:t>
      </w:r>
      <w:proofErr w:type="spellEnd"/>
      <w:r w:rsidRPr="00275645">
        <w:rPr>
          <w:rFonts w:cs="Arial"/>
          <w:i/>
          <w:szCs w:val="20"/>
        </w:rPr>
        <w:t xml:space="preserve"> </w:t>
      </w:r>
      <w:proofErr w:type="spellStart"/>
      <w:r w:rsidRPr="00275645">
        <w:rPr>
          <w:rFonts w:cs="Arial"/>
          <w:i/>
          <w:szCs w:val="20"/>
        </w:rPr>
        <w:t>research</w:t>
      </w:r>
      <w:proofErr w:type="spellEnd"/>
      <w:r w:rsidRPr="00275645">
        <w:rPr>
          <w:rFonts w:cs="Arial"/>
          <w:szCs w:val="20"/>
        </w:rPr>
        <w:t>, a źródłami były publikacje, raporty (w tym ekspertyza dotycząca funkcjonowania powiązań klastrowych w regionie, wykonana na zlecenie WROT w 201</w:t>
      </w:r>
      <w:r w:rsidR="00D760F3">
        <w:rPr>
          <w:rFonts w:cs="Arial"/>
          <w:szCs w:val="20"/>
        </w:rPr>
        <w:t>4</w:t>
      </w:r>
      <w:r w:rsidRPr="00275645">
        <w:rPr>
          <w:rFonts w:cs="Arial"/>
          <w:szCs w:val="20"/>
        </w:rPr>
        <w:t xml:space="preserve"> roku</w:t>
      </w:r>
      <w:r w:rsidR="00343856" w:rsidRPr="00275645">
        <w:rPr>
          <w:rStyle w:val="Odwoanieprzypisudolnego"/>
          <w:rFonts w:cs="Arial"/>
          <w:szCs w:val="20"/>
        </w:rPr>
        <w:footnoteReference w:id="2"/>
      </w:r>
      <w:r w:rsidRPr="00275645">
        <w:rPr>
          <w:rFonts w:cs="Arial"/>
          <w:szCs w:val="20"/>
        </w:rPr>
        <w:t xml:space="preserve">), dokumenty strategiczne, strony internetowe. Z każdą z odnalezionych inicjatyw i organizacji klastrowych podjęto próbę kontaktu i zaproszenia do badania. </w:t>
      </w:r>
      <w:r w:rsidRPr="00EC65B9">
        <w:rPr>
          <w:rFonts w:cs="Arial"/>
          <w:szCs w:val="20"/>
        </w:rPr>
        <w:t>W rezult</w:t>
      </w:r>
      <w:r w:rsidR="009F4D59" w:rsidRPr="00EC65B9">
        <w:rPr>
          <w:rFonts w:cs="Arial"/>
          <w:szCs w:val="20"/>
        </w:rPr>
        <w:t>acie wyznaczono klastry aktywne oraz</w:t>
      </w:r>
      <w:r w:rsidRPr="00EC65B9">
        <w:rPr>
          <w:rFonts w:cs="Arial"/>
          <w:szCs w:val="20"/>
        </w:rPr>
        <w:t xml:space="preserve"> uśpione</w:t>
      </w:r>
      <w:r w:rsidR="009F4D59" w:rsidRPr="00EC65B9">
        <w:rPr>
          <w:rFonts w:cs="Arial"/>
          <w:szCs w:val="20"/>
        </w:rPr>
        <w:t>/</w:t>
      </w:r>
      <w:r w:rsidRPr="00EC65B9">
        <w:rPr>
          <w:rFonts w:cs="Arial"/>
          <w:szCs w:val="20"/>
        </w:rPr>
        <w:t>nieaktywne.</w:t>
      </w:r>
      <w:r w:rsidRPr="00275645">
        <w:rPr>
          <w:rFonts w:cs="Arial"/>
          <w:szCs w:val="20"/>
        </w:rPr>
        <w:t xml:space="preserve"> Z koordynatorami najaktywniejszych organizacji klastrowych, reprezentujących różne sektory i różne typy porozumień klastrowych przeprowadzono następnie 10 pogłębionych wywiadów </w:t>
      </w:r>
      <w:r w:rsidR="008F348F">
        <w:rPr>
          <w:rFonts w:cs="Arial"/>
          <w:szCs w:val="20"/>
        </w:rPr>
        <w:t xml:space="preserve">z wykorzystaniem wideokonferencji lub </w:t>
      </w:r>
      <w:r w:rsidR="007238B1">
        <w:rPr>
          <w:rFonts w:cs="Arial"/>
          <w:szCs w:val="20"/>
        </w:rPr>
        <w:t xml:space="preserve">telefonicznych (w formie </w:t>
      </w:r>
      <w:r w:rsidR="008F348F">
        <w:rPr>
          <w:rFonts w:cs="Arial"/>
          <w:szCs w:val="20"/>
        </w:rPr>
        <w:t xml:space="preserve">IDI – </w:t>
      </w:r>
      <w:proofErr w:type="spellStart"/>
      <w:r w:rsidR="00D42939">
        <w:rPr>
          <w:rFonts w:cs="Arial"/>
          <w:i/>
          <w:iCs/>
          <w:szCs w:val="20"/>
        </w:rPr>
        <w:t>I</w:t>
      </w:r>
      <w:r w:rsidR="008F348F" w:rsidRPr="00D42939">
        <w:rPr>
          <w:rFonts w:cs="Arial"/>
          <w:i/>
          <w:iCs/>
          <w:szCs w:val="20"/>
        </w:rPr>
        <w:t>ndividual</w:t>
      </w:r>
      <w:proofErr w:type="spellEnd"/>
      <w:r w:rsidR="008F348F" w:rsidRPr="00D42939">
        <w:rPr>
          <w:rFonts w:cs="Arial"/>
          <w:i/>
          <w:iCs/>
          <w:szCs w:val="20"/>
        </w:rPr>
        <w:t xml:space="preserve"> </w:t>
      </w:r>
      <w:r w:rsidR="00D42939">
        <w:rPr>
          <w:rFonts w:cs="Arial"/>
          <w:i/>
          <w:iCs/>
          <w:szCs w:val="20"/>
        </w:rPr>
        <w:t>I</w:t>
      </w:r>
      <w:r w:rsidR="008F348F" w:rsidRPr="00D42939">
        <w:rPr>
          <w:rFonts w:cs="Arial"/>
          <w:i/>
          <w:iCs/>
          <w:szCs w:val="20"/>
        </w:rPr>
        <w:t>n-</w:t>
      </w:r>
      <w:r w:rsidR="0094149E">
        <w:rPr>
          <w:rFonts w:cs="Arial"/>
          <w:i/>
          <w:iCs/>
          <w:szCs w:val="20"/>
        </w:rPr>
        <w:t>D</w:t>
      </w:r>
      <w:r w:rsidR="008F348F" w:rsidRPr="00D42939">
        <w:rPr>
          <w:rFonts w:cs="Arial"/>
          <w:i/>
          <w:iCs/>
          <w:szCs w:val="20"/>
        </w:rPr>
        <w:t xml:space="preserve">epth </w:t>
      </w:r>
      <w:proofErr w:type="spellStart"/>
      <w:r w:rsidR="0094149E">
        <w:rPr>
          <w:rFonts w:cs="Arial"/>
          <w:i/>
          <w:iCs/>
          <w:szCs w:val="20"/>
        </w:rPr>
        <w:t>I</w:t>
      </w:r>
      <w:r w:rsidR="008F348F" w:rsidRPr="00D42939">
        <w:rPr>
          <w:rFonts w:cs="Arial"/>
          <w:i/>
          <w:iCs/>
          <w:szCs w:val="20"/>
        </w:rPr>
        <w:t>nterviewing</w:t>
      </w:r>
      <w:proofErr w:type="spellEnd"/>
      <w:r w:rsidR="008F348F">
        <w:rPr>
          <w:rFonts w:cs="Arial"/>
          <w:szCs w:val="20"/>
        </w:rPr>
        <w:t xml:space="preserve"> lub </w:t>
      </w:r>
      <w:r w:rsidR="007238B1">
        <w:rPr>
          <w:rFonts w:cs="Arial"/>
          <w:szCs w:val="20"/>
        </w:rPr>
        <w:t>T</w:t>
      </w:r>
      <w:r w:rsidRPr="00275645">
        <w:rPr>
          <w:rFonts w:cs="Arial"/>
          <w:szCs w:val="20"/>
        </w:rPr>
        <w:t>DI</w:t>
      </w:r>
      <w:r w:rsidR="007238B1">
        <w:rPr>
          <w:rFonts w:cs="Arial"/>
          <w:szCs w:val="20"/>
        </w:rPr>
        <w:t xml:space="preserve"> – </w:t>
      </w:r>
      <w:r w:rsidR="007238B1" w:rsidRPr="007238B1">
        <w:rPr>
          <w:rFonts w:cs="Arial"/>
          <w:i/>
          <w:color w:val="202124"/>
          <w:shd w:val="clear" w:color="auto" w:fill="FFFFFF"/>
        </w:rPr>
        <w:t>Telephone-Depth-</w:t>
      </w:r>
      <w:proofErr w:type="spellStart"/>
      <w:r w:rsidR="007238B1" w:rsidRPr="007238B1">
        <w:rPr>
          <w:rFonts w:cs="Arial"/>
          <w:i/>
          <w:color w:val="202124"/>
          <w:shd w:val="clear" w:color="auto" w:fill="FFFFFF"/>
        </w:rPr>
        <w:t>Interviewing</w:t>
      </w:r>
      <w:proofErr w:type="spellEnd"/>
      <w:r w:rsidRPr="00275645">
        <w:rPr>
          <w:rFonts w:cs="Arial"/>
          <w:szCs w:val="20"/>
        </w:rPr>
        <w:t>). Do pozostałych, po uprzednim kontakcie telefonicznym, wysłany został kwestionariusz z prośbą o wypełnienie ankiety internetowo (w formie CAWI</w:t>
      </w:r>
      <w:r w:rsidR="00AD161F">
        <w:rPr>
          <w:rFonts w:cs="Arial"/>
          <w:szCs w:val="20"/>
        </w:rPr>
        <w:t xml:space="preserve"> – </w:t>
      </w:r>
      <w:proofErr w:type="spellStart"/>
      <w:r w:rsidR="00AD161F" w:rsidRPr="00AD161F">
        <w:rPr>
          <w:rStyle w:val="acopre"/>
          <w:i/>
          <w:iCs/>
        </w:rPr>
        <w:t>Computer-Assisted</w:t>
      </w:r>
      <w:proofErr w:type="spellEnd"/>
      <w:r w:rsidR="00AD161F" w:rsidRPr="00AD161F">
        <w:rPr>
          <w:rStyle w:val="acopre"/>
          <w:i/>
          <w:iCs/>
        </w:rPr>
        <w:t xml:space="preserve"> Web Interview</w:t>
      </w:r>
      <w:r w:rsidRPr="00275645">
        <w:rPr>
          <w:rFonts w:cs="Arial"/>
          <w:szCs w:val="20"/>
        </w:rPr>
        <w:t xml:space="preserve">). </w:t>
      </w:r>
      <w:r w:rsidR="009B7A48">
        <w:rPr>
          <w:rFonts w:cs="Arial"/>
          <w:szCs w:val="20"/>
        </w:rPr>
        <w:t>W rozdziale przedstawion</w:t>
      </w:r>
      <w:r w:rsidR="000F6E02">
        <w:rPr>
          <w:rFonts w:cs="Arial"/>
          <w:szCs w:val="20"/>
        </w:rPr>
        <w:t>o</w:t>
      </w:r>
      <w:r w:rsidR="009B7A48">
        <w:rPr>
          <w:rFonts w:cs="Arial"/>
          <w:szCs w:val="20"/>
        </w:rPr>
        <w:t xml:space="preserve"> charakterystyk</w:t>
      </w:r>
      <w:r w:rsidR="000F6E02">
        <w:rPr>
          <w:rFonts w:cs="Arial"/>
          <w:szCs w:val="20"/>
        </w:rPr>
        <w:t>ę</w:t>
      </w:r>
      <w:r w:rsidR="009B7A48">
        <w:rPr>
          <w:rFonts w:cs="Arial"/>
          <w:szCs w:val="20"/>
        </w:rPr>
        <w:t xml:space="preserve"> najaktywniejszych organizacji klastrowych, a </w:t>
      </w:r>
      <w:r w:rsidR="00537215">
        <w:rPr>
          <w:rFonts w:cs="Arial"/>
          <w:szCs w:val="20"/>
        </w:rPr>
        <w:t>także</w:t>
      </w:r>
      <w:r w:rsidR="009B7A48">
        <w:rPr>
          <w:rFonts w:cs="Arial"/>
          <w:szCs w:val="20"/>
        </w:rPr>
        <w:t xml:space="preserve"> bariery współpracy oraz oczekiwania przedst</w:t>
      </w:r>
      <w:r w:rsidRPr="00275645">
        <w:rPr>
          <w:rFonts w:cs="Arial"/>
          <w:szCs w:val="20"/>
        </w:rPr>
        <w:t>awicieli porozumień klastrowych w stosunku do władz regionalnych.</w:t>
      </w:r>
      <w:r w:rsidR="00D311E8">
        <w:rPr>
          <w:rFonts w:cs="Arial"/>
          <w:szCs w:val="20"/>
        </w:rPr>
        <w:t xml:space="preserve"> </w:t>
      </w:r>
      <w:r w:rsidR="00A9268D">
        <w:rPr>
          <w:rFonts w:cs="Arial"/>
          <w:szCs w:val="20"/>
        </w:rPr>
        <w:t>Ponadto</w:t>
      </w:r>
      <w:r w:rsidR="00D311E8">
        <w:rPr>
          <w:rFonts w:cs="Arial"/>
          <w:szCs w:val="20"/>
        </w:rPr>
        <w:t xml:space="preserve"> znajduje się</w:t>
      </w:r>
      <w:r w:rsidR="00A9268D">
        <w:rPr>
          <w:rFonts w:cs="Arial"/>
          <w:szCs w:val="20"/>
        </w:rPr>
        <w:t xml:space="preserve"> w nim</w:t>
      </w:r>
      <w:r w:rsidR="00D311E8">
        <w:rPr>
          <w:rFonts w:cs="Arial"/>
          <w:szCs w:val="20"/>
        </w:rPr>
        <w:t xml:space="preserve"> opis Wielkopolskiego Centrum </w:t>
      </w:r>
      <w:proofErr w:type="spellStart"/>
      <w:r w:rsidR="00D311E8">
        <w:rPr>
          <w:rFonts w:cs="Arial"/>
          <w:szCs w:val="20"/>
        </w:rPr>
        <w:t>Klasteringu</w:t>
      </w:r>
      <w:proofErr w:type="spellEnd"/>
      <w:r w:rsidR="00D311E8">
        <w:rPr>
          <w:rFonts w:cs="Arial"/>
          <w:szCs w:val="20"/>
        </w:rPr>
        <w:t xml:space="preserve"> – stowarzyszenia zrzeszającego regionalne organizacje klastrowe. Na końcu </w:t>
      </w:r>
      <w:r w:rsidR="00EF68D4">
        <w:rPr>
          <w:rFonts w:cs="Arial"/>
          <w:szCs w:val="20"/>
        </w:rPr>
        <w:t xml:space="preserve">rozdziału </w:t>
      </w:r>
      <w:r w:rsidR="00D311E8">
        <w:rPr>
          <w:rFonts w:cs="Arial"/>
          <w:szCs w:val="20"/>
        </w:rPr>
        <w:t>przedstawion</w:t>
      </w:r>
      <w:r w:rsidR="00EF68D4">
        <w:rPr>
          <w:rFonts w:cs="Arial"/>
          <w:szCs w:val="20"/>
        </w:rPr>
        <w:t xml:space="preserve">o natomiast </w:t>
      </w:r>
      <w:r w:rsidR="00D760F3">
        <w:rPr>
          <w:rFonts w:cs="Arial"/>
          <w:szCs w:val="20"/>
        </w:rPr>
        <w:t xml:space="preserve">klastry energii – nowy rodzaj porozumień zawiązanych na obszarze regionu w ciągu ostatnich </w:t>
      </w:r>
      <w:r w:rsidR="00E90B99">
        <w:rPr>
          <w:rFonts w:cs="Arial"/>
          <w:szCs w:val="20"/>
        </w:rPr>
        <w:t>trzech</w:t>
      </w:r>
      <w:r w:rsidR="00D760F3">
        <w:rPr>
          <w:rFonts w:cs="Arial"/>
          <w:szCs w:val="20"/>
        </w:rPr>
        <w:t xml:space="preserve"> lat.</w:t>
      </w:r>
    </w:p>
    <w:p w14:paraId="246C034F" w14:textId="3AF82E3F" w:rsidR="00B86F57" w:rsidRPr="00275645" w:rsidRDefault="00B86F57" w:rsidP="005216E7">
      <w:pPr>
        <w:spacing w:after="60"/>
        <w:jc w:val="both"/>
        <w:rPr>
          <w:rFonts w:cs="Arial"/>
          <w:szCs w:val="20"/>
        </w:rPr>
      </w:pPr>
      <w:r w:rsidRPr="00275645">
        <w:rPr>
          <w:rFonts w:cs="Arial"/>
          <w:szCs w:val="20"/>
        </w:rPr>
        <w:t xml:space="preserve">Badanie przeprowadzone </w:t>
      </w:r>
      <w:r w:rsidR="00D760F3">
        <w:rPr>
          <w:rFonts w:cs="Arial"/>
          <w:szCs w:val="20"/>
        </w:rPr>
        <w:t>zostało</w:t>
      </w:r>
      <w:r w:rsidRPr="00275645">
        <w:rPr>
          <w:rFonts w:cs="Arial"/>
          <w:szCs w:val="20"/>
        </w:rPr>
        <w:t xml:space="preserve"> w trudnym okresie ogólnoświatowej pandemii COVID-19, która znacząco wpłynęła również na sposób funkcjonowania organizacji klastrowych oraz możliwości nawiązywania kontaktów celem tworzenia nowych inicjatyw klastrowych. W rozdziale </w:t>
      </w:r>
      <w:r w:rsidR="004E7A9E">
        <w:rPr>
          <w:rFonts w:cs="Arial"/>
          <w:szCs w:val="20"/>
        </w:rPr>
        <w:t>piąty</w:t>
      </w:r>
      <w:r w:rsidRPr="00275645">
        <w:rPr>
          <w:rFonts w:cs="Arial"/>
          <w:szCs w:val="20"/>
        </w:rPr>
        <w:t>m opisan</w:t>
      </w:r>
      <w:r w:rsidR="00484A5E">
        <w:rPr>
          <w:rFonts w:cs="Arial"/>
          <w:szCs w:val="20"/>
        </w:rPr>
        <w:t>o</w:t>
      </w:r>
      <w:r w:rsidRPr="00275645">
        <w:rPr>
          <w:rFonts w:cs="Arial"/>
          <w:szCs w:val="20"/>
        </w:rPr>
        <w:t xml:space="preserve"> wpływ pandemii oraz wyzwań technologicznych na klastry i porozumienia klastrowe. W rozdziale tym przytoczono również dobre praktyki polityki klastrowej z innych regionów</w:t>
      </w:r>
      <w:r w:rsidR="00570C4E">
        <w:rPr>
          <w:rFonts w:cs="Arial"/>
          <w:szCs w:val="20"/>
        </w:rPr>
        <w:t xml:space="preserve"> – Badenii-Wirtembergii (Niemcy), Wenecji Euganejskiej</w:t>
      </w:r>
      <w:r w:rsidR="002605C0">
        <w:rPr>
          <w:rFonts w:cs="Arial"/>
          <w:szCs w:val="20"/>
        </w:rPr>
        <w:t xml:space="preserve"> oraz Friuli Wenecji Julijskiej</w:t>
      </w:r>
      <w:r w:rsidR="00570C4E">
        <w:rPr>
          <w:rFonts w:cs="Arial"/>
          <w:szCs w:val="20"/>
        </w:rPr>
        <w:t xml:space="preserve"> (Włochy) oraz </w:t>
      </w:r>
      <w:r w:rsidR="002605C0">
        <w:rPr>
          <w:rFonts w:cs="Arial"/>
          <w:szCs w:val="20"/>
        </w:rPr>
        <w:t>województwa małopolskiego</w:t>
      </w:r>
      <w:r w:rsidR="00570C4E">
        <w:rPr>
          <w:rFonts w:cs="Arial"/>
          <w:szCs w:val="20"/>
        </w:rPr>
        <w:t xml:space="preserve"> w Polsce.</w:t>
      </w:r>
    </w:p>
    <w:p w14:paraId="5EC7AFC9" w14:textId="4C384E5E" w:rsidR="00B86F57" w:rsidRPr="00275645" w:rsidRDefault="00B86F57" w:rsidP="005216E7">
      <w:pPr>
        <w:spacing w:after="60"/>
        <w:jc w:val="both"/>
        <w:rPr>
          <w:rFonts w:cs="Arial"/>
          <w:szCs w:val="20"/>
        </w:rPr>
      </w:pPr>
      <w:r w:rsidRPr="00275645">
        <w:rPr>
          <w:rFonts w:cs="Arial"/>
          <w:szCs w:val="20"/>
        </w:rPr>
        <w:t>W ostatnim rozdziale przytoczon</w:t>
      </w:r>
      <w:r w:rsidR="00706D5C">
        <w:rPr>
          <w:rFonts w:cs="Arial"/>
          <w:szCs w:val="20"/>
        </w:rPr>
        <w:t>o</w:t>
      </w:r>
      <w:r w:rsidRPr="00275645">
        <w:rPr>
          <w:rFonts w:cs="Arial"/>
          <w:szCs w:val="20"/>
        </w:rPr>
        <w:t xml:space="preserve"> wnioski i rekomendacje z badań, a także proponowane sposoby wspierania klastrów i porozumień klastrowych w Wielkopolsce. W celu ich sformułowania przeprowadzono dodatkowe telefoniczne wywiady pogłębione z </w:t>
      </w:r>
      <w:r w:rsidR="00860755">
        <w:rPr>
          <w:rFonts w:cs="Arial"/>
          <w:szCs w:val="20"/>
        </w:rPr>
        <w:t>pracownikami instytucji zaangażowanych</w:t>
      </w:r>
      <w:r w:rsidRPr="00275645">
        <w:rPr>
          <w:rFonts w:cs="Arial"/>
          <w:szCs w:val="20"/>
        </w:rPr>
        <w:t xml:space="preserve"> w projekty na </w:t>
      </w:r>
      <w:r w:rsidR="00860755">
        <w:rPr>
          <w:rFonts w:cs="Arial"/>
          <w:szCs w:val="20"/>
        </w:rPr>
        <w:t>styku przedsiębiorstw i nauki:</w:t>
      </w:r>
      <w:r w:rsidRPr="00275645">
        <w:rPr>
          <w:rFonts w:cs="Arial"/>
          <w:szCs w:val="20"/>
        </w:rPr>
        <w:t xml:space="preserve"> </w:t>
      </w:r>
      <w:r w:rsidR="00860755">
        <w:rPr>
          <w:rFonts w:cs="Arial"/>
          <w:szCs w:val="20"/>
          <w:shd w:val="clear" w:color="auto" w:fill="FFFFFF"/>
        </w:rPr>
        <w:t>Uczelnianego</w:t>
      </w:r>
      <w:r w:rsidRPr="00275645">
        <w:rPr>
          <w:rFonts w:cs="Arial"/>
          <w:szCs w:val="20"/>
          <w:shd w:val="clear" w:color="auto" w:fill="FFFFFF"/>
        </w:rPr>
        <w:t xml:space="preserve"> Centrum Innowacji i Transferu Technologii</w:t>
      </w:r>
      <w:r w:rsidR="006459E6">
        <w:rPr>
          <w:rFonts w:cs="Arial"/>
          <w:szCs w:val="20"/>
          <w:shd w:val="clear" w:color="auto" w:fill="FFFFFF"/>
        </w:rPr>
        <w:t xml:space="preserve"> </w:t>
      </w:r>
      <w:r w:rsidRPr="00275645">
        <w:rPr>
          <w:rStyle w:val="Uwydatnienie"/>
          <w:rFonts w:cs="Arial"/>
          <w:bCs/>
          <w:i w:val="0"/>
          <w:iCs w:val="0"/>
          <w:szCs w:val="20"/>
          <w:shd w:val="clear" w:color="auto" w:fill="FFFFFF"/>
        </w:rPr>
        <w:t xml:space="preserve">UAM, </w:t>
      </w:r>
      <w:r w:rsidRPr="00275645">
        <w:rPr>
          <w:rFonts w:cs="Arial"/>
          <w:szCs w:val="20"/>
          <w:shd w:val="clear" w:color="auto" w:fill="FFFFFF"/>
        </w:rPr>
        <w:t xml:space="preserve">Centrum Transferu Technologii Politechniki Poznańskiej oraz </w:t>
      </w:r>
      <w:r w:rsidRPr="00275645">
        <w:rPr>
          <w:rFonts w:cs="Arial"/>
          <w:bCs/>
          <w:szCs w:val="20"/>
          <w:bdr w:val="none" w:sz="0" w:space="0" w:color="auto" w:frame="1"/>
          <w:shd w:val="clear" w:color="auto" w:fill="FFFFFF"/>
        </w:rPr>
        <w:t>Wielkopols</w:t>
      </w:r>
      <w:r w:rsidR="00860755">
        <w:rPr>
          <w:rFonts w:cs="Arial"/>
          <w:bCs/>
          <w:szCs w:val="20"/>
          <w:bdr w:val="none" w:sz="0" w:space="0" w:color="auto" w:frame="1"/>
          <w:shd w:val="clear" w:color="auto" w:fill="FFFFFF"/>
        </w:rPr>
        <w:t>kiej Agencji</w:t>
      </w:r>
      <w:r w:rsidRPr="00275645">
        <w:rPr>
          <w:rFonts w:cs="Arial"/>
          <w:bCs/>
          <w:szCs w:val="20"/>
          <w:bdr w:val="none" w:sz="0" w:space="0" w:color="auto" w:frame="1"/>
          <w:shd w:val="clear" w:color="auto" w:fill="FFFFFF"/>
        </w:rPr>
        <w:t xml:space="preserve"> Rozwoju Przedsiębiorczości Sp. z o.o.</w:t>
      </w:r>
    </w:p>
    <w:p w14:paraId="2DAF93CD" w14:textId="01D56C12" w:rsidR="00B86F57" w:rsidRPr="00275645" w:rsidRDefault="00B86F57" w:rsidP="005216E7">
      <w:pPr>
        <w:spacing w:after="60"/>
        <w:jc w:val="both"/>
        <w:rPr>
          <w:rFonts w:cs="Arial"/>
          <w:szCs w:val="20"/>
        </w:rPr>
      </w:pPr>
      <w:r w:rsidRPr="00275645">
        <w:rPr>
          <w:rFonts w:cs="Arial"/>
          <w:szCs w:val="20"/>
          <w:shd w:val="clear" w:color="auto" w:fill="FFFFFF"/>
        </w:rPr>
        <w:t>Badanie zostało przeprowadzone przez zespół autorski stworzony z osób reprezentujących dwie poznańskie uczelnie: Uniwersytet Ekonomiczny oraz Uniwersytet im. Adama Mickiewicza</w:t>
      </w:r>
      <w:r w:rsidR="002850E6">
        <w:rPr>
          <w:rFonts w:cs="Arial"/>
          <w:szCs w:val="20"/>
          <w:shd w:val="clear" w:color="auto" w:fill="FFFFFF"/>
        </w:rPr>
        <w:t xml:space="preserve"> (UAM)</w:t>
      </w:r>
      <w:r w:rsidRPr="00275645">
        <w:rPr>
          <w:rFonts w:cs="Arial"/>
          <w:szCs w:val="20"/>
          <w:shd w:val="clear" w:color="auto" w:fill="FFFFFF"/>
        </w:rPr>
        <w:t>, od lat zajmujące się tematyką klastrów w swoich pracach naukowych.</w:t>
      </w:r>
    </w:p>
    <w:p w14:paraId="4E5F7BB8" w14:textId="7C4858BF" w:rsidR="00FA7769" w:rsidRPr="00765790" w:rsidRDefault="00654981" w:rsidP="002C4277">
      <w:pPr>
        <w:pStyle w:val="Nagwek2"/>
      </w:pPr>
      <w:bookmarkStart w:id="3" w:name="_Toc67567090"/>
      <w:bookmarkEnd w:id="2"/>
      <w:r>
        <w:t xml:space="preserve">Klastry i porozumienia klastrowe – definicje oraz metody identyfikowania </w:t>
      </w:r>
      <w:r w:rsidR="00B86F57">
        <w:br/>
      </w:r>
      <w:r>
        <w:t>i klasyfikowania</w:t>
      </w:r>
      <w:bookmarkEnd w:id="3"/>
      <w:r>
        <w:t xml:space="preserve"> </w:t>
      </w:r>
    </w:p>
    <w:p w14:paraId="401A317D" w14:textId="7B7A4BAF" w:rsidR="003C09CA" w:rsidRPr="003C09CA" w:rsidRDefault="003C09CA" w:rsidP="005216E7">
      <w:pPr>
        <w:spacing w:after="60"/>
        <w:jc w:val="both"/>
        <w:rPr>
          <w:rFonts w:cs="Arial"/>
          <w:szCs w:val="20"/>
        </w:rPr>
      </w:pPr>
      <w:r w:rsidRPr="003C09CA">
        <w:rPr>
          <w:rFonts w:cs="Arial"/>
          <w:szCs w:val="20"/>
        </w:rPr>
        <w:t xml:space="preserve">W najczęściej przytaczanych definicjach </w:t>
      </w:r>
      <w:r w:rsidRPr="00023BF9">
        <w:rPr>
          <w:rFonts w:cs="Arial"/>
          <w:b/>
          <w:szCs w:val="20"/>
        </w:rPr>
        <w:t>klaster</w:t>
      </w:r>
      <w:r w:rsidRPr="003C09CA">
        <w:rPr>
          <w:rFonts w:cs="Arial"/>
          <w:szCs w:val="20"/>
        </w:rPr>
        <w:t xml:space="preserve"> (ang. </w:t>
      </w:r>
      <w:proofErr w:type="spellStart"/>
      <w:r w:rsidRPr="003C09CA">
        <w:rPr>
          <w:rFonts w:cs="Arial"/>
          <w:i/>
          <w:szCs w:val="20"/>
        </w:rPr>
        <w:t>cluster</w:t>
      </w:r>
      <w:proofErr w:type="spellEnd"/>
      <w:r w:rsidRPr="003C09CA">
        <w:rPr>
          <w:rFonts w:cs="Arial"/>
          <w:szCs w:val="20"/>
        </w:rPr>
        <w:t xml:space="preserve">) to </w:t>
      </w:r>
      <w:r w:rsidRPr="003C09CA">
        <w:rPr>
          <w:rFonts w:cs="Arial"/>
          <w:iCs/>
          <w:szCs w:val="20"/>
          <w:lang w:eastAsia="pl-PL"/>
        </w:rPr>
        <w:t xml:space="preserve">„geograficzne skupisko wzajemnie powiązanych firm, wyspecjalizowanych dostawców, jednostek świadczących usługi, firm działających w pokrewnych sektorach i związanych z nimi instytucji (na przykład </w:t>
      </w:r>
      <w:r w:rsidRPr="003C09CA">
        <w:rPr>
          <w:rFonts w:cs="Arial"/>
          <w:iCs/>
          <w:szCs w:val="20"/>
          <w:lang w:eastAsia="pl-PL"/>
        </w:rPr>
        <w:lastRenderedPageBreak/>
        <w:t>uniwersytetów, jednostek normalizacyjnych i stowarzyszeń branżowych) w poszczególnych dziedzinach, konkurujących między sobą, ale również współpracujących”. Inaczej ujmując klaster to „znajdująca się w geograficznym sąsiedztwie grupa przedsiębiorstw i powiązanych z nimi instytucji zajmujących się określoną dziedziną, połączona podobieństwami i wzajemnie się uzupełniająca</w:t>
      </w:r>
      <w:r w:rsidR="00CA57FE">
        <w:rPr>
          <w:rFonts w:cs="Arial"/>
          <w:iCs/>
          <w:szCs w:val="20"/>
          <w:lang w:eastAsia="pl-PL"/>
        </w:rPr>
        <w:t>”</w:t>
      </w:r>
      <w:r w:rsidRPr="003C09CA">
        <w:rPr>
          <w:rStyle w:val="Odwoanieprzypisudolnego"/>
          <w:rFonts w:cs="Arial"/>
          <w:iCs/>
          <w:szCs w:val="20"/>
          <w:lang w:eastAsia="pl-PL"/>
        </w:rPr>
        <w:footnoteReference w:id="3"/>
      </w:r>
      <w:r w:rsidRPr="003C09CA">
        <w:rPr>
          <w:rFonts w:cs="Arial"/>
          <w:iCs/>
          <w:szCs w:val="20"/>
          <w:lang w:eastAsia="pl-PL"/>
        </w:rPr>
        <w:t xml:space="preserve">. </w:t>
      </w:r>
      <w:r w:rsidRPr="003C09CA">
        <w:rPr>
          <w:rFonts w:cs="Arial"/>
          <w:szCs w:val="20"/>
        </w:rPr>
        <w:t xml:space="preserve">W literaturze naukowej, szczególnie zagranicznej, termin „klaster” bywa stosowany zamiennie z terminem okręg przemysłowy lub dystrykt przemysłowy (ang. </w:t>
      </w:r>
      <w:proofErr w:type="spellStart"/>
      <w:r w:rsidRPr="003C09CA">
        <w:rPr>
          <w:rFonts w:cs="Arial"/>
          <w:i/>
          <w:szCs w:val="20"/>
        </w:rPr>
        <w:t>industrial</w:t>
      </w:r>
      <w:proofErr w:type="spellEnd"/>
      <w:r w:rsidRPr="003C09CA">
        <w:rPr>
          <w:rFonts w:cs="Arial"/>
          <w:i/>
          <w:szCs w:val="20"/>
        </w:rPr>
        <w:t xml:space="preserve"> </w:t>
      </w:r>
      <w:proofErr w:type="spellStart"/>
      <w:r w:rsidRPr="003C09CA">
        <w:rPr>
          <w:rFonts w:cs="Arial"/>
          <w:i/>
          <w:szCs w:val="20"/>
        </w:rPr>
        <w:t>district</w:t>
      </w:r>
      <w:proofErr w:type="spellEnd"/>
      <w:r w:rsidRPr="003C09CA">
        <w:rPr>
          <w:rFonts w:cs="Arial"/>
          <w:szCs w:val="20"/>
        </w:rPr>
        <w:t>); w pierwszych polskich tłumaczeniach zamiast klaster używano również słowo „grono”.</w:t>
      </w:r>
    </w:p>
    <w:p w14:paraId="47E9549D" w14:textId="7DD86192" w:rsidR="003C09CA" w:rsidRPr="003C09CA" w:rsidRDefault="003C09CA" w:rsidP="005216E7">
      <w:pPr>
        <w:spacing w:after="60"/>
        <w:jc w:val="both"/>
        <w:rPr>
          <w:rFonts w:cs="Arial"/>
          <w:szCs w:val="20"/>
        </w:rPr>
      </w:pPr>
      <w:r w:rsidRPr="003C09CA">
        <w:rPr>
          <w:rFonts w:cs="Arial"/>
          <w:szCs w:val="20"/>
        </w:rPr>
        <w:t xml:space="preserve">Wśród najczęściej wymienianych cech klastrów wyróżnić można: a) bliskość geograficzną – koncentrację przestrzenną przedsiębiorstw (stanowiących trzon klastra) oraz instytucji z nimi współpracujących na określonym obszarze; b) specjalizację tych przedsiębiorstw w określonym sektorze lub branży przemysłowej i usługowej, wykorzystywanie wspólnych technologii i umiejętności; c) sieciowy charakter powiązań pomiędzy firmami; związki – relacje funkcjonalne (współpraca, ale i konkurencja, co określa się mianem </w:t>
      </w:r>
      <w:proofErr w:type="spellStart"/>
      <w:r w:rsidRPr="003C09CA">
        <w:rPr>
          <w:rFonts w:cs="Arial"/>
          <w:szCs w:val="20"/>
        </w:rPr>
        <w:t>koopetycji</w:t>
      </w:r>
      <w:proofErr w:type="spellEnd"/>
      <w:r w:rsidRPr="003C09CA">
        <w:rPr>
          <w:rFonts w:cs="Arial"/>
          <w:szCs w:val="20"/>
        </w:rPr>
        <w:t>); d) występowanie korzyści wspólnej lokalizacji i kooperacji w ramach grupy firm: zmniejszenie kosztów transakcyjnych, efektu synergii wspólnych działań, przepływów wiedzy pomiędzy członkami klastra (zarówno o charakterze formalnym, poprzez współpracę z jednostkami naukowo-badawczymi lub wyspecjalizowanymi instytucjami otoczenia biznesu</w:t>
      </w:r>
      <w:r w:rsidR="00383EAF">
        <w:rPr>
          <w:rFonts w:cs="Arial"/>
          <w:szCs w:val="20"/>
        </w:rPr>
        <w:t xml:space="preserve"> (IOB)</w:t>
      </w:r>
      <w:r w:rsidRPr="003C09CA">
        <w:rPr>
          <w:rFonts w:cs="Arial"/>
          <w:szCs w:val="20"/>
        </w:rPr>
        <w:t>, jak i nieformalnym, np. poprzez nieformalne kontakty, obserwację i imitację innych), tworzenie się kapitału społecznego, a w konsekwencji wzrost innowacyjności i konkurencyjności branży na pewnym obszarze oraz pozytywne oddziaływanie klastra na otoczenie</w:t>
      </w:r>
      <w:r w:rsidRPr="003C09CA">
        <w:rPr>
          <w:rStyle w:val="Odwoanieprzypisudolnego"/>
          <w:rFonts w:cs="Arial"/>
          <w:szCs w:val="20"/>
        </w:rPr>
        <w:footnoteReference w:id="4"/>
      </w:r>
      <w:r w:rsidRPr="003C09CA">
        <w:rPr>
          <w:rFonts w:cs="Arial"/>
          <w:szCs w:val="20"/>
        </w:rPr>
        <w:t>.</w:t>
      </w:r>
    </w:p>
    <w:p w14:paraId="5D5FDA75" w14:textId="06AB52E4" w:rsidR="003C09CA" w:rsidRPr="003C09CA" w:rsidRDefault="003C09CA" w:rsidP="005216E7">
      <w:pPr>
        <w:spacing w:after="60"/>
        <w:jc w:val="both"/>
        <w:rPr>
          <w:rFonts w:cs="Arial"/>
          <w:szCs w:val="20"/>
        </w:rPr>
      </w:pPr>
      <w:r w:rsidRPr="003C09CA">
        <w:rPr>
          <w:rFonts w:cs="Arial"/>
          <w:szCs w:val="20"/>
        </w:rPr>
        <w:t xml:space="preserve">Władze publiczne w </w:t>
      </w:r>
      <w:r w:rsidR="002860DF">
        <w:rPr>
          <w:rFonts w:cs="Arial"/>
          <w:szCs w:val="20"/>
        </w:rPr>
        <w:t>U</w:t>
      </w:r>
      <w:r w:rsidR="009033E2">
        <w:rPr>
          <w:rFonts w:cs="Arial"/>
          <w:szCs w:val="20"/>
        </w:rPr>
        <w:t xml:space="preserve">nii </w:t>
      </w:r>
      <w:r w:rsidR="002860DF">
        <w:rPr>
          <w:rFonts w:cs="Arial"/>
          <w:szCs w:val="20"/>
        </w:rPr>
        <w:t>E</w:t>
      </w:r>
      <w:r w:rsidR="009033E2">
        <w:rPr>
          <w:rFonts w:cs="Arial"/>
          <w:szCs w:val="20"/>
        </w:rPr>
        <w:t>uropejskiej</w:t>
      </w:r>
      <w:r w:rsidRPr="003C09CA">
        <w:rPr>
          <w:rFonts w:cs="Arial"/>
          <w:szCs w:val="20"/>
        </w:rPr>
        <w:t>, a wkrótce również w Polsce szybko dostrzegły pozytywne efekty, które mogą następować poprzez wspieranie klastrów: zarówno dla konkurencyjności przedsiębiorstw, jak i jednostek terytorialnych, w tym głównie rozwoju regionalnego i lokalnego</w:t>
      </w:r>
      <w:r w:rsidRPr="003C09CA">
        <w:rPr>
          <w:rStyle w:val="Odwoanieprzypisudolnego"/>
          <w:rFonts w:cs="Arial"/>
          <w:szCs w:val="20"/>
        </w:rPr>
        <w:footnoteReference w:id="5"/>
      </w:r>
      <w:r w:rsidRPr="003C09CA">
        <w:rPr>
          <w:rFonts w:cs="Arial"/>
          <w:szCs w:val="20"/>
        </w:rPr>
        <w:t xml:space="preserve">. Klastry zaczęto przedstawiać w kontekście koncepcji potrójnej helisy – współpracy biznesu, nauki i administracji. W polityce gospodarczej – innowacyjnej i regionalnej zaczęto stosować instrumenty mające na celu stymulowanie </w:t>
      </w:r>
      <w:r w:rsidR="00254A61">
        <w:rPr>
          <w:rFonts w:cs="Arial"/>
          <w:szCs w:val="20"/>
        </w:rPr>
        <w:t>tworzenia</w:t>
      </w:r>
      <w:r w:rsidRPr="003C09CA">
        <w:rPr>
          <w:rFonts w:cs="Arial"/>
          <w:szCs w:val="20"/>
        </w:rPr>
        <w:t xml:space="preserve"> i rozwijania powiązań sieciowych w odniesieniu do współpracy w klastrach. Jedny</w:t>
      </w:r>
      <w:r w:rsidR="00D760F3">
        <w:rPr>
          <w:rFonts w:cs="Arial"/>
          <w:szCs w:val="20"/>
        </w:rPr>
        <w:t>m</w:t>
      </w:r>
      <w:r w:rsidRPr="003C09CA">
        <w:rPr>
          <w:rFonts w:cs="Arial"/>
          <w:szCs w:val="20"/>
        </w:rPr>
        <w:t xml:space="preserve"> z promowanych elementów stały się </w:t>
      </w:r>
      <w:r w:rsidRPr="003C09CA">
        <w:rPr>
          <w:rFonts w:cs="Arial"/>
          <w:b/>
          <w:szCs w:val="20"/>
        </w:rPr>
        <w:t>inicjatywy klastrowe</w:t>
      </w:r>
      <w:r w:rsidRPr="003C09CA">
        <w:rPr>
          <w:rFonts w:cs="Arial"/>
          <w:szCs w:val="20"/>
        </w:rPr>
        <w:t xml:space="preserve"> </w:t>
      </w:r>
      <w:r w:rsidRPr="00023BF9">
        <w:rPr>
          <w:rFonts w:cs="Arial"/>
          <w:szCs w:val="20"/>
        </w:rPr>
        <w:t>– zorganizowane wysiłki i sformalizowane działania na rzecz rozwoju i poprawy konkurencyjności klastrów. Inicjatywy klastrowe to projekty lub wydarzenia (np. spotkania, konferencje) zachodzące na obszarze klastra, mające na celu nawiązywanie współpracy przez firmy wchodzące w skład klastra, jednostki naukowo-badawcze, administracje oraz inne jednostki współpracujące z firmami</w:t>
      </w:r>
      <w:r w:rsidRPr="003C09CA">
        <w:rPr>
          <w:rStyle w:val="Odwoanieprzypisudolnego"/>
          <w:rFonts w:cs="Arial"/>
          <w:szCs w:val="20"/>
        </w:rPr>
        <w:footnoteReference w:id="6"/>
      </w:r>
      <w:r w:rsidRPr="003C09CA">
        <w:rPr>
          <w:rFonts w:cs="Arial"/>
          <w:noProof/>
          <w:szCs w:val="20"/>
        </w:rPr>
        <w:t>. Można je określić jako działalność zbiorową grup przedsiębiorstw, jednostek sektora publicznego i innych związanych instytucji w celu poprawy konkurenycjności podmiotów aktywnych ekonomicznie w danym regionie geograficznym. Powodują one poprawę operacji i strategii w grupie przedsiębiorstw, poprawę warunków specyficznego otoczenia biznesowego, wzmocnienie sieciowania przedsiębiorstw w celu uzyskania ekonomicznych korzyści i tworzenia firm odpryskowych</w:t>
      </w:r>
      <w:r w:rsidRPr="003C09CA">
        <w:rPr>
          <w:rStyle w:val="Odwoanieprzypisudolnego"/>
          <w:rFonts w:cs="Arial"/>
          <w:noProof/>
          <w:szCs w:val="20"/>
        </w:rPr>
        <w:footnoteReference w:id="7"/>
      </w:r>
      <w:r w:rsidRPr="003C09CA">
        <w:rPr>
          <w:rFonts w:cs="Arial"/>
          <w:noProof/>
          <w:szCs w:val="20"/>
        </w:rPr>
        <w:t>.</w:t>
      </w:r>
      <w:r w:rsidRPr="003C09CA">
        <w:rPr>
          <w:rFonts w:cs="Arial"/>
          <w:szCs w:val="20"/>
        </w:rPr>
        <w:t xml:space="preserve"> </w:t>
      </w:r>
    </w:p>
    <w:p w14:paraId="01CF78C4" w14:textId="36008AB1" w:rsidR="001320FD" w:rsidRPr="003C09CA" w:rsidRDefault="003C09CA" w:rsidP="005216E7">
      <w:pPr>
        <w:spacing w:after="60"/>
        <w:jc w:val="both"/>
        <w:rPr>
          <w:rFonts w:cs="Arial"/>
          <w:szCs w:val="20"/>
        </w:rPr>
      </w:pPr>
      <w:r w:rsidRPr="003C09CA">
        <w:rPr>
          <w:rFonts w:cs="Arial"/>
          <w:szCs w:val="20"/>
        </w:rPr>
        <w:lastRenderedPageBreak/>
        <w:t>W sytuacji gdy inicjatywy klastrowe są przemieniane w zinstytucjonalizowane struktury współpracy służące rozwojowi i poprawie funkcjonowania klastrów mówi się o tworzeniu organizacji klastrowych</w:t>
      </w:r>
      <w:r w:rsidRPr="003C09CA">
        <w:rPr>
          <w:rStyle w:val="Odwoanieprzypisudolnego"/>
          <w:rFonts w:cs="Arial"/>
          <w:szCs w:val="20"/>
        </w:rPr>
        <w:footnoteReference w:id="8"/>
      </w:r>
      <w:r w:rsidRPr="003C09CA">
        <w:rPr>
          <w:rFonts w:cs="Arial"/>
          <w:szCs w:val="20"/>
        </w:rPr>
        <w:t xml:space="preserve">. </w:t>
      </w:r>
      <w:r w:rsidRPr="003C09CA">
        <w:rPr>
          <w:rFonts w:cs="Arial"/>
          <w:b/>
          <w:szCs w:val="20"/>
        </w:rPr>
        <w:t xml:space="preserve">Organizacja klastrowa </w:t>
      </w:r>
      <w:r w:rsidRPr="00023BF9">
        <w:rPr>
          <w:rFonts w:cs="Arial"/>
          <w:szCs w:val="20"/>
        </w:rPr>
        <w:t>to forma współpracy grupy podmiotów wchodzących w skład klastra, o sformalizowanym charakterze, charakteryzująca się występowaniem koordynatora o odrębnej formie organizacyjnej działającego na rzecz realizacji wspólnie ustalonych celów tej organizacji (zawartych np. w strategii), w której współpraca ma charakter długotrwały (podmioty zrealizowały wspólnie minimum dwa projekty, przez kilka lat)</w:t>
      </w:r>
      <w:r w:rsidR="00B475CF" w:rsidRPr="00023BF9">
        <w:rPr>
          <w:rStyle w:val="Odwoanieprzypisudolnego"/>
          <w:rFonts w:cs="Arial"/>
          <w:szCs w:val="20"/>
        </w:rPr>
        <w:footnoteReference w:id="9"/>
      </w:r>
      <w:r w:rsidRPr="00023BF9">
        <w:rPr>
          <w:rFonts w:cs="Arial"/>
          <w:szCs w:val="20"/>
        </w:rPr>
        <w:t xml:space="preserve">. </w:t>
      </w:r>
      <w:r w:rsidR="00FB0F64" w:rsidRPr="00023BF9">
        <w:rPr>
          <w:rFonts w:cs="Arial"/>
          <w:szCs w:val="20"/>
        </w:rPr>
        <w:t>Organizacja klastrowa to również</w:t>
      </w:r>
      <w:r w:rsidR="001320FD" w:rsidRPr="00023BF9">
        <w:rPr>
          <w:rFonts w:cs="Arial"/>
          <w:szCs w:val="20"/>
        </w:rPr>
        <w:t xml:space="preserve"> podmiot – instytucja inicjująca i zarządzająca projektami w klastrze i reprezentująca wybrane przedsiębiorstwa wchodzące w skład klastra. To sformalizow</w:t>
      </w:r>
      <w:r w:rsidR="004278FF" w:rsidRPr="00023BF9">
        <w:rPr>
          <w:rFonts w:cs="Arial"/>
          <w:szCs w:val="20"/>
        </w:rPr>
        <w:t>ana inicjatywa klastrowa będąca pośrednikiem w przekazywaniu wsparcia wynikającego z realizacji polityki klastrowej</w:t>
      </w:r>
      <w:r w:rsidR="004278FF">
        <w:rPr>
          <w:rFonts w:cs="Arial"/>
          <w:b/>
          <w:szCs w:val="20"/>
        </w:rPr>
        <w:t>.</w:t>
      </w:r>
      <w:r w:rsidR="001320FD">
        <w:rPr>
          <w:rFonts w:cs="Arial"/>
          <w:b/>
          <w:szCs w:val="20"/>
        </w:rPr>
        <w:t xml:space="preserve"> </w:t>
      </w:r>
      <w:r w:rsidR="001320FD" w:rsidRPr="003C09CA">
        <w:rPr>
          <w:rFonts w:cs="Arial"/>
          <w:szCs w:val="20"/>
        </w:rPr>
        <w:t xml:space="preserve">Ze względu na udział wielu podmiotów (zwanych też aktorami, interesariuszami) w klastrze, w tym jednostek otoczenia biznesu i jednostek naukowych, koncepcję często rozpatruje się w kontekście tzw. potrójnej helisy </w:t>
      </w:r>
      <w:r w:rsidR="001320FD">
        <w:rPr>
          <w:rFonts w:cs="Arial"/>
          <w:szCs w:val="20"/>
        </w:rPr>
        <w:t>– współzależności łączących</w:t>
      </w:r>
      <w:r w:rsidR="001320FD" w:rsidRPr="003C09CA">
        <w:rPr>
          <w:rFonts w:cs="Arial"/>
          <w:szCs w:val="20"/>
        </w:rPr>
        <w:t xml:space="preserve"> gospodarkę, naukę i administrację. </w:t>
      </w:r>
      <w:r w:rsidR="004278FF">
        <w:rPr>
          <w:rFonts w:cs="Arial"/>
          <w:szCs w:val="20"/>
        </w:rPr>
        <w:t xml:space="preserve">Organizacje klastrowe są więc istotnym łącznikiem z przedstawicielami administracji </w:t>
      </w:r>
      <w:r w:rsidR="00E92D2C">
        <w:rPr>
          <w:rFonts w:cs="Arial"/>
          <w:szCs w:val="20"/>
        </w:rPr>
        <w:t>i</w:t>
      </w:r>
      <w:r w:rsidR="004278FF">
        <w:rPr>
          <w:rFonts w:cs="Arial"/>
          <w:szCs w:val="20"/>
        </w:rPr>
        <w:t xml:space="preserve"> jednostek naukowych (badawczych)</w:t>
      </w:r>
      <w:r w:rsidR="004278FF" w:rsidRPr="00F373AA">
        <w:rPr>
          <w:rStyle w:val="Odwoanieprzypisudolnego"/>
          <w:rFonts w:cs="Arial"/>
          <w:szCs w:val="20"/>
        </w:rPr>
        <w:footnoteReference w:id="10"/>
      </w:r>
      <w:r w:rsidR="004278FF">
        <w:rPr>
          <w:rFonts w:cs="Arial"/>
          <w:szCs w:val="20"/>
        </w:rPr>
        <w:t>.</w:t>
      </w:r>
    </w:p>
    <w:p w14:paraId="414CA906" w14:textId="2DC4A7AC" w:rsidR="003C09CA" w:rsidRPr="003C09CA" w:rsidRDefault="003C09CA" w:rsidP="005216E7">
      <w:pPr>
        <w:spacing w:after="60"/>
        <w:jc w:val="both"/>
        <w:rPr>
          <w:rFonts w:cs="Arial"/>
          <w:b/>
          <w:szCs w:val="20"/>
        </w:rPr>
      </w:pPr>
      <w:r w:rsidRPr="003C09CA">
        <w:rPr>
          <w:rFonts w:cs="Arial"/>
          <w:szCs w:val="20"/>
        </w:rPr>
        <w:t>Inicjaty</w:t>
      </w:r>
      <w:r w:rsidR="004278FF">
        <w:rPr>
          <w:rFonts w:cs="Arial"/>
          <w:szCs w:val="20"/>
        </w:rPr>
        <w:t xml:space="preserve">wy i organizacje klastrowe nazywa się również </w:t>
      </w:r>
      <w:r w:rsidRPr="003C09CA">
        <w:rPr>
          <w:rFonts w:cs="Arial"/>
          <w:szCs w:val="20"/>
        </w:rPr>
        <w:t xml:space="preserve">porozumieniami klastrowymi lub strukturami klastrowymi. </w:t>
      </w:r>
    </w:p>
    <w:p w14:paraId="34FD21F3" w14:textId="3355CBDE" w:rsidR="003C09CA" w:rsidRPr="003C09CA" w:rsidRDefault="003C09CA" w:rsidP="005216E7">
      <w:pPr>
        <w:spacing w:after="60"/>
        <w:jc w:val="both"/>
        <w:rPr>
          <w:rFonts w:cs="Arial"/>
          <w:szCs w:val="20"/>
        </w:rPr>
      </w:pPr>
      <w:r w:rsidRPr="003C09CA">
        <w:rPr>
          <w:rFonts w:cs="Arial"/>
          <w:szCs w:val="20"/>
        </w:rPr>
        <w:t>Wokół koncepcji klastrów w ciągu ostatnich 15 lat narosło wiele niejasności, a zagadnienie to jest stosowane w różnych kontekstach, przez różne osoby, w różnych celach. Wynikało to z nieco niejasnych pierwszych definicji klastrów, które stały się przedmiotem wielu dyskusji naukowych</w:t>
      </w:r>
      <w:r w:rsidR="00254A61">
        <w:rPr>
          <w:rStyle w:val="Odwoanieprzypisudolnego"/>
          <w:rFonts w:cs="Arial"/>
          <w:szCs w:val="20"/>
        </w:rPr>
        <w:footnoteReference w:id="11"/>
      </w:r>
      <w:r w:rsidRPr="003C09CA">
        <w:rPr>
          <w:rFonts w:cs="Arial"/>
          <w:szCs w:val="20"/>
        </w:rPr>
        <w:t>. Jedni traktowali je jako elastyczne, inni – jako chaotyczne</w:t>
      </w:r>
      <w:r w:rsidRPr="003C09CA">
        <w:rPr>
          <w:rStyle w:val="Odwoanieprzypisudolnego"/>
          <w:rFonts w:cs="Arial"/>
          <w:szCs w:val="20"/>
        </w:rPr>
        <w:footnoteReference w:id="12"/>
      </w:r>
      <w:r w:rsidRPr="003C09CA">
        <w:rPr>
          <w:rFonts w:cs="Arial"/>
          <w:szCs w:val="20"/>
        </w:rPr>
        <w:t>. Początkowo w wielu opracowaniach i dokumentach nie rozróżniano pojęć klastra, inicjatywy klastrowej i organizacji klastrowej, w ostatnim czasie są one słusznie sto</w:t>
      </w:r>
      <w:r w:rsidR="00D64130">
        <w:rPr>
          <w:rFonts w:cs="Arial"/>
          <w:szCs w:val="20"/>
        </w:rPr>
        <w:t>sowane w innych kontekstach. W T</w:t>
      </w:r>
      <w:r w:rsidRPr="003C09CA">
        <w:rPr>
          <w:rFonts w:cs="Arial"/>
          <w:szCs w:val="20"/>
        </w:rPr>
        <w:t>abeli 1 przedstawi</w:t>
      </w:r>
      <w:r w:rsidR="00D758A7">
        <w:rPr>
          <w:rFonts w:cs="Arial"/>
          <w:szCs w:val="20"/>
        </w:rPr>
        <w:t>ono</w:t>
      </w:r>
      <w:r w:rsidRPr="003C09CA">
        <w:rPr>
          <w:rFonts w:cs="Arial"/>
          <w:szCs w:val="20"/>
        </w:rPr>
        <w:t xml:space="preserve"> najważniejsze różnice między tymi terminami, odpowiadające aktualnemu dyskursowi prowadzonemu w międzynarodowej literaturze naukowej.</w:t>
      </w:r>
    </w:p>
    <w:p w14:paraId="6E0C27CA" w14:textId="4D50DC2F" w:rsidR="003C09CA" w:rsidRDefault="003C09CA" w:rsidP="00D34826"/>
    <w:p w14:paraId="635F5948" w14:textId="584C2205" w:rsidR="003C09CA" w:rsidRPr="003C09CA" w:rsidRDefault="003C09CA" w:rsidP="00E81DC7">
      <w:pPr>
        <w:pStyle w:val="ATABELA"/>
      </w:pPr>
      <w:r w:rsidRPr="003C09CA">
        <w:t>Tabela 1. Porównanie pojęć klaster, inicjatywa klastrowa i organizacja klastrowa</w:t>
      </w:r>
    </w:p>
    <w:tbl>
      <w:tblPr>
        <w:tblStyle w:val="Tabela-Siatka"/>
        <w:tblW w:w="5000" w:type="pct"/>
        <w:jc w:val="center"/>
        <w:tblLayout w:type="fixed"/>
        <w:tblLook w:val="04A0" w:firstRow="1" w:lastRow="0" w:firstColumn="1" w:lastColumn="0" w:noHBand="0" w:noVBand="1"/>
      </w:tblPr>
      <w:tblGrid>
        <w:gridCol w:w="1129"/>
        <w:gridCol w:w="2694"/>
        <w:gridCol w:w="2126"/>
        <w:gridCol w:w="2318"/>
      </w:tblGrid>
      <w:tr w:rsidR="003C09CA" w:rsidRPr="006F5893" w14:paraId="1B1E0FF9" w14:textId="77777777" w:rsidTr="00CC71AB">
        <w:trPr>
          <w:trHeight w:val="238"/>
          <w:tblHeader/>
          <w:jc w:val="center"/>
        </w:trPr>
        <w:tc>
          <w:tcPr>
            <w:tcW w:w="1129" w:type="dxa"/>
            <w:vAlign w:val="center"/>
          </w:tcPr>
          <w:p w14:paraId="5BF10462" w14:textId="77777777" w:rsidR="003C09CA" w:rsidRPr="006F5893" w:rsidRDefault="003C09CA" w:rsidP="007E1401">
            <w:pPr>
              <w:spacing w:before="40" w:after="40"/>
              <w:ind w:firstLine="0"/>
              <w:jc w:val="center"/>
              <w:rPr>
                <w:rFonts w:cs="Arial"/>
                <w:b/>
                <w:sz w:val="16"/>
                <w:szCs w:val="16"/>
              </w:rPr>
            </w:pPr>
            <w:r w:rsidRPr="006F5893">
              <w:rPr>
                <w:rFonts w:cs="Arial"/>
                <w:b/>
                <w:sz w:val="16"/>
                <w:szCs w:val="16"/>
              </w:rPr>
              <w:t>Pojęcie</w:t>
            </w:r>
          </w:p>
        </w:tc>
        <w:tc>
          <w:tcPr>
            <w:tcW w:w="2694" w:type="dxa"/>
            <w:vAlign w:val="center"/>
          </w:tcPr>
          <w:p w14:paraId="48420CA7" w14:textId="77777777" w:rsidR="003C09CA" w:rsidRPr="006F5893" w:rsidRDefault="003C09CA" w:rsidP="007E1401">
            <w:pPr>
              <w:spacing w:before="40" w:after="40"/>
              <w:ind w:firstLine="0"/>
              <w:jc w:val="center"/>
              <w:rPr>
                <w:rFonts w:cs="Arial"/>
                <w:b/>
                <w:sz w:val="16"/>
                <w:szCs w:val="16"/>
              </w:rPr>
            </w:pPr>
            <w:r w:rsidRPr="006F5893">
              <w:rPr>
                <w:rFonts w:cs="Arial"/>
                <w:b/>
                <w:sz w:val="16"/>
                <w:szCs w:val="16"/>
              </w:rPr>
              <w:t>Cechy</w:t>
            </w:r>
          </w:p>
        </w:tc>
        <w:tc>
          <w:tcPr>
            <w:tcW w:w="2126" w:type="dxa"/>
            <w:vAlign w:val="center"/>
          </w:tcPr>
          <w:p w14:paraId="28EC2F79" w14:textId="77777777" w:rsidR="003C09CA" w:rsidRPr="006F5893" w:rsidRDefault="003C09CA" w:rsidP="007E1401">
            <w:pPr>
              <w:spacing w:before="40" w:after="40"/>
              <w:ind w:firstLine="0"/>
              <w:jc w:val="center"/>
              <w:rPr>
                <w:rFonts w:cs="Arial"/>
                <w:b/>
                <w:sz w:val="16"/>
                <w:szCs w:val="16"/>
              </w:rPr>
            </w:pPr>
            <w:r w:rsidRPr="006F5893">
              <w:rPr>
                <w:rFonts w:cs="Arial"/>
                <w:b/>
                <w:sz w:val="16"/>
                <w:szCs w:val="16"/>
              </w:rPr>
              <w:t>Metody identyfikacji</w:t>
            </w:r>
          </w:p>
        </w:tc>
        <w:tc>
          <w:tcPr>
            <w:tcW w:w="2318" w:type="dxa"/>
            <w:vAlign w:val="center"/>
          </w:tcPr>
          <w:p w14:paraId="07E5EF68" w14:textId="77777777" w:rsidR="003C09CA" w:rsidRPr="006F5893" w:rsidRDefault="003C09CA" w:rsidP="007E1401">
            <w:pPr>
              <w:spacing w:before="40" w:after="40"/>
              <w:ind w:firstLine="0"/>
              <w:jc w:val="center"/>
              <w:rPr>
                <w:rFonts w:cs="Arial"/>
                <w:b/>
                <w:sz w:val="16"/>
                <w:szCs w:val="16"/>
              </w:rPr>
            </w:pPr>
            <w:r w:rsidRPr="006F5893">
              <w:rPr>
                <w:rFonts w:cs="Arial"/>
                <w:b/>
                <w:sz w:val="16"/>
                <w:szCs w:val="16"/>
              </w:rPr>
              <w:t>Znaczenie dla władz regionalnych</w:t>
            </w:r>
          </w:p>
        </w:tc>
      </w:tr>
      <w:tr w:rsidR="003C09CA" w:rsidRPr="006F5893" w14:paraId="3ACB1E32" w14:textId="77777777" w:rsidTr="00CC71AB">
        <w:trPr>
          <w:trHeight w:val="416"/>
          <w:jc w:val="center"/>
        </w:trPr>
        <w:tc>
          <w:tcPr>
            <w:tcW w:w="1129" w:type="dxa"/>
          </w:tcPr>
          <w:p w14:paraId="6B5776DB" w14:textId="77777777" w:rsidR="003C09CA" w:rsidRPr="006F5893" w:rsidRDefault="003C09CA" w:rsidP="007E1401">
            <w:pPr>
              <w:spacing w:before="40" w:after="40"/>
              <w:ind w:right="-58" w:firstLine="0"/>
              <w:rPr>
                <w:rFonts w:cs="Arial"/>
                <w:sz w:val="16"/>
                <w:szCs w:val="16"/>
              </w:rPr>
            </w:pPr>
            <w:r w:rsidRPr="006F5893">
              <w:rPr>
                <w:rFonts w:cs="Arial"/>
                <w:sz w:val="16"/>
                <w:szCs w:val="16"/>
              </w:rPr>
              <w:t>Klaster</w:t>
            </w:r>
          </w:p>
        </w:tc>
        <w:tc>
          <w:tcPr>
            <w:tcW w:w="2694" w:type="dxa"/>
          </w:tcPr>
          <w:p w14:paraId="1577A0A1" w14:textId="1DF86183" w:rsidR="003C09CA" w:rsidRPr="006F5893" w:rsidRDefault="003C09CA" w:rsidP="007E1401">
            <w:pPr>
              <w:pStyle w:val="Akapitzlist"/>
              <w:spacing w:before="40" w:after="40"/>
              <w:ind w:left="222" w:hanging="222"/>
              <w:contextualSpacing w:val="0"/>
              <w:rPr>
                <w:sz w:val="16"/>
                <w:szCs w:val="16"/>
              </w:rPr>
            </w:pPr>
            <w:r w:rsidRPr="006F5893">
              <w:rPr>
                <w:sz w:val="16"/>
                <w:szCs w:val="16"/>
              </w:rPr>
              <w:t>skupisko przedsiębiorstw i instytucji działających na rzecz wybranej działalności gospodarczej, powiązanych relacjami</w:t>
            </w:r>
          </w:p>
          <w:p w14:paraId="2959F7B6" w14:textId="5CC1A64B" w:rsidR="003C09CA" w:rsidRPr="006F5893" w:rsidRDefault="003C09CA" w:rsidP="007E1401">
            <w:pPr>
              <w:pStyle w:val="Akapitzlist"/>
              <w:spacing w:before="40" w:after="40"/>
              <w:ind w:left="222" w:hanging="222"/>
              <w:contextualSpacing w:val="0"/>
              <w:rPr>
                <w:sz w:val="16"/>
                <w:szCs w:val="16"/>
              </w:rPr>
            </w:pPr>
            <w:r w:rsidRPr="006F5893">
              <w:rPr>
                <w:sz w:val="16"/>
                <w:szCs w:val="16"/>
              </w:rPr>
              <w:t>powstaje w wyniku naturalnych procesów rozwoju gospodarczego, a więc przez dłuższy okres</w:t>
            </w:r>
          </w:p>
          <w:p w14:paraId="7B80D5EF" w14:textId="0C1584EF" w:rsidR="003C09CA" w:rsidRPr="006F5893" w:rsidRDefault="003C09CA" w:rsidP="007E1401">
            <w:pPr>
              <w:pStyle w:val="Akapitzlist"/>
              <w:spacing w:before="40" w:after="40"/>
              <w:ind w:left="222" w:hanging="222"/>
              <w:contextualSpacing w:val="0"/>
              <w:rPr>
                <w:sz w:val="16"/>
                <w:szCs w:val="16"/>
              </w:rPr>
            </w:pPr>
            <w:r w:rsidRPr="006F5893">
              <w:rPr>
                <w:sz w:val="16"/>
                <w:szCs w:val="16"/>
              </w:rPr>
              <w:lastRenderedPageBreak/>
              <w:t>to pewna struktura społeczno-gospodarcza na danym obszarze</w:t>
            </w:r>
          </w:p>
        </w:tc>
        <w:tc>
          <w:tcPr>
            <w:tcW w:w="2126" w:type="dxa"/>
          </w:tcPr>
          <w:p w14:paraId="189C2358" w14:textId="309977B4" w:rsidR="003C09CA" w:rsidRPr="006F5893" w:rsidRDefault="003C09CA" w:rsidP="007E1401">
            <w:pPr>
              <w:pStyle w:val="Akapitzlist"/>
              <w:spacing w:before="40" w:after="40"/>
              <w:ind w:left="222" w:hanging="222"/>
              <w:contextualSpacing w:val="0"/>
              <w:rPr>
                <w:sz w:val="16"/>
                <w:szCs w:val="16"/>
              </w:rPr>
            </w:pPr>
            <w:r w:rsidRPr="006F5893">
              <w:rPr>
                <w:sz w:val="16"/>
                <w:szCs w:val="16"/>
              </w:rPr>
              <w:lastRenderedPageBreak/>
              <w:t>metody statystyczne dla danych zagregowanych na poziomie jednostek przestrzennych (w tym współczynnik lokalizacji LQ, metody lokalnych związków autokorelacji przestrzennej)</w:t>
            </w:r>
          </w:p>
          <w:p w14:paraId="3904A1A3" w14:textId="0A91F4AF" w:rsidR="003C09CA" w:rsidRPr="006F5893" w:rsidRDefault="003C09CA" w:rsidP="007E1401">
            <w:pPr>
              <w:pStyle w:val="Akapitzlist"/>
              <w:spacing w:before="40" w:after="40"/>
              <w:ind w:left="222" w:hanging="222"/>
              <w:contextualSpacing w:val="0"/>
              <w:rPr>
                <w:sz w:val="16"/>
                <w:szCs w:val="16"/>
              </w:rPr>
            </w:pPr>
            <w:r w:rsidRPr="006F5893">
              <w:rPr>
                <w:sz w:val="16"/>
                <w:szCs w:val="16"/>
              </w:rPr>
              <w:t xml:space="preserve">metoda ekspercka, metody przepływów międzygałęziowych </w:t>
            </w:r>
            <w:r w:rsidRPr="006F5893">
              <w:rPr>
                <w:sz w:val="16"/>
                <w:szCs w:val="16"/>
              </w:rPr>
              <w:lastRenderedPageBreak/>
              <w:t>(dla analizy powiązań funkcjonalnych między podmiotami)</w:t>
            </w:r>
          </w:p>
        </w:tc>
        <w:tc>
          <w:tcPr>
            <w:tcW w:w="2318" w:type="dxa"/>
          </w:tcPr>
          <w:p w14:paraId="01B9CCAD" w14:textId="583D3B7B" w:rsidR="003C09CA" w:rsidRPr="006F5893" w:rsidRDefault="003C09CA" w:rsidP="007E1401">
            <w:pPr>
              <w:pStyle w:val="Akapitzlist"/>
              <w:spacing w:before="40" w:after="40"/>
              <w:ind w:left="218" w:hanging="218"/>
              <w:contextualSpacing w:val="0"/>
              <w:rPr>
                <w:sz w:val="16"/>
                <w:szCs w:val="16"/>
              </w:rPr>
            </w:pPr>
            <w:r w:rsidRPr="006F5893">
              <w:rPr>
                <w:sz w:val="16"/>
                <w:szCs w:val="16"/>
              </w:rPr>
              <w:lastRenderedPageBreak/>
              <w:t>identyfikacja i wsparcie największych skupisk</w:t>
            </w:r>
          </w:p>
          <w:p w14:paraId="6C81634B" w14:textId="1C648B35" w:rsidR="003C09CA" w:rsidRPr="006F5893" w:rsidRDefault="003C09CA" w:rsidP="007E1401">
            <w:pPr>
              <w:pStyle w:val="Akapitzlist"/>
              <w:spacing w:before="40" w:after="40"/>
              <w:ind w:left="218" w:hanging="218"/>
              <w:contextualSpacing w:val="0"/>
              <w:rPr>
                <w:sz w:val="16"/>
                <w:szCs w:val="16"/>
              </w:rPr>
            </w:pPr>
            <w:r w:rsidRPr="006F5893">
              <w:rPr>
                <w:sz w:val="16"/>
                <w:szCs w:val="16"/>
              </w:rPr>
              <w:t>odkrywanie i wsparcie skupisk o rosnącym znaczeniu</w:t>
            </w:r>
          </w:p>
        </w:tc>
      </w:tr>
      <w:tr w:rsidR="003C09CA" w:rsidRPr="006F5893" w14:paraId="0A127807" w14:textId="77777777" w:rsidTr="00CC71AB">
        <w:trPr>
          <w:trHeight w:val="2937"/>
          <w:jc w:val="center"/>
        </w:trPr>
        <w:tc>
          <w:tcPr>
            <w:tcW w:w="1129" w:type="dxa"/>
          </w:tcPr>
          <w:p w14:paraId="1D523803" w14:textId="30411457" w:rsidR="003C09CA" w:rsidRPr="006F5893" w:rsidRDefault="00254A61" w:rsidP="007E1401">
            <w:pPr>
              <w:spacing w:before="40" w:after="40"/>
              <w:ind w:right="-58" w:firstLine="0"/>
              <w:rPr>
                <w:rFonts w:cs="Arial"/>
                <w:sz w:val="16"/>
                <w:szCs w:val="16"/>
              </w:rPr>
            </w:pPr>
            <w:r w:rsidRPr="006F5893">
              <w:rPr>
                <w:rFonts w:cs="Arial"/>
                <w:sz w:val="16"/>
                <w:szCs w:val="16"/>
              </w:rPr>
              <w:t>Inicjatywa klastrowa</w:t>
            </w:r>
          </w:p>
        </w:tc>
        <w:tc>
          <w:tcPr>
            <w:tcW w:w="2694" w:type="dxa"/>
          </w:tcPr>
          <w:p w14:paraId="763B8861" w14:textId="401FC59C" w:rsidR="003C09CA" w:rsidRPr="006F5893" w:rsidRDefault="003C09CA" w:rsidP="007E1401">
            <w:pPr>
              <w:pStyle w:val="Akapitzlist"/>
              <w:spacing w:before="40" w:after="40"/>
              <w:ind w:left="222" w:hanging="222"/>
              <w:contextualSpacing w:val="0"/>
              <w:rPr>
                <w:sz w:val="16"/>
                <w:szCs w:val="16"/>
              </w:rPr>
            </w:pPr>
            <w:r w:rsidRPr="006F5893">
              <w:rPr>
                <w:sz w:val="16"/>
                <w:szCs w:val="16"/>
              </w:rPr>
              <w:t>działani</w:t>
            </w:r>
            <w:r w:rsidR="00254A61" w:rsidRPr="006F5893">
              <w:rPr>
                <w:sz w:val="16"/>
                <w:szCs w:val="16"/>
              </w:rPr>
              <w:t>e zmierzające</w:t>
            </w:r>
            <w:r w:rsidRPr="006F5893">
              <w:rPr>
                <w:sz w:val="16"/>
                <w:szCs w:val="16"/>
              </w:rPr>
              <w:t xml:space="preserve"> do pobudzania rozwoju lub zwiększenia konkurencyjności klastra</w:t>
            </w:r>
          </w:p>
          <w:p w14:paraId="64EBE167" w14:textId="1DECC90A" w:rsidR="003C09CA" w:rsidRPr="006F5893" w:rsidRDefault="00A36CF1" w:rsidP="007E1401">
            <w:pPr>
              <w:pStyle w:val="Akapitzlist"/>
              <w:spacing w:before="40" w:after="40"/>
              <w:ind w:left="222" w:hanging="222"/>
              <w:contextualSpacing w:val="0"/>
              <w:rPr>
                <w:sz w:val="16"/>
                <w:szCs w:val="16"/>
              </w:rPr>
            </w:pPr>
            <w:r w:rsidRPr="006F5893">
              <w:rPr>
                <w:sz w:val="16"/>
                <w:szCs w:val="16"/>
              </w:rPr>
              <w:t>najczęściej przyjmuje</w:t>
            </w:r>
            <w:r w:rsidR="003C09CA" w:rsidRPr="006F5893">
              <w:rPr>
                <w:sz w:val="16"/>
                <w:szCs w:val="16"/>
              </w:rPr>
              <w:t xml:space="preserve"> formę projektu lub działania realizowanego przez lub na rzecz grupy podmiotów klastrowych</w:t>
            </w:r>
          </w:p>
          <w:p w14:paraId="48332979" w14:textId="1FE95688" w:rsidR="003C09CA" w:rsidRPr="006F5893" w:rsidRDefault="003C09CA" w:rsidP="007E1401">
            <w:pPr>
              <w:pStyle w:val="Akapitzlist"/>
              <w:spacing w:before="40" w:after="40"/>
              <w:ind w:left="222" w:hanging="222"/>
              <w:contextualSpacing w:val="0"/>
              <w:rPr>
                <w:sz w:val="16"/>
                <w:szCs w:val="16"/>
              </w:rPr>
            </w:pPr>
            <w:r w:rsidRPr="006F5893">
              <w:rPr>
                <w:sz w:val="16"/>
                <w:szCs w:val="16"/>
              </w:rPr>
              <w:t>inicjatyw</w:t>
            </w:r>
            <w:r w:rsidR="00A36CF1" w:rsidRPr="006F5893">
              <w:rPr>
                <w:sz w:val="16"/>
                <w:szCs w:val="16"/>
              </w:rPr>
              <w:t>ę można uznać za „klastrową”, jeśli opiera</w:t>
            </w:r>
            <w:r w:rsidRPr="006F5893">
              <w:rPr>
                <w:sz w:val="16"/>
                <w:szCs w:val="16"/>
              </w:rPr>
              <w:t xml:space="preserve"> się na faktycznej koncentracji przestrzennej firm i innych podmiotów z danego sektora</w:t>
            </w:r>
          </w:p>
        </w:tc>
        <w:tc>
          <w:tcPr>
            <w:tcW w:w="2126" w:type="dxa"/>
          </w:tcPr>
          <w:p w14:paraId="6DCAE6DD" w14:textId="55A96756" w:rsidR="003C09CA" w:rsidRPr="006F5893" w:rsidRDefault="003C09CA" w:rsidP="007E1401">
            <w:pPr>
              <w:pStyle w:val="Akapitzlist"/>
              <w:spacing w:before="40" w:after="40"/>
              <w:ind w:left="222" w:hanging="222"/>
              <w:contextualSpacing w:val="0"/>
              <w:rPr>
                <w:sz w:val="16"/>
                <w:szCs w:val="16"/>
              </w:rPr>
            </w:pPr>
            <w:r w:rsidRPr="006F5893">
              <w:rPr>
                <w:sz w:val="16"/>
                <w:szCs w:val="16"/>
              </w:rPr>
              <w:t>analiza źródeł wtórnych (</w:t>
            </w:r>
            <w:proofErr w:type="spellStart"/>
            <w:r w:rsidRPr="003142F1">
              <w:rPr>
                <w:i/>
                <w:iCs/>
                <w:sz w:val="16"/>
                <w:szCs w:val="16"/>
              </w:rPr>
              <w:t>desk</w:t>
            </w:r>
            <w:proofErr w:type="spellEnd"/>
            <w:r w:rsidRPr="003142F1">
              <w:rPr>
                <w:i/>
                <w:iCs/>
                <w:sz w:val="16"/>
                <w:szCs w:val="16"/>
              </w:rPr>
              <w:t xml:space="preserve"> </w:t>
            </w:r>
            <w:proofErr w:type="spellStart"/>
            <w:r w:rsidRPr="003142F1">
              <w:rPr>
                <w:i/>
                <w:iCs/>
                <w:sz w:val="16"/>
                <w:szCs w:val="16"/>
              </w:rPr>
              <w:t>research</w:t>
            </w:r>
            <w:proofErr w:type="spellEnd"/>
            <w:r w:rsidRPr="006F5893">
              <w:rPr>
                <w:sz w:val="16"/>
                <w:szCs w:val="16"/>
              </w:rPr>
              <w:t xml:space="preserve">) na podstawie raportów, publikacji, list beneficjentów programów skierowanych na współpracę przedsiębiorstw oraz informacji </w:t>
            </w:r>
            <w:r w:rsidR="00383EAF" w:rsidRPr="006F5893">
              <w:rPr>
                <w:sz w:val="16"/>
                <w:szCs w:val="16"/>
              </w:rPr>
              <w:t>IOB</w:t>
            </w:r>
          </w:p>
        </w:tc>
        <w:tc>
          <w:tcPr>
            <w:tcW w:w="2318" w:type="dxa"/>
          </w:tcPr>
          <w:p w14:paraId="6A912A43" w14:textId="73AC6678" w:rsidR="003C09CA" w:rsidRPr="006F5893" w:rsidRDefault="003C09CA" w:rsidP="007E1401">
            <w:pPr>
              <w:pStyle w:val="Akapitzlist"/>
              <w:spacing w:before="40" w:after="40"/>
              <w:ind w:left="218" w:hanging="218"/>
              <w:contextualSpacing w:val="0"/>
              <w:rPr>
                <w:sz w:val="16"/>
                <w:szCs w:val="16"/>
              </w:rPr>
            </w:pPr>
            <w:r w:rsidRPr="006F5893">
              <w:rPr>
                <w:sz w:val="16"/>
                <w:szCs w:val="16"/>
              </w:rPr>
              <w:t>tworzenie warunków i zachęcanie do</w:t>
            </w:r>
            <w:r w:rsidR="00A36CF1" w:rsidRPr="006F5893">
              <w:rPr>
                <w:sz w:val="16"/>
                <w:szCs w:val="16"/>
              </w:rPr>
              <w:t xml:space="preserve"> podejmowania</w:t>
            </w:r>
            <w:r w:rsidR="00161F63" w:rsidRPr="006F5893">
              <w:rPr>
                <w:sz w:val="16"/>
                <w:szCs w:val="16"/>
              </w:rPr>
              <w:t xml:space="preserve"> </w:t>
            </w:r>
            <w:r w:rsidRPr="006F5893">
              <w:rPr>
                <w:sz w:val="16"/>
                <w:szCs w:val="16"/>
              </w:rPr>
              <w:t>inicjatyw klastrowych przez przedsiębiorstwa – wspieranie przedsiębiorczości (inicjatywy oddolne)</w:t>
            </w:r>
          </w:p>
          <w:p w14:paraId="5E0F3FE1" w14:textId="5EEE3677" w:rsidR="003C09CA" w:rsidRPr="006F5893" w:rsidRDefault="003C09CA" w:rsidP="007E1401">
            <w:pPr>
              <w:pStyle w:val="Akapitzlist"/>
              <w:spacing w:before="40" w:after="40"/>
              <w:ind w:left="218" w:hanging="218"/>
              <w:contextualSpacing w:val="0"/>
              <w:rPr>
                <w:sz w:val="16"/>
                <w:szCs w:val="16"/>
              </w:rPr>
            </w:pPr>
            <w:r w:rsidRPr="006F5893">
              <w:rPr>
                <w:sz w:val="16"/>
                <w:szCs w:val="16"/>
              </w:rPr>
              <w:t xml:space="preserve">wspieranie </w:t>
            </w:r>
            <w:r w:rsidR="00383EAF" w:rsidRPr="006F5893">
              <w:rPr>
                <w:sz w:val="16"/>
                <w:szCs w:val="16"/>
              </w:rPr>
              <w:t>IOB</w:t>
            </w:r>
            <w:r w:rsidRPr="006F5893">
              <w:rPr>
                <w:sz w:val="16"/>
                <w:szCs w:val="16"/>
              </w:rPr>
              <w:t xml:space="preserve"> w tworzeniu sieci współpracy (inicjatywy odgórne)</w:t>
            </w:r>
          </w:p>
        </w:tc>
      </w:tr>
      <w:tr w:rsidR="003C09CA" w:rsidRPr="006F5893" w14:paraId="4E838D03" w14:textId="77777777" w:rsidTr="00CC71AB">
        <w:trPr>
          <w:trHeight w:val="505"/>
          <w:jc w:val="center"/>
        </w:trPr>
        <w:tc>
          <w:tcPr>
            <w:tcW w:w="1129" w:type="dxa"/>
          </w:tcPr>
          <w:p w14:paraId="01935D7E" w14:textId="771D39D8" w:rsidR="003C09CA" w:rsidRPr="006F5893" w:rsidRDefault="00254A61" w:rsidP="007E1401">
            <w:pPr>
              <w:spacing w:before="40" w:after="40"/>
              <w:ind w:right="-58" w:firstLine="0"/>
              <w:rPr>
                <w:rFonts w:cs="Arial"/>
                <w:sz w:val="16"/>
                <w:szCs w:val="16"/>
              </w:rPr>
            </w:pPr>
            <w:r w:rsidRPr="006F5893">
              <w:rPr>
                <w:rFonts w:cs="Arial"/>
                <w:sz w:val="16"/>
                <w:szCs w:val="16"/>
              </w:rPr>
              <w:t>Organizacja klastrowa</w:t>
            </w:r>
          </w:p>
        </w:tc>
        <w:tc>
          <w:tcPr>
            <w:tcW w:w="2694" w:type="dxa"/>
          </w:tcPr>
          <w:p w14:paraId="0D76600D" w14:textId="37E3F15F" w:rsidR="003C09CA" w:rsidRPr="006F5893" w:rsidRDefault="00A36CF1" w:rsidP="007E1401">
            <w:pPr>
              <w:pStyle w:val="Akapitzlist"/>
              <w:spacing w:before="40" w:after="40"/>
              <w:ind w:left="222" w:hanging="222"/>
              <w:contextualSpacing w:val="0"/>
              <w:rPr>
                <w:sz w:val="16"/>
                <w:szCs w:val="16"/>
              </w:rPr>
            </w:pPr>
            <w:r w:rsidRPr="006F5893">
              <w:rPr>
                <w:sz w:val="16"/>
                <w:szCs w:val="16"/>
              </w:rPr>
              <w:t>sformalizowana struktura</w:t>
            </w:r>
            <w:r w:rsidR="003C09CA" w:rsidRPr="006F5893">
              <w:rPr>
                <w:sz w:val="16"/>
                <w:szCs w:val="16"/>
              </w:rPr>
              <w:t xml:space="preserve"> współpracy pomiędzy podmiotami klastra, </w:t>
            </w:r>
            <w:r w:rsidR="00254A61" w:rsidRPr="006F5893">
              <w:rPr>
                <w:sz w:val="16"/>
                <w:szCs w:val="16"/>
              </w:rPr>
              <w:t>podmiot posiadając</w:t>
            </w:r>
            <w:r w:rsidRPr="006F5893">
              <w:rPr>
                <w:sz w:val="16"/>
                <w:szCs w:val="16"/>
              </w:rPr>
              <w:t>y</w:t>
            </w:r>
            <w:r w:rsidR="00254A61" w:rsidRPr="006F5893">
              <w:rPr>
                <w:sz w:val="16"/>
                <w:szCs w:val="16"/>
              </w:rPr>
              <w:t xml:space="preserve"> osobowość prawną</w:t>
            </w:r>
            <w:r w:rsidR="003C09CA" w:rsidRPr="006F5893">
              <w:rPr>
                <w:sz w:val="16"/>
                <w:szCs w:val="16"/>
              </w:rPr>
              <w:t>,</w:t>
            </w:r>
            <w:r w:rsidRPr="006F5893">
              <w:rPr>
                <w:sz w:val="16"/>
                <w:szCs w:val="16"/>
              </w:rPr>
              <w:t xml:space="preserve"> reprezentowany przez koordynatora</w:t>
            </w:r>
          </w:p>
          <w:p w14:paraId="114F8BD3" w14:textId="3EAF9304" w:rsidR="003C09CA" w:rsidRPr="006F5893" w:rsidRDefault="003C09CA" w:rsidP="007E1401">
            <w:pPr>
              <w:pStyle w:val="Akapitzlist"/>
              <w:spacing w:before="40" w:after="40"/>
              <w:ind w:left="222" w:hanging="222"/>
              <w:contextualSpacing w:val="0"/>
              <w:rPr>
                <w:sz w:val="16"/>
                <w:szCs w:val="16"/>
              </w:rPr>
            </w:pPr>
            <w:r w:rsidRPr="006F5893">
              <w:rPr>
                <w:sz w:val="16"/>
                <w:szCs w:val="16"/>
              </w:rPr>
              <w:t>wykracza poza zakres j</w:t>
            </w:r>
            <w:r w:rsidR="00254A61" w:rsidRPr="006F5893">
              <w:rPr>
                <w:sz w:val="16"/>
                <w:szCs w:val="16"/>
              </w:rPr>
              <w:t xml:space="preserve">ednego projektu, </w:t>
            </w:r>
            <w:r w:rsidR="00D758A7" w:rsidRPr="006F5893">
              <w:rPr>
                <w:sz w:val="16"/>
                <w:szCs w:val="16"/>
              </w:rPr>
              <w:t>jest</w:t>
            </w:r>
            <w:r w:rsidR="00254A61" w:rsidRPr="006F5893">
              <w:rPr>
                <w:sz w:val="16"/>
                <w:szCs w:val="16"/>
              </w:rPr>
              <w:t xml:space="preserve"> długotrwał</w:t>
            </w:r>
            <w:r w:rsidR="00D758A7" w:rsidRPr="006F5893">
              <w:rPr>
                <w:sz w:val="16"/>
                <w:szCs w:val="16"/>
              </w:rPr>
              <w:t>a</w:t>
            </w:r>
            <w:r w:rsidR="00254A61" w:rsidRPr="006F5893">
              <w:rPr>
                <w:sz w:val="16"/>
                <w:szCs w:val="16"/>
              </w:rPr>
              <w:t xml:space="preserve"> (opart</w:t>
            </w:r>
            <w:r w:rsidR="00D758A7" w:rsidRPr="006F5893">
              <w:rPr>
                <w:sz w:val="16"/>
                <w:szCs w:val="16"/>
              </w:rPr>
              <w:t>a</w:t>
            </w:r>
            <w:r w:rsidR="00254A61" w:rsidRPr="006F5893">
              <w:rPr>
                <w:sz w:val="16"/>
                <w:szCs w:val="16"/>
              </w:rPr>
              <w:t xml:space="preserve"> na dokumencie określającym cele współpracy)</w:t>
            </w:r>
          </w:p>
          <w:p w14:paraId="33B3C601" w14:textId="70A7E18F" w:rsidR="003C09CA" w:rsidRPr="006F5893" w:rsidRDefault="003C09CA" w:rsidP="007E1401">
            <w:pPr>
              <w:pStyle w:val="Akapitzlist"/>
              <w:spacing w:before="40" w:after="40"/>
              <w:ind w:left="222" w:hanging="222"/>
              <w:contextualSpacing w:val="0"/>
              <w:rPr>
                <w:sz w:val="16"/>
                <w:szCs w:val="16"/>
              </w:rPr>
            </w:pPr>
            <w:r w:rsidRPr="006F5893">
              <w:rPr>
                <w:sz w:val="16"/>
                <w:szCs w:val="16"/>
              </w:rPr>
              <w:t>działanie na rzecz otoczenia, rozwoju lokalnego, w tym otwartość i chęć włączania kolejnych aktorów</w:t>
            </w:r>
          </w:p>
        </w:tc>
        <w:tc>
          <w:tcPr>
            <w:tcW w:w="2126" w:type="dxa"/>
          </w:tcPr>
          <w:p w14:paraId="12BFD3DE" w14:textId="536B703B" w:rsidR="003C09CA" w:rsidRPr="006F5893" w:rsidRDefault="003C09CA" w:rsidP="007E1401">
            <w:pPr>
              <w:pStyle w:val="Akapitzlist"/>
              <w:spacing w:before="40" w:after="40"/>
              <w:ind w:left="222" w:hanging="222"/>
              <w:contextualSpacing w:val="0"/>
              <w:rPr>
                <w:sz w:val="16"/>
                <w:szCs w:val="16"/>
              </w:rPr>
            </w:pPr>
            <w:r w:rsidRPr="006F5893">
              <w:rPr>
                <w:sz w:val="16"/>
                <w:szCs w:val="16"/>
              </w:rPr>
              <w:t>analiza źródeł na podstawie raportów, publikacji, strony internetowe organizacji klastrowych</w:t>
            </w:r>
          </w:p>
          <w:p w14:paraId="642FB005" w14:textId="7385145F" w:rsidR="003C09CA" w:rsidRPr="006F5893" w:rsidRDefault="003C09CA" w:rsidP="007E1401">
            <w:pPr>
              <w:pStyle w:val="Akapitzlist"/>
              <w:spacing w:before="40" w:after="40"/>
              <w:ind w:left="222" w:hanging="222"/>
              <w:contextualSpacing w:val="0"/>
              <w:rPr>
                <w:sz w:val="16"/>
                <w:szCs w:val="16"/>
              </w:rPr>
            </w:pPr>
            <w:r w:rsidRPr="006F5893">
              <w:rPr>
                <w:sz w:val="16"/>
                <w:szCs w:val="16"/>
              </w:rPr>
              <w:t>wywiady z koordynatorami – podmiotami zarządzającymi</w:t>
            </w:r>
          </w:p>
        </w:tc>
        <w:tc>
          <w:tcPr>
            <w:tcW w:w="2318" w:type="dxa"/>
          </w:tcPr>
          <w:p w14:paraId="14809323" w14:textId="5BBD5AAD" w:rsidR="003C09CA" w:rsidRPr="006F5893" w:rsidRDefault="003C09CA" w:rsidP="007E1401">
            <w:pPr>
              <w:pStyle w:val="Akapitzlist"/>
              <w:spacing w:before="40" w:after="40"/>
              <w:ind w:left="218" w:hanging="218"/>
              <w:contextualSpacing w:val="0"/>
              <w:rPr>
                <w:sz w:val="16"/>
                <w:szCs w:val="16"/>
              </w:rPr>
            </w:pPr>
            <w:r w:rsidRPr="006F5893">
              <w:rPr>
                <w:sz w:val="16"/>
                <w:szCs w:val="16"/>
              </w:rPr>
              <w:t>wspieranie organizacji o największym potencjale i największym znaczeniu dla konkurencyjności regionalnej, do nich powinny być w największym stopniu kierowane środki i instrumenty</w:t>
            </w:r>
          </w:p>
          <w:p w14:paraId="2399634F" w14:textId="0A4C977C" w:rsidR="003C09CA" w:rsidRPr="006F5893" w:rsidRDefault="00A36CF1" w:rsidP="007E1401">
            <w:pPr>
              <w:pStyle w:val="Akapitzlist"/>
              <w:spacing w:before="40" w:after="40"/>
              <w:ind w:left="218" w:hanging="218"/>
              <w:contextualSpacing w:val="0"/>
              <w:rPr>
                <w:rFonts w:cs="Arial"/>
                <w:sz w:val="16"/>
                <w:szCs w:val="16"/>
              </w:rPr>
            </w:pPr>
            <w:r w:rsidRPr="006F5893">
              <w:rPr>
                <w:sz w:val="16"/>
                <w:szCs w:val="16"/>
              </w:rPr>
              <w:t>wykorzystywanie jako ogniwa pośredniczącego w udzielaniu wsparcia środowiska</w:t>
            </w:r>
            <w:r w:rsidR="002860DF" w:rsidRPr="006F5893">
              <w:rPr>
                <w:sz w:val="16"/>
                <w:szCs w:val="16"/>
              </w:rPr>
              <w:t xml:space="preserve"> </w:t>
            </w:r>
            <w:r w:rsidRPr="006F5893">
              <w:rPr>
                <w:sz w:val="16"/>
                <w:szCs w:val="16"/>
              </w:rPr>
              <w:t>klastrowego (beneficjent pośredni)</w:t>
            </w:r>
          </w:p>
        </w:tc>
      </w:tr>
    </w:tbl>
    <w:p w14:paraId="27C59896" w14:textId="51B34EA1" w:rsidR="003C09CA" w:rsidRPr="00813589" w:rsidRDefault="00813589" w:rsidP="00E81DC7">
      <w:pPr>
        <w:pStyle w:val="AZRODLO"/>
      </w:pPr>
      <w:r w:rsidRPr="00813589">
        <w:t>Źródło: opracowanie własne</w:t>
      </w:r>
    </w:p>
    <w:p w14:paraId="66DC5545" w14:textId="77777777" w:rsidR="00813589" w:rsidRPr="003C09CA" w:rsidRDefault="00813589" w:rsidP="003C09CA">
      <w:pPr>
        <w:jc w:val="both"/>
        <w:rPr>
          <w:rFonts w:cs="Arial"/>
          <w:szCs w:val="20"/>
        </w:rPr>
      </w:pPr>
    </w:p>
    <w:p w14:paraId="627B8CEE" w14:textId="4B27FDF1" w:rsidR="003C09CA" w:rsidRPr="003C09CA" w:rsidRDefault="003C09CA" w:rsidP="005216E7">
      <w:pPr>
        <w:spacing w:after="60"/>
        <w:jc w:val="both"/>
        <w:rPr>
          <w:rFonts w:cs="Arial"/>
          <w:szCs w:val="20"/>
        </w:rPr>
      </w:pPr>
      <w:r w:rsidRPr="003C09CA">
        <w:rPr>
          <w:rFonts w:cs="Arial"/>
          <w:szCs w:val="20"/>
        </w:rPr>
        <w:t>Do głównych celów inicjatyw i organizacji klastrowych można zaliczyć</w:t>
      </w:r>
      <w:r w:rsidR="00FA3F7D">
        <w:rPr>
          <w:rFonts w:cs="Arial"/>
          <w:szCs w:val="20"/>
        </w:rPr>
        <w:t xml:space="preserve"> (ryc. 1)</w:t>
      </w:r>
      <w:r w:rsidRPr="003C09CA">
        <w:rPr>
          <w:rStyle w:val="Odwoanieprzypisudolnego"/>
          <w:rFonts w:cs="Arial"/>
          <w:szCs w:val="20"/>
        </w:rPr>
        <w:footnoteReference w:id="13"/>
      </w:r>
      <w:r w:rsidRPr="003C09CA">
        <w:rPr>
          <w:rFonts w:cs="Arial"/>
          <w:szCs w:val="20"/>
        </w:rPr>
        <w:t xml:space="preserve">: </w:t>
      </w:r>
    </w:p>
    <w:p w14:paraId="38DA6984" w14:textId="25A8BFE6" w:rsidR="003C09CA" w:rsidRPr="00862628" w:rsidRDefault="003C09CA" w:rsidP="00370381">
      <w:pPr>
        <w:pStyle w:val="Akapitzlist"/>
        <w:numPr>
          <w:ilvl w:val="0"/>
          <w:numId w:val="42"/>
        </w:numPr>
        <w:spacing w:after="60"/>
        <w:ind w:left="567" w:hanging="283"/>
        <w:contextualSpacing w:val="0"/>
        <w:jc w:val="both"/>
        <w:rPr>
          <w:rFonts w:cs="Arial"/>
          <w:szCs w:val="20"/>
        </w:rPr>
      </w:pPr>
      <w:r w:rsidRPr="00862628">
        <w:rPr>
          <w:rFonts w:cs="Arial"/>
          <w:szCs w:val="20"/>
        </w:rPr>
        <w:t>wzmocnienie współpracy i sieciowanie (analizy, raporty, dzielenie się informacjami, strona internetowa, seminaria, nieformalne spotkania, spotkania business to business)</w:t>
      </w:r>
      <w:r w:rsidR="00360863">
        <w:rPr>
          <w:rFonts w:cs="Arial"/>
          <w:szCs w:val="20"/>
        </w:rPr>
        <w:t>;</w:t>
      </w:r>
    </w:p>
    <w:p w14:paraId="08AAE2E3" w14:textId="273E0A9A" w:rsidR="003C09CA" w:rsidRPr="00862628" w:rsidRDefault="003C09CA" w:rsidP="00370381">
      <w:pPr>
        <w:pStyle w:val="Akapitzlist"/>
        <w:numPr>
          <w:ilvl w:val="0"/>
          <w:numId w:val="42"/>
        </w:numPr>
        <w:spacing w:after="60"/>
        <w:ind w:left="567" w:hanging="283"/>
        <w:contextualSpacing w:val="0"/>
        <w:jc w:val="both"/>
        <w:rPr>
          <w:rFonts w:cs="Arial"/>
          <w:szCs w:val="20"/>
        </w:rPr>
      </w:pPr>
      <w:r w:rsidRPr="00862628">
        <w:rPr>
          <w:rFonts w:cs="Arial"/>
          <w:szCs w:val="20"/>
        </w:rPr>
        <w:t>rozszerzenie inicjatywy klastrowej (ekspansja, promocja klastra wśród potencjalnych członków, promocja obszaru jako miejsca dla bezpośrednich inwestycji zagranicznych, wsparcie powstania start-</w:t>
      </w:r>
      <w:proofErr w:type="spellStart"/>
      <w:r w:rsidRPr="00862628">
        <w:rPr>
          <w:rFonts w:cs="Arial"/>
          <w:szCs w:val="20"/>
        </w:rPr>
        <w:t>upów</w:t>
      </w:r>
      <w:proofErr w:type="spellEnd"/>
      <w:r w:rsidRPr="00862628">
        <w:rPr>
          <w:rFonts w:cs="Arial"/>
          <w:szCs w:val="20"/>
        </w:rPr>
        <w:t>)</w:t>
      </w:r>
      <w:r w:rsidR="00360863">
        <w:rPr>
          <w:rFonts w:cs="Arial"/>
          <w:szCs w:val="20"/>
        </w:rPr>
        <w:t>;</w:t>
      </w:r>
    </w:p>
    <w:p w14:paraId="28B7CDC9" w14:textId="5A847CFB" w:rsidR="003C09CA" w:rsidRPr="00862628" w:rsidRDefault="003C09CA" w:rsidP="00370381">
      <w:pPr>
        <w:pStyle w:val="Akapitzlist"/>
        <w:numPr>
          <w:ilvl w:val="0"/>
          <w:numId w:val="42"/>
        </w:numPr>
        <w:spacing w:after="60"/>
        <w:ind w:left="567" w:hanging="283"/>
        <w:contextualSpacing w:val="0"/>
        <w:jc w:val="both"/>
        <w:rPr>
          <w:rFonts w:cs="Arial"/>
          <w:szCs w:val="20"/>
        </w:rPr>
      </w:pPr>
      <w:r w:rsidRPr="00862628">
        <w:rPr>
          <w:rFonts w:cs="Arial"/>
          <w:szCs w:val="20"/>
        </w:rPr>
        <w:t>wspieranie rozwoju przedsiębiorstw (obsługa wspólnych zakupów, doradztwo w zakresie</w:t>
      </w:r>
      <w:r w:rsidR="00862628" w:rsidRPr="00862628">
        <w:rPr>
          <w:rFonts w:cs="Arial"/>
          <w:szCs w:val="20"/>
        </w:rPr>
        <w:t xml:space="preserve"> </w:t>
      </w:r>
      <w:r w:rsidRPr="00862628">
        <w:rPr>
          <w:rFonts w:cs="Arial"/>
          <w:szCs w:val="20"/>
        </w:rPr>
        <w:t>usprawnienia struktur kosztów, wsparcie w procesie internacjonalizacji działalności</w:t>
      </w:r>
      <w:r w:rsidR="00862628">
        <w:rPr>
          <w:rFonts w:cs="Arial"/>
          <w:szCs w:val="20"/>
        </w:rPr>
        <w:t xml:space="preserve"> </w:t>
      </w:r>
      <w:r w:rsidRPr="00862628">
        <w:rPr>
          <w:rFonts w:cs="Arial"/>
          <w:szCs w:val="20"/>
        </w:rPr>
        <w:t>biznesowej, wsparcie przy przygotowaniu projektów)</w:t>
      </w:r>
      <w:r w:rsidR="00360863">
        <w:rPr>
          <w:rFonts w:cs="Arial"/>
          <w:szCs w:val="20"/>
        </w:rPr>
        <w:t>;</w:t>
      </w:r>
    </w:p>
    <w:p w14:paraId="739CCC22" w14:textId="62EE48B3" w:rsidR="003C09CA" w:rsidRPr="00862628" w:rsidRDefault="003C09CA" w:rsidP="00370381">
      <w:pPr>
        <w:pStyle w:val="Akapitzlist"/>
        <w:numPr>
          <w:ilvl w:val="0"/>
          <w:numId w:val="42"/>
        </w:numPr>
        <w:spacing w:after="60"/>
        <w:ind w:left="567" w:hanging="283"/>
        <w:contextualSpacing w:val="0"/>
        <w:jc w:val="both"/>
        <w:rPr>
          <w:rFonts w:cs="Arial"/>
          <w:szCs w:val="20"/>
        </w:rPr>
      </w:pPr>
      <w:r w:rsidRPr="00862628">
        <w:rPr>
          <w:rFonts w:cs="Arial"/>
          <w:szCs w:val="20"/>
        </w:rPr>
        <w:t>zwiększenie dynamiki w zakresie innowacji (spotkania science to business, wsparcie procesów</w:t>
      </w:r>
      <w:r w:rsidR="00B913B2" w:rsidRPr="00862628">
        <w:rPr>
          <w:rFonts w:cs="Arial"/>
          <w:szCs w:val="20"/>
        </w:rPr>
        <w:t xml:space="preserve"> </w:t>
      </w:r>
      <w:r w:rsidRPr="00862628">
        <w:rPr>
          <w:rFonts w:cs="Arial"/>
          <w:szCs w:val="20"/>
        </w:rPr>
        <w:t>komercjalizacji wyników prac badawczych, grupy tematyczne, mapy rozwoju technologii, wsparcie przy powoływaniu start-</w:t>
      </w:r>
      <w:proofErr w:type="spellStart"/>
      <w:r w:rsidRPr="00862628">
        <w:rPr>
          <w:rFonts w:cs="Arial"/>
          <w:szCs w:val="20"/>
        </w:rPr>
        <w:t>upów</w:t>
      </w:r>
      <w:proofErr w:type="spellEnd"/>
      <w:r w:rsidRPr="00862628">
        <w:rPr>
          <w:rFonts w:cs="Arial"/>
          <w:szCs w:val="20"/>
        </w:rPr>
        <w:t>)</w:t>
      </w:r>
      <w:r w:rsidR="00360863">
        <w:rPr>
          <w:rFonts w:cs="Arial"/>
          <w:szCs w:val="20"/>
        </w:rPr>
        <w:t>;</w:t>
      </w:r>
    </w:p>
    <w:p w14:paraId="56125783" w14:textId="2E15E689" w:rsidR="00B913B2" w:rsidRPr="00862628" w:rsidRDefault="00B913B2" w:rsidP="00370381">
      <w:pPr>
        <w:pStyle w:val="Akapitzlist"/>
        <w:numPr>
          <w:ilvl w:val="0"/>
          <w:numId w:val="42"/>
        </w:numPr>
        <w:spacing w:after="60"/>
        <w:ind w:left="567" w:hanging="283"/>
        <w:contextualSpacing w:val="0"/>
        <w:jc w:val="both"/>
        <w:rPr>
          <w:rFonts w:cs="Arial"/>
          <w:szCs w:val="20"/>
        </w:rPr>
      </w:pPr>
      <w:r w:rsidRPr="00862628">
        <w:rPr>
          <w:rFonts w:cs="Arial"/>
          <w:szCs w:val="20"/>
        </w:rPr>
        <w:lastRenderedPageBreak/>
        <w:t>rozwijanie kompetencji (współpraca ze szkołami, analiza kluczowych zawodów, analiza kompetencji, programy szkoleniowe, promocja klastra jako miejsce pracy)</w:t>
      </w:r>
      <w:r w:rsidR="00360863">
        <w:rPr>
          <w:rFonts w:cs="Arial"/>
          <w:szCs w:val="20"/>
        </w:rPr>
        <w:t>;</w:t>
      </w:r>
    </w:p>
    <w:p w14:paraId="61501FDF" w14:textId="0DA4DD85" w:rsidR="003C09CA" w:rsidRPr="00862628" w:rsidRDefault="00B913B2" w:rsidP="00370381">
      <w:pPr>
        <w:pStyle w:val="Akapitzlist"/>
        <w:numPr>
          <w:ilvl w:val="0"/>
          <w:numId w:val="42"/>
        </w:numPr>
        <w:spacing w:after="60"/>
        <w:ind w:left="567" w:hanging="283"/>
        <w:contextualSpacing w:val="0"/>
        <w:jc w:val="both"/>
        <w:rPr>
          <w:rFonts w:cs="Arial"/>
          <w:szCs w:val="20"/>
        </w:rPr>
      </w:pPr>
      <w:r w:rsidRPr="00862628">
        <w:rPr>
          <w:rFonts w:cs="Arial"/>
          <w:szCs w:val="20"/>
        </w:rPr>
        <w:t xml:space="preserve">współpraca gospodarcza, działania polityczne, </w:t>
      </w:r>
      <w:r w:rsidR="003C09CA" w:rsidRPr="00862628">
        <w:rPr>
          <w:rFonts w:cs="Arial"/>
          <w:szCs w:val="20"/>
        </w:rPr>
        <w:t>poprawa otoczenia biznesu (lobbing w zakresie infrastruktury publicznej i przepisów prawa, współpraca w zakresie budowania marki regionu).</w:t>
      </w:r>
    </w:p>
    <w:p w14:paraId="50682DE3" w14:textId="00F3EE81" w:rsidR="00B913B2" w:rsidRDefault="00B913B2" w:rsidP="00384F12">
      <w:pPr>
        <w:spacing w:line="240" w:lineRule="auto"/>
        <w:ind w:firstLine="0"/>
        <w:jc w:val="both"/>
        <w:rPr>
          <w:rFonts w:cs="Arial"/>
          <w:szCs w:val="20"/>
        </w:rPr>
      </w:pPr>
    </w:p>
    <w:p w14:paraId="29117C3E" w14:textId="7F96612B" w:rsidR="00B913B2" w:rsidRPr="004E7A9E" w:rsidRDefault="00B913B2" w:rsidP="00E81DC7">
      <w:pPr>
        <w:pStyle w:val="ARYCINA"/>
      </w:pPr>
      <w:r w:rsidRPr="004E7A9E">
        <w:t xml:space="preserve">Rycina </w:t>
      </w:r>
      <w:r w:rsidR="004E7A9E" w:rsidRPr="004E7A9E">
        <w:t>1</w:t>
      </w:r>
      <w:r w:rsidRPr="004E7A9E">
        <w:t>. Cele tworzenia inicjatyw klastrowych</w:t>
      </w:r>
    </w:p>
    <w:p w14:paraId="29AB552A" w14:textId="6C0704F0" w:rsidR="00B913B2" w:rsidRPr="003C09CA" w:rsidRDefault="0056682D" w:rsidP="00CC71AB">
      <w:pPr>
        <w:spacing w:before="60" w:after="60"/>
        <w:ind w:firstLine="0"/>
        <w:jc w:val="right"/>
        <w:rPr>
          <w:rFonts w:cs="Arial"/>
          <w:szCs w:val="20"/>
        </w:rPr>
      </w:pPr>
      <w:r>
        <w:rPr>
          <w:noProof/>
          <w:lang w:eastAsia="pl-PL"/>
        </w:rPr>
        <w:drawing>
          <wp:inline distT="0" distB="0" distL="0" distR="0" wp14:anchorId="762B2ECF" wp14:editId="780055C1">
            <wp:extent cx="5255895" cy="2397125"/>
            <wp:effectExtent l="0" t="0" r="1905" b="317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5895" cy="2397125"/>
                    </a:xfrm>
                    <a:prstGeom prst="rect">
                      <a:avLst/>
                    </a:prstGeom>
                    <a:noFill/>
                    <a:ln>
                      <a:noFill/>
                    </a:ln>
                  </pic:spPr>
                </pic:pic>
              </a:graphicData>
            </a:graphic>
          </wp:inline>
        </w:drawing>
      </w:r>
    </w:p>
    <w:p w14:paraId="320CAFD6" w14:textId="4575CCE7" w:rsidR="00813589" w:rsidRPr="00813589" w:rsidRDefault="00813589" w:rsidP="00E81DC7">
      <w:pPr>
        <w:pStyle w:val="AZRODLO"/>
      </w:pPr>
      <w:r w:rsidRPr="00813589">
        <w:rPr>
          <w:shd w:val="clear" w:color="auto" w:fill="FFFFFF"/>
        </w:rPr>
        <w:t xml:space="preserve">Źródło: </w:t>
      </w:r>
      <w:r w:rsidRPr="00813589">
        <w:t>Główka, C. (2018). Znaczenie klastrów dla środowiska potrójnej helisy. Warszawa: Wyd</w:t>
      </w:r>
      <w:r w:rsidR="00360863">
        <w:t>awnictwo</w:t>
      </w:r>
      <w:r w:rsidRPr="00813589">
        <w:t xml:space="preserve"> </w:t>
      </w:r>
      <w:proofErr w:type="spellStart"/>
      <w:r w:rsidRPr="00813589">
        <w:t>Difin</w:t>
      </w:r>
      <w:proofErr w:type="spellEnd"/>
      <w:r w:rsidR="00E30C1A">
        <w:t>,</w:t>
      </w:r>
      <w:r w:rsidRPr="00813589">
        <w:t xml:space="preserve"> s. 76, za: </w:t>
      </w:r>
      <w:proofErr w:type="spellStart"/>
      <w:r w:rsidRPr="00813589">
        <w:t>Sölvell</w:t>
      </w:r>
      <w:proofErr w:type="spellEnd"/>
      <w:r w:rsidRPr="00813589">
        <w:t xml:space="preserve">, Ö., </w:t>
      </w:r>
      <w:proofErr w:type="spellStart"/>
      <w:r w:rsidRPr="00813589">
        <w:t>Lindqvist</w:t>
      </w:r>
      <w:proofErr w:type="spellEnd"/>
      <w:r w:rsidRPr="00813589">
        <w:t xml:space="preserve">, G., </w:t>
      </w:r>
      <w:proofErr w:type="spellStart"/>
      <w:r w:rsidRPr="00813589">
        <w:t>Ketels</w:t>
      </w:r>
      <w:proofErr w:type="spellEnd"/>
      <w:r w:rsidRPr="00813589">
        <w:t xml:space="preserve">, C. (2003). </w:t>
      </w:r>
      <w:r w:rsidRPr="00813589">
        <w:rPr>
          <w:lang w:val="en-GB"/>
        </w:rPr>
        <w:t xml:space="preserve">The Cluster Initiative </w:t>
      </w:r>
      <w:proofErr w:type="spellStart"/>
      <w:r w:rsidRPr="00813589">
        <w:rPr>
          <w:lang w:val="en-GB"/>
        </w:rPr>
        <w:t>Greenbook</w:t>
      </w:r>
      <w:proofErr w:type="spellEnd"/>
      <w:r w:rsidRPr="00813589">
        <w:rPr>
          <w:lang w:val="en-GB"/>
        </w:rPr>
        <w:t xml:space="preserve">. Stockholm: Ivory Tower AB, </w:t>
      </w:r>
      <w:r w:rsidRPr="00813589">
        <w:rPr>
          <w:rFonts w:eastAsia="MyriadPro-Regular"/>
        </w:rPr>
        <w:t>s. 36.</w:t>
      </w:r>
    </w:p>
    <w:p w14:paraId="6F204326" w14:textId="4A4A1908" w:rsidR="006D4818" w:rsidRDefault="006D4818" w:rsidP="00CC71AB">
      <w:pPr>
        <w:rPr>
          <w:shd w:val="clear" w:color="auto" w:fill="FFFFFF"/>
        </w:rPr>
      </w:pPr>
    </w:p>
    <w:p w14:paraId="0D9F0D93" w14:textId="0E15DA09" w:rsidR="001320FD" w:rsidRPr="003C09CA" w:rsidRDefault="001320FD" w:rsidP="005216E7">
      <w:pPr>
        <w:autoSpaceDE w:val="0"/>
        <w:autoSpaceDN w:val="0"/>
        <w:adjustRightInd w:val="0"/>
        <w:spacing w:after="60"/>
        <w:jc w:val="both"/>
        <w:rPr>
          <w:rFonts w:cs="Arial"/>
          <w:szCs w:val="20"/>
          <w:shd w:val="clear" w:color="auto" w:fill="FFFFFF"/>
        </w:rPr>
      </w:pPr>
      <w:r>
        <w:rPr>
          <w:rFonts w:cs="Arial"/>
          <w:szCs w:val="20"/>
          <w:shd w:val="clear" w:color="auto" w:fill="FFFFFF"/>
        </w:rPr>
        <w:t>Do głównych form</w:t>
      </w:r>
      <w:r w:rsidRPr="003C09CA">
        <w:rPr>
          <w:rFonts w:cs="Arial"/>
          <w:szCs w:val="20"/>
          <w:shd w:val="clear" w:color="auto" w:fill="FFFFFF"/>
        </w:rPr>
        <w:t xml:space="preserve"> organizacyjno-prawny</w:t>
      </w:r>
      <w:r>
        <w:rPr>
          <w:rFonts w:cs="Arial"/>
          <w:szCs w:val="20"/>
          <w:shd w:val="clear" w:color="auto" w:fill="FFFFFF"/>
        </w:rPr>
        <w:t>ch</w:t>
      </w:r>
      <w:r w:rsidRPr="003C09CA">
        <w:rPr>
          <w:rFonts w:cs="Arial"/>
          <w:szCs w:val="20"/>
          <w:shd w:val="clear" w:color="auto" w:fill="FFFFFF"/>
        </w:rPr>
        <w:t xml:space="preserve">, w jakich funkcjonują porozumienia klastrowe, tzn. inicjatywy i organizacje klastrowe </w:t>
      </w:r>
      <w:r>
        <w:rPr>
          <w:rFonts w:cs="Arial"/>
          <w:szCs w:val="20"/>
          <w:shd w:val="clear" w:color="auto" w:fill="FFFFFF"/>
        </w:rPr>
        <w:t>należą</w:t>
      </w:r>
      <w:r w:rsidRPr="003C09CA">
        <w:rPr>
          <w:rFonts w:cs="Arial"/>
          <w:szCs w:val="20"/>
          <w:shd w:val="clear" w:color="auto" w:fill="FFFFFF"/>
        </w:rPr>
        <w:t>: a)</w:t>
      </w:r>
      <w:r w:rsidR="006459E6">
        <w:rPr>
          <w:rFonts w:cs="Arial"/>
          <w:szCs w:val="20"/>
          <w:shd w:val="clear" w:color="auto" w:fill="FFFFFF"/>
        </w:rPr>
        <w:t xml:space="preserve"> </w:t>
      </w:r>
      <w:r w:rsidRPr="003C09CA">
        <w:rPr>
          <w:rFonts w:cs="Arial"/>
          <w:szCs w:val="20"/>
          <w:shd w:val="clear" w:color="auto" w:fill="FFFFFF"/>
        </w:rPr>
        <w:t xml:space="preserve">stowarzyszenia – zrzeszenia minimum 15 osób fizycznych, b) konsorcja – </w:t>
      </w:r>
      <w:r w:rsidRPr="003C09CA">
        <w:rPr>
          <w:rFonts w:cs="Arial"/>
          <w:szCs w:val="20"/>
        </w:rPr>
        <w:t>wielostronne umowy przedsiębiorców zobowiązujące do wspólnego wykonania zadania wobec osoby trzeciej (z określeniem praw i obowiązków poszczególnych uczestników umowy), c) fundacje – wydzielony majątek, przekazany przez fundatora lub fundatorów, służący celom społecznie lub gospodarczo użytecznym, d) spółdzielnie – dobrowolne zrzeszenia co najmniej dziesięciu osób fizycznych lub trzech osób prawnych o zmiennym składzie osobowym i zmiennym funduszu udziałowym, któr</w:t>
      </w:r>
      <w:r w:rsidR="00D760F3">
        <w:rPr>
          <w:rFonts w:cs="Arial"/>
          <w:szCs w:val="20"/>
        </w:rPr>
        <w:t>e</w:t>
      </w:r>
      <w:r w:rsidRPr="003C09CA">
        <w:rPr>
          <w:rFonts w:cs="Arial"/>
          <w:szCs w:val="20"/>
        </w:rPr>
        <w:t xml:space="preserve"> w interesie swoich członków prowadz</w:t>
      </w:r>
      <w:r w:rsidR="00D760F3">
        <w:rPr>
          <w:rFonts w:cs="Arial"/>
          <w:szCs w:val="20"/>
        </w:rPr>
        <w:t>ą</w:t>
      </w:r>
      <w:r w:rsidRPr="003C09CA">
        <w:rPr>
          <w:rFonts w:cs="Arial"/>
          <w:szCs w:val="20"/>
        </w:rPr>
        <w:t xml:space="preserve"> wspólną działalność gospodarczą, e) spółki prawa handlowego,</w:t>
      </w:r>
      <w:r w:rsidR="00A36CF1">
        <w:rPr>
          <w:rFonts w:cs="Arial"/>
          <w:szCs w:val="20"/>
        </w:rPr>
        <w:t xml:space="preserve"> w tym spółki z o.o. i akcyjne</w:t>
      </w:r>
      <w:r w:rsidR="003A2F60" w:rsidRPr="003C09CA">
        <w:rPr>
          <w:rStyle w:val="Odwoanieprzypisudolnego"/>
          <w:rFonts w:cs="Arial"/>
          <w:szCs w:val="20"/>
          <w:shd w:val="clear" w:color="auto" w:fill="FFFFFF"/>
        </w:rPr>
        <w:footnoteReference w:id="14"/>
      </w:r>
      <w:r w:rsidR="00A36CF1">
        <w:rPr>
          <w:rFonts w:cs="Arial"/>
          <w:szCs w:val="20"/>
        </w:rPr>
        <w:t>. Często</w:t>
      </w:r>
      <w:r w:rsidRPr="003C09CA">
        <w:rPr>
          <w:rFonts w:cs="Arial"/>
          <w:szCs w:val="20"/>
        </w:rPr>
        <w:t xml:space="preserve"> to spółki odpowiadają za w</w:t>
      </w:r>
      <w:r w:rsidR="00A36CF1">
        <w:rPr>
          <w:rFonts w:cs="Arial"/>
          <w:szCs w:val="20"/>
        </w:rPr>
        <w:t>iększe projekty realizowane przez porozumienia klastrowe. I</w:t>
      </w:r>
      <w:r w:rsidR="00A36CF1">
        <w:t xml:space="preserve">nicjatywy klastrowe wykorzystują także istniejące </w:t>
      </w:r>
      <w:r w:rsidR="00383EAF">
        <w:t>IOB</w:t>
      </w:r>
      <w:r w:rsidR="00A36CF1">
        <w:t xml:space="preserve"> (np. izby gospodarcze, centra transferu technologii, parki technologiczne czy inkubatory) lub instytucje badawcze i edukacyjne (instytuty branżowe, szkoły a nawet uniwersytety) do pozyskania osobowości prawnej i </w:t>
      </w:r>
      <w:r w:rsidR="003A2F60">
        <w:t>realizacji projektów</w:t>
      </w:r>
      <w:r w:rsidRPr="003C09CA">
        <w:rPr>
          <w:rFonts w:cs="Arial"/>
          <w:szCs w:val="20"/>
        </w:rPr>
        <w:t>.</w:t>
      </w:r>
    </w:p>
    <w:p w14:paraId="4B52B1D9" w14:textId="0BB195BD" w:rsidR="00862628" w:rsidRDefault="003C09CA" w:rsidP="00CC71AB">
      <w:pPr>
        <w:spacing w:after="60"/>
        <w:jc w:val="both"/>
        <w:rPr>
          <w:rFonts w:cs="Arial"/>
          <w:szCs w:val="20"/>
        </w:rPr>
      </w:pPr>
      <w:r w:rsidRPr="003C09CA">
        <w:rPr>
          <w:rFonts w:cs="Arial"/>
          <w:szCs w:val="20"/>
        </w:rPr>
        <w:t>Popularność koncepcji klastrów spo</w:t>
      </w:r>
      <w:r w:rsidR="001320FD">
        <w:rPr>
          <w:rFonts w:cs="Arial"/>
          <w:szCs w:val="20"/>
        </w:rPr>
        <w:t>wodowała, że obok początkowych klastrów gospodarczych</w:t>
      </w:r>
      <w:r w:rsidRPr="003C09CA">
        <w:rPr>
          <w:rFonts w:cs="Arial"/>
          <w:szCs w:val="20"/>
        </w:rPr>
        <w:t xml:space="preserve"> (ang. </w:t>
      </w:r>
      <w:proofErr w:type="spellStart"/>
      <w:r w:rsidRPr="003C09CA">
        <w:rPr>
          <w:rFonts w:cs="Arial"/>
          <w:i/>
          <w:szCs w:val="20"/>
        </w:rPr>
        <w:t>cluster</w:t>
      </w:r>
      <w:proofErr w:type="spellEnd"/>
      <w:r w:rsidRPr="003C09CA">
        <w:rPr>
          <w:rFonts w:cs="Arial"/>
          <w:i/>
          <w:szCs w:val="20"/>
        </w:rPr>
        <w:t xml:space="preserve">, </w:t>
      </w:r>
      <w:proofErr w:type="spellStart"/>
      <w:r w:rsidRPr="003C09CA">
        <w:rPr>
          <w:rFonts w:cs="Arial"/>
          <w:i/>
          <w:szCs w:val="20"/>
        </w:rPr>
        <w:t>industrial</w:t>
      </w:r>
      <w:proofErr w:type="spellEnd"/>
      <w:r w:rsidRPr="003C09CA">
        <w:rPr>
          <w:rFonts w:cs="Arial"/>
          <w:i/>
          <w:szCs w:val="20"/>
        </w:rPr>
        <w:t xml:space="preserve"> </w:t>
      </w:r>
      <w:proofErr w:type="spellStart"/>
      <w:r w:rsidRPr="003C09CA">
        <w:rPr>
          <w:rFonts w:cs="Arial"/>
          <w:i/>
          <w:szCs w:val="20"/>
        </w:rPr>
        <w:t>cluster</w:t>
      </w:r>
      <w:proofErr w:type="spellEnd"/>
      <w:r w:rsidRPr="003C09CA">
        <w:rPr>
          <w:rFonts w:cs="Arial"/>
          <w:i/>
          <w:szCs w:val="20"/>
        </w:rPr>
        <w:t xml:space="preserve">, </w:t>
      </w:r>
      <w:proofErr w:type="spellStart"/>
      <w:r w:rsidRPr="003C09CA">
        <w:rPr>
          <w:rFonts w:cs="Arial"/>
          <w:i/>
          <w:szCs w:val="20"/>
        </w:rPr>
        <w:t>geographical</w:t>
      </w:r>
      <w:proofErr w:type="spellEnd"/>
      <w:r w:rsidRPr="003C09CA">
        <w:rPr>
          <w:rFonts w:cs="Arial"/>
          <w:i/>
          <w:szCs w:val="20"/>
        </w:rPr>
        <w:t xml:space="preserve"> </w:t>
      </w:r>
      <w:proofErr w:type="spellStart"/>
      <w:r w:rsidRPr="003C09CA">
        <w:rPr>
          <w:rFonts w:cs="Arial"/>
          <w:i/>
          <w:szCs w:val="20"/>
        </w:rPr>
        <w:t>cluster</w:t>
      </w:r>
      <w:proofErr w:type="spellEnd"/>
      <w:r w:rsidRPr="003C09CA">
        <w:rPr>
          <w:rFonts w:cs="Arial"/>
          <w:szCs w:val="20"/>
        </w:rPr>
        <w:t>) pojawiło się wiele typów precyzujących jakie klastry są przedmiotem zainteresowania autorów (</w:t>
      </w:r>
      <w:r w:rsidR="00D64130">
        <w:rPr>
          <w:rFonts w:cs="Arial"/>
          <w:szCs w:val="20"/>
        </w:rPr>
        <w:t>tab.</w:t>
      </w:r>
      <w:r w:rsidRPr="003C09CA">
        <w:rPr>
          <w:rFonts w:cs="Arial"/>
          <w:szCs w:val="20"/>
        </w:rPr>
        <w:t xml:space="preserve"> 2).</w:t>
      </w:r>
    </w:p>
    <w:p w14:paraId="73EAE996" w14:textId="08C97F2E" w:rsidR="007E1401" w:rsidRDefault="007E1401">
      <w:pPr>
        <w:spacing w:line="240" w:lineRule="auto"/>
        <w:ind w:firstLine="0"/>
        <w:rPr>
          <w:rFonts w:cs="Arial"/>
          <w:b/>
          <w:sz w:val="18"/>
          <w:szCs w:val="20"/>
          <w:lang w:eastAsia="pl-PL"/>
        </w:rPr>
      </w:pPr>
    </w:p>
    <w:p w14:paraId="47A99657" w14:textId="77777777" w:rsidR="007E1401" w:rsidRDefault="007E1401" w:rsidP="00E81DC7">
      <w:pPr>
        <w:pStyle w:val="ATABELA"/>
      </w:pPr>
    </w:p>
    <w:p w14:paraId="5E9876FC" w14:textId="4FF96078" w:rsidR="003C09CA" w:rsidRDefault="003C09CA" w:rsidP="00E81DC7">
      <w:pPr>
        <w:pStyle w:val="ATABELA"/>
      </w:pPr>
      <w:r w:rsidRPr="003C09CA">
        <w:lastRenderedPageBreak/>
        <w:t>Tabela 2. Klasyfikacje klastrów i organizacji klastrowych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6571"/>
      </w:tblGrid>
      <w:tr w:rsidR="007E1401" w:rsidRPr="006F5893" w14:paraId="04EBFF4E" w14:textId="77777777" w:rsidTr="007E1401">
        <w:trPr>
          <w:trHeight w:val="267"/>
          <w:tblHeader/>
          <w:jc w:val="center"/>
        </w:trPr>
        <w:tc>
          <w:tcPr>
            <w:tcW w:w="1696" w:type="dxa"/>
            <w:shd w:val="clear" w:color="auto" w:fill="auto"/>
            <w:vAlign w:val="center"/>
          </w:tcPr>
          <w:p w14:paraId="1722CB11" w14:textId="77777777" w:rsidR="007E1401" w:rsidRPr="006F5893" w:rsidRDefault="007E1401" w:rsidP="007E1401">
            <w:pPr>
              <w:spacing w:before="36" w:after="36"/>
              <w:ind w:firstLine="33"/>
              <w:jc w:val="center"/>
              <w:rPr>
                <w:rFonts w:cs="Arial"/>
                <w:b/>
                <w:sz w:val="16"/>
                <w:szCs w:val="16"/>
                <w:shd w:val="clear" w:color="auto" w:fill="FFFFFF"/>
              </w:rPr>
            </w:pPr>
            <w:r w:rsidRPr="006F5893">
              <w:rPr>
                <w:rFonts w:cs="Arial"/>
                <w:b/>
                <w:sz w:val="16"/>
                <w:szCs w:val="16"/>
                <w:shd w:val="clear" w:color="auto" w:fill="FFFFFF"/>
              </w:rPr>
              <w:t>Cecha</w:t>
            </w:r>
          </w:p>
        </w:tc>
        <w:tc>
          <w:tcPr>
            <w:tcW w:w="6571" w:type="dxa"/>
            <w:shd w:val="clear" w:color="auto" w:fill="auto"/>
            <w:vAlign w:val="center"/>
          </w:tcPr>
          <w:p w14:paraId="2CD510A3" w14:textId="77777777" w:rsidR="007E1401" w:rsidRPr="006F5893" w:rsidRDefault="007E1401" w:rsidP="007E1401">
            <w:pPr>
              <w:spacing w:before="36" w:after="36"/>
              <w:ind w:firstLine="0"/>
              <w:jc w:val="center"/>
              <w:rPr>
                <w:rFonts w:cs="Arial"/>
                <w:b/>
                <w:sz w:val="16"/>
                <w:szCs w:val="16"/>
                <w:shd w:val="clear" w:color="auto" w:fill="FFFFFF"/>
              </w:rPr>
            </w:pPr>
            <w:r w:rsidRPr="006F5893">
              <w:rPr>
                <w:rFonts w:cs="Arial"/>
                <w:b/>
                <w:sz w:val="16"/>
                <w:szCs w:val="16"/>
                <w:shd w:val="clear" w:color="auto" w:fill="FFFFFF"/>
              </w:rPr>
              <w:t>Typy klastrów</w:t>
            </w:r>
          </w:p>
        </w:tc>
      </w:tr>
      <w:tr w:rsidR="007E1401" w:rsidRPr="006F5893" w14:paraId="5FC19B91" w14:textId="77777777" w:rsidTr="007E1401">
        <w:trPr>
          <w:trHeight w:val="568"/>
          <w:jc w:val="center"/>
        </w:trPr>
        <w:tc>
          <w:tcPr>
            <w:tcW w:w="1696" w:type="dxa"/>
            <w:shd w:val="clear" w:color="auto" w:fill="auto"/>
            <w:vAlign w:val="center"/>
          </w:tcPr>
          <w:p w14:paraId="6CAE0EC0"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poziom zaawansowania technologicznego</w:t>
            </w:r>
          </w:p>
        </w:tc>
        <w:tc>
          <w:tcPr>
            <w:tcW w:w="6571" w:type="dxa"/>
            <w:shd w:val="clear" w:color="auto" w:fill="auto"/>
          </w:tcPr>
          <w:p w14:paraId="6C78DD86"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 xml:space="preserve">wysokich technologii, w tym tzw. klastry </w:t>
            </w:r>
            <w:r w:rsidRPr="006F5893">
              <w:rPr>
                <w:i/>
                <w:sz w:val="16"/>
                <w:szCs w:val="16"/>
                <w:shd w:val="clear" w:color="auto" w:fill="FFFFFF"/>
              </w:rPr>
              <w:t>hi-tech</w:t>
            </w:r>
          </w:p>
          <w:p w14:paraId="73D74E98"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średnich technologii</w:t>
            </w:r>
          </w:p>
          <w:p w14:paraId="25EF133C"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niskich technologii</w:t>
            </w:r>
          </w:p>
        </w:tc>
      </w:tr>
      <w:tr w:rsidR="007E1401" w:rsidRPr="006F5893" w14:paraId="110ACE16" w14:textId="77777777" w:rsidTr="007E1401">
        <w:trPr>
          <w:jc w:val="center"/>
        </w:trPr>
        <w:tc>
          <w:tcPr>
            <w:tcW w:w="1696" w:type="dxa"/>
            <w:shd w:val="clear" w:color="auto" w:fill="auto"/>
            <w:vAlign w:val="center"/>
          </w:tcPr>
          <w:p w14:paraId="217A016A"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znaczenie technologii</w:t>
            </w:r>
          </w:p>
        </w:tc>
        <w:tc>
          <w:tcPr>
            <w:tcW w:w="6571" w:type="dxa"/>
            <w:shd w:val="clear" w:color="auto" w:fill="auto"/>
          </w:tcPr>
          <w:p w14:paraId="6094FD06"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tradycyjne – oparte na wiedzy i know-how wypracowanych od pokoleń (często w tzw. firmach rodzinnych, szczególnie w sektorach niskiej i średnio-niskiej techniki)</w:t>
            </w:r>
          </w:p>
          <w:p w14:paraId="4EBBADE3"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innowacyjne – zorientowane na tworzenie nowej wiedzy i nowych rozwiązań (oparte na start-</w:t>
            </w:r>
            <w:proofErr w:type="spellStart"/>
            <w:r w:rsidRPr="006F5893">
              <w:rPr>
                <w:sz w:val="16"/>
                <w:szCs w:val="16"/>
                <w:shd w:val="clear" w:color="auto" w:fill="FFFFFF"/>
              </w:rPr>
              <w:t>upach</w:t>
            </w:r>
            <w:proofErr w:type="spellEnd"/>
            <w:r w:rsidRPr="006F5893">
              <w:rPr>
                <w:sz w:val="16"/>
                <w:szCs w:val="16"/>
                <w:shd w:val="clear" w:color="auto" w:fill="FFFFFF"/>
              </w:rPr>
              <w:t xml:space="preserve">, </w:t>
            </w:r>
            <w:proofErr w:type="spellStart"/>
            <w:r w:rsidRPr="006F5893">
              <w:rPr>
                <w:sz w:val="16"/>
                <w:szCs w:val="16"/>
                <w:shd w:val="clear" w:color="auto" w:fill="FFFFFF"/>
              </w:rPr>
              <w:t>spin-offach</w:t>
            </w:r>
            <w:proofErr w:type="spellEnd"/>
            <w:r w:rsidRPr="006F5893">
              <w:rPr>
                <w:sz w:val="16"/>
                <w:szCs w:val="16"/>
                <w:shd w:val="clear" w:color="auto" w:fill="FFFFFF"/>
              </w:rPr>
              <w:t>, w wyłaniających się sektorach)</w:t>
            </w:r>
          </w:p>
        </w:tc>
      </w:tr>
      <w:tr w:rsidR="007E1401" w:rsidRPr="006F5893" w14:paraId="615863C6" w14:textId="77777777" w:rsidTr="007E1401">
        <w:trPr>
          <w:jc w:val="center"/>
        </w:trPr>
        <w:tc>
          <w:tcPr>
            <w:tcW w:w="1696" w:type="dxa"/>
            <w:shd w:val="clear" w:color="auto" w:fill="auto"/>
            <w:vAlign w:val="center"/>
          </w:tcPr>
          <w:p w14:paraId="6690D5B1"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główny czynnik warunkujący powstanie</w:t>
            </w:r>
          </w:p>
        </w:tc>
        <w:tc>
          <w:tcPr>
            <w:tcW w:w="6571" w:type="dxa"/>
            <w:shd w:val="clear" w:color="auto" w:fill="auto"/>
          </w:tcPr>
          <w:p w14:paraId="5D62CDE0"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zasobowe – oparte na surowcach</w:t>
            </w:r>
          </w:p>
          <w:p w14:paraId="3280FDC4"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intelektualne – oparte na wiedzy, innowacjach i współpracy z jednostkami B+R</w:t>
            </w:r>
          </w:p>
          <w:p w14:paraId="1994178E"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tworzone po Bezpośrednich Inwestycjach Zagranicznych na pewnym obszarze, wokół dużych firm z kapitałem zagranicznym</w:t>
            </w:r>
          </w:p>
        </w:tc>
      </w:tr>
      <w:tr w:rsidR="007E1401" w:rsidRPr="006F5893" w14:paraId="2B5135B3" w14:textId="77777777" w:rsidTr="007E1401">
        <w:trPr>
          <w:jc w:val="center"/>
        </w:trPr>
        <w:tc>
          <w:tcPr>
            <w:tcW w:w="1696" w:type="dxa"/>
            <w:shd w:val="clear" w:color="auto" w:fill="auto"/>
            <w:vAlign w:val="center"/>
          </w:tcPr>
          <w:p w14:paraId="16F87DD2"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 xml:space="preserve">rozmiar firm </w:t>
            </w:r>
            <w:r w:rsidRPr="006F5893">
              <w:rPr>
                <w:rFonts w:cs="Arial"/>
                <w:sz w:val="16"/>
                <w:szCs w:val="16"/>
                <w:shd w:val="clear" w:color="auto" w:fill="FFFFFF"/>
              </w:rPr>
              <w:br/>
              <w:t>i struktura własności</w:t>
            </w:r>
          </w:p>
        </w:tc>
        <w:tc>
          <w:tcPr>
            <w:tcW w:w="6571" w:type="dxa"/>
            <w:shd w:val="clear" w:color="auto" w:fill="auto"/>
          </w:tcPr>
          <w:p w14:paraId="55FFA16D"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pokrewne włoskim dystryktom przemysłowym – z dominacją małych i średnich firm</w:t>
            </w:r>
            <w:r>
              <w:rPr>
                <w:sz w:val="16"/>
                <w:szCs w:val="16"/>
                <w:shd w:val="clear" w:color="auto" w:fill="FFFFFF"/>
              </w:rPr>
              <w:t>;</w:t>
            </w:r>
          </w:p>
          <w:p w14:paraId="4AE0BF05"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klastry satelitarne, w których dominują małe i średnie firmy uzależnione od podmiotów zewnętrznych</w:t>
            </w:r>
          </w:p>
          <w:p w14:paraId="2B0CF64A"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typu koncentrycznego (</w:t>
            </w:r>
            <w:r w:rsidRPr="006F5893">
              <w:rPr>
                <w:i/>
                <w:sz w:val="16"/>
                <w:szCs w:val="16"/>
                <w:shd w:val="clear" w:color="auto" w:fill="FFFFFF"/>
              </w:rPr>
              <w:t>hub–and–</w:t>
            </w:r>
            <w:proofErr w:type="spellStart"/>
            <w:r w:rsidRPr="006F5893">
              <w:rPr>
                <w:i/>
                <w:sz w:val="16"/>
                <w:szCs w:val="16"/>
                <w:shd w:val="clear" w:color="auto" w:fill="FFFFFF"/>
              </w:rPr>
              <w:t>spoke</w:t>
            </w:r>
            <w:proofErr w:type="spellEnd"/>
            <w:r w:rsidRPr="006F5893">
              <w:rPr>
                <w:i/>
                <w:sz w:val="16"/>
                <w:szCs w:val="16"/>
                <w:shd w:val="clear" w:color="auto" w:fill="FFFFFF"/>
              </w:rPr>
              <w:t xml:space="preserve"> </w:t>
            </w:r>
            <w:r w:rsidRPr="006F5893">
              <w:rPr>
                <w:sz w:val="16"/>
                <w:szCs w:val="16"/>
                <w:shd w:val="clear" w:color="auto" w:fill="FFFFFF"/>
              </w:rPr>
              <w:t xml:space="preserve">– tłumaczone niekiedy jako „oś </w:t>
            </w:r>
            <w:r w:rsidRPr="006F5893">
              <w:rPr>
                <w:sz w:val="16"/>
                <w:szCs w:val="16"/>
                <w:shd w:val="clear" w:color="auto" w:fill="FFFFFF"/>
              </w:rPr>
              <w:br/>
              <w:t>i szprychy”), z dominacją dużych przedsiębiorstw</w:t>
            </w:r>
          </w:p>
        </w:tc>
      </w:tr>
      <w:tr w:rsidR="007E1401" w:rsidRPr="006F5893" w14:paraId="33C73498" w14:textId="77777777" w:rsidTr="007E1401">
        <w:trPr>
          <w:jc w:val="center"/>
        </w:trPr>
        <w:tc>
          <w:tcPr>
            <w:tcW w:w="1696" w:type="dxa"/>
            <w:shd w:val="clear" w:color="auto" w:fill="auto"/>
            <w:vAlign w:val="center"/>
          </w:tcPr>
          <w:p w14:paraId="6585CC12"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fazy cyklu życia klastra</w:t>
            </w:r>
          </w:p>
        </w:tc>
        <w:tc>
          <w:tcPr>
            <w:tcW w:w="6571" w:type="dxa"/>
            <w:shd w:val="clear" w:color="auto" w:fill="auto"/>
          </w:tcPr>
          <w:p w14:paraId="58F2C9A5"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rodzące się/embrionalne – powstające dzięki innowacji lub pomysłowości lub dzięki przyciąganiu istniejących i</w:t>
            </w:r>
            <w:r>
              <w:rPr>
                <w:sz w:val="16"/>
                <w:szCs w:val="16"/>
                <w:shd w:val="clear" w:color="auto" w:fill="FFFFFF"/>
              </w:rPr>
              <w:t xml:space="preserve"> </w:t>
            </w:r>
            <w:r w:rsidRPr="006F5893">
              <w:rPr>
                <w:sz w:val="16"/>
                <w:szCs w:val="16"/>
                <w:shd w:val="clear" w:color="auto" w:fill="FFFFFF"/>
              </w:rPr>
              <w:t>rosnących w</w:t>
            </w:r>
            <w:r>
              <w:rPr>
                <w:sz w:val="16"/>
                <w:szCs w:val="16"/>
                <w:shd w:val="clear" w:color="auto" w:fill="FFFFFF"/>
              </w:rPr>
              <w:t xml:space="preserve"> </w:t>
            </w:r>
            <w:r w:rsidRPr="006F5893">
              <w:rPr>
                <w:sz w:val="16"/>
                <w:szCs w:val="16"/>
                <w:shd w:val="clear" w:color="auto" w:fill="FFFFFF"/>
              </w:rPr>
              <w:t>siłę liderów branży</w:t>
            </w:r>
          </w:p>
          <w:p w14:paraId="752EA97D"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rosnące/wzrastające – gdy powiększający się rynek przyciąga naśladowców i</w:t>
            </w:r>
            <w:r>
              <w:rPr>
                <w:sz w:val="16"/>
                <w:szCs w:val="16"/>
                <w:shd w:val="clear" w:color="auto" w:fill="FFFFFF"/>
              </w:rPr>
              <w:t xml:space="preserve"> </w:t>
            </w:r>
            <w:r w:rsidRPr="006F5893">
              <w:rPr>
                <w:sz w:val="16"/>
                <w:szCs w:val="16"/>
                <w:shd w:val="clear" w:color="auto" w:fill="FFFFFF"/>
              </w:rPr>
              <w:t>konkurentów, a</w:t>
            </w:r>
            <w:r>
              <w:rPr>
                <w:sz w:val="16"/>
                <w:szCs w:val="16"/>
                <w:shd w:val="clear" w:color="auto" w:fill="FFFFFF"/>
              </w:rPr>
              <w:t xml:space="preserve"> </w:t>
            </w:r>
            <w:r w:rsidRPr="006F5893">
              <w:rPr>
                <w:sz w:val="16"/>
                <w:szCs w:val="16"/>
                <w:shd w:val="clear" w:color="auto" w:fill="FFFFFF"/>
              </w:rPr>
              <w:t>nowe firmy starają się jednocześnie budować i</w:t>
            </w:r>
            <w:r>
              <w:rPr>
                <w:sz w:val="16"/>
                <w:szCs w:val="16"/>
                <w:shd w:val="clear" w:color="auto" w:fill="FFFFFF"/>
              </w:rPr>
              <w:t xml:space="preserve"> </w:t>
            </w:r>
            <w:r w:rsidRPr="006F5893">
              <w:rPr>
                <w:sz w:val="16"/>
                <w:szCs w:val="16"/>
                <w:shd w:val="clear" w:color="auto" w:fill="FFFFFF"/>
              </w:rPr>
              <w:t>utrzymywać ze sobą relacje</w:t>
            </w:r>
          </w:p>
          <w:p w14:paraId="1A29057E"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dojrzałe – gdy liczba firm oraz relacji łączących ich z otoczeniem się stabilizuje</w:t>
            </w:r>
            <w:r>
              <w:rPr>
                <w:sz w:val="16"/>
                <w:szCs w:val="16"/>
                <w:shd w:val="clear" w:color="auto" w:fill="FFFFFF"/>
              </w:rPr>
              <w:t>;</w:t>
            </w:r>
          </w:p>
          <w:p w14:paraId="32C46799"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schyłkowe – gdy znaczenie sektora systematycznie maleje</w:t>
            </w:r>
          </w:p>
        </w:tc>
      </w:tr>
      <w:tr w:rsidR="007E1401" w:rsidRPr="006F5893" w14:paraId="57575B35" w14:textId="77777777" w:rsidTr="007E1401">
        <w:trPr>
          <w:jc w:val="center"/>
        </w:trPr>
        <w:tc>
          <w:tcPr>
            <w:tcW w:w="1696" w:type="dxa"/>
            <w:shd w:val="clear" w:color="auto" w:fill="auto"/>
            <w:vAlign w:val="center"/>
          </w:tcPr>
          <w:p w14:paraId="7C398727"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baza wiedzy</w:t>
            </w:r>
          </w:p>
        </w:tc>
        <w:tc>
          <w:tcPr>
            <w:tcW w:w="6571" w:type="dxa"/>
            <w:shd w:val="clear" w:color="auto" w:fill="auto"/>
          </w:tcPr>
          <w:p w14:paraId="4602DE80"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klastry zaawansowane – pochłaniają wiedzę ze źródeł zewnętrznych, a także przyczyniają się do tworzenia wiedzy przez inwestowanie w prace B+R</w:t>
            </w:r>
          </w:p>
          <w:p w14:paraId="771EADBD"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pośrednie – obejmują przedsiębiorstwa ze zróżnicowaną bazą wiedzy, tzn. jedynie część firm zatrudnia wykwalifikowanych pracowników i prowadzi działalność innowacyjną</w:t>
            </w:r>
          </w:p>
          <w:p w14:paraId="6EFC124F"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podstawowe – charakteryzują się niskim poziomem bazowym wiedzy i ograniczonym stopniem zewnętrznego otwarcia</w:t>
            </w:r>
          </w:p>
        </w:tc>
      </w:tr>
      <w:tr w:rsidR="007E1401" w:rsidRPr="006F5893" w14:paraId="11828D73" w14:textId="77777777" w:rsidTr="007E1401">
        <w:trPr>
          <w:jc w:val="center"/>
        </w:trPr>
        <w:tc>
          <w:tcPr>
            <w:tcW w:w="1696" w:type="dxa"/>
            <w:shd w:val="clear" w:color="auto" w:fill="auto"/>
            <w:vAlign w:val="center"/>
          </w:tcPr>
          <w:p w14:paraId="4D52D97E"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rodzaj działalności lub branża</w:t>
            </w:r>
          </w:p>
        </w:tc>
        <w:tc>
          <w:tcPr>
            <w:tcW w:w="6571" w:type="dxa"/>
            <w:shd w:val="clear" w:color="auto" w:fill="auto"/>
          </w:tcPr>
          <w:p w14:paraId="7E6E9D6C"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branży spożywczej, budowlane, biotechnologiczne, chemiczne, informatyczne elektroniczne itd.</w:t>
            </w:r>
            <w:r>
              <w:rPr>
                <w:sz w:val="16"/>
                <w:szCs w:val="16"/>
                <w:shd w:val="clear" w:color="auto" w:fill="FFFFFF"/>
              </w:rPr>
              <w:t>;</w:t>
            </w:r>
          </w:p>
          <w:p w14:paraId="749A3297"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 xml:space="preserve">klastry kreatywne </w:t>
            </w:r>
            <w:r w:rsidRPr="006F5893">
              <w:rPr>
                <w:sz w:val="16"/>
                <w:szCs w:val="16"/>
              </w:rPr>
              <w:t>(obejmujące te działalności, w których dużą część wartości dodanej stanowią wartości niematerialne, przede wszystkim działalności profesjonalne i artystyczne)</w:t>
            </w:r>
            <w:r>
              <w:rPr>
                <w:sz w:val="16"/>
                <w:szCs w:val="16"/>
              </w:rPr>
              <w:t>;</w:t>
            </w:r>
          </w:p>
          <w:p w14:paraId="5A93BC85"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rPr>
              <w:t>ekologiczne, środowiskowe</w:t>
            </w:r>
            <w:r>
              <w:rPr>
                <w:sz w:val="16"/>
                <w:szCs w:val="16"/>
              </w:rPr>
              <w:t>;</w:t>
            </w:r>
          </w:p>
          <w:p w14:paraId="70B42948"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rPr>
              <w:t>energetyczne (w szczególności obejmujące podmioty działające w zakresie odnawialnych źródeł energii)</w:t>
            </w:r>
            <w:r>
              <w:rPr>
                <w:sz w:val="16"/>
                <w:szCs w:val="16"/>
              </w:rPr>
              <w:t>;</w:t>
            </w:r>
          </w:p>
          <w:p w14:paraId="4AA0AFBC" w14:textId="77777777" w:rsidR="007E1401" w:rsidRPr="006F5893" w:rsidRDefault="007E1401" w:rsidP="007E1401">
            <w:pPr>
              <w:pStyle w:val="Akapitzlist"/>
              <w:spacing w:before="36" w:after="36"/>
              <w:ind w:left="284" w:hanging="284"/>
              <w:contextualSpacing w:val="0"/>
              <w:rPr>
                <w:sz w:val="16"/>
                <w:szCs w:val="16"/>
                <w:shd w:val="clear" w:color="auto" w:fill="FFFFFF"/>
              </w:rPr>
            </w:pPr>
            <w:r w:rsidRPr="006F5893">
              <w:rPr>
                <w:sz w:val="16"/>
                <w:szCs w:val="16"/>
                <w:shd w:val="clear" w:color="auto" w:fill="FFFFFF"/>
              </w:rPr>
              <w:t xml:space="preserve"> </w:t>
            </w:r>
            <w:r w:rsidRPr="006F5893">
              <w:rPr>
                <w:sz w:val="16"/>
                <w:szCs w:val="16"/>
              </w:rPr>
              <w:t>klastry turystyczne (dotyczące sektora turystyki, a więc firm związanych z zakwaterowaniem, gastronomią czy organizacją wycieczek)</w:t>
            </w:r>
          </w:p>
        </w:tc>
      </w:tr>
      <w:tr w:rsidR="007E1401" w:rsidRPr="008D1CBA" w14:paraId="6B6D2BB5" w14:textId="77777777" w:rsidTr="007E1401">
        <w:trPr>
          <w:jc w:val="center"/>
        </w:trPr>
        <w:tc>
          <w:tcPr>
            <w:tcW w:w="1696" w:type="dxa"/>
            <w:shd w:val="clear" w:color="auto" w:fill="auto"/>
            <w:vAlign w:val="center"/>
          </w:tcPr>
          <w:p w14:paraId="5879398F"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sposób powstania/ podmiot inicjujący</w:t>
            </w:r>
          </w:p>
        </w:tc>
        <w:tc>
          <w:tcPr>
            <w:tcW w:w="6571" w:type="dxa"/>
            <w:shd w:val="clear" w:color="auto" w:fill="auto"/>
          </w:tcPr>
          <w:p w14:paraId="3DA21969" w14:textId="77777777" w:rsidR="007E1401" w:rsidRPr="006F5893" w:rsidRDefault="007E1401" w:rsidP="007E1401">
            <w:pPr>
              <w:pStyle w:val="Akapitzlist"/>
              <w:spacing w:before="36" w:after="36"/>
              <w:ind w:left="284" w:hanging="284"/>
              <w:contextualSpacing w:val="0"/>
              <w:rPr>
                <w:sz w:val="16"/>
                <w:szCs w:val="16"/>
              </w:rPr>
            </w:pPr>
            <w:r>
              <w:rPr>
                <w:sz w:val="16"/>
                <w:szCs w:val="16"/>
              </w:rPr>
              <w:t>o</w:t>
            </w:r>
            <w:r w:rsidRPr="006F5893">
              <w:rPr>
                <w:sz w:val="16"/>
                <w:szCs w:val="16"/>
              </w:rPr>
              <w:t>ddolne – powstałe z inicjatywy przedsiębiorstw</w:t>
            </w:r>
          </w:p>
          <w:p w14:paraId="0EB5B1A8" w14:textId="77777777" w:rsidR="007E1401" w:rsidRPr="006F5893" w:rsidRDefault="007E1401" w:rsidP="007E1401">
            <w:pPr>
              <w:pStyle w:val="Akapitzlist"/>
              <w:spacing w:before="36" w:after="36"/>
              <w:ind w:left="284" w:hanging="284"/>
              <w:contextualSpacing w:val="0"/>
              <w:rPr>
                <w:sz w:val="16"/>
                <w:szCs w:val="16"/>
              </w:rPr>
            </w:pPr>
            <w:r>
              <w:rPr>
                <w:sz w:val="16"/>
                <w:szCs w:val="16"/>
              </w:rPr>
              <w:t>o</w:t>
            </w:r>
            <w:r w:rsidRPr="006F5893">
              <w:rPr>
                <w:sz w:val="16"/>
                <w:szCs w:val="16"/>
              </w:rPr>
              <w:t>dgórne – powstałe z inicjatywy władz lub IOB</w:t>
            </w:r>
          </w:p>
        </w:tc>
      </w:tr>
      <w:tr w:rsidR="007E1401" w:rsidRPr="008D1CBA" w14:paraId="2C3EA8C0" w14:textId="77777777" w:rsidTr="007E1401">
        <w:trPr>
          <w:jc w:val="center"/>
        </w:trPr>
        <w:tc>
          <w:tcPr>
            <w:tcW w:w="1696" w:type="dxa"/>
            <w:shd w:val="clear" w:color="auto" w:fill="auto"/>
            <w:vAlign w:val="center"/>
          </w:tcPr>
          <w:p w14:paraId="5632A900"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t>cel powstania (inicjatywy klastrowe)</w:t>
            </w:r>
          </w:p>
        </w:tc>
        <w:tc>
          <w:tcPr>
            <w:tcW w:w="6571" w:type="dxa"/>
            <w:shd w:val="clear" w:color="auto" w:fill="auto"/>
          </w:tcPr>
          <w:p w14:paraId="708A54B7" w14:textId="77777777" w:rsidR="007E1401" w:rsidRPr="006F5893" w:rsidRDefault="007E1401" w:rsidP="007E1401">
            <w:pPr>
              <w:pStyle w:val="Akapitzlist"/>
              <w:spacing w:before="36" w:after="36"/>
              <w:ind w:left="284" w:hanging="284"/>
              <w:contextualSpacing w:val="0"/>
              <w:rPr>
                <w:sz w:val="16"/>
                <w:szCs w:val="16"/>
              </w:rPr>
            </w:pPr>
            <w:r>
              <w:rPr>
                <w:sz w:val="16"/>
                <w:szCs w:val="16"/>
              </w:rPr>
              <w:t>p</w:t>
            </w:r>
            <w:r w:rsidRPr="006F5893">
              <w:rPr>
                <w:sz w:val="16"/>
                <w:szCs w:val="16"/>
              </w:rPr>
              <w:t>rojektowe – zawiązane na potrzeby projektu</w:t>
            </w:r>
          </w:p>
          <w:p w14:paraId="05E0EA05" w14:textId="77777777" w:rsidR="007E1401" w:rsidRPr="006F5893" w:rsidRDefault="007E1401" w:rsidP="007E1401">
            <w:pPr>
              <w:pStyle w:val="Akapitzlist"/>
              <w:spacing w:before="36" w:after="36"/>
              <w:ind w:left="284" w:hanging="284"/>
              <w:contextualSpacing w:val="0"/>
              <w:rPr>
                <w:sz w:val="16"/>
                <w:szCs w:val="16"/>
              </w:rPr>
            </w:pPr>
            <w:r>
              <w:rPr>
                <w:sz w:val="16"/>
                <w:szCs w:val="16"/>
              </w:rPr>
              <w:t>p</w:t>
            </w:r>
            <w:r w:rsidRPr="006F5893">
              <w:rPr>
                <w:sz w:val="16"/>
                <w:szCs w:val="16"/>
              </w:rPr>
              <w:t>latformy kooperacji branżowej – stanowiące sposób łączenia podmiotów w wybranej działalności gospodarczej</w:t>
            </w:r>
          </w:p>
          <w:p w14:paraId="207E66E8" w14:textId="77777777" w:rsidR="007E1401" w:rsidRPr="006F5893" w:rsidRDefault="007E1401" w:rsidP="007E1401">
            <w:pPr>
              <w:pStyle w:val="Akapitzlist"/>
              <w:spacing w:before="36" w:after="36"/>
              <w:ind w:left="284" w:hanging="284"/>
              <w:contextualSpacing w:val="0"/>
              <w:rPr>
                <w:sz w:val="16"/>
                <w:szCs w:val="16"/>
              </w:rPr>
            </w:pPr>
            <w:r>
              <w:rPr>
                <w:sz w:val="16"/>
                <w:szCs w:val="16"/>
              </w:rPr>
              <w:t>t</w:t>
            </w:r>
            <w:r w:rsidRPr="006F5893">
              <w:rPr>
                <w:sz w:val="16"/>
                <w:szCs w:val="16"/>
              </w:rPr>
              <w:t>ematyczne/problemowe – skupiające aktywność lokalnych autorytetów wokół pewnego tematu (jak infrastruktura, potrzeby kadrowe, problemy technologiczne lub rozwojowe)</w:t>
            </w:r>
          </w:p>
        </w:tc>
      </w:tr>
      <w:tr w:rsidR="007E1401" w:rsidRPr="008D1CBA" w14:paraId="5586AA36" w14:textId="77777777" w:rsidTr="007E1401">
        <w:trPr>
          <w:trHeight w:val="997"/>
          <w:jc w:val="center"/>
        </w:trPr>
        <w:tc>
          <w:tcPr>
            <w:tcW w:w="1696" w:type="dxa"/>
            <w:shd w:val="clear" w:color="auto" w:fill="auto"/>
            <w:vAlign w:val="center"/>
          </w:tcPr>
          <w:p w14:paraId="7ADC98C0" w14:textId="77777777" w:rsidR="007E1401" w:rsidRPr="006F5893" w:rsidRDefault="007E1401" w:rsidP="007E1401">
            <w:pPr>
              <w:spacing w:before="36" w:after="36"/>
              <w:ind w:firstLine="0"/>
              <w:jc w:val="center"/>
              <w:rPr>
                <w:rFonts w:cs="Arial"/>
                <w:sz w:val="16"/>
                <w:szCs w:val="16"/>
                <w:shd w:val="clear" w:color="auto" w:fill="FFFFFF"/>
              </w:rPr>
            </w:pPr>
            <w:r w:rsidRPr="006F5893">
              <w:rPr>
                <w:rFonts w:cs="Arial"/>
                <w:sz w:val="16"/>
                <w:szCs w:val="16"/>
                <w:shd w:val="clear" w:color="auto" w:fill="FFFFFF"/>
              </w:rPr>
              <w:lastRenderedPageBreak/>
              <w:t>funkcjonowanie (organizacje klastrowe)</w:t>
            </w:r>
          </w:p>
        </w:tc>
        <w:tc>
          <w:tcPr>
            <w:tcW w:w="6571" w:type="dxa"/>
            <w:shd w:val="clear" w:color="auto" w:fill="auto"/>
          </w:tcPr>
          <w:p w14:paraId="7BDCF721" w14:textId="77777777" w:rsidR="007E1401" w:rsidRPr="006F5893" w:rsidRDefault="007E1401" w:rsidP="007E1401">
            <w:pPr>
              <w:pStyle w:val="Akapitzlist"/>
              <w:spacing w:before="36" w:after="36"/>
              <w:ind w:left="284" w:hanging="284"/>
              <w:contextualSpacing w:val="0"/>
              <w:rPr>
                <w:sz w:val="16"/>
                <w:szCs w:val="16"/>
              </w:rPr>
            </w:pPr>
            <w:r>
              <w:rPr>
                <w:sz w:val="16"/>
                <w:szCs w:val="16"/>
              </w:rPr>
              <w:t>a</w:t>
            </w:r>
            <w:r w:rsidRPr="006F5893">
              <w:rPr>
                <w:sz w:val="16"/>
                <w:szCs w:val="16"/>
              </w:rPr>
              <w:t>ktywne</w:t>
            </w:r>
          </w:p>
          <w:p w14:paraId="6701B714" w14:textId="77777777" w:rsidR="007E1401" w:rsidRPr="006F5893" w:rsidRDefault="007E1401" w:rsidP="007E1401">
            <w:pPr>
              <w:pStyle w:val="Akapitzlist"/>
              <w:spacing w:before="36" w:after="36"/>
              <w:ind w:left="284" w:hanging="284"/>
              <w:contextualSpacing w:val="0"/>
              <w:rPr>
                <w:sz w:val="16"/>
                <w:szCs w:val="16"/>
              </w:rPr>
            </w:pPr>
            <w:r>
              <w:rPr>
                <w:sz w:val="16"/>
                <w:szCs w:val="16"/>
              </w:rPr>
              <w:t>c</w:t>
            </w:r>
            <w:r w:rsidRPr="006F5893">
              <w:rPr>
                <w:sz w:val="16"/>
                <w:szCs w:val="16"/>
              </w:rPr>
              <w:t>zasowo nieaktywne/uśpione</w:t>
            </w:r>
          </w:p>
          <w:p w14:paraId="47D9717A" w14:textId="77777777" w:rsidR="007E1401" w:rsidRPr="006F5893" w:rsidRDefault="007E1401" w:rsidP="007E1401">
            <w:pPr>
              <w:pStyle w:val="Akapitzlist"/>
              <w:spacing w:before="36" w:after="36"/>
              <w:ind w:left="284" w:hanging="284"/>
              <w:contextualSpacing w:val="0"/>
              <w:rPr>
                <w:sz w:val="16"/>
                <w:szCs w:val="16"/>
              </w:rPr>
            </w:pPr>
            <w:r>
              <w:rPr>
                <w:sz w:val="16"/>
                <w:szCs w:val="16"/>
              </w:rPr>
              <w:t>n</w:t>
            </w:r>
            <w:r w:rsidRPr="006F5893">
              <w:rPr>
                <w:sz w:val="16"/>
                <w:szCs w:val="16"/>
              </w:rPr>
              <w:t>ieaktywne</w:t>
            </w:r>
          </w:p>
          <w:p w14:paraId="7BE32EC8" w14:textId="77777777" w:rsidR="007E1401" w:rsidRPr="006F5893" w:rsidRDefault="007E1401" w:rsidP="007E1401">
            <w:pPr>
              <w:pStyle w:val="Akapitzlist"/>
              <w:spacing w:before="36" w:after="36"/>
              <w:ind w:left="284" w:hanging="284"/>
              <w:contextualSpacing w:val="0"/>
              <w:rPr>
                <w:sz w:val="16"/>
                <w:szCs w:val="16"/>
              </w:rPr>
            </w:pPr>
            <w:r>
              <w:rPr>
                <w:sz w:val="16"/>
                <w:szCs w:val="16"/>
              </w:rPr>
              <w:t>p</w:t>
            </w:r>
            <w:r w:rsidRPr="006F5893">
              <w:rPr>
                <w:sz w:val="16"/>
                <w:szCs w:val="16"/>
              </w:rPr>
              <w:t>otencjalne (które mogą zostać utworzone, np. na podstawie inicjatywy klastrowej lub wskutek rozwoju relacji w ramach danej branży)</w:t>
            </w:r>
          </w:p>
        </w:tc>
      </w:tr>
    </w:tbl>
    <w:p w14:paraId="7081B866" w14:textId="1375C748" w:rsidR="003C09CA" w:rsidRDefault="00813589" w:rsidP="00E81DC7">
      <w:pPr>
        <w:pStyle w:val="AZRODLO"/>
      </w:pPr>
      <w:r w:rsidRPr="00286F2B">
        <w:t>Źródło: opracowanie własne</w:t>
      </w:r>
    </w:p>
    <w:p w14:paraId="286ADBBE" w14:textId="77777777" w:rsidR="007E1401" w:rsidRPr="00286F2B" w:rsidRDefault="007E1401" w:rsidP="007E1401"/>
    <w:p w14:paraId="3B8C0682" w14:textId="17DFA60B" w:rsidR="003C09CA" w:rsidRDefault="003C09CA" w:rsidP="005216E7">
      <w:pPr>
        <w:spacing w:after="60"/>
        <w:jc w:val="both"/>
        <w:rPr>
          <w:rFonts w:cs="Arial"/>
          <w:szCs w:val="20"/>
        </w:rPr>
      </w:pPr>
      <w:r w:rsidRPr="003C09CA">
        <w:rPr>
          <w:rFonts w:cs="Arial"/>
          <w:szCs w:val="20"/>
        </w:rPr>
        <w:t xml:space="preserve">Warto dodać, że zakwalifikowanie do jednego rodzaju klastra </w:t>
      </w:r>
      <w:r w:rsidR="004278FF">
        <w:rPr>
          <w:rFonts w:cs="Arial"/>
          <w:szCs w:val="20"/>
        </w:rPr>
        <w:t xml:space="preserve">lub porozumienia klastrowego </w:t>
      </w:r>
      <w:r w:rsidRPr="003C09CA">
        <w:rPr>
          <w:rFonts w:cs="Arial"/>
          <w:szCs w:val="20"/>
        </w:rPr>
        <w:t xml:space="preserve">nie wyklucza jednoczesnego zaklasyfikowania do innych rodzajów. Z kolei inicjatywy klastrowe, jeśli zmierzają do tworzenia i rozwoju współpracy między firmami i otoczeniem, formalizują się i są trwałe, mogą z czasem przemieniać się w organizacje klastrowe. </w:t>
      </w:r>
    </w:p>
    <w:p w14:paraId="5D7A7878" w14:textId="7D02E898" w:rsidR="003C09CA" w:rsidRPr="003C09CA" w:rsidRDefault="003C09CA" w:rsidP="005216E7">
      <w:pPr>
        <w:autoSpaceDE w:val="0"/>
        <w:autoSpaceDN w:val="0"/>
        <w:adjustRightInd w:val="0"/>
        <w:spacing w:after="60"/>
        <w:jc w:val="both"/>
        <w:rPr>
          <w:rFonts w:cs="Arial"/>
          <w:szCs w:val="20"/>
        </w:rPr>
      </w:pPr>
      <w:r w:rsidRPr="003C09CA">
        <w:rPr>
          <w:rFonts w:cs="Arial"/>
          <w:szCs w:val="20"/>
        </w:rPr>
        <w:t>Do najważniejszych korzyści dla firm funkcjonujących w ramach klastrów, a</w:t>
      </w:r>
      <w:r w:rsidR="006C4168">
        <w:rPr>
          <w:rFonts w:cs="Arial"/>
          <w:szCs w:val="20"/>
        </w:rPr>
        <w:t xml:space="preserve"> </w:t>
      </w:r>
      <w:r w:rsidRPr="003C09CA">
        <w:rPr>
          <w:rFonts w:cs="Arial"/>
          <w:szCs w:val="20"/>
        </w:rPr>
        <w:t>w</w:t>
      </w:r>
      <w:r w:rsidR="006C4168">
        <w:rPr>
          <w:rFonts w:cs="Arial"/>
          <w:szCs w:val="20"/>
        </w:rPr>
        <w:t xml:space="preserve"> </w:t>
      </w:r>
      <w:r w:rsidRPr="003C09CA">
        <w:rPr>
          <w:rFonts w:cs="Arial"/>
          <w:szCs w:val="20"/>
        </w:rPr>
        <w:t>szczególności organizacji klastrowych, zalicza się</w:t>
      </w:r>
      <w:r w:rsidRPr="003C09CA">
        <w:rPr>
          <w:rStyle w:val="Odwoanieprzypisudolnego"/>
          <w:rFonts w:cs="Arial"/>
          <w:szCs w:val="20"/>
        </w:rPr>
        <w:footnoteReference w:id="15"/>
      </w:r>
      <w:r w:rsidRPr="003C09CA">
        <w:rPr>
          <w:rFonts w:cs="Arial"/>
          <w:szCs w:val="20"/>
        </w:rPr>
        <w:t xml:space="preserve">: </w:t>
      </w:r>
    </w:p>
    <w:p w14:paraId="3E6C6D49" w14:textId="66BBBA74" w:rsidR="003C09CA" w:rsidRPr="00862628" w:rsidRDefault="003C09CA" w:rsidP="00370381">
      <w:pPr>
        <w:pStyle w:val="Akapitzlist"/>
        <w:numPr>
          <w:ilvl w:val="0"/>
          <w:numId w:val="43"/>
        </w:numPr>
        <w:spacing w:after="60"/>
        <w:ind w:left="567" w:hanging="283"/>
        <w:contextualSpacing w:val="0"/>
        <w:jc w:val="both"/>
        <w:rPr>
          <w:rFonts w:cs="Arial"/>
          <w:szCs w:val="20"/>
        </w:rPr>
      </w:pPr>
      <w:r w:rsidRPr="00862628">
        <w:rPr>
          <w:rFonts w:cs="Arial"/>
          <w:szCs w:val="20"/>
        </w:rPr>
        <w:t>szybszy rozwój i osiąganie lepszych wyników finansowych przez współpracę z innymi podmiotami klastra (np. pozyskiwanie nowych stałych klientów, rozszerzenie rynków zbytu)</w:t>
      </w:r>
      <w:r w:rsidR="008A2BA4">
        <w:rPr>
          <w:rFonts w:cs="Arial"/>
          <w:szCs w:val="20"/>
        </w:rPr>
        <w:t>;</w:t>
      </w:r>
      <w:r w:rsidRPr="00862628">
        <w:rPr>
          <w:rFonts w:cs="Arial"/>
          <w:szCs w:val="20"/>
        </w:rPr>
        <w:t xml:space="preserve"> </w:t>
      </w:r>
    </w:p>
    <w:p w14:paraId="60A94D41" w14:textId="7D55BD6F" w:rsidR="003C09CA" w:rsidRPr="00862628" w:rsidRDefault="003C09CA" w:rsidP="00370381">
      <w:pPr>
        <w:pStyle w:val="Akapitzlist"/>
        <w:numPr>
          <w:ilvl w:val="0"/>
          <w:numId w:val="43"/>
        </w:numPr>
        <w:spacing w:after="60"/>
        <w:ind w:left="567" w:hanging="283"/>
        <w:contextualSpacing w:val="0"/>
        <w:jc w:val="both"/>
        <w:rPr>
          <w:rFonts w:cs="Arial"/>
          <w:szCs w:val="20"/>
        </w:rPr>
      </w:pPr>
      <w:r w:rsidRPr="00862628">
        <w:rPr>
          <w:rFonts w:cs="Arial"/>
          <w:szCs w:val="20"/>
        </w:rPr>
        <w:t>obniżanie kosztów transakcyjnych działalności, m.in. poprzez nawiązywanie preferencyjnych umów z</w:t>
      </w:r>
      <w:r w:rsidR="006459E6">
        <w:rPr>
          <w:rFonts w:cs="Arial"/>
          <w:szCs w:val="20"/>
        </w:rPr>
        <w:t xml:space="preserve"> </w:t>
      </w:r>
      <w:r w:rsidRPr="00862628">
        <w:rPr>
          <w:rFonts w:cs="Arial"/>
          <w:szCs w:val="20"/>
        </w:rPr>
        <w:t>dostawcami, wykorzystywanie tych samych zasobów, tworzenie wspólnych grup zakupowych, koordynowanie działań marketingowych</w:t>
      </w:r>
      <w:r w:rsidR="008A2BA4">
        <w:rPr>
          <w:rFonts w:cs="Arial"/>
          <w:szCs w:val="20"/>
        </w:rPr>
        <w:t>;</w:t>
      </w:r>
    </w:p>
    <w:p w14:paraId="5A05983E" w14:textId="11611C17" w:rsidR="003C09CA" w:rsidRPr="00862628" w:rsidRDefault="003C09CA" w:rsidP="00370381">
      <w:pPr>
        <w:pStyle w:val="Akapitzlist"/>
        <w:numPr>
          <w:ilvl w:val="0"/>
          <w:numId w:val="43"/>
        </w:numPr>
        <w:spacing w:after="60"/>
        <w:ind w:left="567" w:hanging="283"/>
        <w:contextualSpacing w:val="0"/>
        <w:jc w:val="both"/>
        <w:rPr>
          <w:rFonts w:cs="Arial"/>
          <w:szCs w:val="20"/>
        </w:rPr>
      </w:pPr>
      <w:r w:rsidRPr="00862628">
        <w:rPr>
          <w:rFonts w:cs="Arial"/>
          <w:szCs w:val="20"/>
        </w:rPr>
        <w:t>wzrost produktywności i innowacyjności poprzez uczenie się od innych, a także poprzez współpracę w działalności innowacyjnej</w:t>
      </w:r>
      <w:r w:rsidR="008A2BA4">
        <w:rPr>
          <w:rFonts w:cs="Arial"/>
          <w:szCs w:val="20"/>
        </w:rPr>
        <w:t>;</w:t>
      </w:r>
    </w:p>
    <w:p w14:paraId="23AE765D" w14:textId="0EC11D95" w:rsidR="003C09CA" w:rsidRPr="00862628" w:rsidRDefault="003C09CA" w:rsidP="00370381">
      <w:pPr>
        <w:pStyle w:val="Akapitzlist"/>
        <w:numPr>
          <w:ilvl w:val="0"/>
          <w:numId w:val="43"/>
        </w:numPr>
        <w:spacing w:after="60"/>
        <w:ind w:left="567" w:hanging="283"/>
        <w:contextualSpacing w:val="0"/>
        <w:jc w:val="both"/>
        <w:rPr>
          <w:rFonts w:cs="Arial"/>
          <w:szCs w:val="20"/>
        </w:rPr>
      </w:pPr>
      <w:r w:rsidRPr="00862628">
        <w:rPr>
          <w:rFonts w:cs="Arial"/>
          <w:szCs w:val="20"/>
        </w:rPr>
        <w:t>efekty współpracy z lokalnymi uczelniami i ośrodkami naukowo-badawczymi w postaci generowania różnorodnych nowych rozwiązań w zakresie technologii i organizacji produkcji (konkurencja w klastrze wymusza ponadto utrzymywanie najwyższej jakości i standardów, a</w:t>
      </w:r>
      <w:r w:rsidR="006459E6">
        <w:rPr>
          <w:rFonts w:cs="Arial"/>
          <w:szCs w:val="20"/>
        </w:rPr>
        <w:t xml:space="preserve"> </w:t>
      </w:r>
      <w:r w:rsidRPr="00862628">
        <w:rPr>
          <w:rFonts w:cs="Arial"/>
          <w:szCs w:val="20"/>
        </w:rPr>
        <w:t>to z kolei ułatwia wychodzenie z ofertą na rynki zagraniczne)</w:t>
      </w:r>
      <w:r w:rsidR="008A2BA4">
        <w:rPr>
          <w:rFonts w:cs="Arial"/>
          <w:szCs w:val="20"/>
        </w:rPr>
        <w:t>;</w:t>
      </w:r>
    </w:p>
    <w:p w14:paraId="76FFA094" w14:textId="5BCC968D" w:rsidR="003C09CA" w:rsidRPr="00862628" w:rsidRDefault="003C09CA" w:rsidP="00370381">
      <w:pPr>
        <w:pStyle w:val="Akapitzlist"/>
        <w:numPr>
          <w:ilvl w:val="0"/>
          <w:numId w:val="43"/>
        </w:numPr>
        <w:spacing w:after="60"/>
        <w:ind w:left="567" w:hanging="283"/>
        <w:contextualSpacing w:val="0"/>
        <w:jc w:val="both"/>
        <w:rPr>
          <w:rFonts w:cs="Arial"/>
          <w:szCs w:val="20"/>
        </w:rPr>
      </w:pPr>
      <w:r w:rsidRPr="00862628">
        <w:rPr>
          <w:rFonts w:cs="Arial"/>
          <w:szCs w:val="20"/>
        </w:rPr>
        <w:t>dostęp do informacji, przepływy wiedzy – poprzez sieci kontaktów firmy wymienia</w:t>
      </w:r>
      <w:r w:rsidR="000271DA" w:rsidRPr="00862628">
        <w:rPr>
          <w:rFonts w:cs="Arial"/>
          <w:szCs w:val="20"/>
        </w:rPr>
        <w:t>ją</w:t>
      </w:r>
      <w:r w:rsidRPr="00862628">
        <w:rPr>
          <w:rFonts w:cs="Arial"/>
          <w:szCs w:val="20"/>
        </w:rPr>
        <w:t xml:space="preserve"> się informacjami o nowych rynkach zbytu, trendach w sektorze, zmianach w oczekiwaniach klientów, nowoczesnych technologiach, materiałach i usługach; razem b</w:t>
      </w:r>
      <w:r w:rsidR="000271DA" w:rsidRPr="00862628">
        <w:rPr>
          <w:rFonts w:cs="Arial"/>
          <w:szCs w:val="20"/>
        </w:rPr>
        <w:t>iorą</w:t>
      </w:r>
      <w:r w:rsidRPr="00862628">
        <w:rPr>
          <w:rFonts w:cs="Arial"/>
          <w:szCs w:val="20"/>
        </w:rPr>
        <w:t xml:space="preserve"> również udział w</w:t>
      </w:r>
      <w:r w:rsidR="006459E6">
        <w:rPr>
          <w:rFonts w:cs="Arial"/>
          <w:szCs w:val="20"/>
        </w:rPr>
        <w:t xml:space="preserve"> </w:t>
      </w:r>
      <w:r w:rsidRPr="00862628">
        <w:rPr>
          <w:rFonts w:cs="Arial"/>
          <w:szCs w:val="20"/>
        </w:rPr>
        <w:t>szkoleniach, konferencjach, spotkaniach branżowych.</w:t>
      </w:r>
    </w:p>
    <w:p w14:paraId="35D567C7" w14:textId="350A5663" w:rsidR="003C09CA" w:rsidRPr="003C09CA" w:rsidRDefault="003C09CA" w:rsidP="005216E7">
      <w:pPr>
        <w:autoSpaceDE w:val="0"/>
        <w:autoSpaceDN w:val="0"/>
        <w:adjustRightInd w:val="0"/>
        <w:spacing w:after="60"/>
        <w:jc w:val="both"/>
        <w:rPr>
          <w:rFonts w:cs="Arial"/>
          <w:szCs w:val="20"/>
          <w:shd w:val="clear" w:color="auto" w:fill="FFFFFF"/>
        </w:rPr>
      </w:pPr>
      <w:r w:rsidRPr="003C09CA">
        <w:rPr>
          <w:rFonts w:cs="Arial"/>
          <w:szCs w:val="20"/>
          <w:shd w:val="clear" w:color="auto" w:fill="FFFFFF"/>
        </w:rPr>
        <w:t xml:space="preserve">Organizacje klastrowe są zarządzane przez koordynatorów (animatorów), którzy najczęściej są pracownikami izb gospodarczych i innych form samorządu gospodarczego, parków technologicznych, centrów biznesu, centrów transferu technologii. Mogą również być przedsiębiorcami, którzy poprzez klaster chcą realizować nowe, ciekawe projekty (których nie byliby w stanie zrealizować </w:t>
      </w:r>
      <w:r w:rsidR="00E52730">
        <w:rPr>
          <w:rFonts w:cs="Arial"/>
          <w:szCs w:val="20"/>
          <w:shd w:val="clear" w:color="auto" w:fill="FFFFFF"/>
        </w:rPr>
        <w:t>samodzielnie</w:t>
      </w:r>
      <w:r w:rsidRPr="003C09CA">
        <w:rPr>
          <w:rFonts w:cs="Arial"/>
          <w:szCs w:val="20"/>
          <w:shd w:val="clear" w:color="auto" w:fill="FFFFFF"/>
        </w:rPr>
        <w:t>) lub działać na rzecz rozwoju lokalnego</w:t>
      </w:r>
      <w:r w:rsidRPr="003C09CA">
        <w:rPr>
          <w:rStyle w:val="Odwoanieprzypisudolnego"/>
          <w:rFonts w:cs="Arial"/>
          <w:szCs w:val="20"/>
          <w:shd w:val="clear" w:color="auto" w:fill="FFFFFF"/>
        </w:rPr>
        <w:footnoteReference w:id="16"/>
      </w:r>
      <w:r w:rsidRPr="003C09CA">
        <w:rPr>
          <w:rFonts w:cs="Arial"/>
          <w:szCs w:val="20"/>
          <w:shd w:val="clear" w:color="auto" w:fill="FFFFFF"/>
        </w:rPr>
        <w:t>.</w:t>
      </w:r>
    </w:p>
    <w:p w14:paraId="786E73A2" w14:textId="77777777" w:rsidR="003C09CA" w:rsidRPr="003C09CA" w:rsidRDefault="003C09CA" w:rsidP="005216E7">
      <w:pPr>
        <w:spacing w:after="60"/>
        <w:jc w:val="both"/>
        <w:rPr>
          <w:rFonts w:cs="Arial"/>
          <w:szCs w:val="20"/>
        </w:rPr>
      </w:pPr>
      <w:r w:rsidRPr="003C09CA">
        <w:rPr>
          <w:rFonts w:cs="Arial"/>
          <w:szCs w:val="20"/>
        </w:rPr>
        <w:lastRenderedPageBreak/>
        <w:t>W praktyce występuje wiele trudności w stosowaniu koncepcji klastrów w polityce innowacyjnej</w:t>
      </w:r>
      <w:r w:rsidRPr="003C09CA">
        <w:rPr>
          <w:rStyle w:val="Odwoanieprzypisudolnego"/>
          <w:rFonts w:cs="Arial"/>
          <w:szCs w:val="20"/>
        </w:rPr>
        <w:footnoteReference w:id="17"/>
      </w:r>
      <w:r w:rsidRPr="003C09CA">
        <w:rPr>
          <w:rFonts w:cs="Arial"/>
          <w:szCs w:val="20"/>
        </w:rPr>
        <w:t>. Wśród nich wyróżnić można:</w:t>
      </w:r>
    </w:p>
    <w:p w14:paraId="405712ED" w14:textId="77777777" w:rsidR="003C09CA" w:rsidRPr="003C09CA" w:rsidRDefault="003C09CA" w:rsidP="00E878DE">
      <w:pPr>
        <w:pStyle w:val="Akapitzlist"/>
        <w:numPr>
          <w:ilvl w:val="0"/>
          <w:numId w:val="7"/>
        </w:numPr>
        <w:spacing w:after="60"/>
        <w:ind w:left="567" w:hanging="283"/>
        <w:contextualSpacing w:val="0"/>
        <w:rPr>
          <w:rFonts w:cs="Arial"/>
          <w:szCs w:val="20"/>
        </w:rPr>
      </w:pPr>
      <w:r w:rsidRPr="003C09CA">
        <w:rPr>
          <w:rFonts w:cs="Arial"/>
          <w:szCs w:val="20"/>
        </w:rPr>
        <w:t>Odróżnianie klastrów i porozumień klastrowych od każdej dowolnej sieci współpracy</w:t>
      </w:r>
    </w:p>
    <w:p w14:paraId="677DD859" w14:textId="10970A46" w:rsidR="003C09CA" w:rsidRPr="003C09CA" w:rsidRDefault="003C09CA" w:rsidP="00E878DE">
      <w:pPr>
        <w:pStyle w:val="Akapitzlist"/>
        <w:numPr>
          <w:ilvl w:val="0"/>
          <w:numId w:val="8"/>
        </w:numPr>
        <w:spacing w:after="60"/>
        <w:ind w:left="851" w:hanging="284"/>
        <w:contextualSpacing w:val="0"/>
        <w:jc w:val="both"/>
        <w:rPr>
          <w:rFonts w:cs="Arial"/>
          <w:szCs w:val="20"/>
        </w:rPr>
      </w:pPr>
      <w:r w:rsidRPr="003C09CA">
        <w:rPr>
          <w:rFonts w:cs="Arial"/>
          <w:szCs w:val="20"/>
        </w:rPr>
        <w:t xml:space="preserve">Powinny się odwoływać do sektorów, w których jest geograficzna koncentracja działalności, a więc ponadprzeciętne zatrudnienie lub ponadprzeciętna liczba przedsiębiorstw w wybranej branży działalności gospodarczej na pewnym obszarze (w regionie lub subregionie na tle kraju lub kontynentu). Dodatkowo liczba przedsiębiorstw w tej działalności musi być znacząca dla rozwoju, co określa się jako „masa krytyczna” i uzasadnia koniecznością wspierania tych działalności, które mają największy potencjał konkurencyjny na tle innych obszarów. </w:t>
      </w:r>
      <w:r w:rsidR="00787A2C">
        <w:rPr>
          <w:rFonts w:cs="Arial"/>
          <w:szCs w:val="20"/>
        </w:rPr>
        <w:t xml:space="preserve">Konsekwencją działań skoncentrowanych podmiotów w wybranej specjalizacji i w odpowiedniej liczbie na danym obszarze jest ich pozytywny wpływ na rozwój lokalny, pozytywne oddziaływanie na otoczenie. </w:t>
      </w:r>
      <w:r w:rsidRPr="003C09CA">
        <w:rPr>
          <w:rFonts w:cs="Arial"/>
          <w:szCs w:val="20"/>
        </w:rPr>
        <w:t>Nie należy odwoływać się do koncepcji klastrów w nieuzasadnionych kontekstach, np. jednego projektu nielicznych firm lub porozumienia</w:t>
      </w:r>
      <w:r w:rsidR="000271DA">
        <w:rPr>
          <w:rFonts w:cs="Arial"/>
          <w:szCs w:val="20"/>
        </w:rPr>
        <w:t>,</w:t>
      </w:r>
      <w:r w:rsidRPr="003C09CA">
        <w:rPr>
          <w:rFonts w:cs="Arial"/>
          <w:szCs w:val="20"/>
        </w:rPr>
        <w:t xml:space="preserve"> w skład</w:t>
      </w:r>
      <w:r w:rsidR="000271DA">
        <w:rPr>
          <w:rFonts w:cs="Arial"/>
          <w:szCs w:val="20"/>
        </w:rPr>
        <w:t>zie</w:t>
      </w:r>
      <w:r w:rsidRPr="003C09CA">
        <w:rPr>
          <w:rFonts w:cs="Arial"/>
          <w:szCs w:val="20"/>
        </w:rPr>
        <w:t xml:space="preserve"> którego nie ma przedsiębiorstw.</w:t>
      </w:r>
      <w:r w:rsidR="00787A2C">
        <w:rPr>
          <w:rFonts w:cs="Arial"/>
          <w:szCs w:val="20"/>
        </w:rPr>
        <w:t xml:space="preserve"> </w:t>
      </w:r>
    </w:p>
    <w:p w14:paraId="61E1CEC2" w14:textId="77777777" w:rsidR="003C09CA" w:rsidRPr="003C09CA" w:rsidRDefault="003C09CA" w:rsidP="00E878DE">
      <w:pPr>
        <w:pStyle w:val="Akapitzlist"/>
        <w:numPr>
          <w:ilvl w:val="0"/>
          <w:numId w:val="7"/>
        </w:numPr>
        <w:spacing w:after="60"/>
        <w:ind w:left="567" w:hanging="283"/>
        <w:contextualSpacing w:val="0"/>
        <w:rPr>
          <w:rFonts w:cs="Arial"/>
          <w:szCs w:val="20"/>
        </w:rPr>
      </w:pPr>
      <w:r w:rsidRPr="003C09CA">
        <w:rPr>
          <w:rFonts w:cs="Arial"/>
          <w:szCs w:val="20"/>
        </w:rPr>
        <w:t xml:space="preserve">Określenie geograficznej koncentracji </w:t>
      </w:r>
    </w:p>
    <w:p w14:paraId="2EC5CF0E" w14:textId="77777777" w:rsidR="003C09CA" w:rsidRPr="003C09CA" w:rsidRDefault="003C09CA" w:rsidP="00E878DE">
      <w:pPr>
        <w:pStyle w:val="Akapitzlist"/>
        <w:numPr>
          <w:ilvl w:val="0"/>
          <w:numId w:val="8"/>
        </w:numPr>
        <w:spacing w:after="60"/>
        <w:ind w:left="851" w:hanging="284"/>
        <w:contextualSpacing w:val="0"/>
        <w:jc w:val="both"/>
        <w:rPr>
          <w:rFonts w:cs="Arial"/>
          <w:szCs w:val="20"/>
        </w:rPr>
      </w:pPr>
      <w:r w:rsidRPr="003C09CA">
        <w:rPr>
          <w:rFonts w:cs="Arial"/>
          <w:szCs w:val="20"/>
        </w:rPr>
        <w:t xml:space="preserve">Najczęściej przyjmuje się, że koncentracją jest położenie podmiotów na obszarze tego samego regionu lub podregionu (w Polsce województw, podregionów – NUTS2, NUTS3 lub rzadziej powiatów – LAU1). </w:t>
      </w:r>
      <w:r w:rsidRPr="003C09CA">
        <w:rPr>
          <w:rFonts w:cs="Arial"/>
          <w:szCs w:val="20"/>
          <w:shd w:val="clear" w:color="auto" w:fill="FFFFFF"/>
        </w:rPr>
        <w:t>To na tych poziomach zauważalna jest koncentracja przedsiębiorstw z branży oraz uwidoczniają się pozytywne aspekty skupiania się: korzyści aglomeracji czy konkurencyjności branżowej</w:t>
      </w:r>
      <w:r w:rsidRPr="003C09CA">
        <w:rPr>
          <w:rFonts w:cs="Arial"/>
          <w:szCs w:val="20"/>
        </w:rPr>
        <w:t>. W praktyce dostęp do szczegółowych informacji na temat działalności gospodarczych na niższych poziomach terytorialnych jest niekiedy trudny, stąd najczęściej przedmiotem analizy są klastry na poziomie regionalnym, stanowiącym jeden z przedmiotów polityki regionalnej. W niektórych analizach spotyka się także kryterium dojazdu w ciągu 1,5 godziny do siedziby koordynatora, bez względu na granice administracyjne. Wynika to z faktu, że firmy klastra mogą być położone na granicy kilku jednostek.</w:t>
      </w:r>
    </w:p>
    <w:p w14:paraId="75A5191C" w14:textId="77777777" w:rsidR="003C09CA" w:rsidRPr="003C09CA" w:rsidRDefault="003C09CA" w:rsidP="00E878DE">
      <w:pPr>
        <w:pStyle w:val="Akapitzlist"/>
        <w:numPr>
          <w:ilvl w:val="0"/>
          <w:numId w:val="7"/>
        </w:numPr>
        <w:spacing w:after="60"/>
        <w:ind w:left="567" w:hanging="283"/>
        <w:contextualSpacing w:val="0"/>
        <w:rPr>
          <w:rFonts w:cs="Arial"/>
          <w:szCs w:val="20"/>
        </w:rPr>
      </w:pPr>
      <w:r w:rsidRPr="003C09CA">
        <w:rPr>
          <w:rFonts w:cs="Arial"/>
          <w:szCs w:val="20"/>
        </w:rPr>
        <w:t>Określenie specjalizacji i relacji funkcjonalnych pomiędzy podmiotami klastra</w:t>
      </w:r>
    </w:p>
    <w:p w14:paraId="59A2CD66" w14:textId="0E0C7586" w:rsidR="00BF2FA7" w:rsidRPr="005216E7" w:rsidRDefault="003C09CA" w:rsidP="00E878DE">
      <w:pPr>
        <w:pStyle w:val="Akapitzlist"/>
        <w:numPr>
          <w:ilvl w:val="0"/>
          <w:numId w:val="8"/>
        </w:numPr>
        <w:spacing w:after="60"/>
        <w:ind w:left="851" w:hanging="284"/>
        <w:contextualSpacing w:val="0"/>
        <w:jc w:val="both"/>
        <w:rPr>
          <w:rFonts w:cs="Arial"/>
          <w:b/>
          <w:szCs w:val="20"/>
        </w:rPr>
      </w:pPr>
      <w:r w:rsidRPr="005216E7">
        <w:rPr>
          <w:rFonts w:cs="Arial"/>
          <w:szCs w:val="20"/>
        </w:rPr>
        <w:t>Przyjmuje się, że klaster rozwija się wokół jednej głównej branży gospodarczej, która jest możliwa do zidentyfikowania na podstawie ponadprzeciętnego zatrudnienia lub liczby podmiotów gospodarczych, a więc na podstawie danych statystycznych, np. klasyfikacji NACE lub PKD działalności gospodarczych. Wewnątrz i wokół niej rozwijają się relacje rynkowe i nierynkowe, np. z kluczowymi dostawcami, podwykonawcami, dostarczycielami usług, a więc także z podmiotami spoza sektora (</w:t>
      </w:r>
      <w:r w:rsidR="000271DA" w:rsidRPr="005216E7">
        <w:rPr>
          <w:rFonts w:cs="Arial"/>
          <w:szCs w:val="20"/>
        </w:rPr>
        <w:t>z sektorów współpracujących, towarzyszących</w:t>
      </w:r>
      <w:r w:rsidRPr="005216E7">
        <w:rPr>
          <w:rFonts w:cs="Arial"/>
          <w:szCs w:val="20"/>
        </w:rPr>
        <w:t>). Trudnością jest to, że często zdarza się, że jedna firma ma przypisaną więcej niż jedną specjalność, prowadzi działalność w kilku oddziałach o różnych formach prawnych i w różnych lokalizacjach, co utrudnia identyfikację klastrów. Wymaga to zawsze indywidualnego podejścia w identyfikacji klastrów</w:t>
      </w:r>
      <w:r w:rsidR="00FA3F7D" w:rsidRPr="005216E7">
        <w:rPr>
          <w:rFonts w:cs="Arial"/>
          <w:szCs w:val="20"/>
        </w:rPr>
        <w:t xml:space="preserve"> (ryc. 2)</w:t>
      </w:r>
      <w:r w:rsidRPr="005216E7">
        <w:rPr>
          <w:rFonts w:cs="Arial"/>
          <w:szCs w:val="20"/>
        </w:rPr>
        <w:t>.</w:t>
      </w:r>
    </w:p>
    <w:p w14:paraId="56434F19" w14:textId="77777777" w:rsidR="008A2BA4" w:rsidRDefault="008A2BA4">
      <w:pPr>
        <w:spacing w:line="240" w:lineRule="auto"/>
        <w:ind w:firstLine="0"/>
        <w:rPr>
          <w:rFonts w:cs="Arial"/>
          <w:b/>
          <w:sz w:val="18"/>
          <w:szCs w:val="20"/>
        </w:rPr>
      </w:pPr>
      <w:r>
        <w:br w:type="page"/>
      </w:r>
    </w:p>
    <w:p w14:paraId="6CE35878" w14:textId="02B78A5A" w:rsidR="003E5133" w:rsidRPr="003E5133" w:rsidRDefault="003E5133" w:rsidP="00E81DC7">
      <w:pPr>
        <w:pStyle w:val="ARYCINA"/>
      </w:pPr>
      <w:r w:rsidRPr="00EB2C33">
        <w:lastRenderedPageBreak/>
        <w:t xml:space="preserve">Rycina </w:t>
      </w:r>
      <w:r w:rsidR="004E7A9E">
        <w:t>2</w:t>
      </w:r>
      <w:r w:rsidRPr="00EB2C33">
        <w:t xml:space="preserve">. </w:t>
      </w:r>
      <w:r w:rsidR="00092068" w:rsidRPr="00EB2C33">
        <w:t>Schemat weryfikacji</w:t>
      </w:r>
      <w:r w:rsidRPr="00EB2C33">
        <w:t xml:space="preserve"> organizacji klastrowej</w:t>
      </w:r>
    </w:p>
    <w:p w14:paraId="0B612DFB" w14:textId="48453F7A" w:rsidR="003C09CA" w:rsidRPr="006C4168" w:rsidRDefault="000338F2" w:rsidP="000338F2">
      <w:pPr>
        <w:spacing w:after="60"/>
        <w:ind w:firstLine="0"/>
        <w:jc w:val="center"/>
        <w:rPr>
          <w:rFonts w:cs="Arial"/>
          <w:sz w:val="16"/>
          <w:szCs w:val="16"/>
        </w:rPr>
      </w:pPr>
      <w:r>
        <w:rPr>
          <w:noProof/>
          <w:lang w:eastAsia="pl-PL"/>
        </w:rPr>
        <w:drawing>
          <wp:inline distT="0" distB="0" distL="0" distR="0" wp14:anchorId="23A0FD85" wp14:editId="1D01234D">
            <wp:extent cx="3136244" cy="3600000"/>
            <wp:effectExtent l="0" t="0" r="7620" b="63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6244" cy="3600000"/>
                    </a:xfrm>
                    <a:prstGeom prst="rect">
                      <a:avLst/>
                    </a:prstGeom>
                    <a:noFill/>
                  </pic:spPr>
                </pic:pic>
              </a:graphicData>
            </a:graphic>
          </wp:inline>
        </w:drawing>
      </w:r>
    </w:p>
    <w:p w14:paraId="78225D08" w14:textId="4D970285" w:rsidR="00813589" w:rsidRDefault="00813589" w:rsidP="00E81DC7">
      <w:pPr>
        <w:pStyle w:val="AZRODLO"/>
        <w:rPr>
          <w:lang w:val="en-GB"/>
        </w:rPr>
      </w:pPr>
      <w:r w:rsidRPr="00813589">
        <w:rPr>
          <w:sz w:val="18"/>
          <w:szCs w:val="18"/>
          <w:shd w:val="clear" w:color="auto" w:fill="FFFFFF"/>
        </w:rPr>
        <w:t xml:space="preserve">Źródło: </w:t>
      </w:r>
      <w:r w:rsidRPr="00E24D59">
        <w:t xml:space="preserve">Główka, C. (2018). Znaczenie klastrów dla środowiska potrójnej helisy. </w:t>
      </w:r>
      <w:r w:rsidRPr="008C3986">
        <w:t>Warszawa: Wyd</w:t>
      </w:r>
      <w:r w:rsidR="006C4BD9">
        <w:t>awnictwo</w:t>
      </w:r>
      <w:r w:rsidRPr="008C3986">
        <w:t xml:space="preserve"> </w:t>
      </w:r>
      <w:proofErr w:type="spellStart"/>
      <w:r w:rsidRPr="008C3986">
        <w:t>Difin</w:t>
      </w:r>
      <w:proofErr w:type="spellEnd"/>
      <w:r>
        <w:t>,</w:t>
      </w:r>
      <w:r w:rsidRPr="008C3986">
        <w:rPr>
          <w:lang w:val="en-GB"/>
        </w:rPr>
        <w:t xml:space="preserve"> s. 229.</w:t>
      </w:r>
    </w:p>
    <w:p w14:paraId="5BA888E9" w14:textId="77777777" w:rsidR="006B08E7" w:rsidRPr="00813589" w:rsidRDefault="006B08E7" w:rsidP="00E81DC7">
      <w:pPr>
        <w:pStyle w:val="AZRODLO"/>
      </w:pPr>
    </w:p>
    <w:p w14:paraId="314F892B" w14:textId="5AE77DCA" w:rsidR="00B5241A" w:rsidRPr="00B5241A" w:rsidRDefault="00654981" w:rsidP="002C4277">
      <w:pPr>
        <w:pStyle w:val="Nagwek2"/>
      </w:pPr>
      <w:bookmarkStart w:id="4" w:name="_Toc67567091"/>
      <w:r w:rsidRPr="00F373AA">
        <w:t>Miejsce klastrów w rozwoju regionów i kraju</w:t>
      </w:r>
      <w:r w:rsidR="00F373AA" w:rsidRPr="00F373AA">
        <w:t xml:space="preserve"> – określenie znaczenia klastrów dla rozwoju w świetle literatury przedmiotu</w:t>
      </w:r>
      <w:bookmarkStart w:id="5" w:name="_Toc43140891"/>
      <w:bookmarkEnd w:id="4"/>
    </w:p>
    <w:p w14:paraId="75250D2C" w14:textId="773BCB29" w:rsidR="00B5241A" w:rsidRPr="000962DE" w:rsidRDefault="00B5241A" w:rsidP="005216E7">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 xml:space="preserve">Rywalizacja jest nieodzownym elementem działalności przedsiębiorstw; stanowi także motor postępu technologicznego oraz rozwoju regionów i państw. Jednakże więzi, jakie nawiązywane są pomiędzy podmiotami w rzeczywistości gospodarczej nie przybierają wyłącznie formy konkurencji. Podejście to stało się szczególnie istotne w ostatnich pięćdziesięciu latach, w warunkach postępującej globalizacji, rozwoju technologii informacyjnych oraz rosnącej roli innowacji jako kluczowego czynnika sukcesu w działalności gospodarczej. Paradoksalnie wzrost natężenia rywalizacji doprowadził do wzrostu zainteresowania relacjami, w których partnerstwo przeplata się z konkurencją. Popularność koncepcji klastrów można przypisać także postępującemu rozpowszechnieniu idei korzyści ze wspólnego działania uczestników życia gospodarczego i zrozumieniu, że rywalizacja i współpraca nie wykluczają się wzajemnie. Koncepcja klastrów jest jednym z przejawów zainteresowania podmiotów gospodarczych zjawiskiem jednoczesnej kooperacji i rywalizacji, jako skutecznej postawy strategicznej. </w:t>
      </w:r>
    </w:p>
    <w:p w14:paraId="297758AE" w14:textId="2C3CBFA0" w:rsidR="00B5241A" w:rsidRPr="000962DE" w:rsidRDefault="00B5241A" w:rsidP="005216E7">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We współczesnej gospodarce światowej, obok postępującego procesu globalizacji, coraz większe znaczenie zaczyna mieć lokalizacja działalności gospodarczej.</w:t>
      </w:r>
      <w:r w:rsidR="00B30641">
        <w:rPr>
          <w:rFonts w:cs="Arial Unicode MS"/>
          <w:color w:val="000000"/>
          <w:szCs w:val="20"/>
          <w14:textOutline w14:w="0" w14:cap="flat" w14:cmpd="sng" w14:algn="ctr">
            <w14:noFill/>
            <w14:prstDash w14:val="solid"/>
            <w14:bevel/>
          </w14:textOutline>
        </w:rPr>
        <w:t xml:space="preserve"> </w:t>
      </w:r>
      <w:r w:rsidRPr="000962DE">
        <w:rPr>
          <w:rFonts w:cs="Arial Unicode MS"/>
          <w:color w:val="000000"/>
          <w:szCs w:val="20"/>
          <w14:textOutline w14:w="0" w14:cap="flat" w14:cmpd="sng" w14:algn="ctr">
            <w14:noFill/>
            <w14:prstDash w14:val="solid"/>
            <w14:bevel/>
          </w14:textOutline>
        </w:rPr>
        <w:t xml:space="preserve">Przedsiębiorstwa są zainteresowane umiejscawianiem swoich siedzib w regionach oferujących </w:t>
      </w:r>
      <w:r w:rsidRPr="000962DE">
        <w:rPr>
          <w:rFonts w:cs="Arial Unicode MS"/>
          <w:color w:val="000000"/>
          <w:szCs w:val="20"/>
          <w14:textOutline w14:w="0" w14:cap="flat" w14:cmpd="sng" w14:algn="ctr">
            <w14:noFill/>
            <w14:prstDash w14:val="solid"/>
            <w14:bevel/>
          </w14:textOutline>
        </w:rPr>
        <w:lastRenderedPageBreak/>
        <w:t>środowisko innowacyjne oraz konstruktywną presję konkurencyjną</w:t>
      </w:r>
      <w:r w:rsidRPr="000962DE">
        <w:rPr>
          <w:rFonts w:eastAsia="Arial" w:cs="Arial"/>
          <w:color w:val="000000"/>
          <w:szCs w:val="20"/>
          <w:vertAlign w:val="superscript"/>
          <w14:textOutline w14:w="0" w14:cap="flat" w14:cmpd="sng" w14:algn="ctr">
            <w14:noFill/>
            <w14:prstDash w14:val="solid"/>
            <w14:bevel/>
          </w14:textOutline>
        </w:rPr>
        <w:footnoteReference w:id="18"/>
      </w:r>
      <w:r w:rsidRPr="000962DE">
        <w:rPr>
          <w:rFonts w:cs="Arial Unicode MS"/>
          <w:color w:val="000000"/>
          <w:szCs w:val="20"/>
          <w14:textOutline w14:w="0" w14:cap="flat" w14:cmpd="sng" w14:algn="ctr">
            <w14:noFill/>
            <w14:prstDash w14:val="solid"/>
            <w14:bevel/>
          </w14:textOutline>
        </w:rPr>
        <w:t>. Regulacja czysto rynkowa, zakładająca skrajną rywalizację podmiotów, jest coraz szerzej uzupełniana przez stosunki kooperacyjne, których przykładem są klastry. Badania przeprowadzone pod koniec XX i na początku XXI wieku wykazują, iż klastry mogą zapewniać szereg korzyści dla przedsiębiorstw i regionów. Sukcesy klastrów budzą entuzjazm dla współpracy w regionie i wzmacniają lokalny patriotyzm oraz wspomagają tworzenie lokalnego łańcucha podażowego. Korzystna „atmosfera przedsiębiorczości” wokół klastrów przyciąga inwestorów, a konieczność ciągłego porównywania się z rywalami pobudza innowacyjność.</w:t>
      </w:r>
    </w:p>
    <w:p w14:paraId="6291E340" w14:textId="7703E75A" w:rsidR="00B5241A" w:rsidRPr="000962DE" w:rsidRDefault="00B5241A" w:rsidP="005216E7">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 xml:space="preserve">Początki koncepcji klastrów sięgają ekonomii neoklasycznej i pracy Marshalla „Zasady ekonomiki” z 1890 roku. Marshall, jako pierwszy, opisał działanie okręgów przemysłowych (ang. </w:t>
      </w:r>
      <w:proofErr w:type="spellStart"/>
      <w:r w:rsidRPr="000962DE">
        <w:rPr>
          <w:rFonts w:cs="Arial Unicode MS"/>
          <w:i/>
          <w:iCs/>
          <w:color w:val="000000"/>
          <w:szCs w:val="20"/>
          <w14:textOutline w14:w="0" w14:cap="flat" w14:cmpd="sng" w14:algn="ctr">
            <w14:noFill/>
            <w14:prstDash w14:val="solid"/>
            <w14:bevel/>
          </w14:textOutline>
        </w:rPr>
        <w:t>industrial</w:t>
      </w:r>
      <w:proofErr w:type="spellEnd"/>
      <w:r w:rsidRPr="000962DE">
        <w:rPr>
          <w:rFonts w:cs="Arial Unicode MS"/>
          <w:i/>
          <w:iCs/>
          <w:color w:val="000000"/>
          <w:szCs w:val="20"/>
          <w14:textOutline w14:w="0" w14:cap="flat" w14:cmpd="sng" w14:algn="ctr">
            <w14:noFill/>
            <w14:prstDash w14:val="solid"/>
            <w14:bevel/>
          </w14:textOutline>
        </w:rPr>
        <w:t xml:space="preserve"> </w:t>
      </w:r>
      <w:proofErr w:type="spellStart"/>
      <w:r w:rsidRPr="000962DE">
        <w:rPr>
          <w:rFonts w:cs="Arial Unicode MS"/>
          <w:i/>
          <w:iCs/>
          <w:color w:val="000000"/>
          <w:szCs w:val="20"/>
          <w14:textOutline w14:w="0" w14:cap="flat" w14:cmpd="sng" w14:algn="ctr">
            <w14:noFill/>
            <w14:prstDash w14:val="solid"/>
            <w14:bevel/>
          </w14:textOutline>
        </w:rPr>
        <w:t>districts</w:t>
      </w:r>
      <w:proofErr w:type="spellEnd"/>
      <w:r w:rsidRPr="000962DE">
        <w:rPr>
          <w:rFonts w:cs="Arial Unicode MS"/>
          <w:color w:val="000000"/>
          <w:szCs w:val="20"/>
          <w14:textOutline w14:w="0" w14:cap="flat" w14:cmpd="sng" w14:algn="ctr">
            <w14:noFill/>
            <w14:prstDash w14:val="solid"/>
            <w14:bevel/>
          </w14:textOutline>
        </w:rPr>
        <w:t>) w Wielkiej Brytanii, w ramach, których przedsiębiorstwa znajdujące się w geograficznej bliskości wchodziły ze sobą w relacje zarówno kooperacyjne</w:t>
      </w:r>
      <w:r w:rsidR="00734890">
        <w:rPr>
          <w:rFonts w:cs="Arial Unicode MS"/>
          <w:color w:val="000000"/>
          <w:szCs w:val="20"/>
          <w14:textOutline w14:w="0" w14:cap="flat" w14:cmpd="sng" w14:algn="ctr">
            <w14:noFill/>
            <w14:prstDash w14:val="solid"/>
            <w14:bevel/>
          </w14:textOutline>
        </w:rPr>
        <w:t>,</w:t>
      </w:r>
      <w:r w:rsidRPr="000962DE">
        <w:rPr>
          <w:rFonts w:cs="Arial Unicode MS"/>
          <w:color w:val="000000"/>
          <w:szCs w:val="20"/>
          <w14:textOutline w14:w="0" w14:cap="flat" w14:cmpd="sng" w14:algn="ctr">
            <w14:noFill/>
            <w14:prstDash w14:val="solid"/>
            <w14:bevel/>
          </w14:textOutline>
        </w:rPr>
        <w:t xml:space="preserve"> jak i konfrontacyjne. Jego zdaniem skupiska firm w regionie Yorkshire, wyspecjalizowane w produkcji wełny wyróżniały się „stałą wymianą idei między twórcami a użytkownikami maszyn”</w:t>
      </w:r>
      <w:r w:rsidRPr="000962DE">
        <w:rPr>
          <w:rFonts w:eastAsia="Arial" w:cs="Arial"/>
          <w:color w:val="000000"/>
          <w:szCs w:val="20"/>
          <w:vertAlign w:val="superscript"/>
          <w14:textOutline w14:w="0" w14:cap="flat" w14:cmpd="sng" w14:algn="ctr">
            <w14:noFill/>
            <w14:prstDash w14:val="solid"/>
            <w14:bevel/>
          </w14:textOutline>
        </w:rPr>
        <w:footnoteReference w:id="19"/>
      </w:r>
      <w:r w:rsidRPr="000962DE">
        <w:rPr>
          <w:rFonts w:cs="Arial Unicode MS"/>
          <w:color w:val="000000"/>
          <w:szCs w:val="20"/>
          <w14:textOutline w14:w="0" w14:cap="flat" w14:cmpd="sng" w14:algn="ctr">
            <w14:noFill/>
            <w14:prstDash w14:val="solid"/>
            <w14:bevel/>
          </w14:textOutline>
        </w:rPr>
        <w:t xml:space="preserve">. </w:t>
      </w:r>
    </w:p>
    <w:p w14:paraId="11C7F880"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Marshall zaobserwował również, iż małe przedsiębiorstwa zlokalizowane w dystryktach osiągały podobne efekty jak duże firmy. Korzyści te można było przypisać nie ekonomii skali, ale regionalnym efektom zewnętrznym, których występowanie Marshall opisywał poprzez:</w:t>
      </w:r>
    </w:p>
    <w:p w14:paraId="3F950FB5" w14:textId="759BD8BF" w:rsidR="00B5241A" w:rsidRPr="000962DE" w:rsidRDefault="00B5241A" w:rsidP="00734890">
      <w:pPr>
        <w:pStyle w:val="Akapitzlist"/>
        <w:spacing w:after="60"/>
        <w:ind w:left="567" w:hanging="283"/>
        <w:contextualSpacing w:val="0"/>
        <w:rPr>
          <w:rFonts w:eastAsia="Arial Unicode MS"/>
        </w:rPr>
      </w:pPr>
      <w:r w:rsidRPr="000962DE">
        <w:t>ułatwioną dyfuzję wiedzy</w:t>
      </w:r>
      <w:r w:rsidR="008A2BA4">
        <w:t>;</w:t>
      </w:r>
    </w:p>
    <w:p w14:paraId="548857FD" w14:textId="319A5118" w:rsidR="00B5241A" w:rsidRPr="000962DE" w:rsidRDefault="00B5241A" w:rsidP="00734890">
      <w:pPr>
        <w:pStyle w:val="Akapitzlist"/>
        <w:spacing w:after="60"/>
        <w:ind w:left="567" w:hanging="283"/>
        <w:contextualSpacing w:val="0"/>
      </w:pPr>
      <w:r w:rsidRPr="000962DE">
        <w:t>przewagę kreowaną przez lokalny rynek pracy koncentrujący osoby o odpowiednich umiejętnościach</w:t>
      </w:r>
      <w:r w:rsidR="008A2BA4">
        <w:t>;</w:t>
      </w:r>
    </w:p>
    <w:p w14:paraId="0DA45875" w14:textId="77777777" w:rsidR="00B5241A" w:rsidRPr="000962DE" w:rsidRDefault="00B5241A" w:rsidP="00734890">
      <w:pPr>
        <w:pStyle w:val="Akapitzlist"/>
        <w:spacing w:after="60"/>
        <w:ind w:left="568" w:hanging="284"/>
        <w:contextualSpacing w:val="0"/>
      </w:pPr>
      <w:r w:rsidRPr="000962DE">
        <w:t>sieci powiązań pomiędzy dostawcą i odbiorcą w ramach dużych rynków regionalnych.</w:t>
      </w:r>
    </w:p>
    <w:p w14:paraId="74E24848"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Co ciekawe, Marshall dostrzegł zjawisko koncentrowania się branż w określonych sektorach z uwagi na fakt, iż obserwowana wysoka koncentracja sektorów nie prowadziła do spadku atrakcyjności rynku. Wprost przeciwnie, w badanych skupiskach koncentracja ta stanowiła czynnik zachęcający kolejnych inwestorów do otwierania fabryk. Zdaniem Marshalla dystrykty przemysłowe, poprzez powstawanie pozytywnych efektów zewnętrznych, odgrywały znaczącą rolę w budowaniu potęgi gospodarczej regionów. Efekty te można było według niego podzielić na:</w:t>
      </w:r>
    </w:p>
    <w:p w14:paraId="27FBF2CF" w14:textId="2D4C61A9" w:rsidR="00B5241A" w:rsidRPr="00320FDA" w:rsidRDefault="00B5241A" w:rsidP="00734890">
      <w:pPr>
        <w:pStyle w:val="Akapitzlist"/>
        <w:spacing w:after="60"/>
        <w:ind w:left="567" w:hanging="283"/>
        <w:contextualSpacing w:val="0"/>
        <w:rPr>
          <w:rFonts w:eastAsia="Arial Unicode MS"/>
        </w:rPr>
      </w:pPr>
      <w:r w:rsidRPr="00320FDA">
        <w:t xml:space="preserve">efekty aglomeracji (ang. </w:t>
      </w:r>
      <w:proofErr w:type="spellStart"/>
      <w:r w:rsidRPr="00320FDA">
        <w:rPr>
          <w:rStyle w:val="Hyperlink0"/>
          <w:rFonts w:cs="Arial Unicode MS"/>
          <w:color w:val="000000"/>
          <w:szCs w:val="20"/>
          <w14:textOutline w14:w="0" w14:cap="flat" w14:cmpd="sng" w14:algn="ctr">
            <w14:noFill/>
            <w14:prstDash w14:val="solid"/>
            <w14:bevel/>
          </w14:textOutline>
        </w:rPr>
        <w:t>agglomeration</w:t>
      </w:r>
      <w:proofErr w:type="spellEnd"/>
      <w:r w:rsidRPr="00320FDA">
        <w:rPr>
          <w:rStyle w:val="Hyperlink0"/>
          <w:rFonts w:cs="Arial Unicode MS"/>
          <w:color w:val="000000"/>
          <w:szCs w:val="20"/>
          <w14:textOutline w14:w="0" w14:cap="flat" w14:cmpd="sng" w14:algn="ctr">
            <w14:noFill/>
            <w14:prstDash w14:val="solid"/>
            <w14:bevel/>
          </w14:textOutline>
        </w:rPr>
        <w:t xml:space="preserve"> </w:t>
      </w:r>
      <w:proofErr w:type="spellStart"/>
      <w:r w:rsidRPr="00320FDA">
        <w:rPr>
          <w:rStyle w:val="Hyperlink0"/>
          <w:rFonts w:cs="Arial Unicode MS"/>
          <w:color w:val="000000"/>
          <w:szCs w:val="20"/>
          <w14:textOutline w14:w="0" w14:cap="flat" w14:cmpd="sng" w14:algn="ctr">
            <w14:noFill/>
            <w14:prstDash w14:val="solid"/>
            <w14:bevel/>
          </w14:textOutline>
        </w:rPr>
        <w:t>advantages</w:t>
      </w:r>
      <w:proofErr w:type="spellEnd"/>
      <w:r w:rsidRPr="00320FDA">
        <w:t xml:space="preserve">) </w:t>
      </w:r>
      <w:r w:rsidR="003512F9">
        <w:t>–</w:t>
      </w:r>
      <w:r w:rsidRPr="00320FDA">
        <w:t xml:space="preserve"> wynikające ze skali ogółu działalności gospodarczej w danym regionie</w:t>
      </w:r>
      <w:r w:rsidR="008A2BA4">
        <w:t>;</w:t>
      </w:r>
      <w:r w:rsidRPr="00320FDA">
        <w:t xml:space="preserve"> </w:t>
      </w:r>
    </w:p>
    <w:p w14:paraId="079EC465" w14:textId="1AEC36EC" w:rsidR="00B5241A" w:rsidRPr="00320FDA" w:rsidRDefault="00B5241A" w:rsidP="00734890">
      <w:pPr>
        <w:pStyle w:val="Akapitzlist"/>
        <w:spacing w:after="60"/>
        <w:ind w:left="567" w:hanging="283"/>
        <w:contextualSpacing w:val="0"/>
      </w:pPr>
      <w:r w:rsidRPr="00320FDA">
        <w:t xml:space="preserve">efekty lokalizacji (ang. </w:t>
      </w:r>
      <w:proofErr w:type="spellStart"/>
      <w:r w:rsidRPr="00320FDA">
        <w:rPr>
          <w:rStyle w:val="Hyperlink0"/>
          <w:rFonts w:cs="Arial Unicode MS"/>
          <w:color w:val="000000"/>
          <w:szCs w:val="20"/>
          <w14:textOutline w14:w="0" w14:cap="flat" w14:cmpd="sng" w14:algn="ctr">
            <w14:noFill/>
            <w14:prstDash w14:val="solid"/>
            <w14:bevel/>
          </w14:textOutline>
        </w:rPr>
        <w:t>location</w:t>
      </w:r>
      <w:proofErr w:type="spellEnd"/>
      <w:r w:rsidRPr="00320FDA">
        <w:rPr>
          <w:rStyle w:val="Hyperlink0"/>
          <w:rFonts w:cs="Arial Unicode MS"/>
          <w:color w:val="000000"/>
          <w:szCs w:val="20"/>
          <w14:textOutline w14:w="0" w14:cap="flat" w14:cmpd="sng" w14:algn="ctr">
            <w14:noFill/>
            <w14:prstDash w14:val="solid"/>
            <w14:bevel/>
          </w14:textOutline>
        </w:rPr>
        <w:t xml:space="preserve"> </w:t>
      </w:r>
      <w:proofErr w:type="spellStart"/>
      <w:r w:rsidRPr="00320FDA">
        <w:rPr>
          <w:rStyle w:val="Hyperlink0"/>
          <w:rFonts w:cs="Arial Unicode MS"/>
          <w:color w:val="000000"/>
          <w:szCs w:val="20"/>
          <w14:textOutline w14:w="0" w14:cap="flat" w14:cmpd="sng" w14:algn="ctr">
            <w14:noFill/>
            <w14:prstDash w14:val="solid"/>
            <w14:bevel/>
          </w14:textOutline>
        </w:rPr>
        <w:t>advantages</w:t>
      </w:r>
      <w:proofErr w:type="spellEnd"/>
      <w:r w:rsidRPr="00320FDA">
        <w:t xml:space="preserve">) </w:t>
      </w:r>
      <w:r w:rsidR="008B2B04">
        <w:t>–</w:t>
      </w:r>
      <w:r w:rsidRPr="00320FDA">
        <w:t xml:space="preserve"> wynikające z geograficznej bliskości przedsiębiorstw wytwarzających podobne dobra</w:t>
      </w:r>
      <w:r w:rsidRPr="000962DE">
        <w:rPr>
          <w:rStyle w:val="Brak"/>
          <w:rFonts w:eastAsia="Arial" w:cs="Arial"/>
          <w:color w:val="000000"/>
          <w:szCs w:val="20"/>
          <w:vertAlign w:val="superscript"/>
          <w14:textOutline w14:w="0" w14:cap="flat" w14:cmpd="sng" w14:algn="ctr">
            <w14:noFill/>
            <w14:prstDash w14:val="solid"/>
            <w14:bevel/>
          </w14:textOutline>
        </w:rPr>
        <w:footnoteReference w:id="20"/>
      </w:r>
      <w:r w:rsidR="008A2BA4">
        <w:t>.</w:t>
      </w:r>
    </w:p>
    <w:p w14:paraId="07552282" w14:textId="4624480A" w:rsidR="00B5241A" w:rsidRPr="000962DE" w:rsidRDefault="00B5241A" w:rsidP="00D467E8">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Na gruncie badań Marshalla rozwinęła się teoria aglomeracji, a za badaczem podążyli inni, podkreślający rolę lokalizacji i powiązanych z nią pozytywnych efektów zewnętrznych.</w:t>
      </w:r>
      <w:r w:rsidR="00320FDA">
        <w:rPr>
          <w:rFonts w:eastAsia="Arial" w:cs="Arial"/>
          <w:color w:val="000000"/>
          <w:szCs w:val="20"/>
          <w14:textOutline w14:w="0" w14:cap="flat" w14:cmpd="sng" w14:algn="ctr">
            <w14:noFill/>
            <w14:prstDash w14:val="solid"/>
            <w14:bevel/>
          </w14:textOutline>
        </w:rPr>
        <w:t xml:space="preserve"> </w:t>
      </w:r>
      <w:proofErr w:type="spellStart"/>
      <w:r w:rsidRPr="000962DE">
        <w:rPr>
          <w:rFonts w:cs="Arial Unicode MS"/>
          <w:color w:val="000000"/>
          <w:szCs w:val="20"/>
          <w14:textOutline w14:w="0" w14:cap="flat" w14:cmpd="sng" w14:algn="ctr">
            <w14:noFill/>
            <w14:prstDash w14:val="solid"/>
            <w14:bevel/>
          </w14:textOutline>
        </w:rPr>
        <w:t>Ohlin</w:t>
      </w:r>
      <w:proofErr w:type="spellEnd"/>
      <w:r w:rsidRPr="000962DE">
        <w:rPr>
          <w:rFonts w:cs="Arial Unicode MS"/>
          <w:color w:val="000000"/>
          <w:szCs w:val="20"/>
          <w14:textOutline w14:w="0" w14:cap="flat" w14:cmpd="sng" w14:algn="ctr">
            <w14:noFill/>
            <w14:prstDash w14:val="solid"/>
            <w14:bevel/>
          </w14:textOutline>
        </w:rPr>
        <w:t xml:space="preserve"> jako przyczynę tworzenia się klastrów wskazywał korzyści aglomeracji, wynikające z: </w:t>
      </w:r>
    </w:p>
    <w:p w14:paraId="68198C4C" w14:textId="731FD15A" w:rsidR="00B5241A" w:rsidRPr="00320FDA" w:rsidRDefault="00B5241A" w:rsidP="00D467E8">
      <w:pPr>
        <w:pStyle w:val="Akapitzlist"/>
        <w:spacing w:after="60"/>
        <w:ind w:left="567" w:hanging="283"/>
        <w:contextualSpacing w:val="0"/>
        <w:rPr>
          <w:rFonts w:eastAsia="Arial Unicode MS"/>
        </w:rPr>
      </w:pPr>
      <w:r w:rsidRPr="00320FDA">
        <w:t>wewnętrznych korzyści skali związanych z techniką produkcji lub funkcją produkcji pojedynczego przedsiębiorstwa</w:t>
      </w:r>
      <w:r w:rsidR="008A2BA4">
        <w:t>;</w:t>
      </w:r>
    </w:p>
    <w:p w14:paraId="37282CDB" w14:textId="2EA19ACA" w:rsidR="00B5241A" w:rsidRPr="00320FDA" w:rsidRDefault="00B5241A" w:rsidP="00D467E8">
      <w:pPr>
        <w:pStyle w:val="Akapitzlist"/>
        <w:spacing w:after="60"/>
        <w:ind w:left="567" w:hanging="283"/>
        <w:contextualSpacing w:val="0"/>
      </w:pPr>
      <w:r w:rsidRPr="00320FDA">
        <w:t>korzyści lokalizacji wynikających z oddziaływania branży na pojedyncze podmioty</w:t>
      </w:r>
      <w:r w:rsidR="008A2BA4">
        <w:t>;</w:t>
      </w:r>
      <w:r w:rsidRPr="00320FDA">
        <w:t xml:space="preserve"> </w:t>
      </w:r>
    </w:p>
    <w:p w14:paraId="1B4DA0F5" w14:textId="32A2A13C" w:rsidR="00B5241A" w:rsidRPr="00320FDA" w:rsidRDefault="00B5241A" w:rsidP="00D467E8">
      <w:pPr>
        <w:pStyle w:val="Akapitzlist"/>
        <w:spacing w:after="60"/>
        <w:ind w:left="567" w:hanging="283"/>
        <w:contextualSpacing w:val="0"/>
      </w:pPr>
      <w:r w:rsidRPr="00320FDA">
        <w:lastRenderedPageBreak/>
        <w:t>korzyści urbanizacji opartych na rozmiarze gospodarki w danym regionie, mających charakter zewnętrzny w stosunku do branży i firm</w:t>
      </w:r>
      <w:r w:rsidR="008A2BA4">
        <w:t>;</w:t>
      </w:r>
    </w:p>
    <w:p w14:paraId="0C2490DA" w14:textId="77777777" w:rsidR="00B5241A" w:rsidRPr="00320FDA" w:rsidRDefault="00B5241A" w:rsidP="00D467E8">
      <w:pPr>
        <w:pStyle w:val="Akapitzlist"/>
        <w:spacing w:after="60"/>
        <w:ind w:left="568" w:hanging="284"/>
        <w:contextualSpacing w:val="0"/>
      </w:pPr>
      <w:r w:rsidRPr="00320FDA">
        <w:t>powiązań między branżami związanych z transakcjami wymiany</w:t>
      </w:r>
      <w:r w:rsidRPr="000962DE">
        <w:rPr>
          <w:rStyle w:val="Brak"/>
          <w:rFonts w:eastAsia="Arial" w:cs="Arial"/>
          <w:color w:val="000000"/>
          <w:szCs w:val="20"/>
          <w:vertAlign w:val="superscript"/>
          <w14:textOutline w14:w="0" w14:cap="flat" w14:cmpd="sng" w14:algn="ctr">
            <w14:noFill/>
            <w14:prstDash w14:val="solid"/>
            <w14:bevel/>
          </w14:textOutline>
        </w:rPr>
        <w:footnoteReference w:id="21"/>
      </w:r>
      <w:r w:rsidRPr="00320FDA">
        <w:t xml:space="preserve">. </w:t>
      </w:r>
    </w:p>
    <w:p w14:paraId="71D5B75C"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proofErr w:type="spellStart"/>
      <w:r w:rsidRPr="000962DE">
        <w:rPr>
          <w:rFonts w:cs="Arial Unicode MS"/>
          <w:color w:val="000000"/>
          <w:szCs w:val="20"/>
          <w14:textOutline w14:w="0" w14:cap="flat" w14:cmpd="sng" w14:algn="ctr">
            <w14:noFill/>
            <w14:prstDash w14:val="solid"/>
            <w14:bevel/>
          </w14:textOutline>
        </w:rPr>
        <w:t>Becattini</w:t>
      </w:r>
      <w:proofErr w:type="spellEnd"/>
      <w:r w:rsidRPr="000962DE">
        <w:rPr>
          <w:rFonts w:cs="Arial Unicode MS"/>
          <w:color w:val="000000"/>
          <w:szCs w:val="20"/>
          <w14:textOutline w14:w="0" w14:cap="flat" w14:cmpd="sng" w14:algn="ctr">
            <w14:noFill/>
            <w14:prstDash w14:val="solid"/>
            <w14:bevel/>
          </w14:textOutline>
        </w:rPr>
        <w:t>, który badał włoskie aglomeracje przemysłowe w regionie Emilia-</w:t>
      </w:r>
      <w:proofErr w:type="spellStart"/>
      <w:r w:rsidRPr="000962DE">
        <w:rPr>
          <w:rFonts w:cs="Arial Unicode MS"/>
          <w:color w:val="000000"/>
          <w:szCs w:val="20"/>
          <w14:textOutline w14:w="0" w14:cap="flat" w14:cmpd="sng" w14:algn="ctr">
            <w14:noFill/>
            <w14:prstDash w14:val="solid"/>
            <w14:bevel/>
          </w14:textOutline>
        </w:rPr>
        <w:t>Romagna</w:t>
      </w:r>
      <w:proofErr w:type="spellEnd"/>
      <w:r w:rsidRPr="000962DE">
        <w:rPr>
          <w:rFonts w:cs="Arial Unicode MS"/>
          <w:color w:val="000000"/>
          <w:szCs w:val="20"/>
          <w14:textOutline w14:w="0" w14:cap="flat" w14:cmpd="sng" w14:algn="ctr">
            <w14:noFill/>
            <w14:prstDash w14:val="solid"/>
            <w14:bevel/>
          </w14:textOutline>
        </w:rPr>
        <w:t>, prezentował pogląd, iż w dystryktach przemysłowych występują szczególne korzyści wspólnej lokalizacji, uzyskane dzięki bezpośrednim kontaktom między podmiotami. Współpraca w zaufaniu oraz w sferze podobnej kultury, języka i tradycji umożliwia wymianę i obieg nowych pomysłów oraz dyfuzję innowacji. Kapitał społeczny, który jest trudny do zbudowania poprzez zastosowanie różnych instrumentów polityki gospodarczej, staje się w tym podejściu głównym czynnikiem prowadzącym do rozwoju klastrów</w:t>
      </w:r>
      <w:r w:rsidRPr="000962DE">
        <w:rPr>
          <w:rStyle w:val="Brak"/>
          <w:rFonts w:eastAsia="Arial" w:cs="Arial"/>
          <w:color w:val="000000"/>
          <w:szCs w:val="20"/>
          <w:vertAlign w:val="superscript"/>
          <w14:textOutline w14:w="0" w14:cap="flat" w14:cmpd="sng" w14:algn="ctr">
            <w14:noFill/>
            <w14:prstDash w14:val="solid"/>
            <w14:bevel/>
          </w14:textOutline>
        </w:rPr>
        <w:footnoteReference w:id="22"/>
      </w:r>
      <w:r w:rsidRPr="000962DE">
        <w:rPr>
          <w:rFonts w:cs="Arial Unicode MS"/>
          <w:color w:val="000000"/>
          <w:szCs w:val="20"/>
          <w14:textOutline w14:w="0" w14:cap="flat" w14:cmpd="sng" w14:algn="ctr">
            <w14:noFill/>
            <w14:prstDash w14:val="solid"/>
            <w14:bevel/>
          </w14:textOutline>
        </w:rPr>
        <w:t>.</w:t>
      </w:r>
    </w:p>
    <w:p w14:paraId="2EE83F28" w14:textId="3BD16034" w:rsidR="00B5241A" w:rsidRPr="000962DE" w:rsidRDefault="008F1A63" w:rsidP="00734890">
      <w:pPr>
        <w:spacing w:after="60"/>
        <w:jc w:val="both"/>
        <w:rPr>
          <w:rFonts w:eastAsia="Arial" w:cs="Arial"/>
          <w:color w:val="000000"/>
          <w:szCs w:val="20"/>
          <w14:textOutline w14:w="0" w14:cap="flat" w14:cmpd="sng" w14:algn="ctr">
            <w14:noFill/>
            <w14:prstDash w14:val="solid"/>
            <w14:bevel/>
          </w14:textOutline>
        </w:rPr>
      </w:pPr>
      <w:proofErr w:type="spellStart"/>
      <w:r>
        <w:rPr>
          <w:rFonts w:cs="Arial Unicode MS"/>
          <w:color w:val="000000"/>
          <w:szCs w:val="20"/>
          <w14:textOutline w14:w="0" w14:cap="flat" w14:cmpd="sng" w14:algn="ctr">
            <w14:noFill/>
            <w14:prstDash w14:val="solid"/>
            <w14:bevel/>
          </w14:textOutline>
        </w:rPr>
        <w:t>Perroux</w:t>
      </w:r>
      <w:proofErr w:type="spellEnd"/>
      <w:r>
        <w:rPr>
          <w:rFonts w:cs="Arial Unicode MS"/>
          <w:color w:val="000000"/>
          <w:szCs w:val="20"/>
          <w14:textOutline w14:w="0" w14:cap="flat" w14:cmpd="sng" w14:algn="ctr">
            <w14:noFill/>
            <w14:prstDash w14:val="solid"/>
            <w14:bevel/>
          </w14:textOutline>
        </w:rPr>
        <w:t xml:space="preserve"> stworzył z kolei</w:t>
      </w:r>
      <w:r w:rsidR="00B5241A" w:rsidRPr="000962DE">
        <w:rPr>
          <w:rFonts w:cs="Arial Unicode MS"/>
          <w:color w:val="000000"/>
          <w:szCs w:val="20"/>
          <w14:textOutline w14:w="0" w14:cap="flat" w14:cmpd="sng" w14:algn="ctr">
            <w14:noFill/>
            <w14:prstDash w14:val="solid"/>
            <w14:bevel/>
          </w14:textOutline>
        </w:rPr>
        <w:t xml:space="preserve"> koncepcję tzw. sektorowych i terytorialnych biegunów wzrostu (ang. </w:t>
      </w:r>
      <w:proofErr w:type="spellStart"/>
      <w:r w:rsidR="00B5241A" w:rsidRPr="000962DE">
        <w:rPr>
          <w:rStyle w:val="Hyperlink0"/>
          <w:rFonts w:cs="Arial Unicode MS"/>
          <w:color w:val="000000"/>
          <w:szCs w:val="20"/>
          <w14:textOutline w14:w="0" w14:cap="flat" w14:cmpd="sng" w14:algn="ctr">
            <w14:noFill/>
            <w14:prstDash w14:val="solid"/>
            <w14:bevel/>
          </w14:textOutline>
        </w:rPr>
        <w:t>growth</w:t>
      </w:r>
      <w:proofErr w:type="spellEnd"/>
      <w:r w:rsidR="00B5241A" w:rsidRPr="000962DE">
        <w:rPr>
          <w:rStyle w:val="Hyperlink0"/>
          <w:rFonts w:cs="Arial Unicode MS"/>
          <w:color w:val="000000"/>
          <w:szCs w:val="20"/>
          <w14:textOutline w14:w="0" w14:cap="flat" w14:cmpd="sng" w14:algn="ctr">
            <w14:noFill/>
            <w14:prstDash w14:val="solid"/>
            <w14:bevel/>
          </w14:textOutline>
        </w:rPr>
        <w:t xml:space="preserve"> </w:t>
      </w:r>
      <w:proofErr w:type="spellStart"/>
      <w:r w:rsidR="00B5241A" w:rsidRPr="000962DE">
        <w:rPr>
          <w:rStyle w:val="Hyperlink0"/>
          <w:rFonts w:cs="Arial Unicode MS"/>
          <w:color w:val="000000"/>
          <w:szCs w:val="20"/>
          <w14:textOutline w14:w="0" w14:cap="flat" w14:cmpd="sng" w14:algn="ctr">
            <w14:noFill/>
            <w14:prstDash w14:val="solid"/>
            <w14:bevel/>
          </w14:textOutline>
        </w:rPr>
        <w:t>poles</w:t>
      </w:r>
      <w:proofErr w:type="spellEnd"/>
      <w:r w:rsidR="00B5241A" w:rsidRPr="000962DE">
        <w:rPr>
          <w:rFonts w:cs="Arial Unicode MS"/>
          <w:color w:val="000000"/>
          <w:szCs w:val="20"/>
          <w14:textOutline w14:w="0" w14:cap="flat" w14:cmpd="sng" w14:algn="ctr">
            <w14:noFill/>
            <w14:prstDash w14:val="solid"/>
            <w14:bevel/>
          </w14:textOutline>
        </w:rPr>
        <w:t xml:space="preserve">), czyli branż lub przedsiębiorstw wiodących, wspomaganych przez inne branże gospodarki skupione wokół nich i powodujące efekty aglomeracji. Tym samym rozwój gospodarczy w regionie w ramach tej koncepcji ma charakter spolaryzowany </w:t>
      </w:r>
      <w:r>
        <w:rPr>
          <w:rFonts w:cs="Arial Unicode MS"/>
          <w:color w:val="000000"/>
          <w:szCs w:val="20"/>
          <w14:textOutline w14:w="0" w14:cap="flat" w14:cmpd="sng" w14:algn="ctr">
            <w14:noFill/>
            <w14:prstDash w14:val="solid"/>
            <w14:bevel/>
          </w14:textOutline>
        </w:rPr>
        <w:t>–</w:t>
      </w:r>
      <w:r w:rsidR="00B5241A" w:rsidRPr="000962DE">
        <w:rPr>
          <w:rFonts w:cs="Arial Unicode MS"/>
          <w:color w:val="000000"/>
          <w:szCs w:val="20"/>
          <w14:textOutline w14:w="0" w14:cap="flat" w14:cmpd="sng" w14:algn="ctr">
            <w14:noFill/>
            <w14:prstDash w14:val="solid"/>
            <w14:bevel/>
          </w14:textOutline>
        </w:rPr>
        <w:t xml:space="preserve"> bieguny wzrostu rozwijają się szybciej od pozostałych obszarów. Zgodnie z założeniami </w:t>
      </w:r>
      <w:proofErr w:type="spellStart"/>
      <w:r w:rsidR="00B5241A" w:rsidRPr="000962DE">
        <w:rPr>
          <w:rFonts w:cs="Arial Unicode MS"/>
          <w:color w:val="000000"/>
          <w:szCs w:val="20"/>
          <w14:textOutline w14:w="0" w14:cap="flat" w14:cmpd="sng" w14:algn="ctr">
            <w14:noFill/>
            <w14:prstDash w14:val="solid"/>
            <w14:bevel/>
          </w14:textOutline>
        </w:rPr>
        <w:t>Perroux</w:t>
      </w:r>
      <w:proofErr w:type="spellEnd"/>
      <w:r w:rsidR="00B5241A" w:rsidRPr="000962DE">
        <w:rPr>
          <w:rFonts w:cs="Arial Unicode MS"/>
          <w:color w:val="000000"/>
          <w:szCs w:val="20"/>
          <w14:textOutline w14:w="0" w14:cap="flat" w14:cmpd="sng" w14:algn="ctr">
            <w14:noFill/>
            <w14:prstDash w14:val="solid"/>
            <w14:bevel/>
          </w14:textOutline>
        </w:rPr>
        <w:t xml:space="preserve"> przedsiębiorstwa wiodące będące biegunami wzrostu to na ogół firmy innowacyjne, które reprezentują dynamicznie rozwijającą się branż</w:t>
      </w:r>
      <w:r w:rsidR="00921AD9">
        <w:rPr>
          <w:rFonts w:cs="Arial Unicode MS"/>
          <w:color w:val="000000"/>
          <w:szCs w:val="20"/>
          <w14:textOutline w14:w="0" w14:cap="flat" w14:cmpd="sng" w14:algn="ctr">
            <w14:noFill/>
            <w14:prstDash w14:val="solid"/>
            <w14:bevel/>
          </w14:textOutline>
        </w:rPr>
        <w:t>ę</w:t>
      </w:r>
      <w:r w:rsidR="00B5241A" w:rsidRPr="000962DE">
        <w:rPr>
          <w:rFonts w:cs="Arial Unicode MS"/>
          <w:color w:val="000000"/>
          <w:szCs w:val="20"/>
          <w14:textOutline w14:w="0" w14:cap="flat" w14:cmpd="sng" w14:algn="ctr">
            <w14:noFill/>
            <w14:prstDash w14:val="solid"/>
            <w14:bevel/>
          </w14:textOutline>
        </w:rPr>
        <w:t xml:space="preserve"> gospodarki i prezentują wyższy poziom niż inne otaczające je jednostki. Głównym założeniem teorii francuskiego badacza był pozytywny wpływ biegunów wzrostu </w:t>
      </w:r>
      <w:r>
        <w:rPr>
          <w:rFonts w:cs="Arial Unicode MS"/>
          <w:color w:val="000000"/>
          <w:szCs w:val="20"/>
          <w14:textOutline w14:w="0" w14:cap="flat" w14:cmpd="sng" w14:algn="ctr">
            <w14:noFill/>
            <w14:prstDash w14:val="solid"/>
            <w14:bevel/>
          </w14:textOutline>
        </w:rPr>
        <w:t>na</w:t>
      </w:r>
      <w:r w:rsidR="00B5241A" w:rsidRPr="000962DE">
        <w:rPr>
          <w:rFonts w:cs="Arial Unicode MS"/>
          <w:color w:val="000000"/>
          <w:szCs w:val="20"/>
          <w14:textOutline w14:w="0" w14:cap="flat" w14:cmpd="sng" w14:algn="ctr">
            <w14:noFill/>
            <w14:prstDash w14:val="solid"/>
            <w14:bevel/>
          </w14:textOutline>
        </w:rPr>
        <w:t xml:space="preserve"> rozw</w:t>
      </w:r>
      <w:r>
        <w:rPr>
          <w:rFonts w:cs="Arial Unicode MS"/>
          <w:color w:val="000000"/>
          <w:szCs w:val="20"/>
          <w14:textOutline w14:w="0" w14:cap="flat" w14:cmpd="sng" w14:algn="ctr">
            <w14:noFill/>
            <w14:prstDash w14:val="solid"/>
            <w14:bevel/>
          </w14:textOutline>
        </w:rPr>
        <w:t>ój</w:t>
      </w:r>
      <w:r w:rsidR="00B5241A" w:rsidRPr="000962DE">
        <w:rPr>
          <w:rFonts w:cs="Arial Unicode MS"/>
          <w:color w:val="000000"/>
          <w:szCs w:val="20"/>
          <w14:textOutline w14:w="0" w14:cap="flat" w14:cmpd="sng" w14:algn="ctr">
            <w14:noFill/>
            <w14:prstDash w14:val="solid"/>
            <w14:bevel/>
          </w14:textOutline>
        </w:rPr>
        <w:t xml:space="preserve"> miejscowej gospodarki i przenoszenie się z nich impulsów rozwojowych na inne jednostki</w:t>
      </w:r>
      <w:r w:rsidR="00B5241A" w:rsidRPr="000962DE">
        <w:rPr>
          <w:rStyle w:val="Brak"/>
          <w:rFonts w:eastAsia="Arial" w:cs="Arial"/>
          <w:color w:val="000000"/>
          <w:szCs w:val="20"/>
          <w:vertAlign w:val="superscript"/>
          <w14:textOutline w14:w="0" w14:cap="flat" w14:cmpd="sng" w14:algn="ctr">
            <w14:noFill/>
            <w14:prstDash w14:val="solid"/>
            <w14:bevel/>
          </w14:textOutline>
        </w:rPr>
        <w:footnoteReference w:id="23"/>
      </w:r>
      <w:r w:rsidR="00B5241A" w:rsidRPr="000962DE">
        <w:rPr>
          <w:rFonts w:cs="Arial Unicode MS"/>
          <w:color w:val="000000"/>
          <w:szCs w:val="20"/>
          <w14:textOutline w14:w="0" w14:cap="flat" w14:cmpd="sng" w14:algn="ctr">
            <w14:noFill/>
            <w14:prstDash w14:val="solid"/>
            <w14:bevel/>
          </w14:textOutline>
        </w:rPr>
        <w:t>. Biegunem może być wielkie przedsiębiorstwo przemysłowe, grupa przedsiębiorstw przemysłowych albo cała gałąź przemysłu innowacyjnego</w:t>
      </w:r>
      <w:r w:rsidR="00B5241A" w:rsidRPr="000962DE">
        <w:rPr>
          <w:rStyle w:val="Brak"/>
          <w:rFonts w:eastAsia="Arial" w:cs="Arial"/>
          <w:color w:val="000000"/>
          <w:szCs w:val="20"/>
          <w:vertAlign w:val="superscript"/>
          <w14:textOutline w14:w="0" w14:cap="flat" w14:cmpd="sng" w14:algn="ctr">
            <w14:noFill/>
            <w14:prstDash w14:val="solid"/>
            <w14:bevel/>
          </w14:textOutline>
        </w:rPr>
        <w:footnoteReference w:id="24"/>
      </w:r>
      <w:r w:rsidR="00B5241A" w:rsidRPr="000962DE">
        <w:rPr>
          <w:rFonts w:cs="Arial Unicode MS"/>
          <w:color w:val="000000"/>
          <w:szCs w:val="20"/>
          <w14:textOutline w14:w="0" w14:cap="flat" w14:cmpd="sng" w14:algn="ctr">
            <w14:noFill/>
            <w14:prstDash w14:val="solid"/>
            <w14:bevel/>
          </w14:textOutline>
        </w:rPr>
        <w:t>. Podmioty te charakteryzują się silną pozycją na rynku, licznymi powiązaniami kooperacyjnymi oraz wysokim tempem wzrostu. Bieguny napędzają rozwój całej gospodarki, nierzadko uzależniając od prowadzonej przez siebie polityki mniejsze i słabsze jednostki</w:t>
      </w:r>
      <w:r w:rsidR="00B5241A" w:rsidRPr="000962DE">
        <w:rPr>
          <w:rStyle w:val="Brak"/>
          <w:rFonts w:eastAsia="Arial" w:cs="Arial"/>
          <w:color w:val="000000"/>
          <w:szCs w:val="20"/>
          <w:vertAlign w:val="superscript"/>
          <w14:textOutline w14:w="0" w14:cap="flat" w14:cmpd="sng" w14:algn="ctr">
            <w14:noFill/>
            <w14:prstDash w14:val="solid"/>
            <w14:bevel/>
          </w14:textOutline>
        </w:rPr>
        <w:footnoteReference w:id="25"/>
      </w:r>
      <w:r w:rsidR="00B5241A" w:rsidRPr="000962DE">
        <w:rPr>
          <w:rFonts w:cs="Arial Unicode MS"/>
          <w:color w:val="000000"/>
          <w:szCs w:val="20"/>
          <w14:textOutline w14:w="0" w14:cap="flat" w14:cmpd="sng" w14:algn="ctr">
            <w14:noFill/>
            <w14:prstDash w14:val="solid"/>
            <w14:bevel/>
          </w14:textOutline>
        </w:rPr>
        <w:t>.</w:t>
      </w:r>
    </w:p>
    <w:p w14:paraId="1ECBA964" w14:textId="47256E34" w:rsidR="00B5241A" w:rsidRPr="000962DE" w:rsidRDefault="00320FDA" w:rsidP="00734890">
      <w:pPr>
        <w:spacing w:after="60"/>
        <w:jc w:val="both"/>
        <w:rPr>
          <w:rFonts w:eastAsia="Arial" w:cs="Arial"/>
          <w:color w:val="000000"/>
          <w:szCs w:val="20"/>
          <w14:textOutline w14:w="0" w14:cap="flat" w14:cmpd="sng" w14:algn="ctr">
            <w14:noFill/>
            <w14:prstDash w14:val="solid"/>
            <w14:bevel/>
          </w14:textOutline>
        </w:rPr>
      </w:pPr>
      <w:r>
        <w:rPr>
          <w:rFonts w:cs="Arial Unicode MS"/>
          <w:color w:val="000000"/>
          <w:szCs w:val="20"/>
          <w14:textOutline w14:w="0" w14:cap="flat" w14:cmpd="sng" w14:algn="ctr">
            <w14:noFill/>
            <w14:prstDash w14:val="solid"/>
            <w14:bevel/>
          </w14:textOutline>
        </w:rPr>
        <w:t>Z kolei</w:t>
      </w:r>
      <w:r w:rsidR="00B5241A" w:rsidRPr="000962DE">
        <w:rPr>
          <w:rFonts w:cs="Arial Unicode MS"/>
          <w:color w:val="000000"/>
          <w:szCs w:val="20"/>
          <w14:textOutline w14:w="0" w14:cap="flat" w14:cmpd="sng" w14:algn="ctr">
            <w14:noFill/>
            <w14:prstDash w14:val="solid"/>
            <w14:bevel/>
          </w14:textOutline>
        </w:rPr>
        <w:t xml:space="preserve"> </w:t>
      </w:r>
      <w:proofErr w:type="spellStart"/>
      <w:r w:rsidR="00B5241A" w:rsidRPr="000962DE">
        <w:rPr>
          <w:rFonts w:cs="Arial Unicode MS"/>
          <w:color w:val="000000"/>
          <w:szCs w:val="20"/>
          <w14:textOutline w14:w="0" w14:cap="flat" w14:cmpd="sng" w14:algn="ctr">
            <w14:noFill/>
            <w14:prstDash w14:val="solid"/>
            <w14:bevel/>
          </w14:textOutline>
        </w:rPr>
        <w:t>Krugman</w:t>
      </w:r>
      <w:proofErr w:type="spellEnd"/>
      <w:r w:rsidR="00B5241A" w:rsidRPr="000962DE">
        <w:rPr>
          <w:rFonts w:cs="Arial Unicode MS"/>
          <w:color w:val="000000"/>
          <w:szCs w:val="20"/>
          <w14:textOutline w14:w="0" w14:cap="flat" w14:cmpd="sng" w14:algn="ctr">
            <w14:noFill/>
            <w14:prstDash w14:val="solid"/>
            <w14:bevel/>
          </w14:textOutline>
        </w:rPr>
        <w:t xml:space="preserve"> postrzegał korzyści lokalizacji jako rezultat interakcji między korzyściami skali, tworzącymi rosnące przychody, kosztami transportu, „geograficznymi kosztami transakcyjnymi” (kosztami transakcyjnymi ponoszonymi w związku z oddaleniem od siebie partnerów biznesowych) oraz potencjałem danego regionu</w:t>
      </w:r>
      <w:r w:rsidR="00B5241A" w:rsidRPr="000962DE">
        <w:rPr>
          <w:rStyle w:val="Brak"/>
          <w:rFonts w:eastAsia="Arial" w:cs="Arial"/>
          <w:color w:val="000000"/>
          <w:szCs w:val="20"/>
          <w:vertAlign w:val="superscript"/>
          <w14:textOutline w14:w="0" w14:cap="flat" w14:cmpd="sng" w14:algn="ctr">
            <w14:noFill/>
            <w14:prstDash w14:val="solid"/>
            <w14:bevel/>
          </w14:textOutline>
        </w:rPr>
        <w:footnoteReference w:id="26"/>
      </w:r>
      <w:r w:rsidR="00B5241A" w:rsidRPr="000962DE">
        <w:rPr>
          <w:rFonts w:cs="Arial Unicode MS"/>
          <w:color w:val="000000"/>
          <w:szCs w:val="20"/>
          <w14:textOutline w14:w="0" w14:cap="flat" w14:cmpd="sng" w14:algn="ctr">
            <w14:noFill/>
            <w14:prstDash w14:val="solid"/>
            <w14:bevel/>
          </w14:textOutline>
        </w:rPr>
        <w:t xml:space="preserve">. </w:t>
      </w:r>
      <w:proofErr w:type="spellStart"/>
      <w:r w:rsidR="00B5241A" w:rsidRPr="000962DE">
        <w:rPr>
          <w:rFonts w:cs="Arial Unicode MS"/>
          <w:color w:val="000000"/>
          <w:szCs w:val="20"/>
          <w14:textOutline w14:w="0" w14:cap="flat" w14:cmpd="sng" w14:algn="ctr">
            <w14:noFill/>
            <w14:prstDash w14:val="solid"/>
            <w14:bevel/>
          </w14:textOutline>
        </w:rPr>
        <w:t>Krugman</w:t>
      </w:r>
      <w:proofErr w:type="spellEnd"/>
      <w:r w:rsidR="00B5241A" w:rsidRPr="000962DE">
        <w:rPr>
          <w:rFonts w:cs="Arial Unicode MS"/>
          <w:color w:val="000000"/>
          <w:szCs w:val="20"/>
          <w14:textOutline w14:w="0" w14:cap="flat" w14:cmpd="sng" w14:algn="ctr">
            <w14:noFill/>
            <w14:prstDash w14:val="solid"/>
            <w14:bevel/>
          </w14:textOutline>
        </w:rPr>
        <w:t xml:space="preserve"> stał się prekursorem nowej geografii ekonomicznej i jako pierwszy przedstawił model ogólnej równowagi przestrzennej aktywności ekonomicznej. Podstawowym założeniem jego teorii jest łączne oddziaływanie kilku czynników na wzrost gospodarczy regionu:</w:t>
      </w:r>
    </w:p>
    <w:p w14:paraId="062E1C3A" w14:textId="1D10D67D" w:rsidR="00B5241A" w:rsidRPr="000962DE" w:rsidRDefault="00B5241A" w:rsidP="00D467E8">
      <w:pPr>
        <w:pStyle w:val="Akapitzlist"/>
        <w:spacing w:after="60"/>
        <w:ind w:left="568" w:hanging="284"/>
        <w:contextualSpacing w:val="0"/>
      </w:pPr>
      <w:r w:rsidRPr="000962DE">
        <w:t>korzyści skali</w:t>
      </w:r>
      <w:r w:rsidR="008A2BA4">
        <w:t>;</w:t>
      </w:r>
    </w:p>
    <w:p w14:paraId="31FD87B5" w14:textId="0F0639E2" w:rsidR="00B5241A" w:rsidRPr="000962DE" w:rsidRDefault="00B5241A" w:rsidP="00D467E8">
      <w:pPr>
        <w:pStyle w:val="Akapitzlist"/>
        <w:spacing w:after="60"/>
        <w:ind w:left="568" w:hanging="284"/>
        <w:contextualSpacing w:val="0"/>
      </w:pPr>
      <w:r w:rsidRPr="000962DE">
        <w:t>efektu popytu, który jest kreowany przez rynek wewnętrzny</w:t>
      </w:r>
      <w:r w:rsidR="008A2BA4">
        <w:t>;</w:t>
      </w:r>
    </w:p>
    <w:p w14:paraId="664BEBCA" w14:textId="77777777" w:rsidR="00B5241A" w:rsidRPr="000962DE" w:rsidRDefault="00B5241A" w:rsidP="00D467E8">
      <w:pPr>
        <w:pStyle w:val="Akapitzlist"/>
        <w:spacing w:after="60"/>
        <w:ind w:left="568" w:hanging="284"/>
        <w:contextualSpacing w:val="0"/>
      </w:pPr>
      <w:r w:rsidRPr="000962DE">
        <w:t>kosztów handlu.</w:t>
      </w:r>
    </w:p>
    <w:p w14:paraId="09A197B3" w14:textId="225F044B" w:rsidR="00B5241A" w:rsidRPr="000962DE" w:rsidRDefault="00B5241A" w:rsidP="00734890">
      <w:pPr>
        <w:pStyle w:val="Przypisdolny"/>
        <w:spacing w:after="60" w:line="276" w:lineRule="auto"/>
        <w:jc w:val="both"/>
        <w:rPr>
          <w:rFonts w:ascii="Arial" w:eastAsia="Arial" w:hAnsi="Arial" w:cs="Arial"/>
          <w:sz w:val="20"/>
          <w:szCs w:val="20"/>
        </w:rPr>
      </w:pPr>
      <w:r w:rsidRPr="000962DE">
        <w:rPr>
          <w:rFonts w:ascii="Arial" w:hAnsi="Arial"/>
          <w:sz w:val="20"/>
          <w:szCs w:val="20"/>
        </w:rPr>
        <w:lastRenderedPageBreak/>
        <w:t xml:space="preserve">Pozytywny wpływ </w:t>
      </w:r>
      <w:r w:rsidR="008416A8">
        <w:rPr>
          <w:rFonts w:ascii="Arial" w:hAnsi="Arial"/>
          <w:sz w:val="20"/>
          <w:szCs w:val="20"/>
        </w:rPr>
        <w:t>tych</w:t>
      </w:r>
      <w:r w:rsidRPr="000962DE">
        <w:rPr>
          <w:rFonts w:ascii="Arial" w:hAnsi="Arial"/>
          <w:sz w:val="20"/>
          <w:szCs w:val="20"/>
        </w:rPr>
        <w:t xml:space="preserve"> czynników na rozwój regionalny może prowadzić do wyrównywania się różnic regionalnych. Dzięki wysokim kosztom transportu oraz korzyściom wynikającym z efektu popytu wewnętrznego może dojść do silnej koncentracji działalności ekonomicznych w regionie</w:t>
      </w:r>
      <w:r w:rsidRPr="000962DE">
        <w:rPr>
          <w:rStyle w:val="Brak"/>
          <w:rFonts w:ascii="Arial" w:eastAsia="Arial" w:hAnsi="Arial" w:cs="Arial"/>
          <w:sz w:val="20"/>
          <w:szCs w:val="20"/>
          <w:vertAlign w:val="superscript"/>
        </w:rPr>
        <w:footnoteReference w:id="27"/>
      </w:r>
      <w:r w:rsidRPr="000962DE">
        <w:rPr>
          <w:rFonts w:ascii="Arial" w:hAnsi="Arial"/>
          <w:sz w:val="20"/>
          <w:szCs w:val="20"/>
        </w:rPr>
        <w:t xml:space="preserve">. Dodatkowo teoria ta zakłada, iż wiedza </w:t>
      </w:r>
      <w:r w:rsidR="00016867">
        <w:rPr>
          <w:rFonts w:ascii="Arial" w:hAnsi="Arial"/>
          <w:sz w:val="20"/>
          <w:szCs w:val="20"/>
        </w:rPr>
        <w:t>i</w:t>
      </w:r>
      <w:r w:rsidRPr="000962DE">
        <w:rPr>
          <w:rFonts w:ascii="Arial" w:hAnsi="Arial"/>
          <w:sz w:val="20"/>
          <w:szCs w:val="20"/>
        </w:rPr>
        <w:t xml:space="preserve"> powstawanie wiedzy są determinującymi czynnik</w:t>
      </w:r>
      <w:r w:rsidR="008F1A63">
        <w:rPr>
          <w:rFonts w:ascii="Arial" w:hAnsi="Arial"/>
          <w:sz w:val="20"/>
          <w:szCs w:val="20"/>
        </w:rPr>
        <w:t>ami</w:t>
      </w:r>
      <w:r w:rsidRPr="000962DE">
        <w:rPr>
          <w:rFonts w:ascii="Arial" w:hAnsi="Arial"/>
          <w:sz w:val="20"/>
          <w:szCs w:val="20"/>
        </w:rPr>
        <w:t xml:space="preserve"> dla rozwoju regionalnego</w:t>
      </w:r>
      <w:r w:rsidRPr="000962DE">
        <w:rPr>
          <w:rStyle w:val="Brak"/>
          <w:rFonts w:ascii="Arial" w:eastAsia="Arial" w:hAnsi="Arial" w:cs="Arial"/>
          <w:sz w:val="20"/>
          <w:szCs w:val="20"/>
          <w:vertAlign w:val="superscript"/>
        </w:rPr>
        <w:footnoteReference w:id="28"/>
      </w:r>
      <w:r w:rsidRPr="000962DE">
        <w:rPr>
          <w:rFonts w:ascii="Arial" w:hAnsi="Arial"/>
          <w:sz w:val="20"/>
          <w:szCs w:val="20"/>
        </w:rPr>
        <w:t>.</w:t>
      </w:r>
    </w:p>
    <w:p w14:paraId="17457669"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 xml:space="preserve">Każda z wymienionych koncepcji wniosła swój unikalny wkład w rozwój wiedzy o klastrach, ale przełomowym momentem w badaniach nad zjawiskiem klastrów było opublikowanie monografii „The </w:t>
      </w:r>
      <w:proofErr w:type="spellStart"/>
      <w:r w:rsidRPr="000962DE">
        <w:rPr>
          <w:rFonts w:cs="Arial Unicode MS"/>
          <w:color w:val="000000"/>
          <w:szCs w:val="20"/>
          <w14:textOutline w14:w="0" w14:cap="flat" w14:cmpd="sng" w14:algn="ctr">
            <w14:noFill/>
            <w14:prstDash w14:val="solid"/>
            <w14:bevel/>
          </w14:textOutline>
        </w:rPr>
        <w:t>Competitive</w:t>
      </w:r>
      <w:proofErr w:type="spellEnd"/>
      <w:r w:rsidRPr="000962DE">
        <w:rPr>
          <w:rFonts w:cs="Arial Unicode MS"/>
          <w:color w:val="000000"/>
          <w:szCs w:val="20"/>
          <w14:textOutline w14:w="0" w14:cap="flat" w14:cmpd="sng" w14:algn="ctr">
            <w14:noFill/>
            <w14:prstDash w14:val="solid"/>
            <w14:bevel/>
          </w14:textOutline>
        </w:rPr>
        <w:t xml:space="preserve"> Advantage of Nations” przez Portera w 1990 roku. Od tego momentu mamy do czynienia z szeroką popularyzacją teorii klastrów i podjęciem przez instytucje naukowe prac badawczych w tym kierunku. Porter w swojej pracy przedstawił koncepcję diamentu konkurencyjności (rombu przewag konkurencyjnych), w ramach której wyróżnił cztery czynniki przewagi konkurencyjnej: </w:t>
      </w:r>
    </w:p>
    <w:p w14:paraId="5EDC5F74" w14:textId="5109BC3D" w:rsidR="00B5241A" w:rsidRPr="00320FDA" w:rsidRDefault="00B5241A" w:rsidP="00686967">
      <w:pPr>
        <w:pStyle w:val="Akapitzlist"/>
        <w:spacing w:after="60"/>
        <w:ind w:left="568" w:hanging="284"/>
        <w:contextualSpacing w:val="0"/>
        <w:rPr>
          <w:rFonts w:eastAsia="Arial Unicode MS"/>
        </w:rPr>
      </w:pPr>
      <w:r w:rsidRPr="00320FDA">
        <w:t>czynniki wytwórcze</w:t>
      </w:r>
      <w:r w:rsidR="008A2BA4">
        <w:t>;</w:t>
      </w:r>
      <w:r w:rsidRPr="00320FDA">
        <w:t xml:space="preserve"> </w:t>
      </w:r>
    </w:p>
    <w:p w14:paraId="4746BFA7" w14:textId="4879C754" w:rsidR="00B5241A" w:rsidRPr="00320FDA" w:rsidRDefault="00B5241A" w:rsidP="00686967">
      <w:pPr>
        <w:pStyle w:val="Akapitzlist"/>
        <w:spacing w:after="60"/>
        <w:ind w:left="568" w:hanging="284"/>
        <w:contextualSpacing w:val="0"/>
      </w:pPr>
      <w:r w:rsidRPr="00320FDA">
        <w:t>charakter popytu</w:t>
      </w:r>
      <w:r w:rsidR="008A2BA4">
        <w:t>;</w:t>
      </w:r>
      <w:r w:rsidRPr="00320FDA">
        <w:t xml:space="preserve"> </w:t>
      </w:r>
    </w:p>
    <w:p w14:paraId="003353B2" w14:textId="0457CE86" w:rsidR="00B5241A" w:rsidRPr="00320FDA" w:rsidRDefault="00B5241A" w:rsidP="00686967">
      <w:pPr>
        <w:pStyle w:val="Akapitzlist"/>
        <w:spacing w:after="60"/>
        <w:ind w:left="568" w:hanging="284"/>
        <w:contextualSpacing w:val="0"/>
      </w:pPr>
      <w:r w:rsidRPr="00320FDA">
        <w:t>branże powiązane i wspierające</w:t>
      </w:r>
      <w:r w:rsidR="008A2BA4">
        <w:t>;</w:t>
      </w:r>
      <w:r w:rsidRPr="00320FDA">
        <w:t xml:space="preserve"> </w:t>
      </w:r>
    </w:p>
    <w:p w14:paraId="4C1E87F7" w14:textId="77777777" w:rsidR="00B5241A" w:rsidRPr="00320FDA" w:rsidRDefault="00B5241A" w:rsidP="00686967">
      <w:pPr>
        <w:pStyle w:val="Akapitzlist"/>
        <w:spacing w:after="60"/>
        <w:ind w:left="568" w:hanging="284"/>
        <w:contextualSpacing w:val="0"/>
      </w:pPr>
      <w:r w:rsidRPr="00320FDA">
        <w:t xml:space="preserve">strategię firm oraz strukturę i rywalizację. </w:t>
      </w:r>
    </w:p>
    <w:p w14:paraId="4A52E054" w14:textId="0DAFBBF5"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Klastry zostały natomiast scharakteryzowane jako przejaw wzajemnego oddziaływania poszczególnych składników diamentu</w:t>
      </w:r>
      <w:r w:rsidRPr="000962DE">
        <w:rPr>
          <w:rStyle w:val="Brak"/>
          <w:rFonts w:eastAsia="Arial" w:cs="Arial"/>
          <w:color w:val="000000"/>
          <w:szCs w:val="20"/>
          <w:vertAlign w:val="superscript"/>
          <w14:textOutline w14:w="0" w14:cap="flat" w14:cmpd="sng" w14:algn="ctr">
            <w14:noFill/>
            <w14:prstDash w14:val="solid"/>
            <w14:bevel/>
          </w14:textOutline>
        </w:rPr>
        <w:footnoteReference w:id="29"/>
      </w:r>
      <w:r w:rsidRPr="000962DE">
        <w:rPr>
          <w:rFonts w:cs="Arial Unicode MS"/>
          <w:color w:val="000000"/>
          <w:szCs w:val="20"/>
          <w14:textOutline w14:w="0" w14:cap="flat" w14:cmpd="sng" w14:algn="ctr">
            <w14:noFill/>
            <w14:prstDash w14:val="solid"/>
            <w14:bevel/>
          </w14:textOutline>
        </w:rPr>
        <w:t>. Zaproponowana została także w</w:t>
      </w:r>
      <w:r w:rsidR="002D774D">
        <w:rPr>
          <w:rFonts w:cs="Arial Unicode MS"/>
          <w:color w:val="000000"/>
          <w:szCs w:val="20"/>
          <w14:textOutline w14:w="0" w14:cap="flat" w14:cmpd="sng" w14:algn="ctr">
            <w14:noFill/>
            <w14:prstDash w14:val="solid"/>
            <w14:bevel/>
          </w14:textOutline>
        </w:rPr>
        <w:t>spomnia</w:t>
      </w:r>
      <w:r w:rsidRPr="000962DE">
        <w:rPr>
          <w:rFonts w:cs="Arial Unicode MS"/>
          <w:color w:val="000000"/>
          <w:szCs w:val="20"/>
          <w14:textOutline w14:w="0" w14:cap="flat" w14:cmpd="sng" w14:algn="ctr">
            <w14:noFill/>
            <w14:prstDash w14:val="solid"/>
            <w14:bevel/>
          </w14:textOutline>
        </w:rPr>
        <w:t>na w podrozdziale 1.1. definicja klastrów.</w:t>
      </w:r>
    </w:p>
    <w:p w14:paraId="6874D752" w14:textId="60D72AE3"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Analizy teoretyczne i liczne studia przypadków wskazują, iż klastry mogą zapewniać szereg korzyści dla przedsiębiorstw i regionów. Pozytywne efekty związane z</w:t>
      </w:r>
      <w:r w:rsidR="008A2BA4">
        <w:rPr>
          <w:rFonts w:cs="Arial Unicode MS"/>
          <w:color w:val="000000"/>
          <w:szCs w:val="20"/>
          <w14:textOutline w14:w="0" w14:cap="flat" w14:cmpd="sng" w14:algn="ctr">
            <w14:noFill/>
            <w14:prstDash w14:val="solid"/>
            <w14:bevel/>
          </w14:textOutline>
        </w:rPr>
        <w:t xml:space="preserve"> ich</w:t>
      </w:r>
      <w:r w:rsidRPr="000962DE">
        <w:rPr>
          <w:rFonts w:cs="Arial Unicode MS"/>
          <w:color w:val="000000"/>
          <w:szCs w:val="20"/>
          <w14:textOutline w14:w="0" w14:cap="flat" w14:cmpd="sng" w14:algn="ctr">
            <w14:noFill/>
            <w14:prstDash w14:val="solid"/>
            <w14:bevel/>
          </w14:textOutline>
        </w:rPr>
        <w:t xml:space="preserve"> istnieniem nie dotyczą jedynie jego uczestników, ale poprzez tzw. efekty rozprzestrzeniania (ang. </w:t>
      </w:r>
      <w:proofErr w:type="spellStart"/>
      <w:r w:rsidRPr="000962DE">
        <w:rPr>
          <w:rStyle w:val="Hyperlink0"/>
          <w:rFonts w:cs="Arial Unicode MS"/>
          <w:color w:val="000000"/>
          <w:szCs w:val="20"/>
          <w14:textOutline w14:w="0" w14:cap="flat" w14:cmpd="sng" w14:algn="ctr">
            <w14:noFill/>
            <w14:prstDash w14:val="solid"/>
            <w14:bevel/>
          </w14:textOutline>
        </w:rPr>
        <w:t>spillover</w:t>
      </w:r>
      <w:proofErr w:type="spellEnd"/>
      <w:r w:rsidRPr="000962DE">
        <w:rPr>
          <w:rStyle w:val="Hyperlink0"/>
          <w:rFonts w:cs="Arial Unicode MS"/>
          <w:color w:val="000000"/>
          <w:szCs w:val="20"/>
          <w14:textOutline w14:w="0" w14:cap="flat" w14:cmpd="sng" w14:algn="ctr">
            <w14:noFill/>
            <w14:prstDash w14:val="solid"/>
            <w14:bevel/>
          </w14:textOutline>
        </w:rPr>
        <w:t xml:space="preserve"> </w:t>
      </w:r>
      <w:proofErr w:type="spellStart"/>
      <w:r w:rsidRPr="000962DE">
        <w:rPr>
          <w:rStyle w:val="Hyperlink0"/>
          <w:rFonts w:cs="Arial Unicode MS"/>
          <w:color w:val="000000"/>
          <w:szCs w:val="20"/>
          <w14:textOutline w14:w="0" w14:cap="flat" w14:cmpd="sng" w14:algn="ctr">
            <w14:noFill/>
            <w14:prstDash w14:val="solid"/>
            <w14:bevel/>
          </w14:textOutline>
        </w:rPr>
        <w:t>effects</w:t>
      </w:r>
      <w:proofErr w:type="spellEnd"/>
      <w:r w:rsidRPr="000962DE">
        <w:rPr>
          <w:rFonts w:cs="Arial Unicode MS"/>
          <w:color w:val="000000"/>
          <w:szCs w:val="20"/>
          <w14:textOutline w14:w="0" w14:cap="flat" w14:cmpd="sng" w14:algn="ctr">
            <w14:noFill/>
            <w14:prstDash w14:val="solid"/>
            <w14:bevel/>
          </w14:textOutline>
        </w:rPr>
        <w:t xml:space="preserve">) przenikają </w:t>
      </w:r>
      <w:r w:rsidR="008A2BA4">
        <w:rPr>
          <w:rFonts w:cs="Arial Unicode MS"/>
          <w:color w:val="000000"/>
          <w:szCs w:val="20"/>
          <w14:textOutline w14:w="0" w14:cap="flat" w14:cmpd="sng" w14:algn="ctr">
            <w14:noFill/>
            <w14:prstDash w14:val="solid"/>
            <w14:bevel/>
          </w14:textOutline>
        </w:rPr>
        <w:t>też</w:t>
      </w:r>
      <w:r w:rsidRPr="000962DE">
        <w:rPr>
          <w:rFonts w:cs="Arial Unicode MS"/>
          <w:color w:val="000000"/>
          <w:szCs w:val="20"/>
          <w14:textOutline w14:w="0" w14:cap="flat" w14:cmpd="sng" w14:algn="ctr">
            <w14:noFill/>
            <w14:prstDash w14:val="solid"/>
            <w14:bevel/>
          </w14:textOutline>
        </w:rPr>
        <w:t xml:space="preserve"> do jego otoczenia. Funkcjonowanie klastrów może prowadzić </w:t>
      </w:r>
      <w:r w:rsidR="001F30E0">
        <w:rPr>
          <w:rFonts w:cs="Arial Unicode MS"/>
          <w:color w:val="000000"/>
          <w:szCs w:val="20"/>
          <w14:textOutline w14:w="0" w14:cap="flat" w14:cmpd="sng" w14:algn="ctr">
            <w14:noFill/>
            <w14:prstDash w14:val="solid"/>
            <w14:bevel/>
          </w14:textOutline>
        </w:rPr>
        <w:t>m.in.</w:t>
      </w:r>
      <w:r w:rsidRPr="000962DE">
        <w:rPr>
          <w:rFonts w:cs="Arial Unicode MS"/>
          <w:color w:val="000000"/>
          <w:szCs w:val="20"/>
          <w14:textOutline w14:w="0" w14:cap="flat" w14:cmpd="sng" w14:algn="ctr">
            <w14:noFill/>
            <w14:prstDash w14:val="solid"/>
            <w14:bevel/>
          </w14:textOutline>
        </w:rPr>
        <w:t xml:space="preserve"> do:</w:t>
      </w:r>
    </w:p>
    <w:p w14:paraId="657558B3" w14:textId="1715FAC2" w:rsidR="00B5241A" w:rsidRPr="00320FDA" w:rsidRDefault="00B5241A" w:rsidP="00082823">
      <w:pPr>
        <w:pStyle w:val="Akapitzlist"/>
        <w:spacing w:after="60"/>
        <w:ind w:left="714" w:hanging="357"/>
        <w:contextualSpacing w:val="0"/>
        <w:rPr>
          <w:rFonts w:eastAsia="Arial Unicode MS"/>
        </w:rPr>
      </w:pPr>
      <w:r w:rsidRPr="00320FDA">
        <w:t>spadku kosztów transakcyjnych</w:t>
      </w:r>
      <w:r w:rsidR="00082823">
        <w:t>;</w:t>
      </w:r>
    </w:p>
    <w:p w14:paraId="61D8CB27" w14:textId="0D4F733A" w:rsidR="00B5241A" w:rsidRPr="00320FDA" w:rsidRDefault="00B5241A" w:rsidP="00082823">
      <w:pPr>
        <w:pStyle w:val="Akapitzlist"/>
        <w:spacing w:after="60"/>
        <w:ind w:left="714" w:hanging="357"/>
        <w:contextualSpacing w:val="0"/>
      </w:pPr>
      <w:r w:rsidRPr="00320FDA">
        <w:t>powstania korzyści skali</w:t>
      </w:r>
      <w:r w:rsidR="00082823">
        <w:t>;</w:t>
      </w:r>
    </w:p>
    <w:p w14:paraId="54F6883C" w14:textId="0A88432F" w:rsidR="00B5241A" w:rsidRPr="00320FDA" w:rsidRDefault="00B5241A" w:rsidP="00082823">
      <w:pPr>
        <w:pStyle w:val="Akapitzlist"/>
        <w:spacing w:after="60"/>
        <w:ind w:left="714" w:hanging="357"/>
        <w:contextualSpacing w:val="0"/>
      </w:pPr>
      <w:r w:rsidRPr="00320FDA">
        <w:t>efektu przenikania wiedzy oraz usprawnienia jakości obiegu wiedzy i dostępu do informacji</w:t>
      </w:r>
      <w:r w:rsidR="00082823">
        <w:t>;</w:t>
      </w:r>
    </w:p>
    <w:p w14:paraId="10D54350" w14:textId="3DAD3499" w:rsidR="00B5241A" w:rsidRPr="00320FDA" w:rsidRDefault="00B5241A" w:rsidP="00082823">
      <w:pPr>
        <w:pStyle w:val="Akapitzlist"/>
        <w:spacing w:after="60"/>
        <w:ind w:left="714" w:hanging="357"/>
        <w:contextualSpacing w:val="0"/>
      </w:pPr>
      <w:r w:rsidRPr="00320FDA">
        <w:t>powstawani</w:t>
      </w:r>
      <w:r w:rsidR="008F1A63">
        <w:t>a</w:t>
      </w:r>
      <w:r w:rsidRPr="00320FDA">
        <w:t xml:space="preserve"> firm odpryskowych</w:t>
      </w:r>
      <w:r w:rsidR="00082823">
        <w:t>;</w:t>
      </w:r>
    </w:p>
    <w:p w14:paraId="6083FB8C" w14:textId="1CA3391C" w:rsidR="00B5241A" w:rsidRPr="00320FDA" w:rsidRDefault="00B5241A" w:rsidP="00082823">
      <w:pPr>
        <w:pStyle w:val="Akapitzlist"/>
        <w:spacing w:after="60"/>
        <w:ind w:left="714" w:hanging="357"/>
        <w:contextualSpacing w:val="0"/>
      </w:pPr>
      <w:r w:rsidRPr="00320FDA">
        <w:t>wzrost</w:t>
      </w:r>
      <w:r w:rsidR="002D774D">
        <w:t>u</w:t>
      </w:r>
      <w:r w:rsidRPr="00320FDA">
        <w:t xml:space="preserve"> atrakcyjności lokalizacyjnej regionu dla zagranicznych inwestycji bezpośrednich</w:t>
      </w:r>
      <w:r w:rsidR="00082823">
        <w:t>;</w:t>
      </w:r>
    </w:p>
    <w:p w14:paraId="42561F7F" w14:textId="7A4C5864" w:rsidR="00B5241A" w:rsidRPr="00320FDA" w:rsidRDefault="00B5241A" w:rsidP="00082823">
      <w:pPr>
        <w:pStyle w:val="Akapitzlist"/>
        <w:spacing w:after="60"/>
        <w:ind w:left="714" w:hanging="357"/>
        <w:contextualSpacing w:val="0"/>
      </w:pPr>
      <w:r w:rsidRPr="00320FDA">
        <w:t>rozbudowy kapitału społecznego oraz nasilenia się więzi społecznych, a więc wzrostu wzajemnego zaufania partnerów, co wspomagają nieformalne kontakty uczestników klastra</w:t>
      </w:r>
      <w:r w:rsidR="00082823">
        <w:t>;</w:t>
      </w:r>
    </w:p>
    <w:p w14:paraId="7D032BB7" w14:textId="25638554" w:rsidR="00B5241A" w:rsidRPr="00320FDA" w:rsidRDefault="002D774D" w:rsidP="00082823">
      <w:pPr>
        <w:pStyle w:val="Akapitzlist"/>
        <w:spacing w:after="60"/>
        <w:ind w:left="714" w:hanging="357"/>
        <w:contextualSpacing w:val="0"/>
      </w:pPr>
      <w:r>
        <w:t>tworzenia</w:t>
      </w:r>
      <w:r w:rsidR="00B5241A" w:rsidRPr="00320FDA">
        <w:t xml:space="preserve"> nowych miejsc pracy i wzmocnienia potencjału kadrowego</w:t>
      </w:r>
      <w:r w:rsidR="00082823">
        <w:t>;</w:t>
      </w:r>
    </w:p>
    <w:p w14:paraId="7DB110D9" w14:textId="43E5EFF0" w:rsidR="00B5241A" w:rsidRPr="00320FDA" w:rsidRDefault="00B5241A" w:rsidP="00082823">
      <w:pPr>
        <w:pStyle w:val="Akapitzlist"/>
        <w:spacing w:after="60"/>
        <w:ind w:left="714" w:hanging="357"/>
        <w:contextualSpacing w:val="0"/>
      </w:pPr>
      <w:r w:rsidRPr="00320FDA">
        <w:t>tworzeni</w:t>
      </w:r>
      <w:r w:rsidR="008F1A63">
        <w:t>a</w:t>
      </w:r>
      <w:r w:rsidRPr="00320FDA">
        <w:t xml:space="preserve"> się środowiska sprzyjającego innowacjom</w:t>
      </w:r>
      <w:r w:rsidR="00082823">
        <w:t>;</w:t>
      </w:r>
    </w:p>
    <w:p w14:paraId="0CE06153" w14:textId="77777777" w:rsidR="00B5241A" w:rsidRPr="00320FDA" w:rsidRDefault="00B5241A" w:rsidP="00082823">
      <w:pPr>
        <w:pStyle w:val="Akapitzlist"/>
        <w:spacing w:after="60"/>
        <w:ind w:left="714" w:hanging="357"/>
        <w:contextualSpacing w:val="0"/>
      </w:pPr>
      <w:r w:rsidRPr="00320FDA">
        <w:t>poprawy wizerunku regionu oraz rozwoju funkcji targowo-wystawienniczych.</w:t>
      </w:r>
    </w:p>
    <w:p w14:paraId="170276CF"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lastRenderedPageBreak/>
        <w:t>Korzyści z funkcjonowania w ramach klastra wynikają głównie z geograficznej bliskości licznej grupy niezależnych podmiotów, nagromadzenia określonej wiedzy, wysoko wykwalifikowanych pracowników, specjalizacji, łatwości znalezienia podwykonawców i usługodawców oraz realizacji wspólnych działań w pewnych obszarach.</w:t>
      </w:r>
    </w:p>
    <w:p w14:paraId="5494ABE1" w14:textId="35628D60"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Warto w tym momencie podkreślić, że skala pozytywnych efektów dla regionu zależna jest od branży</w:t>
      </w:r>
      <w:r w:rsidR="008F1A63">
        <w:rPr>
          <w:rFonts w:cs="Arial Unicode MS"/>
          <w:color w:val="000000"/>
          <w:szCs w:val="20"/>
          <w14:textOutline w14:w="0" w14:cap="flat" w14:cmpd="sng" w14:algn="ctr">
            <w14:noFill/>
            <w14:prstDash w14:val="solid"/>
            <w14:bevel/>
          </w14:textOutline>
        </w:rPr>
        <w:t>,</w:t>
      </w:r>
      <w:r w:rsidRPr="000962DE">
        <w:rPr>
          <w:rFonts w:cs="Arial Unicode MS"/>
          <w:color w:val="000000"/>
          <w:szCs w:val="20"/>
          <w14:textOutline w14:w="0" w14:cap="flat" w14:cmpd="sng" w14:algn="ctr">
            <w14:noFill/>
            <w14:prstDash w14:val="solid"/>
            <w14:bevel/>
          </w14:textOutline>
        </w:rPr>
        <w:t xml:space="preserve"> w której działa klaster, etapu jego rozwoju, poziomu konkurencji w regionie, regionalnych warunków brzegowych i szeregu innych czynników</w:t>
      </w:r>
      <w:r w:rsidRPr="000962DE">
        <w:rPr>
          <w:rStyle w:val="Brak"/>
          <w:rFonts w:eastAsia="Arial" w:cs="Arial"/>
          <w:color w:val="000000"/>
          <w:szCs w:val="20"/>
          <w:vertAlign w:val="superscript"/>
          <w14:textOutline w14:w="0" w14:cap="flat" w14:cmpd="sng" w14:algn="ctr">
            <w14:noFill/>
            <w14:prstDash w14:val="solid"/>
            <w14:bevel/>
          </w14:textOutline>
        </w:rPr>
        <w:footnoteReference w:id="30"/>
      </w:r>
      <w:r w:rsidRPr="000962DE">
        <w:rPr>
          <w:rFonts w:cs="Arial Unicode MS"/>
          <w:color w:val="000000"/>
          <w:szCs w:val="20"/>
          <w14:textOutline w14:w="0" w14:cap="flat" w14:cmpd="sng" w14:algn="ctr">
            <w14:noFill/>
            <w14:prstDash w14:val="solid"/>
            <w14:bevel/>
          </w14:textOutline>
        </w:rPr>
        <w:t>. Należy również zauważyć, iż mimo możliwości wystąpienia licznych korzyści, klastry nie zawsze muszą stanowić doskonałe panaceum na konkurencyjność regionu i hasło „klaster jak plaster” nie zawsze może mieć w danej sytuacji uzasadnienie. Istnieje cały szereg barier, które mogą blokować pojawianie się korzyści z działalności klastra, jak:</w:t>
      </w:r>
    </w:p>
    <w:p w14:paraId="6692B7EB" w14:textId="77777777" w:rsidR="00B5241A" w:rsidRPr="00320FDA" w:rsidRDefault="00B5241A" w:rsidP="00BB6833">
      <w:pPr>
        <w:pStyle w:val="Akapitzlist"/>
        <w:spacing w:after="60"/>
        <w:ind w:left="568" w:hanging="284"/>
        <w:contextualSpacing w:val="0"/>
        <w:jc w:val="both"/>
        <w:rPr>
          <w:rFonts w:eastAsia="Arial Unicode MS"/>
        </w:rPr>
      </w:pPr>
      <w:r w:rsidRPr="00320FDA">
        <w:t xml:space="preserve">obecność w branży dominującej firmy, która przejmie kontrolę nad pozostałymi uczestnikami klastra, </w:t>
      </w:r>
    </w:p>
    <w:p w14:paraId="25A6A2C4" w14:textId="77777777" w:rsidR="00B5241A" w:rsidRPr="00320FDA" w:rsidRDefault="00B5241A" w:rsidP="00BB6833">
      <w:pPr>
        <w:pStyle w:val="Akapitzlist"/>
        <w:spacing w:after="60"/>
        <w:ind w:left="568" w:hanging="284"/>
        <w:contextualSpacing w:val="0"/>
        <w:jc w:val="both"/>
      </w:pPr>
      <w:r w:rsidRPr="00320FDA">
        <w:t xml:space="preserve">niedostateczne doświadczenie organizacji pośredniczących w tworzeniu się więzi między podmiotami klastra, </w:t>
      </w:r>
    </w:p>
    <w:p w14:paraId="04BEFE5E" w14:textId="77777777" w:rsidR="00B5241A" w:rsidRPr="00320FDA" w:rsidRDefault="00B5241A" w:rsidP="00BB6833">
      <w:pPr>
        <w:pStyle w:val="Akapitzlist"/>
        <w:spacing w:after="60"/>
        <w:ind w:left="568" w:hanging="284"/>
        <w:contextualSpacing w:val="0"/>
        <w:jc w:val="both"/>
      </w:pPr>
      <w:r w:rsidRPr="00320FDA">
        <w:t>wysokie koszty członkostwa w organizacjach samorządu gospodarczego</w:t>
      </w:r>
      <w:r w:rsidRPr="000962DE">
        <w:rPr>
          <w:rStyle w:val="Brak"/>
          <w:rFonts w:eastAsia="Arial" w:cs="Arial"/>
          <w:color w:val="000000"/>
          <w:szCs w:val="20"/>
          <w:vertAlign w:val="superscript"/>
          <w14:textOutline w14:w="0" w14:cap="flat" w14:cmpd="sng" w14:algn="ctr">
            <w14:noFill/>
            <w14:prstDash w14:val="solid"/>
            <w14:bevel/>
          </w14:textOutline>
        </w:rPr>
        <w:footnoteReference w:id="31"/>
      </w:r>
      <w:r w:rsidRPr="00320FDA">
        <w:t xml:space="preserve">. </w:t>
      </w:r>
    </w:p>
    <w:p w14:paraId="2E31025D" w14:textId="77777777"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 xml:space="preserve">Ponadto, jak zauważyli Brenner i </w:t>
      </w:r>
      <w:proofErr w:type="spellStart"/>
      <w:r w:rsidRPr="000962DE">
        <w:rPr>
          <w:rFonts w:cs="Arial Unicode MS"/>
          <w:color w:val="000000"/>
          <w:szCs w:val="20"/>
          <w14:textOutline w14:w="0" w14:cap="flat" w14:cmpd="sng" w14:algn="ctr">
            <w14:noFill/>
            <w14:prstDash w14:val="solid"/>
            <w14:bevel/>
          </w14:textOutline>
        </w:rPr>
        <w:t>Gildener</w:t>
      </w:r>
      <w:proofErr w:type="spellEnd"/>
      <w:r w:rsidRPr="000962DE">
        <w:rPr>
          <w:rStyle w:val="Brak"/>
          <w:rFonts w:eastAsia="Arial" w:cs="Arial"/>
          <w:color w:val="000000"/>
          <w:szCs w:val="20"/>
          <w:vertAlign w:val="superscript"/>
          <w14:textOutline w14:w="0" w14:cap="flat" w14:cmpd="sng" w14:algn="ctr">
            <w14:noFill/>
            <w14:prstDash w14:val="solid"/>
            <w14:bevel/>
          </w14:textOutline>
        </w:rPr>
        <w:footnoteReference w:id="32"/>
      </w:r>
      <w:r w:rsidRPr="000962DE">
        <w:rPr>
          <w:rFonts w:cs="Arial Unicode MS"/>
          <w:color w:val="000000"/>
          <w:szCs w:val="20"/>
          <w14:textOutline w14:w="0" w14:cap="flat" w14:cmpd="sng" w14:algn="ctr">
            <w14:noFill/>
            <w14:prstDash w14:val="solid"/>
            <w14:bevel/>
          </w14:textOutline>
        </w:rPr>
        <w:t xml:space="preserve">, wpływ klastrów na rozwój regionu zmienia się wraz z biegiem czasu, co jest szczególnie widoczne w klastrach, które działają dłużej niż 50 lat. Badacze stwierdzili, że wprawdzie „stare” klastry odgrywają nadal pozytywną rolę dla poziomu zatrudnienia, dochodów ludności i liczby </w:t>
      </w:r>
      <w:r w:rsidRPr="000962DE">
        <w:rPr>
          <w:rStyle w:val="Hyperlink0"/>
          <w:rFonts w:cs="Arial Unicode MS"/>
          <w:color w:val="000000"/>
          <w:szCs w:val="20"/>
          <w14:textOutline w14:w="0" w14:cap="flat" w14:cmpd="sng" w14:algn="ctr">
            <w14:noFill/>
            <w14:prstDash w14:val="solid"/>
            <w14:bevel/>
          </w14:textOutline>
        </w:rPr>
        <w:t>start-</w:t>
      </w:r>
      <w:proofErr w:type="spellStart"/>
      <w:r w:rsidRPr="000962DE">
        <w:rPr>
          <w:rStyle w:val="Hyperlink0"/>
          <w:rFonts w:cs="Arial Unicode MS"/>
          <w:color w:val="000000"/>
          <w:szCs w:val="20"/>
          <w14:textOutline w14:w="0" w14:cap="flat" w14:cmpd="sng" w14:algn="ctr">
            <w14:noFill/>
            <w14:prstDash w14:val="solid"/>
            <w14:bevel/>
          </w14:textOutline>
        </w:rPr>
        <w:t>upów</w:t>
      </w:r>
      <w:proofErr w:type="spellEnd"/>
      <w:r w:rsidRPr="000962DE">
        <w:rPr>
          <w:rFonts w:cs="Arial Unicode MS"/>
          <w:color w:val="000000"/>
          <w:szCs w:val="20"/>
          <w14:textOutline w14:w="0" w14:cap="flat" w14:cmpd="sng" w14:algn="ctr">
            <w14:noFill/>
            <w14:prstDash w14:val="solid"/>
            <w14:bevel/>
          </w14:textOutline>
        </w:rPr>
        <w:t>, ale niekoniecznie motywują podmioty w regionie do wprowadzania nowych technologii. Rezultaty ich badań zdają się potwierdzać założenie, że klastry, wraz z upływającym czasem, muszą przystosowywać się do nowego kontekstu i nowych wyzwań, albo przejdą z fazy schyłkowej do upadku.</w:t>
      </w:r>
    </w:p>
    <w:p w14:paraId="293475B0" w14:textId="23A0EF32"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cs="Arial Unicode MS"/>
          <w:color w:val="000000"/>
          <w:szCs w:val="20"/>
          <w14:textOutline w14:w="0" w14:cap="flat" w14:cmpd="sng" w14:algn="ctr">
            <w14:noFill/>
            <w14:prstDash w14:val="solid"/>
            <w14:bevel/>
          </w14:textOutline>
        </w:rPr>
        <w:t xml:space="preserve">Pomimo tych zastrzeżeń, rola klastrów jako szczególnego miejsca kreowania innowacji i generowania pozytywnych efektów zewnętrznych dla regionu jest dostrzegana w polityce regionalnej </w:t>
      </w:r>
      <w:r w:rsidR="002860DF">
        <w:rPr>
          <w:rFonts w:cs="Arial Unicode MS"/>
          <w:color w:val="000000"/>
          <w:szCs w:val="20"/>
          <w14:textOutline w14:w="0" w14:cap="flat" w14:cmpd="sng" w14:algn="ctr">
            <w14:noFill/>
            <w14:prstDash w14:val="solid"/>
            <w14:bevel/>
          </w14:textOutline>
        </w:rPr>
        <w:t>UE</w:t>
      </w:r>
      <w:r w:rsidRPr="000962DE">
        <w:rPr>
          <w:rFonts w:cs="Arial Unicode MS"/>
          <w:color w:val="000000"/>
          <w:szCs w:val="20"/>
          <w14:textOutline w14:w="0" w14:cap="flat" w14:cmpd="sng" w14:algn="ctr">
            <w14:noFill/>
            <w14:prstDash w14:val="solid"/>
            <w14:bevel/>
          </w14:textOutline>
        </w:rPr>
        <w:t xml:space="preserve">. Podstawą wdrażania </w:t>
      </w:r>
      <w:r w:rsidR="002860DF">
        <w:rPr>
          <w:rFonts w:cs="Arial Unicode MS"/>
          <w:color w:val="000000"/>
          <w:szCs w:val="20"/>
          <w14:textOutline w14:w="0" w14:cap="flat" w14:cmpd="sng" w14:algn="ctr">
            <w14:noFill/>
            <w14:prstDash w14:val="solid"/>
            <w14:bevel/>
          </w14:textOutline>
        </w:rPr>
        <w:t xml:space="preserve">unijnej </w:t>
      </w:r>
      <w:r w:rsidRPr="000962DE">
        <w:rPr>
          <w:rFonts w:cs="Arial Unicode MS"/>
          <w:color w:val="000000"/>
          <w:szCs w:val="20"/>
          <w14:textOutline w14:w="0" w14:cap="flat" w14:cmpd="sng" w14:algn="ctr">
            <w14:noFill/>
            <w14:prstDash w14:val="solid"/>
            <w14:bevel/>
          </w14:textOutline>
        </w:rPr>
        <w:t xml:space="preserve">strategii </w:t>
      </w:r>
      <w:r w:rsidRPr="000962DE">
        <w:rPr>
          <w:rStyle w:val="Hyperlink0"/>
          <w:rFonts w:cs="Arial Unicode MS"/>
          <w:color w:val="000000"/>
          <w:szCs w:val="20"/>
          <w14:textOutline w14:w="0" w14:cap="flat" w14:cmpd="sng" w14:algn="ctr">
            <w14:noFill/>
            <w14:prstDash w14:val="solid"/>
            <w14:bevel/>
          </w14:textOutline>
        </w:rPr>
        <w:t>Europa 2020</w:t>
      </w:r>
      <w:r w:rsidRPr="000962DE">
        <w:rPr>
          <w:rFonts w:cs="Arial Unicode MS"/>
          <w:color w:val="000000"/>
          <w:szCs w:val="20"/>
          <w14:textOutline w14:w="0" w14:cap="flat" w14:cmpd="sng" w14:algn="ctr">
            <w14:noFill/>
            <w14:prstDash w14:val="solid"/>
            <w14:bevel/>
          </w14:textOutline>
        </w:rPr>
        <w:t xml:space="preserve"> na szczeblu regionalnym i centralnym w perspektywie finansowej 2014-2020 były inteligentne specjalizacje regionalne (szerzej opisane w </w:t>
      </w:r>
      <w:r w:rsidR="00BB6833">
        <w:rPr>
          <w:rFonts w:cs="Arial Unicode MS"/>
          <w:color w:val="000000"/>
          <w:szCs w:val="20"/>
          <w14:textOutline w14:w="0" w14:cap="flat" w14:cmpd="sng" w14:algn="ctr">
            <w14:noFill/>
            <w14:prstDash w14:val="solid"/>
            <w14:bevel/>
          </w14:textOutline>
        </w:rPr>
        <w:t>pod</w:t>
      </w:r>
      <w:r w:rsidRPr="000962DE">
        <w:rPr>
          <w:rFonts w:cs="Arial Unicode MS"/>
          <w:color w:val="000000"/>
          <w:szCs w:val="20"/>
          <w14:textOutline w14:w="0" w14:cap="flat" w14:cmpd="sng" w14:algn="ctr">
            <w14:noFill/>
            <w14:prstDash w14:val="solid"/>
            <w14:bevel/>
          </w14:textOutline>
        </w:rPr>
        <w:t xml:space="preserve">rozdziale </w:t>
      </w:r>
      <w:r w:rsidR="009F6C65" w:rsidRPr="000962DE">
        <w:rPr>
          <w:rStyle w:val="Brak"/>
          <w:rFonts w:cs="Arial Unicode MS"/>
          <w:szCs w:val="20"/>
          <w14:textOutline w14:w="0" w14:cap="flat" w14:cmpd="sng" w14:algn="ctr">
            <w14:noFill/>
            <w14:prstDash w14:val="solid"/>
            <w14:bevel/>
          </w14:textOutline>
        </w:rPr>
        <w:t>1.3</w:t>
      </w:r>
      <w:r w:rsidR="00BB6833">
        <w:rPr>
          <w:rStyle w:val="Brak"/>
          <w:rFonts w:cs="Arial Unicode MS"/>
          <w:szCs w:val="20"/>
          <w14:textOutline w14:w="0" w14:cap="flat" w14:cmpd="sng" w14:algn="ctr">
            <w14:noFill/>
            <w14:prstDash w14:val="solid"/>
            <w14:bevel/>
          </w14:textOutline>
        </w:rPr>
        <w:t>.</w:t>
      </w:r>
      <w:r w:rsidRPr="000962DE">
        <w:rPr>
          <w:rFonts w:cs="Arial Unicode MS"/>
          <w:color w:val="000000"/>
          <w:szCs w:val="20"/>
          <w14:textOutline w14:w="0" w14:cap="flat" w14:cmpd="sng" w14:algn="ctr">
            <w14:noFill/>
            <w14:prstDash w14:val="solid"/>
            <w14:bevel/>
          </w14:textOutline>
        </w:rPr>
        <w:t xml:space="preserve">). Komisja Europejska nadal proponuje, by kraje członkowskie UE </w:t>
      </w:r>
      <w:r w:rsidR="00694B8B" w:rsidRPr="000962DE">
        <w:rPr>
          <w:rFonts w:cs="Arial Unicode MS"/>
          <w:color w:val="000000"/>
          <w:szCs w:val="20"/>
          <w14:textOutline w14:w="0" w14:cap="flat" w14:cmpd="sng" w14:algn="ctr">
            <w14:noFill/>
            <w14:prstDash w14:val="solid"/>
            <w14:bevel/>
          </w14:textOutline>
        </w:rPr>
        <w:t>realizując</w:t>
      </w:r>
      <w:r w:rsidRPr="000962DE">
        <w:rPr>
          <w:rFonts w:cs="Arial Unicode MS"/>
          <w:color w:val="000000"/>
          <w:szCs w:val="20"/>
          <w14:textOutline w14:w="0" w14:cap="flat" w14:cmpd="sng" w14:algn="ctr">
            <w14:noFill/>
            <w14:prstDash w14:val="solid"/>
            <w14:bevel/>
          </w14:textOutline>
        </w:rPr>
        <w:t xml:space="preserve"> </w:t>
      </w:r>
      <w:r w:rsidR="00694B8B" w:rsidRPr="000962DE">
        <w:rPr>
          <w:rFonts w:cs="Arial Unicode MS"/>
          <w:color w:val="000000"/>
          <w:szCs w:val="20"/>
          <w14:textOutline w14:w="0" w14:cap="flat" w14:cmpd="sng" w14:algn="ctr">
            <w14:noFill/>
            <w14:prstDash w14:val="solid"/>
            <w14:bevel/>
          </w14:textOutline>
        </w:rPr>
        <w:t>politykę</w:t>
      </w:r>
      <w:r w:rsidRPr="000962DE">
        <w:rPr>
          <w:rFonts w:cs="Arial Unicode MS"/>
          <w:color w:val="000000"/>
          <w:szCs w:val="20"/>
          <w14:textOutline w14:w="0" w14:cap="flat" w14:cmpd="sng" w14:algn="ctr">
            <w14:noFill/>
            <w14:prstDash w14:val="solid"/>
            <w14:bevel/>
          </w14:textOutline>
        </w:rPr>
        <w:t xml:space="preserve">̨ gospodarczą </w:t>
      </w:r>
      <w:r w:rsidR="00694B8B" w:rsidRPr="000962DE">
        <w:rPr>
          <w:rFonts w:cs="Arial Unicode MS"/>
          <w:color w:val="000000"/>
          <w:szCs w:val="20"/>
          <w14:textOutline w14:w="0" w14:cap="flat" w14:cmpd="sng" w14:algn="ctr">
            <w14:noFill/>
            <w14:prstDash w14:val="solid"/>
            <w14:bevel/>
          </w14:textOutline>
        </w:rPr>
        <w:t>łączyły</w:t>
      </w:r>
      <w:r w:rsidRPr="000962DE">
        <w:rPr>
          <w:rFonts w:cs="Arial Unicode MS"/>
          <w:color w:val="000000"/>
          <w:szCs w:val="20"/>
          <w14:textOutline w14:w="0" w14:cap="flat" w14:cmpd="sng" w14:algn="ctr">
            <w14:noFill/>
            <w14:prstDash w14:val="solid"/>
            <w14:bevel/>
          </w14:textOutline>
        </w:rPr>
        <w:t xml:space="preserve"> </w:t>
      </w:r>
      <w:r w:rsidR="00694B8B" w:rsidRPr="000962DE">
        <w:rPr>
          <w:rFonts w:cs="Arial Unicode MS"/>
          <w:color w:val="000000"/>
          <w:szCs w:val="20"/>
          <w14:textOutline w14:w="0" w14:cap="flat" w14:cmpd="sng" w14:algn="ctr">
            <w14:noFill/>
            <w14:prstDash w14:val="solid"/>
            <w14:bevel/>
          </w14:textOutline>
        </w:rPr>
        <w:t>narzędzia</w:t>
      </w:r>
      <w:r w:rsidRPr="000962DE">
        <w:rPr>
          <w:rFonts w:cs="Arial Unicode MS"/>
          <w:color w:val="000000"/>
          <w:szCs w:val="20"/>
          <w14:textOutline w14:w="0" w14:cap="flat" w14:cmpd="sng" w14:algn="ctr">
            <w14:noFill/>
            <w14:prstDash w14:val="solid"/>
            <w14:bevel/>
          </w14:textOutline>
        </w:rPr>
        <w:t xml:space="preserve"> polityki regionalnej i przemysłowej w celu stworzenia platformy inteligentnych specjalizacji. Tym samym wskazane jest, </w:t>
      </w:r>
      <w:r w:rsidR="00BB6833" w:rsidRPr="000962DE">
        <w:rPr>
          <w:rFonts w:cs="Arial Unicode MS"/>
          <w:color w:val="000000"/>
          <w:szCs w:val="20"/>
          <w14:textOutline w14:w="0" w14:cap="flat" w14:cmpd="sng" w14:algn="ctr">
            <w14:noFill/>
            <w14:prstDash w14:val="solid"/>
            <w14:bevel/>
          </w14:textOutline>
        </w:rPr>
        <w:t>że</w:t>
      </w:r>
      <w:r w:rsidRPr="000962DE">
        <w:rPr>
          <w:rFonts w:cs="Arial Unicode MS"/>
          <w:color w:val="000000"/>
          <w:szCs w:val="20"/>
          <w14:textOutline w14:w="0" w14:cap="flat" w14:cmpd="sng" w14:algn="ctr">
            <w14:noFill/>
            <w14:prstDash w14:val="solid"/>
            <w14:bevel/>
          </w14:textOutline>
        </w:rPr>
        <w:t xml:space="preserve"> klastry </w:t>
      </w:r>
      <w:r w:rsidR="00694B8B" w:rsidRPr="000962DE">
        <w:rPr>
          <w:rFonts w:cs="Arial Unicode MS"/>
          <w:color w:val="000000"/>
          <w:szCs w:val="20"/>
          <w14:textOutline w14:w="0" w14:cap="flat" w14:cmpd="sng" w14:algn="ctr">
            <w14:noFill/>
            <w14:prstDash w14:val="solid"/>
            <w14:bevel/>
          </w14:textOutline>
        </w:rPr>
        <w:t>mogą</w:t>
      </w:r>
      <w:r w:rsidRPr="000962DE">
        <w:rPr>
          <w:rFonts w:cs="Arial Unicode MS"/>
          <w:color w:val="000000"/>
          <w:szCs w:val="20"/>
          <w14:textOutline w14:w="0" w14:cap="flat" w14:cmpd="sng" w14:algn="ctr">
            <w14:noFill/>
            <w14:prstDash w14:val="solid"/>
            <w14:bevel/>
          </w14:textOutline>
        </w:rPr>
        <w:t xml:space="preserve">̨ stanowić instrument </w:t>
      </w:r>
      <w:r w:rsidR="00694B8B" w:rsidRPr="000962DE">
        <w:rPr>
          <w:rFonts w:cs="Arial Unicode MS"/>
          <w:color w:val="000000"/>
          <w:szCs w:val="20"/>
          <w14:textOutline w14:w="0" w14:cap="flat" w14:cmpd="sng" w14:algn="ctr">
            <w14:noFill/>
            <w14:prstDash w14:val="solid"/>
            <w14:bevel/>
          </w14:textOutline>
        </w:rPr>
        <w:t>wspierający</w:t>
      </w:r>
      <w:r w:rsidRPr="000962DE">
        <w:rPr>
          <w:rFonts w:cs="Arial Unicode MS"/>
          <w:color w:val="000000"/>
          <w:szCs w:val="20"/>
          <w14:textOutline w14:w="0" w14:cap="flat" w14:cmpd="sng" w14:algn="ctr">
            <w14:noFill/>
            <w14:prstDash w14:val="solid"/>
            <w14:bevel/>
          </w14:textOutline>
        </w:rPr>
        <w:t xml:space="preserve"> realizację założeń inteligentnych specjalizacji w regionach całej UE</w:t>
      </w:r>
      <w:r w:rsidRPr="000962DE">
        <w:rPr>
          <w:rStyle w:val="Brak"/>
          <w:rFonts w:eastAsia="Arial" w:cs="Arial"/>
          <w:color w:val="000000"/>
          <w:szCs w:val="20"/>
          <w:vertAlign w:val="superscript"/>
          <w14:textOutline w14:w="0" w14:cap="flat" w14:cmpd="sng" w14:algn="ctr">
            <w14:noFill/>
            <w14:prstDash w14:val="solid"/>
            <w14:bevel/>
          </w14:textOutline>
        </w:rPr>
        <w:footnoteReference w:id="33"/>
      </w:r>
      <w:r w:rsidRPr="000962DE">
        <w:rPr>
          <w:rFonts w:cs="Arial Unicode MS"/>
          <w:color w:val="000000"/>
          <w:szCs w:val="20"/>
          <w14:textOutline w14:w="0" w14:cap="flat" w14:cmpd="sng" w14:algn="ctr">
            <w14:noFill/>
            <w14:prstDash w14:val="solid"/>
            <w14:bevel/>
          </w14:textOutline>
        </w:rPr>
        <w:t>. Regiony są w tym procesie wspierane przez Europejskie Obserwatorium Klastrów i Przemian w Przemyśle (ang.</w:t>
      </w:r>
      <w:r w:rsidRPr="000962DE">
        <w:rPr>
          <w:rStyle w:val="Hyperlink0"/>
          <w:rFonts w:cs="Arial Unicode MS"/>
          <w:color w:val="000000"/>
          <w:szCs w:val="20"/>
          <w14:textOutline w14:w="0" w14:cap="flat" w14:cmpd="sng" w14:algn="ctr">
            <w14:noFill/>
            <w14:prstDash w14:val="solid"/>
            <w14:bevel/>
          </w14:textOutline>
        </w:rPr>
        <w:t xml:space="preserve"> </w:t>
      </w:r>
      <w:proofErr w:type="spellStart"/>
      <w:r w:rsidRPr="000962DE">
        <w:rPr>
          <w:rStyle w:val="Hyperlink0"/>
          <w:rFonts w:cs="Arial Unicode MS"/>
          <w:color w:val="000000"/>
          <w:szCs w:val="20"/>
          <w14:textOutline w14:w="0" w14:cap="flat" w14:cmpd="sng" w14:algn="ctr">
            <w14:noFill/>
            <w14:prstDash w14:val="solid"/>
            <w14:bevel/>
          </w14:textOutline>
        </w:rPr>
        <w:t>European</w:t>
      </w:r>
      <w:proofErr w:type="spellEnd"/>
      <w:r w:rsidRPr="000962DE">
        <w:rPr>
          <w:rStyle w:val="Hyperlink0"/>
          <w:rFonts w:cs="Arial Unicode MS"/>
          <w:color w:val="000000"/>
          <w:szCs w:val="20"/>
          <w14:textOutline w14:w="0" w14:cap="flat" w14:cmpd="sng" w14:algn="ctr">
            <w14:noFill/>
            <w14:prstDash w14:val="solid"/>
            <w14:bevel/>
          </w14:textOutline>
        </w:rPr>
        <w:t xml:space="preserve"> </w:t>
      </w:r>
      <w:proofErr w:type="spellStart"/>
      <w:r w:rsidRPr="000962DE">
        <w:rPr>
          <w:rStyle w:val="Hyperlink0"/>
          <w:rFonts w:cs="Arial Unicode MS"/>
          <w:color w:val="000000"/>
          <w:szCs w:val="20"/>
          <w14:textOutline w14:w="0" w14:cap="flat" w14:cmpd="sng" w14:algn="ctr">
            <w14:noFill/>
            <w14:prstDash w14:val="solid"/>
            <w14:bevel/>
          </w14:textOutline>
        </w:rPr>
        <w:t>Observatory</w:t>
      </w:r>
      <w:proofErr w:type="spellEnd"/>
      <w:r w:rsidRPr="000962DE">
        <w:rPr>
          <w:rStyle w:val="Hyperlink0"/>
          <w:rFonts w:cs="Arial Unicode MS"/>
          <w:color w:val="000000"/>
          <w:szCs w:val="20"/>
          <w14:textOutline w14:w="0" w14:cap="flat" w14:cmpd="sng" w14:algn="ctr">
            <w14:noFill/>
            <w14:prstDash w14:val="solid"/>
            <w14:bevel/>
          </w14:textOutline>
        </w:rPr>
        <w:t xml:space="preserve"> for </w:t>
      </w:r>
      <w:proofErr w:type="spellStart"/>
      <w:r w:rsidRPr="000962DE">
        <w:rPr>
          <w:rStyle w:val="Hyperlink0"/>
          <w:rFonts w:cs="Arial Unicode MS"/>
          <w:color w:val="000000"/>
          <w:szCs w:val="20"/>
          <w14:textOutline w14:w="0" w14:cap="flat" w14:cmpd="sng" w14:algn="ctr">
            <w14:noFill/>
            <w14:prstDash w14:val="solid"/>
            <w14:bevel/>
          </w14:textOutline>
        </w:rPr>
        <w:t>Clusters</w:t>
      </w:r>
      <w:proofErr w:type="spellEnd"/>
      <w:r w:rsidRPr="000962DE">
        <w:rPr>
          <w:rStyle w:val="Hyperlink0"/>
          <w:rFonts w:cs="Arial Unicode MS"/>
          <w:color w:val="000000"/>
          <w:szCs w:val="20"/>
          <w14:textOutline w14:w="0" w14:cap="flat" w14:cmpd="sng" w14:algn="ctr">
            <w14:noFill/>
            <w14:prstDash w14:val="solid"/>
            <w14:bevel/>
          </w14:textOutline>
        </w:rPr>
        <w:t xml:space="preserve"> and </w:t>
      </w:r>
      <w:proofErr w:type="spellStart"/>
      <w:r w:rsidRPr="000962DE">
        <w:rPr>
          <w:rStyle w:val="Hyperlink0"/>
          <w:rFonts w:cs="Arial Unicode MS"/>
          <w:color w:val="000000"/>
          <w:szCs w:val="20"/>
          <w14:textOutline w14:w="0" w14:cap="flat" w14:cmpd="sng" w14:algn="ctr">
            <w14:noFill/>
            <w14:prstDash w14:val="solid"/>
            <w14:bevel/>
          </w14:textOutline>
        </w:rPr>
        <w:t>Industrial</w:t>
      </w:r>
      <w:proofErr w:type="spellEnd"/>
      <w:r w:rsidRPr="000962DE">
        <w:rPr>
          <w:rStyle w:val="Hyperlink0"/>
          <w:rFonts w:cs="Arial Unicode MS"/>
          <w:color w:val="000000"/>
          <w:szCs w:val="20"/>
          <w14:textOutline w14:w="0" w14:cap="flat" w14:cmpd="sng" w14:algn="ctr">
            <w14:noFill/>
            <w14:prstDash w14:val="solid"/>
            <w14:bevel/>
          </w14:textOutline>
        </w:rPr>
        <w:t xml:space="preserve"> </w:t>
      </w:r>
      <w:proofErr w:type="spellStart"/>
      <w:r w:rsidRPr="000962DE">
        <w:rPr>
          <w:rStyle w:val="Hyperlink0"/>
          <w:rFonts w:cs="Arial Unicode MS"/>
          <w:color w:val="000000"/>
          <w:szCs w:val="20"/>
          <w14:textOutline w14:w="0" w14:cap="flat" w14:cmpd="sng" w14:algn="ctr">
            <w14:noFill/>
            <w14:prstDash w14:val="solid"/>
            <w14:bevel/>
          </w14:textOutline>
        </w:rPr>
        <w:t>Change</w:t>
      </w:r>
      <w:proofErr w:type="spellEnd"/>
      <w:r w:rsidRPr="000962DE">
        <w:rPr>
          <w:rFonts w:cs="Arial Unicode MS"/>
          <w:color w:val="000000"/>
          <w:szCs w:val="20"/>
          <w14:textOutline w14:w="0" w14:cap="flat" w14:cmpd="sng" w14:algn="ctr">
            <w14:noFill/>
            <w14:prstDash w14:val="solid"/>
            <w14:bevel/>
          </w14:textOutline>
        </w:rPr>
        <w:t xml:space="preserve">, EOCIC). Obserwatorium stanowi pojedynczy punkt dostępu do informacji statystycznych, analizy i mapowania klastrów oraz polityki klastrowej w Europie, skierowany do europejskich, krajowych, regionalnych i lokalnych decydentów, a także do menedżerów organizacji klastrowych i przedstawicieli małych </w:t>
      </w:r>
      <w:r w:rsidR="008F1A63">
        <w:rPr>
          <w:rFonts w:cs="Arial Unicode MS"/>
          <w:color w:val="000000"/>
          <w:szCs w:val="20"/>
          <w14:textOutline w14:w="0" w14:cap="flat" w14:cmpd="sng" w14:algn="ctr">
            <w14:noFill/>
            <w14:prstDash w14:val="solid"/>
            <w14:bevel/>
          </w14:textOutline>
        </w:rPr>
        <w:t>i średnich przedsiębiorstw (MŚP</w:t>
      </w:r>
      <w:r w:rsidRPr="000962DE">
        <w:rPr>
          <w:rFonts w:cs="Arial Unicode MS"/>
          <w:color w:val="000000"/>
          <w:szCs w:val="20"/>
          <w14:textOutline w14:w="0" w14:cap="flat" w14:cmpd="sng" w14:algn="ctr">
            <w14:noFill/>
            <w14:prstDash w14:val="solid"/>
            <w14:bevel/>
          </w14:textOutline>
        </w:rPr>
        <w:t>)</w:t>
      </w:r>
      <w:r w:rsidR="008F1A63">
        <w:rPr>
          <w:rFonts w:cs="Arial Unicode MS"/>
          <w:color w:val="000000"/>
          <w:szCs w:val="20"/>
          <w14:textOutline w14:w="0" w14:cap="flat" w14:cmpd="sng" w14:algn="ctr">
            <w14:noFill/>
            <w14:prstDash w14:val="solid"/>
            <w14:bevel/>
          </w14:textOutline>
        </w:rPr>
        <w:t>.</w:t>
      </w:r>
      <w:r w:rsidRPr="000962DE">
        <w:rPr>
          <w:rFonts w:cs="Arial Unicode MS"/>
          <w:color w:val="000000"/>
          <w:szCs w:val="20"/>
          <w14:textOutline w14:w="0" w14:cap="flat" w14:cmpd="sng" w14:algn="ctr">
            <w14:noFill/>
            <w14:prstDash w14:val="solid"/>
            <w14:bevel/>
          </w14:textOutline>
        </w:rPr>
        <w:t xml:space="preserve"> Celem </w:t>
      </w:r>
      <w:r w:rsidRPr="000962DE">
        <w:rPr>
          <w:rFonts w:cs="Arial Unicode MS"/>
          <w:color w:val="000000"/>
          <w:szCs w:val="20"/>
          <w14:textOutline w14:w="0" w14:cap="flat" w14:cmpd="sng" w14:algn="ctr">
            <w14:noFill/>
            <w14:prstDash w14:val="solid"/>
            <w14:bevel/>
          </w14:textOutline>
        </w:rPr>
        <w:lastRenderedPageBreak/>
        <w:t>Obserwatorium jest pomoc regionom i krajom Europy w opracowywaniu lepszych i bardziej opartych na faktach polityk klastrowych, które mogą przyczynić się do:</w:t>
      </w:r>
    </w:p>
    <w:p w14:paraId="5C93BADA" w14:textId="77777777" w:rsidR="00B5241A" w:rsidRPr="00320FDA" w:rsidRDefault="00B5241A" w:rsidP="00D74F2E">
      <w:pPr>
        <w:pStyle w:val="Akapitzlist"/>
        <w:spacing w:after="60"/>
        <w:ind w:left="567" w:hanging="283"/>
        <w:contextualSpacing w:val="0"/>
        <w:jc w:val="both"/>
        <w:rPr>
          <w:rFonts w:eastAsia="Arial Unicode MS"/>
        </w:rPr>
      </w:pPr>
      <w:r w:rsidRPr="00320FDA">
        <w:t>rozwoju światowej klasy klastrów z konkurencyjnymi łańcuchami wartości, które obejmują różne sektory;</w:t>
      </w:r>
    </w:p>
    <w:p w14:paraId="2A7415D6" w14:textId="77777777" w:rsidR="00B5241A" w:rsidRPr="00320FDA" w:rsidRDefault="00B5241A" w:rsidP="00D74F2E">
      <w:pPr>
        <w:pStyle w:val="Akapitzlist"/>
        <w:spacing w:after="60"/>
        <w:ind w:left="567" w:hanging="283"/>
        <w:contextualSpacing w:val="0"/>
        <w:jc w:val="both"/>
      </w:pPr>
      <w:r w:rsidRPr="00320FDA">
        <w:t>wzrostu przedsiębiorczości w powstających branżach z potencjałem wzrostowym;</w:t>
      </w:r>
    </w:p>
    <w:p w14:paraId="42768803" w14:textId="77777777" w:rsidR="00B5241A" w:rsidRPr="00320FDA" w:rsidRDefault="00B5241A" w:rsidP="00D74F2E">
      <w:pPr>
        <w:pStyle w:val="Akapitzlist"/>
        <w:spacing w:after="60"/>
        <w:ind w:left="567" w:hanging="283"/>
        <w:contextualSpacing w:val="0"/>
        <w:jc w:val="both"/>
      </w:pPr>
      <w:r w:rsidRPr="00320FDA">
        <w:t xml:space="preserve">poprawy dostępu MŚP do klastrów i działań w zakresie internacjonalizacji; </w:t>
      </w:r>
    </w:p>
    <w:p w14:paraId="584CA9B0" w14:textId="77777777" w:rsidR="00B5241A" w:rsidRPr="00320FDA" w:rsidRDefault="00B5241A" w:rsidP="00D74F2E">
      <w:pPr>
        <w:pStyle w:val="Akapitzlist"/>
        <w:spacing w:after="60"/>
        <w:ind w:left="567" w:hanging="283"/>
        <w:contextualSpacing w:val="0"/>
        <w:jc w:val="both"/>
      </w:pPr>
      <w:r w:rsidRPr="00320FDA">
        <w:t>umożliwienia bardziej strategicznej współpracy międzyregionalnej i inwestycji we wdrażanie strategii inteligentnych specjalizacji.</w:t>
      </w:r>
    </w:p>
    <w:p w14:paraId="1016B389" w14:textId="1A1FDCB3" w:rsidR="00B5241A" w:rsidRPr="000962DE" w:rsidRDefault="00B5241A" w:rsidP="00734890">
      <w:pPr>
        <w:spacing w:after="60"/>
        <w:jc w:val="both"/>
        <w:rPr>
          <w:rFonts w:eastAsia="Arial" w:cs="Arial"/>
          <w:color w:val="000000"/>
          <w:szCs w:val="20"/>
          <w14:textOutline w14:w="0" w14:cap="flat" w14:cmpd="sng" w14:algn="ctr">
            <w14:noFill/>
            <w14:prstDash w14:val="solid"/>
            <w14:bevel/>
          </w14:textOutline>
        </w:rPr>
      </w:pPr>
      <w:r w:rsidRPr="000962DE">
        <w:rPr>
          <w:rFonts w:eastAsia="Arial" w:cs="Arial"/>
          <w:color w:val="000000"/>
          <w:szCs w:val="20"/>
          <w14:textOutline w14:w="0" w14:cap="flat" w14:cmpd="sng" w14:algn="ctr">
            <w14:noFill/>
            <w14:prstDash w14:val="solid"/>
            <w14:bevel/>
          </w14:textOutline>
        </w:rPr>
        <w:t>Co wi</w:t>
      </w:r>
      <w:r w:rsidRPr="000962DE">
        <w:rPr>
          <w:rFonts w:cs="Arial Unicode MS"/>
          <w:color w:val="000000"/>
          <w:szCs w:val="20"/>
          <w14:textOutline w14:w="0" w14:cap="flat" w14:cmpd="sng" w14:algn="ctr">
            <w14:noFill/>
            <w14:prstDash w14:val="solid"/>
            <w14:bevel/>
          </w14:textOutline>
        </w:rPr>
        <w:t>ęcej, Komisja zakłada, że decydenci i organizacje klastrowe mogą korzystać z gotowych przewodników jako inspiracji podczas projektowania i wdrażania bardziej skutecznych inicjatyw, ucząc się na podstawie dobrych praktyk z całej Europy. Inteligentny przewodnik po polityce klastrowej</w:t>
      </w:r>
      <w:r w:rsidRPr="000962DE">
        <w:rPr>
          <w:rStyle w:val="Brak"/>
          <w:rFonts w:eastAsia="Arial" w:cs="Arial"/>
          <w:color w:val="000000"/>
          <w:szCs w:val="20"/>
          <w:vertAlign w:val="superscript"/>
          <w14:textOutline w14:w="0" w14:cap="flat" w14:cmpd="sng" w14:algn="ctr">
            <w14:noFill/>
            <w14:prstDash w14:val="solid"/>
            <w14:bevel/>
          </w14:textOutline>
        </w:rPr>
        <w:footnoteReference w:id="34"/>
      </w:r>
      <w:r w:rsidRPr="000962DE">
        <w:rPr>
          <w:rFonts w:cs="Arial Unicode MS"/>
          <w:color w:val="000000"/>
          <w:szCs w:val="20"/>
          <w14:textOutline w14:w="0" w14:cap="flat" w14:cmpd="sng" w14:algn="ctr">
            <w14:noFill/>
            <w14:prstDash w14:val="solid"/>
            <w14:bevel/>
          </w14:textOutline>
        </w:rPr>
        <w:t xml:space="preserve"> wyjaśnia, jak zaprojektować i uruchomić skuteczne systemy monitorowania i oceny polityki klastrowej. Monitorowanie i ocena są kluczowe dla procesu polityki klastrowej, ale trudno je poddać standardowym praktykom. Dzieje się tak, ponieważ materialne i niematerialne korzyści klastrów są trudne do zidentyfikowania i oszacowania a polityka klastrowa łączy wiele instrumentów w ramach różnych polityk i na różnych poziomach zarządzania. Inteligentny przewodnik jest skierowany głównie do decydentów i koordynatorów organizacji klastrowych zaangażowanych w tworzenie polityki klastrowej oraz zawiera konkretne wskazówki metodologiczne i praktyczne.</w:t>
      </w:r>
    </w:p>
    <w:p w14:paraId="258CB475" w14:textId="0325CA28" w:rsidR="00F373AA" w:rsidRPr="000962DE" w:rsidRDefault="00B5241A" w:rsidP="00734890">
      <w:pPr>
        <w:pStyle w:val="Domylne"/>
        <w:spacing w:before="0" w:after="60" w:line="276" w:lineRule="auto"/>
        <w:ind w:firstLine="567"/>
        <w:jc w:val="both"/>
        <w:rPr>
          <w:rFonts w:ascii="Arial" w:eastAsia="Arial" w:hAnsi="Arial" w:cs="Arial"/>
          <w:sz w:val="20"/>
          <w:szCs w:val="20"/>
        </w:rPr>
      </w:pPr>
      <w:r w:rsidRPr="000962DE">
        <w:rPr>
          <w:rFonts w:ascii="Arial" w:hAnsi="Arial"/>
          <w:sz w:val="20"/>
          <w:szCs w:val="20"/>
        </w:rPr>
        <w:t>Na zakończenie należy wspomnieć, iż nie ma jednej doskonałej recepty na model rozwoju klastrów w różnych regionach na świecie. W określonych krajach i lokalizacjach niezbędne jest stosowanie różnorodnych, odpowiednio dostosowanych instrumentów, które z reguły zawierają się w różnych modelach polityki klastrowej jednocześnie. Jest to związane z faktem, że na ogół mamy do czynienia z rozmaitymi typami klastrów, znajdującymi się na różnych etapach rozwoju, w zróżnicowanym otoczeniu prawnym, kulturowym i ekonomicznym.</w:t>
      </w:r>
    </w:p>
    <w:p w14:paraId="1EEA9CB4" w14:textId="77777777" w:rsidR="00654981" w:rsidRDefault="00654981" w:rsidP="002C4277">
      <w:pPr>
        <w:pStyle w:val="Nagwek2"/>
      </w:pPr>
      <w:bookmarkStart w:id="6" w:name="_Toc67567092"/>
      <w:r>
        <w:t xml:space="preserve">Dokumenty kształtujące </w:t>
      </w:r>
      <w:r w:rsidR="003C09CA">
        <w:t>politykę klastrową w Polsce</w:t>
      </w:r>
      <w:bookmarkEnd w:id="6"/>
    </w:p>
    <w:p w14:paraId="405136D7" w14:textId="10B46F9B" w:rsidR="00E24D59" w:rsidRPr="00DC1DA0" w:rsidRDefault="00E24D59" w:rsidP="00F259B8">
      <w:pPr>
        <w:spacing w:after="60"/>
        <w:jc w:val="both"/>
        <w:rPr>
          <w:rFonts w:cs="Arial"/>
          <w:szCs w:val="20"/>
          <w:lang w:eastAsia="pl-PL"/>
        </w:rPr>
      </w:pPr>
      <w:r w:rsidRPr="00DC1DA0">
        <w:rPr>
          <w:rFonts w:cs="Arial"/>
          <w:szCs w:val="20"/>
        </w:rPr>
        <w:t xml:space="preserve">Na początku XXI wieku </w:t>
      </w:r>
      <w:r w:rsidRPr="00DC1DA0">
        <w:rPr>
          <w:rFonts w:cs="Arial"/>
          <w:szCs w:val="20"/>
          <w:shd w:val="clear" w:color="auto" w:fill="FFFFFF"/>
        </w:rPr>
        <w:t xml:space="preserve">klastry i porozumienia klastrowe stały się istotnym narzędziem polityki innowacyjnej w </w:t>
      </w:r>
      <w:r w:rsidR="002860DF">
        <w:rPr>
          <w:rFonts w:cs="Arial"/>
          <w:szCs w:val="20"/>
          <w:shd w:val="clear" w:color="auto" w:fill="FFFFFF"/>
        </w:rPr>
        <w:t>UE</w:t>
      </w:r>
      <w:r w:rsidRPr="00DC1DA0">
        <w:rPr>
          <w:rFonts w:cs="Arial"/>
          <w:szCs w:val="20"/>
          <w:shd w:val="clear" w:color="auto" w:fill="FFFFFF"/>
        </w:rPr>
        <w:t xml:space="preserve">, w tym w Polsce. Przedstawiciele Komisji Europejskiej, a w ślad za nimi władze publiczne </w:t>
      </w:r>
      <w:r w:rsidRPr="00DC1DA0">
        <w:rPr>
          <w:rFonts w:cs="Arial"/>
          <w:szCs w:val="20"/>
        </w:rPr>
        <w:t xml:space="preserve">wielu krajów </w:t>
      </w:r>
      <w:r w:rsidR="009C6443">
        <w:rPr>
          <w:rFonts w:cs="Arial"/>
          <w:szCs w:val="20"/>
        </w:rPr>
        <w:t>UE</w:t>
      </w:r>
      <w:r w:rsidRPr="00DC1DA0">
        <w:rPr>
          <w:rFonts w:cs="Arial"/>
          <w:szCs w:val="20"/>
        </w:rPr>
        <w:t xml:space="preserve"> zaczęły aktywnie wspierać tworzenie i rozwój tych form współpracy pomiędzy firmami oraz instytucjami w ich otoczeniu. Zaczęto bowiem dostrzegać, że wspieranie sformalizowanych porozumień klastrowych może przynosić – obok korzyści ze współpracy dla przedsiębiorstw – wiele różnorodnych, pozytywnych efektów zewnętrznych, które przyczyniają się do rozwoju gospodarczego. Wsparcie porozumień klastrowych realizowane jest w ramach polityki klastrowej lub polityki rozwoju opartej na klastrach (od ang. </w:t>
      </w:r>
      <w:proofErr w:type="spellStart"/>
      <w:r w:rsidRPr="00DC1DA0">
        <w:rPr>
          <w:rFonts w:cs="Arial"/>
          <w:i/>
          <w:szCs w:val="20"/>
        </w:rPr>
        <w:t>cluster</w:t>
      </w:r>
      <w:proofErr w:type="spellEnd"/>
      <w:r w:rsidRPr="00DC1DA0">
        <w:rPr>
          <w:rFonts w:cs="Arial"/>
          <w:i/>
          <w:szCs w:val="20"/>
        </w:rPr>
        <w:t xml:space="preserve"> policy </w:t>
      </w:r>
      <w:r w:rsidRPr="00DC1DA0">
        <w:rPr>
          <w:rFonts w:cs="Arial"/>
          <w:szCs w:val="20"/>
        </w:rPr>
        <w:t xml:space="preserve">i </w:t>
      </w:r>
      <w:proofErr w:type="spellStart"/>
      <w:r w:rsidRPr="00DC1DA0">
        <w:rPr>
          <w:rFonts w:cs="Arial"/>
          <w:i/>
          <w:iCs/>
          <w:szCs w:val="20"/>
        </w:rPr>
        <w:t>cluster-based</w:t>
      </w:r>
      <w:proofErr w:type="spellEnd"/>
      <w:r w:rsidRPr="00DC1DA0">
        <w:rPr>
          <w:rFonts w:cs="Arial"/>
          <w:i/>
          <w:iCs/>
          <w:szCs w:val="20"/>
        </w:rPr>
        <w:t xml:space="preserve"> development policy)</w:t>
      </w:r>
      <w:r w:rsidRPr="00DC1DA0">
        <w:rPr>
          <w:rFonts w:cs="Arial"/>
          <w:szCs w:val="20"/>
        </w:rPr>
        <w:t xml:space="preserve"> stanowiącej element polityki gospodarczej</w:t>
      </w:r>
      <w:r w:rsidRPr="00DC1DA0">
        <w:rPr>
          <w:rStyle w:val="Odwoanieprzypisudolnego"/>
          <w:rFonts w:cs="Arial"/>
          <w:szCs w:val="20"/>
          <w:lang w:eastAsia="pl-PL"/>
        </w:rPr>
        <w:footnoteReference w:id="35"/>
      </w:r>
      <w:r w:rsidRPr="00DC1DA0">
        <w:rPr>
          <w:rFonts w:cs="Arial"/>
          <w:szCs w:val="20"/>
          <w:lang w:eastAsia="pl-PL"/>
        </w:rPr>
        <w:t xml:space="preserve">. </w:t>
      </w:r>
    </w:p>
    <w:p w14:paraId="06B1AC47" w14:textId="194ADF6F" w:rsidR="00E24D59" w:rsidRPr="00DC1DA0" w:rsidRDefault="00E24D59" w:rsidP="00F259B8">
      <w:pPr>
        <w:autoSpaceDE w:val="0"/>
        <w:autoSpaceDN w:val="0"/>
        <w:adjustRightInd w:val="0"/>
        <w:spacing w:after="60"/>
        <w:jc w:val="both"/>
        <w:rPr>
          <w:rFonts w:cs="Arial"/>
          <w:szCs w:val="20"/>
        </w:rPr>
      </w:pPr>
      <w:r w:rsidRPr="00DC1DA0">
        <w:rPr>
          <w:rFonts w:cs="Arial"/>
          <w:szCs w:val="20"/>
          <w:lang w:eastAsia="pl-PL"/>
        </w:rPr>
        <w:lastRenderedPageBreak/>
        <w:t xml:space="preserve">Początki polityki klastrowej w Polsce to lata 2004-2008, a więc okres po wstąpieniu Polski do </w:t>
      </w:r>
      <w:r w:rsidR="002860DF">
        <w:rPr>
          <w:rFonts w:cs="Arial"/>
          <w:szCs w:val="20"/>
          <w:lang w:eastAsia="pl-PL"/>
        </w:rPr>
        <w:t>U</w:t>
      </w:r>
      <w:r w:rsidR="009C6443">
        <w:rPr>
          <w:rFonts w:cs="Arial"/>
          <w:szCs w:val="20"/>
          <w:lang w:eastAsia="pl-PL"/>
        </w:rPr>
        <w:t xml:space="preserve">nii </w:t>
      </w:r>
      <w:r w:rsidR="002860DF">
        <w:rPr>
          <w:rFonts w:cs="Arial"/>
          <w:szCs w:val="20"/>
          <w:lang w:eastAsia="pl-PL"/>
        </w:rPr>
        <w:t>E</w:t>
      </w:r>
      <w:r w:rsidR="009C6443">
        <w:rPr>
          <w:rFonts w:cs="Arial"/>
          <w:szCs w:val="20"/>
          <w:lang w:eastAsia="pl-PL"/>
        </w:rPr>
        <w:t>uropejskiej</w:t>
      </w:r>
      <w:r w:rsidRPr="00DC1DA0">
        <w:rPr>
          <w:rFonts w:cs="Arial"/>
          <w:szCs w:val="20"/>
          <w:lang w:eastAsia="pl-PL"/>
        </w:rPr>
        <w:t xml:space="preserve">. </w:t>
      </w:r>
      <w:r w:rsidRPr="00DC1DA0">
        <w:rPr>
          <w:rFonts w:cs="Arial"/>
          <w:szCs w:val="20"/>
        </w:rPr>
        <w:t>Jednym z pierwszych projektów związanych z klastrami w Polsce był koordynowany przez Polską Agencję Rozwoju Przedsiębiorczości</w:t>
      </w:r>
      <w:r w:rsidR="005E076F">
        <w:rPr>
          <w:rFonts w:cs="Arial"/>
          <w:szCs w:val="20"/>
        </w:rPr>
        <w:t xml:space="preserve"> (PARP)</w:t>
      </w:r>
      <w:r w:rsidRPr="00DC1DA0">
        <w:rPr>
          <w:rFonts w:cs="Arial"/>
          <w:szCs w:val="20"/>
        </w:rPr>
        <w:t xml:space="preserve"> </w:t>
      </w:r>
      <w:r w:rsidRPr="00DC1DA0">
        <w:rPr>
          <w:rFonts w:cs="Arial"/>
          <w:b/>
          <w:szCs w:val="20"/>
        </w:rPr>
        <w:t xml:space="preserve">„Program szkoleń promujących </w:t>
      </w:r>
      <w:proofErr w:type="spellStart"/>
      <w:r w:rsidRPr="00DC1DA0">
        <w:rPr>
          <w:rFonts w:cs="Arial"/>
          <w:b/>
          <w:i/>
          <w:szCs w:val="20"/>
        </w:rPr>
        <w:t>clustering</w:t>
      </w:r>
      <w:proofErr w:type="spellEnd"/>
      <w:r w:rsidRPr="00DC1DA0">
        <w:rPr>
          <w:rFonts w:cs="Arial"/>
          <w:b/>
          <w:szCs w:val="20"/>
        </w:rPr>
        <w:t>”.</w:t>
      </w:r>
      <w:r w:rsidRPr="00DC1DA0">
        <w:rPr>
          <w:rFonts w:cs="Arial"/>
          <w:szCs w:val="20"/>
        </w:rPr>
        <w:t xml:space="preserve"> Jego głównym założeniem było ukazanie przedsiębiorstwom i jednostkom samorządu terytorialnego możliwości współpracy w formie klastrów. Wśród celów wyróżniono wówczas budowanie świadomości na temat </w:t>
      </w:r>
      <w:proofErr w:type="spellStart"/>
      <w:r w:rsidRPr="00DC1DA0">
        <w:rPr>
          <w:rFonts w:cs="Arial"/>
          <w:i/>
          <w:szCs w:val="20"/>
        </w:rPr>
        <w:t>clusteringu</w:t>
      </w:r>
      <w:proofErr w:type="spellEnd"/>
      <w:r w:rsidRPr="00DC1DA0">
        <w:rPr>
          <w:rFonts w:cs="Arial"/>
          <w:szCs w:val="20"/>
        </w:rPr>
        <w:t xml:space="preserve">, zdefiniowanie obszarów potencjalnej współpracy między przedsiębiorstwami, pomoc przedsiębiorcom w podjęciu decyzji o współpracy w formie klastra oraz realizację wspólnych przedsięwzięć ważnych dla rozwoju firm i regionów. Wszystkie działania projektu skierowane były do współdziałających ze sobą grup przedsiębiorstw i wspierających je samorządów, które funkcjonują w branżach związanych z produktami o regionalnym, tradycyjnym charakterze. Pierwsze możliwości finansowego wsparcia klastrów i porozumień klastrowych w Polsce pojawiły się w latach 2004-2006 w </w:t>
      </w:r>
      <w:r w:rsidR="00051572">
        <w:rPr>
          <w:rFonts w:cs="Arial"/>
          <w:szCs w:val="20"/>
        </w:rPr>
        <w:t>„</w:t>
      </w:r>
      <w:r w:rsidRPr="00DC1DA0">
        <w:rPr>
          <w:rFonts w:cs="Arial"/>
          <w:b/>
          <w:szCs w:val="20"/>
        </w:rPr>
        <w:t xml:space="preserve">Zintegrowanym </w:t>
      </w:r>
      <w:r w:rsidR="00812043">
        <w:rPr>
          <w:rFonts w:cs="Arial"/>
          <w:b/>
          <w:szCs w:val="20"/>
        </w:rPr>
        <w:t>Programie Operacyjnym Rozwoju</w:t>
      </w:r>
      <w:r w:rsidR="005E076F">
        <w:rPr>
          <w:rFonts w:cs="Arial"/>
          <w:bCs/>
          <w:szCs w:val="20"/>
        </w:rPr>
        <w:t xml:space="preserve"> </w:t>
      </w:r>
      <w:r w:rsidR="00812043">
        <w:rPr>
          <w:rFonts w:cs="Arial"/>
          <w:b/>
          <w:szCs w:val="20"/>
        </w:rPr>
        <w:t>R</w:t>
      </w:r>
      <w:r w:rsidRPr="00DC1DA0">
        <w:rPr>
          <w:rFonts w:cs="Arial"/>
          <w:b/>
          <w:szCs w:val="20"/>
        </w:rPr>
        <w:t>egionalnego</w:t>
      </w:r>
      <w:r w:rsidR="00051572">
        <w:rPr>
          <w:rFonts w:cs="Arial"/>
          <w:b/>
          <w:szCs w:val="20"/>
        </w:rPr>
        <w:t>”</w:t>
      </w:r>
      <w:r w:rsidR="00EE455C">
        <w:rPr>
          <w:rFonts w:cs="Arial"/>
          <w:b/>
          <w:szCs w:val="20"/>
        </w:rPr>
        <w:t xml:space="preserve"> </w:t>
      </w:r>
      <w:r w:rsidR="00EE455C">
        <w:rPr>
          <w:rFonts w:cs="Arial"/>
          <w:bCs/>
          <w:szCs w:val="20"/>
        </w:rPr>
        <w:t>(ZPORR)</w:t>
      </w:r>
      <w:r w:rsidRPr="00DC1DA0">
        <w:rPr>
          <w:rFonts w:cs="Arial"/>
          <w:szCs w:val="20"/>
        </w:rPr>
        <w:t xml:space="preserve">, a także </w:t>
      </w:r>
      <w:r w:rsidRPr="00DC1DA0">
        <w:rPr>
          <w:rFonts w:cs="Arial"/>
          <w:bCs/>
          <w:szCs w:val="20"/>
        </w:rPr>
        <w:t>Sektorowym programie operacyjnym „Wzrost konkurencyjności przedsiębiorstw”,</w:t>
      </w:r>
      <w:r w:rsidRPr="00DC1DA0">
        <w:rPr>
          <w:rFonts w:cs="Arial"/>
          <w:szCs w:val="20"/>
        </w:rPr>
        <w:t xml:space="preserve"> Sektorowym programie operacyjnym „Rozwój zasobów ludzkich” oraz w programach współpracy transgranicznej INTERREG</w:t>
      </w:r>
      <w:r w:rsidRPr="00DC1DA0">
        <w:rPr>
          <w:rStyle w:val="Odwoanieprzypisudolnego"/>
          <w:rFonts w:cs="Arial"/>
          <w:szCs w:val="20"/>
        </w:rPr>
        <w:footnoteReference w:id="36"/>
      </w:r>
      <w:r w:rsidRPr="00DC1DA0">
        <w:rPr>
          <w:rFonts w:cs="Arial"/>
          <w:szCs w:val="20"/>
        </w:rPr>
        <w:t xml:space="preserve">. </w:t>
      </w:r>
    </w:p>
    <w:p w14:paraId="692ACEEC" w14:textId="0B9E7A41" w:rsidR="00E24D59" w:rsidRPr="00DC1DA0" w:rsidRDefault="00E24D59" w:rsidP="00F259B8">
      <w:pPr>
        <w:autoSpaceDE w:val="0"/>
        <w:autoSpaceDN w:val="0"/>
        <w:adjustRightInd w:val="0"/>
        <w:spacing w:after="60"/>
        <w:jc w:val="both"/>
        <w:rPr>
          <w:rFonts w:cs="Arial"/>
          <w:szCs w:val="20"/>
        </w:rPr>
      </w:pPr>
      <w:r w:rsidRPr="00DC1DA0">
        <w:rPr>
          <w:rFonts w:cs="Arial"/>
          <w:szCs w:val="20"/>
        </w:rPr>
        <w:t>W</w:t>
      </w:r>
      <w:r w:rsidR="006459E6">
        <w:rPr>
          <w:rFonts w:cs="Arial"/>
          <w:szCs w:val="20"/>
        </w:rPr>
        <w:t xml:space="preserve"> </w:t>
      </w:r>
      <w:r w:rsidRPr="00DC1DA0">
        <w:rPr>
          <w:rFonts w:cs="Arial"/>
          <w:szCs w:val="20"/>
        </w:rPr>
        <w:t>2006 r</w:t>
      </w:r>
      <w:r w:rsidR="009A4ADD">
        <w:rPr>
          <w:rFonts w:cs="Arial"/>
          <w:szCs w:val="20"/>
        </w:rPr>
        <w:t>oku</w:t>
      </w:r>
      <w:r w:rsidRPr="00DC1DA0">
        <w:rPr>
          <w:rFonts w:cs="Arial"/>
          <w:szCs w:val="20"/>
        </w:rPr>
        <w:t xml:space="preserve"> Rada Ministrów przyjęła dokument strategiczny pt. </w:t>
      </w:r>
      <w:r w:rsidRPr="00DC1DA0">
        <w:rPr>
          <w:rFonts w:cs="Arial"/>
          <w:b/>
          <w:szCs w:val="20"/>
        </w:rPr>
        <w:t>„</w:t>
      </w:r>
      <w:r w:rsidRPr="00DC1DA0">
        <w:rPr>
          <w:rFonts w:cs="Arial"/>
          <w:b/>
          <w:bCs/>
          <w:szCs w:val="20"/>
        </w:rPr>
        <w:t>Kierunki zwiększania innowacyjności gospodarki na lata 2007-2013”</w:t>
      </w:r>
      <w:r w:rsidRPr="00DC1DA0">
        <w:rPr>
          <w:rFonts w:cs="Arial"/>
          <w:bCs/>
          <w:szCs w:val="20"/>
        </w:rPr>
        <w:t>. Jednym z obranych kierunków działań była „</w:t>
      </w:r>
      <w:r w:rsidRPr="00DC1DA0">
        <w:rPr>
          <w:rFonts w:cs="Arial"/>
          <w:szCs w:val="20"/>
        </w:rPr>
        <w:t xml:space="preserve">Infrastruktura dla innowacji”, w którym podkreślono znaczenie wspierania wspólnych działań przedsiębiorców o charakterze sieciowym, ukierunkowanych na realizację przedsięwzięć innowacyjnych. W kolejnych latach w Ministerstwie Gospodarki i </w:t>
      </w:r>
      <w:r w:rsidR="00B60142">
        <w:rPr>
          <w:rFonts w:cs="Arial"/>
          <w:szCs w:val="20"/>
        </w:rPr>
        <w:t>PARP</w:t>
      </w:r>
      <w:r w:rsidRPr="00DC1DA0">
        <w:rPr>
          <w:rFonts w:cs="Arial"/>
          <w:szCs w:val="20"/>
        </w:rPr>
        <w:t xml:space="preserve"> podjęto wiele działań zmierzających do zbudowania podstaw polityki klastrowej, co w połączeniu z dostępnym finansowaniem doprowadziło do zawiązania w latach 2009-2013 wielu inicjatyw i organizacji klastrowych. W pilotażowym programie PARP „</w:t>
      </w:r>
      <w:r w:rsidRPr="00DC1DA0">
        <w:rPr>
          <w:rFonts w:cs="Arial"/>
          <w:b/>
          <w:szCs w:val="20"/>
        </w:rPr>
        <w:t>Wsparcie na rozwój klastra</w:t>
      </w:r>
      <w:r w:rsidRPr="00DC1DA0">
        <w:rPr>
          <w:rFonts w:cs="Arial"/>
          <w:szCs w:val="20"/>
        </w:rPr>
        <w:t>” za cel postawiono sobie stymulowanie struktur klastrowych w efektywnym wykorzystaniu środków finansowych dostępnych w ramach programów operacyjnych w pespektywie finansowej 2007-2013. W programie „</w:t>
      </w:r>
      <w:r w:rsidRPr="00DC1DA0">
        <w:rPr>
          <w:rFonts w:cs="Arial"/>
          <w:b/>
          <w:szCs w:val="20"/>
        </w:rPr>
        <w:t>Polskie klastry i polityka klastrowa</w:t>
      </w:r>
      <w:r w:rsidRPr="00DC1DA0">
        <w:rPr>
          <w:rFonts w:cs="Arial"/>
          <w:szCs w:val="20"/>
        </w:rPr>
        <w:t xml:space="preserve">” postawiono sobie za cel „wzmocnienie polskich klastrów, podniesienie ich konkurencyjności i zdolności innowacyjnej przez rozwój kompetencji i wiedzy koordynatorów, liderów, animatorów i przedsiębiorców funkcjonujących w ramach klastra oraz podniesienie efektywności kształtowania polityki klastrowej”. W ramach programu wydane zostały liczne publikacje dotyczące tworzenia i funkcjonowania porozumień klastrowych, zrealizowano też wiele konferencji i działań promocyjnych. </w:t>
      </w:r>
    </w:p>
    <w:p w14:paraId="2A51173E" w14:textId="121F94DA" w:rsidR="00E24D59" w:rsidRPr="00DC1DA0" w:rsidRDefault="00E24D59" w:rsidP="00F259B8">
      <w:pPr>
        <w:spacing w:after="60"/>
        <w:jc w:val="both"/>
        <w:rPr>
          <w:rFonts w:cs="Arial"/>
          <w:szCs w:val="20"/>
        </w:rPr>
      </w:pPr>
      <w:r w:rsidRPr="00DC1DA0">
        <w:rPr>
          <w:rFonts w:cs="Arial"/>
          <w:szCs w:val="20"/>
        </w:rPr>
        <w:t xml:space="preserve">W okresie programowania 2007-2013 – latach dynamicznego rozwoju porozumień klastrowych – główną szansę na finansowe wsparcie organizacji klastrowych na poziomie krajowym stwarzał </w:t>
      </w:r>
      <w:r w:rsidR="00812043">
        <w:rPr>
          <w:rFonts w:cs="Arial"/>
          <w:b/>
          <w:szCs w:val="20"/>
        </w:rPr>
        <w:t>Program O</w:t>
      </w:r>
      <w:r w:rsidRPr="00DC1DA0">
        <w:rPr>
          <w:rFonts w:cs="Arial"/>
          <w:b/>
          <w:szCs w:val="20"/>
        </w:rPr>
        <w:t>peracyjny „Innowacyjna gospodarka”</w:t>
      </w:r>
      <w:r w:rsidRPr="00DC1DA0">
        <w:rPr>
          <w:rFonts w:cs="Arial"/>
          <w:szCs w:val="20"/>
        </w:rPr>
        <w:t xml:space="preserve"> (PO IG). Program ten przewidywał wsparcie zarówno dla przedsiębiorstw, jednostek naukowych, jak i </w:t>
      </w:r>
      <w:r w:rsidR="00383EAF">
        <w:rPr>
          <w:rFonts w:cs="Arial"/>
          <w:szCs w:val="20"/>
        </w:rPr>
        <w:t>IOB</w:t>
      </w:r>
      <w:r w:rsidRPr="00DC1DA0">
        <w:rPr>
          <w:rFonts w:cs="Arial"/>
          <w:szCs w:val="20"/>
        </w:rPr>
        <w:t xml:space="preserve"> świadczących usługi dla przedsiębiorstw, ponadto uwzględniał wsparcie systemowe zapewniające rozwój środowiska instytucjonalnego dla innowacyjnych przedsiębiorstw. Głównym źródłem dofinansowania projektów w programie PO IG było działanie 5.1 Wspieranie </w:t>
      </w:r>
      <w:r w:rsidR="00201AFF">
        <w:rPr>
          <w:rFonts w:cs="Arial"/>
          <w:szCs w:val="20"/>
        </w:rPr>
        <w:t xml:space="preserve">rozwoju </w:t>
      </w:r>
      <w:r w:rsidRPr="00DC1DA0">
        <w:rPr>
          <w:rFonts w:cs="Arial"/>
          <w:szCs w:val="20"/>
        </w:rPr>
        <w:t xml:space="preserve">powiązań kooperacyjnych o znaczeniu ponadregionalnym w ramach priorytetu 5 </w:t>
      </w:r>
      <w:r w:rsidRPr="00DC1DA0">
        <w:rPr>
          <w:rFonts w:cs="Arial"/>
          <w:szCs w:val="20"/>
        </w:rPr>
        <w:lastRenderedPageBreak/>
        <w:t>Dyfuzja innowacji. Działanie to miało na celu wzmocnienie pozycji konkurencyjnej przedsiębiorstw poprzez wsparcie rozwoju powiązań pomiędzy przedsiębiorstwami oraz pomiędzy przedsiębiorstwami a jednostkami naukowo-badawczymi. Środki mogły w nim być pozyskane na wspólne przedsięwzięcia grup przedsiębiorców dotyczące projektów doradczych, szkoleniowych i inwestycyjnych, przyczyniających się do „łatwiejszego transferu i dyfuzji wiedzy oraz innowacji pomiędzy kooperującymi podmiotami”. Innym działaniem umożliwiającym pozyskanie dofinansowania na współpracę w</w:t>
      </w:r>
      <w:r w:rsidR="006459E6">
        <w:rPr>
          <w:rFonts w:cs="Arial"/>
          <w:szCs w:val="20"/>
        </w:rPr>
        <w:t xml:space="preserve"> </w:t>
      </w:r>
      <w:r w:rsidRPr="00DC1DA0">
        <w:rPr>
          <w:rFonts w:cs="Arial"/>
          <w:szCs w:val="20"/>
        </w:rPr>
        <w:t xml:space="preserve">klastrach było działanie 5.2 PO IG Wspieranie </w:t>
      </w:r>
      <w:r w:rsidR="00220F3D">
        <w:rPr>
          <w:rFonts w:cs="Arial"/>
          <w:szCs w:val="20"/>
        </w:rPr>
        <w:t xml:space="preserve">instytucji otoczenia biznesu świadczących usługi </w:t>
      </w:r>
      <w:r w:rsidRPr="00DC1DA0">
        <w:rPr>
          <w:rFonts w:cs="Arial"/>
          <w:szCs w:val="20"/>
        </w:rPr>
        <w:t>proinnowacyjn</w:t>
      </w:r>
      <w:r w:rsidR="00220F3D">
        <w:rPr>
          <w:rFonts w:cs="Arial"/>
          <w:szCs w:val="20"/>
        </w:rPr>
        <w:t>e</w:t>
      </w:r>
      <w:r w:rsidRPr="00DC1DA0">
        <w:rPr>
          <w:rFonts w:cs="Arial"/>
          <w:szCs w:val="20"/>
        </w:rPr>
        <w:t xml:space="preserve"> </w:t>
      </w:r>
      <w:r w:rsidR="00220F3D">
        <w:rPr>
          <w:rFonts w:cs="Arial"/>
          <w:szCs w:val="20"/>
        </w:rPr>
        <w:t>oraz ich sieci</w:t>
      </w:r>
      <w:r w:rsidRPr="00DC1DA0">
        <w:rPr>
          <w:rFonts w:cs="Arial"/>
          <w:szCs w:val="20"/>
        </w:rPr>
        <w:t xml:space="preserve"> o znaczeniu ponadregionalnym. Oba działania pozwoliły przede wszystkim na dofinansowanie budowy i funkcjonowania centrów transferu technologii, inkubatorów technologicznych i parków naukowo-technologicznych. Podmioty porozumień klastrowych mogły być beneficjentem dofinansowania pośrednio również w ramach innych działań </w:t>
      </w:r>
      <w:r w:rsidR="004C0D84">
        <w:rPr>
          <w:rFonts w:cs="Arial"/>
          <w:szCs w:val="20"/>
        </w:rPr>
        <w:t>PO IG</w:t>
      </w:r>
      <w:r w:rsidRPr="00DC1DA0">
        <w:rPr>
          <w:rFonts w:cs="Arial"/>
          <w:szCs w:val="20"/>
        </w:rPr>
        <w:t xml:space="preserve">, m.in. obejmujących wdrożenia prac B+R w przedsiębiorstwach, wsparcie ośrodków innowacyjności lub eksportu. Innymi źródłami </w:t>
      </w:r>
      <w:r w:rsidR="001F7251">
        <w:rPr>
          <w:rFonts w:cs="Arial"/>
          <w:szCs w:val="20"/>
        </w:rPr>
        <w:t>wsparcia</w:t>
      </w:r>
      <w:r w:rsidRPr="00DC1DA0">
        <w:rPr>
          <w:rFonts w:cs="Arial"/>
          <w:szCs w:val="20"/>
        </w:rPr>
        <w:t xml:space="preserve"> dla inicjatyw i organizacji klastrowych był Program operacyjny „Rozwój Polski Wschodniej”, w szczególności działanie 1.4 Promocja i współpraca, a także Program operacyjny „</w:t>
      </w:r>
      <w:r w:rsidR="00971B99">
        <w:rPr>
          <w:rFonts w:cs="Arial"/>
          <w:szCs w:val="20"/>
        </w:rPr>
        <w:t>Kapitał ludzki”</w:t>
      </w:r>
      <w:r w:rsidR="00EB5B98">
        <w:rPr>
          <w:rFonts w:cs="Arial"/>
          <w:szCs w:val="20"/>
        </w:rPr>
        <w:t xml:space="preserve"> (PO KL)</w:t>
      </w:r>
      <w:r w:rsidR="00971B99">
        <w:rPr>
          <w:rFonts w:cs="Arial"/>
          <w:szCs w:val="20"/>
        </w:rPr>
        <w:t>, działanie 2.1 Rozwój kadr nowoczesnej gospodarki.</w:t>
      </w:r>
    </w:p>
    <w:p w14:paraId="409B0D61" w14:textId="0F4EAD5A" w:rsidR="0016013F" w:rsidRDefault="00E24D59" w:rsidP="00F259B8">
      <w:pPr>
        <w:spacing w:after="60"/>
        <w:jc w:val="both"/>
      </w:pPr>
      <w:r w:rsidRPr="00DC1DA0">
        <w:rPr>
          <w:rFonts w:cs="Arial"/>
          <w:szCs w:val="20"/>
        </w:rPr>
        <w:t xml:space="preserve">Osobne możliwości uzyskania finansowania stworzone były w ramach </w:t>
      </w:r>
      <w:r w:rsidRPr="00DC1DA0">
        <w:rPr>
          <w:rFonts w:cs="Arial"/>
          <w:b/>
          <w:szCs w:val="20"/>
        </w:rPr>
        <w:t>regionalnych programów operacyjnych</w:t>
      </w:r>
      <w:r w:rsidRPr="00DC1DA0">
        <w:rPr>
          <w:rFonts w:cs="Arial"/>
          <w:szCs w:val="20"/>
        </w:rPr>
        <w:t>. W częściach dotyczących celów gospodarczych stworzono działania, w ramach których możliwe było pozyskanie środków finansowych na zawiązywanie struktur klastrowych oraz na transfer wiedzy z jednostek naukowych i otoczenia biznesu do współpracujących w organizacjach klastrowych przedsiębiorstw. Niektóre organizacje klastrowe skorzystały z projektów pośrednio, np. gdy budowa lub rozbudowa centrów transferu technologii utworzyła dla nich miejsce spotkań i</w:t>
      </w:r>
      <w:r w:rsidR="006459E6">
        <w:rPr>
          <w:rFonts w:cs="Arial"/>
          <w:szCs w:val="20"/>
        </w:rPr>
        <w:t xml:space="preserve"> </w:t>
      </w:r>
      <w:r w:rsidRPr="00DC1DA0">
        <w:rPr>
          <w:rFonts w:cs="Arial"/>
          <w:szCs w:val="20"/>
        </w:rPr>
        <w:t>realizacji projektów z jednostkami naukowymi i otoczenia biznesu. Na przykład w Dolnośląskim Regionalnym Programie Operacyjnym</w:t>
      </w:r>
      <w:r w:rsidR="00A27330">
        <w:rPr>
          <w:rFonts w:cs="Arial"/>
          <w:szCs w:val="20"/>
        </w:rPr>
        <w:t xml:space="preserve"> </w:t>
      </w:r>
      <w:r w:rsidRPr="00DC1DA0">
        <w:rPr>
          <w:rFonts w:cs="Arial"/>
          <w:szCs w:val="20"/>
        </w:rPr>
        <w:t>realizowano działanie 1.2. Doradztwo dla firm oraz wsparcie dla instytucji otoczenia biznesu oraz działanie 1.4. Infrastruktura wspierająca innowacyjność i przedsiębiorczość</w:t>
      </w:r>
      <w:r w:rsidR="00125B24">
        <w:rPr>
          <w:rFonts w:cs="Arial"/>
          <w:szCs w:val="20"/>
        </w:rPr>
        <w:t xml:space="preserve"> w regionie</w:t>
      </w:r>
      <w:r w:rsidRPr="00DC1DA0">
        <w:rPr>
          <w:rFonts w:cs="Arial"/>
          <w:szCs w:val="20"/>
        </w:rPr>
        <w:t xml:space="preserve">, a w Lubuskim Regionalnym Programie Operacyjnym </w:t>
      </w:r>
      <w:r w:rsidR="00971B99">
        <w:rPr>
          <w:rFonts w:cs="Arial"/>
          <w:szCs w:val="20"/>
        </w:rPr>
        <w:t xml:space="preserve">wyodrębniono działania </w:t>
      </w:r>
      <w:r w:rsidRPr="00DC1DA0">
        <w:rPr>
          <w:rFonts w:cs="Arial"/>
          <w:szCs w:val="20"/>
        </w:rPr>
        <w:t xml:space="preserve">2.4. Transfer badań, nowoczesnych technologii i innowacji ze </w:t>
      </w:r>
      <w:r w:rsidR="00971B99">
        <w:rPr>
          <w:rFonts w:cs="Arial"/>
          <w:szCs w:val="20"/>
        </w:rPr>
        <w:t>świata nauki do przedsiębiorstw oraz</w:t>
      </w:r>
      <w:r w:rsidRPr="00DC1DA0">
        <w:rPr>
          <w:rFonts w:cs="Arial"/>
          <w:szCs w:val="20"/>
        </w:rPr>
        <w:t xml:space="preserve"> 2.5. Rozwój regionalnych i lokalnych instytucji otoczenia biznesu. W Wielkopolskim Regionalnym Programie </w:t>
      </w:r>
      <w:r w:rsidR="009B4BB3">
        <w:rPr>
          <w:rFonts w:cs="Arial"/>
          <w:szCs w:val="20"/>
        </w:rPr>
        <w:t>O</w:t>
      </w:r>
      <w:r w:rsidRPr="00DC1DA0">
        <w:rPr>
          <w:rFonts w:cs="Arial"/>
          <w:szCs w:val="20"/>
        </w:rPr>
        <w:t xml:space="preserve">peracyjnym </w:t>
      </w:r>
      <w:r w:rsidR="000432C7">
        <w:rPr>
          <w:rFonts w:cs="Arial"/>
          <w:szCs w:val="20"/>
        </w:rPr>
        <w:t xml:space="preserve">(WRPO 2007-2013) </w:t>
      </w:r>
      <w:r w:rsidRPr="00DC1DA0">
        <w:rPr>
          <w:rFonts w:cs="Arial"/>
          <w:szCs w:val="20"/>
        </w:rPr>
        <w:t>realizowane było</w:t>
      </w:r>
      <w:r w:rsidR="00A27330">
        <w:rPr>
          <w:rFonts w:cs="Arial"/>
          <w:szCs w:val="20"/>
        </w:rPr>
        <w:t xml:space="preserve"> natomiast</w:t>
      </w:r>
      <w:r w:rsidRPr="00DC1DA0">
        <w:rPr>
          <w:rFonts w:cs="Arial"/>
          <w:szCs w:val="20"/>
        </w:rPr>
        <w:t xml:space="preserve"> działanie 1.6</w:t>
      </w:r>
      <w:r w:rsidR="00A27330">
        <w:rPr>
          <w:rFonts w:cs="Arial"/>
          <w:szCs w:val="20"/>
        </w:rPr>
        <w:t>.</w:t>
      </w:r>
      <w:r w:rsidRPr="00DC1DA0">
        <w:rPr>
          <w:rFonts w:cs="Arial"/>
          <w:szCs w:val="20"/>
        </w:rPr>
        <w:t xml:space="preserve"> </w:t>
      </w:r>
      <w:r w:rsidR="00615D66">
        <w:rPr>
          <w:rFonts w:cs="Arial"/>
          <w:szCs w:val="20"/>
        </w:rPr>
        <w:t>R</w:t>
      </w:r>
      <w:r w:rsidRPr="00DC1DA0">
        <w:rPr>
          <w:rFonts w:cs="Arial"/>
          <w:szCs w:val="20"/>
        </w:rPr>
        <w:t>ozwój sieci i kooperacji. Na poziomie regionalnym, w niektórych województwach, dostępne były dodatkowo inne środki na rozwój powiązań kooperacyjnych. W województwie dolnośląskim od 2010 r</w:t>
      </w:r>
      <w:r w:rsidR="009A4ADD">
        <w:rPr>
          <w:rFonts w:cs="Arial"/>
          <w:szCs w:val="20"/>
        </w:rPr>
        <w:t>oku</w:t>
      </w:r>
      <w:r w:rsidRPr="00DC1DA0">
        <w:rPr>
          <w:rFonts w:cs="Arial"/>
          <w:szCs w:val="20"/>
        </w:rPr>
        <w:t xml:space="preserve"> Urząd Marszałkowski realizował ze środków własnych Program Wspierania Klastrów. W formule konkursowej wybierane były podmioty (koordynatorzy), którym przydzielano niewielkie dotacje na rozwój współpracy klastrowej. </w:t>
      </w:r>
      <w:r w:rsidR="00F91363">
        <w:rPr>
          <w:rFonts w:cs="Arial"/>
          <w:szCs w:val="20"/>
        </w:rPr>
        <w:t>UMWW</w:t>
      </w:r>
      <w:r w:rsidRPr="00DC1DA0">
        <w:rPr>
          <w:rFonts w:cs="Arial"/>
          <w:szCs w:val="20"/>
        </w:rPr>
        <w:t xml:space="preserve"> w latach 201</w:t>
      </w:r>
      <w:r w:rsidR="0016013F">
        <w:rPr>
          <w:rFonts w:cs="Arial"/>
          <w:szCs w:val="20"/>
        </w:rPr>
        <w:t>0</w:t>
      </w:r>
      <w:r w:rsidRPr="00DC1DA0">
        <w:rPr>
          <w:rFonts w:cs="Arial"/>
          <w:szCs w:val="20"/>
        </w:rPr>
        <w:t xml:space="preserve">-2014 </w:t>
      </w:r>
      <w:r w:rsidR="0016013F">
        <w:rPr>
          <w:rFonts w:cs="Arial"/>
          <w:szCs w:val="20"/>
        </w:rPr>
        <w:t xml:space="preserve">również prowadził działania zmierzające do wspierania klastrów i porozumień klastrowych (szerzej o tym w rozdziale 2). </w:t>
      </w:r>
    </w:p>
    <w:p w14:paraId="475D5CB5" w14:textId="6F05F9A6" w:rsidR="003C0146" w:rsidRDefault="003C0146" w:rsidP="00B30641">
      <w:pPr>
        <w:ind w:firstLine="0"/>
        <w:rPr>
          <w:rFonts w:cs="Arial"/>
          <w:b/>
          <w:szCs w:val="20"/>
          <w:u w:val="single"/>
        </w:rPr>
      </w:pPr>
    </w:p>
    <w:p w14:paraId="63E30F62" w14:textId="6EA83DF2" w:rsidR="00E24D59" w:rsidRPr="00DC1DA0" w:rsidRDefault="00E24D59" w:rsidP="00F259B8">
      <w:pPr>
        <w:autoSpaceDE w:val="0"/>
        <w:autoSpaceDN w:val="0"/>
        <w:adjustRightInd w:val="0"/>
        <w:spacing w:after="60"/>
        <w:ind w:firstLine="0"/>
        <w:jc w:val="both"/>
        <w:rPr>
          <w:rFonts w:cs="Arial"/>
          <w:b/>
          <w:szCs w:val="20"/>
          <w:u w:val="single"/>
        </w:rPr>
      </w:pPr>
      <w:r w:rsidRPr="00DC1DA0">
        <w:rPr>
          <w:rFonts w:cs="Arial"/>
          <w:b/>
          <w:szCs w:val="20"/>
          <w:u w:val="single"/>
        </w:rPr>
        <w:t>Ewolucja polityki klastrowej w Polsce</w:t>
      </w:r>
    </w:p>
    <w:p w14:paraId="18D210E6" w14:textId="1544203C" w:rsidR="00E24D59" w:rsidRPr="00DC1DA0" w:rsidRDefault="00E24D59" w:rsidP="00F259B8">
      <w:pPr>
        <w:autoSpaceDE w:val="0"/>
        <w:autoSpaceDN w:val="0"/>
        <w:adjustRightInd w:val="0"/>
        <w:spacing w:after="60"/>
        <w:jc w:val="both"/>
        <w:rPr>
          <w:rFonts w:cs="Arial"/>
          <w:szCs w:val="20"/>
        </w:rPr>
      </w:pPr>
      <w:r w:rsidRPr="00DC1DA0">
        <w:rPr>
          <w:rFonts w:cs="Arial"/>
          <w:szCs w:val="20"/>
        </w:rPr>
        <w:t>Od 2012 r</w:t>
      </w:r>
      <w:r w:rsidR="009A4ADD">
        <w:rPr>
          <w:rFonts w:cs="Arial"/>
          <w:szCs w:val="20"/>
        </w:rPr>
        <w:t xml:space="preserve">oku </w:t>
      </w:r>
      <w:r w:rsidRPr="00DC1DA0">
        <w:rPr>
          <w:rFonts w:cs="Arial"/>
          <w:szCs w:val="20"/>
        </w:rPr>
        <w:t xml:space="preserve">zaczęto prowadzić dyskusję na temat miejsca klastrów w polityce rozwoju Polski na kolejne lata. Z jednej strony władze publiczne odpowiedzialne za politykę rozwoju w coraz większym stopniu zaczęły dostrzegać rolę, jaką struktury klastrowe odgrywają w rozwoju gospodarczym i kreowaniu innowacyjności. Z drugiej strony zaczęto też dostrzegać, że część środków została </w:t>
      </w:r>
      <w:r w:rsidR="00183182">
        <w:rPr>
          <w:rFonts w:cs="Arial"/>
          <w:szCs w:val="20"/>
        </w:rPr>
        <w:t>wydatkowana</w:t>
      </w:r>
      <w:r w:rsidRPr="00DC1DA0">
        <w:rPr>
          <w:rFonts w:cs="Arial"/>
          <w:szCs w:val="20"/>
        </w:rPr>
        <w:t xml:space="preserve"> na projekty o małej trwałości, pojedyncze działania o różnych skutkach dla otoczenia. Zaczęto zastanawiać się nad możliwymi instrumentami w</w:t>
      </w:r>
      <w:r w:rsidR="009B4BB3">
        <w:rPr>
          <w:rFonts w:cs="Arial"/>
          <w:szCs w:val="20"/>
        </w:rPr>
        <w:t>s</w:t>
      </w:r>
      <w:r w:rsidRPr="00DC1DA0">
        <w:rPr>
          <w:rFonts w:cs="Arial"/>
          <w:szCs w:val="20"/>
        </w:rPr>
        <w:t xml:space="preserve">parcia </w:t>
      </w:r>
      <w:r w:rsidRPr="00DC1DA0">
        <w:rPr>
          <w:rFonts w:cs="Arial"/>
          <w:szCs w:val="20"/>
        </w:rPr>
        <w:lastRenderedPageBreak/>
        <w:t xml:space="preserve">istniejących organizacji klastrowych. Zbiegło się to z planowaniem podziału środków finansowych na politykę spójności </w:t>
      </w:r>
      <w:r w:rsidR="002860DF">
        <w:rPr>
          <w:rFonts w:cs="Arial"/>
          <w:szCs w:val="20"/>
        </w:rPr>
        <w:t>UE</w:t>
      </w:r>
      <w:r w:rsidRPr="00DC1DA0">
        <w:rPr>
          <w:rFonts w:cs="Arial"/>
          <w:szCs w:val="20"/>
        </w:rPr>
        <w:t xml:space="preserve"> w </w:t>
      </w:r>
      <w:r w:rsidR="003C7206">
        <w:rPr>
          <w:rFonts w:cs="Arial"/>
          <w:szCs w:val="20"/>
        </w:rPr>
        <w:t>kolejnym</w:t>
      </w:r>
      <w:r w:rsidRPr="00DC1DA0">
        <w:rPr>
          <w:rFonts w:cs="Arial"/>
          <w:szCs w:val="20"/>
        </w:rPr>
        <w:t xml:space="preserve"> okresie programowania – latach 2014-2020. </w:t>
      </w:r>
    </w:p>
    <w:p w14:paraId="4DDF096B" w14:textId="001049E1" w:rsidR="00E24D59" w:rsidRPr="00DC1DA0" w:rsidRDefault="00E24D59" w:rsidP="00F259B8">
      <w:pPr>
        <w:autoSpaceDE w:val="0"/>
        <w:autoSpaceDN w:val="0"/>
        <w:adjustRightInd w:val="0"/>
        <w:spacing w:after="60"/>
        <w:jc w:val="both"/>
        <w:rPr>
          <w:rFonts w:cs="Arial"/>
          <w:szCs w:val="20"/>
        </w:rPr>
      </w:pPr>
      <w:r w:rsidRPr="00DC1DA0">
        <w:rPr>
          <w:rFonts w:cs="Arial"/>
          <w:szCs w:val="20"/>
        </w:rPr>
        <w:t>Do strategicznych dokumentów rozwojowych wprowadzane były zapisy mające na celu stymulowanie współpracy w klastrach, w tym powstawanie i rozwój sformalizowanych porozumień branżowych w postaci inicjatyw i</w:t>
      </w:r>
      <w:r w:rsidR="006459E6">
        <w:rPr>
          <w:rFonts w:cs="Arial"/>
          <w:szCs w:val="20"/>
        </w:rPr>
        <w:t xml:space="preserve"> </w:t>
      </w:r>
      <w:r w:rsidRPr="00DC1DA0">
        <w:rPr>
          <w:rFonts w:cs="Arial"/>
          <w:szCs w:val="20"/>
        </w:rPr>
        <w:t>organizacji klastrowych. Odwołania do polityki klastrowej zostały zawarte m.in. w „</w:t>
      </w:r>
      <w:r w:rsidRPr="00DC1DA0">
        <w:rPr>
          <w:rFonts w:cs="Arial"/>
          <w:b/>
          <w:szCs w:val="20"/>
        </w:rPr>
        <w:t>Strategii Rozwoju Kraju 2020 – Aktywne społeczeństwo, konkurencyjna gospodarka, sprawne państwo</w:t>
      </w:r>
      <w:r w:rsidRPr="00DC1DA0">
        <w:rPr>
          <w:rFonts w:cs="Arial"/>
          <w:szCs w:val="20"/>
        </w:rPr>
        <w:t>” (z 2012 r</w:t>
      </w:r>
      <w:r w:rsidR="001C5C60">
        <w:rPr>
          <w:rFonts w:cs="Arial"/>
          <w:szCs w:val="20"/>
        </w:rPr>
        <w:t>oku</w:t>
      </w:r>
      <w:r w:rsidRPr="00DC1DA0">
        <w:rPr>
          <w:rFonts w:cs="Arial"/>
          <w:szCs w:val="20"/>
        </w:rPr>
        <w:t>)</w:t>
      </w:r>
      <w:r w:rsidR="00971B99">
        <w:rPr>
          <w:rFonts w:cs="Arial"/>
          <w:szCs w:val="20"/>
        </w:rPr>
        <w:t xml:space="preserve">. </w:t>
      </w:r>
      <w:r w:rsidR="00026D07">
        <w:rPr>
          <w:rFonts w:cs="Arial"/>
          <w:szCs w:val="20"/>
        </w:rPr>
        <w:t>P</w:t>
      </w:r>
      <w:r w:rsidR="00971B99">
        <w:rPr>
          <w:rFonts w:cs="Arial"/>
          <w:szCs w:val="20"/>
        </w:rPr>
        <w:t xml:space="preserve">odkreśla się </w:t>
      </w:r>
      <w:r w:rsidR="00026D07">
        <w:rPr>
          <w:rFonts w:cs="Arial"/>
          <w:szCs w:val="20"/>
        </w:rPr>
        <w:t xml:space="preserve">w niej </w:t>
      </w:r>
      <w:r w:rsidRPr="00DC1DA0">
        <w:rPr>
          <w:rFonts w:cs="Arial"/>
          <w:szCs w:val="20"/>
        </w:rPr>
        <w:t>rolę porozumień klastrowych w rozwoju gospodarczym, a szczególnie w kreowaniu innowacyjności, internacjonalizacji i oparte</w:t>
      </w:r>
      <w:r w:rsidR="00971B99">
        <w:rPr>
          <w:rFonts w:cs="Arial"/>
          <w:szCs w:val="20"/>
        </w:rPr>
        <w:t>j</w:t>
      </w:r>
      <w:r w:rsidRPr="00DC1DA0">
        <w:rPr>
          <w:rFonts w:cs="Arial"/>
          <w:szCs w:val="20"/>
        </w:rPr>
        <w:t xml:space="preserve"> na </w:t>
      </w:r>
      <w:r w:rsidR="00971B99">
        <w:rPr>
          <w:rFonts w:cs="Arial"/>
          <w:szCs w:val="20"/>
        </w:rPr>
        <w:t>kapitale społecznym</w:t>
      </w:r>
      <w:r w:rsidRPr="00DC1DA0">
        <w:rPr>
          <w:rFonts w:cs="Arial"/>
          <w:szCs w:val="20"/>
        </w:rPr>
        <w:t xml:space="preserve"> współprac</w:t>
      </w:r>
      <w:r w:rsidR="00971B99">
        <w:rPr>
          <w:rFonts w:cs="Arial"/>
          <w:szCs w:val="20"/>
        </w:rPr>
        <w:t>y</w:t>
      </w:r>
      <w:r w:rsidRPr="00DC1DA0">
        <w:rPr>
          <w:rFonts w:cs="Arial"/>
          <w:szCs w:val="20"/>
        </w:rPr>
        <w:t xml:space="preserve"> przedsiębiorstw (s. 16). W dokumenc</w:t>
      </w:r>
      <w:r w:rsidR="00971B99">
        <w:rPr>
          <w:rFonts w:cs="Arial"/>
          <w:szCs w:val="20"/>
        </w:rPr>
        <w:t>ie przeczytać można m.in., że „</w:t>
      </w:r>
      <w:r w:rsidRPr="00DC1DA0">
        <w:rPr>
          <w:rFonts w:cs="Arial"/>
          <w:szCs w:val="20"/>
        </w:rPr>
        <w:t xml:space="preserve">Rozwój klastrów w obszarach specjalności produktowych Polski może i powinien stanowić ważną dźwignię rozwoju polskiego eksportu, zarówno w sektorach wysokich technologii (ICT, przemysł maszynowy, lotniczy i samochodowy) jak i tradycyjnych (moda, bursztyn, jachty i łodzie motorowe, przemysł rolno-spożywczy) oraz usługach (przemysł kreatywny, filmowy, usługi medyczne i inne)” (s. 77). </w:t>
      </w:r>
      <w:r w:rsidR="0061075C">
        <w:rPr>
          <w:rFonts w:cs="Arial"/>
          <w:szCs w:val="20"/>
        </w:rPr>
        <w:t>Z</w:t>
      </w:r>
      <w:r w:rsidR="008C4116">
        <w:rPr>
          <w:rFonts w:cs="Arial"/>
          <w:szCs w:val="20"/>
        </w:rPr>
        <w:t>aznacz</w:t>
      </w:r>
      <w:r w:rsidR="0061075C">
        <w:rPr>
          <w:rFonts w:cs="Arial"/>
          <w:szCs w:val="20"/>
        </w:rPr>
        <w:t>ono w nim również</w:t>
      </w:r>
      <w:r w:rsidRPr="00DC1DA0">
        <w:rPr>
          <w:rFonts w:cs="Arial"/>
          <w:szCs w:val="20"/>
        </w:rPr>
        <w:t>, że najlepsze polskie klastry, które kreują przewagę konkurencyjną Polski zagranicą, mogą liczyć na różnorodne wsparcie ze strony państwa (s. 82, 98-99, 164).</w:t>
      </w:r>
    </w:p>
    <w:p w14:paraId="00791AC0" w14:textId="323C63BA" w:rsidR="00E24D59" w:rsidRPr="00DC1DA0" w:rsidRDefault="00E24D59" w:rsidP="00F259B8">
      <w:pPr>
        <w:autoSpaceDE w:val="0"/>
        <w:autoSpaceDN w:val="0"/>
        <w:adjustRightInd w:val="0"/>
        <w:spacing w:after="60"/>
        <w:jc w:val="both"/>
        <w:rPr>
          <w:rFonts w:cs="Arial"/>
          <w:szCs w:val="20"/>
        </w:rPr>
      </w:pPr>
      <w:r w:rsidRPr="00DC1DA0">
        <w:rPr>
          <w:rFonts w:cs="Arial"/>
          <w:szCs w:val="20"/>
        </w:rPr>
        <w:t xml:space="preserve">Liczne odniesienia do wspierania klastrów wpisane zostały do jednej z </w:t>
      </w:r>
      <w:r w:rsidR="00FC34D9">
        <w:rPr>
          <w:rFonts w:cs="Arial"/>
          <w:szCs w:val="20"/>
        </w:rPr>
        <w:t>dziewięciu</w:t>
      </w:r>
      <w:r w:rsidRPr="00DC1DA0">
        <w:rPr>
          <w:rFonts w:cs="Arial"/>
          <w:szCs w:val="20"/>
        </w:rPr>
        <w:t xml:space="preserve"> strategii zintegrowanych, tj. </w:t>
      </w:r>
      <w:r w:rsidR="00971B99">
        <w:rPr>
          <w:rFonts w:cs="Arial"/>
          <w:szCs w:val="20"/>
        </w:rPr>
        <w:t>do</w:t>
      </w:r>
      <w:r w:rsidRPr="00DC1DA0">
        <w:rPr>
          <w:rFonts w:cs="Arial"/>
          <w:szCs w:val="20"/>
        </w:rPr>
        <w:t xml:space="preserve"> uchwalonej na początku 2013 r</w:t>
      </w:r>
      <w:r w:rsidR="00033D30">
        <w:rPr>
          <w:rFonts w:cs="Arial"/>
          <w:szCs w:val="20"/>
        </w:rPr>
        <w:t>oku</w:t>
      </w:r>
      <w:r w:rsidRPr="00DC1DA0">
        <w:rPr>
          <w:rFonts w:cs="Arial"/>
          <w:szCs w:val="20"/>
        </w:rPr>
        <w:t xml:space="preserve"> „</w:t>
      </w:r>
      <w:r w:rsidRPr="00DC1DA0">
        <w:rPr>
          <w:rFonts w:cs="Arial"/>
          <w:b/>
          <w:szCs w:val="20"/>
        </w:rPr>
        <w:t>Strategii innowacyjności i</w:t>
      </w:r>
      <w:r w:rsidR="006459E6">
        <w:rPr>
          <w:rFonts w:cs="Arial"/>
          <w:b/>
          <w:szCs w:val="20"/>
        </w:rPr>
        <w:t xml:space="preserve"> </w:t>
      </w:r>
      <w:r w:rsidRPr="00DC1DA0">
        <w:rPr>
          <w:rFonts w:cs="Arial"/>
          <w:b/>
          <w:szCs w:val="20"/>
        </w:rPr>
        <w:t>efektywności gospodarki na lata 2012-2020 – Dynamiczna Polska</w:t>
      </w:r>
      <w:r w:rsidRPr="00DC1DA0">
        <w:rPr>
          <w:rFonts w:cs="Arial"/>
          <w:szCs w:val="20"/>
        </w:rPr>
        <w:t xml:space="preserve">”. W dokumencie tym </w:t>
      </w:r>
      <w:r w:rsidR="006B35BA">
        <w:rPr>
          <w:rFonts w:cs="Arial"/>
          <w:szCs w:val="20"/>
        </w:rPr>
        <w:t>podkreślono</w:t>
      </w:r>
      <w:r w:rsidRPr="00DC1DA0">
        <w:rPr>
          <w:rFonts w:cs="Arial"/>
          <w:szCs w:val="20"/>
        </w:rPr>
        <w:t xml:space="preserve"> m.in.</w:t>
      </w:r>
      <w:r w:rsidR="00C10DD8">
        <w:rPr>
          <w:rFonts w:cs="Arial"/>
          <w:szCs w:val="20"/>
        </w:rPr>
        <w:t>:</w:t>
      </w:r>
      <w:r w:rsidRPr="00DC1DA0">
        <w:rPr>
          <w:rFonts w:cs="Arial"/>
          <w:szCs w:val="20"/>
        </w:rPr>
        <w:t xml:space="preserve"> a) wagę podejścia oddolnego do rozwoju klastrów; b) potrzebę odchodzenia od wsparcia publicznego mającego na celu podtrzymywanie istnienia inicjatyw klastrowych, które bez działań państwa nie będą w stanie się rozwijać, na rzecz interwencji punktowej, wspierającej wybrane, istotne formy funkcjonowania porozumień klastrowych (np. internacjonalizacja działalności, wspólne projekty badawcze z porozumieniami z innych</w:t>
      </w:r>
      <w:r w:rsidR="006459E6">
        <w:rPr>
          <w:rFonts w:cs="Arial"/>
          <w:szCs w:val="20"/>
        </w:rPr>
        <w:t xml:space="preserve"> </w:t>
      </w:r>
      <w:r w:rsidRPr="00DC1DA0">
        <w:rPr>
          <w:rFonts w:cs="Arial"/>
          <w:szCs w:val="20"/>
        </w:rPr>
        <w:t>krajów UE); c) wprowadzenie nowych instrumentów wsparcia powiązań klastrowych w</w:t>
      </w:r>
      <w:r w:rsidR="006459E6">
        <w:rPr>
          <w:rFonts w:cs="Arial"/>
          <w:szCs w:val="20"/>
        </w:rPr>
        <w:t xml:space="preserve"> </w:t>
      </w:r>
      <w:r w:rsidRPr="00DC1DA0">
        <w:rPr>
          <w:rFonts w:cs="Arial"/>
          <w:szCs w:val="20"/>
        </w:rPr>
        <w:t>ramach funkcjonujących specjalnych stref ekonomicznych; d) istotę wzmacniania współpracy między klastrami a parkami naukowo-technologicznymi w celu skutecznego przełożenia wyników badań na rozwój innowacyjnego i efektywnego przemysłu; e)</w:t>
      </w:r>
      <w:r w:rsidR="006459E6">
        <w:rPr>
          <w:rFonts w:cs="Arial"/>
          <w:szCs w:val="20"/>
        </w:rPr>
        <w:t xml:space="preserve"> </w:t>
      </w:r>
      <w:r w:rsidRPr="00DC1DA0">
        <w:rPr>
          <w:rFonts w:cs="Arial"/>
          <w:szCs w:val="20"/>
        </w:rPr>
        <w:t>wspieranie wybranych klastrów oraz form współpracy poprzez tworzenie preferencji w</w:t>
      </w:r>
      <w:r w:rsidR="006459E6">
        <w:rPr>
          <w:rFonts w:cs="Arial"/>
          <w:szCs w:val="20"/>
        </w:rPr>
        <w:t xml:space="preserve"> </w:t>
      </w:r>
      <w:r w:rsidRPr="00DC1DA0">
        <w:rPr>
          <w:rFonts w:cs="Arial"/>
          <w:szCs w:val="20"/>
        </w:rPr>
        <w:t xml:space="preserve">dostępie do środków finansowych; f) tworzenie centrów technologii, inkubatorów oraz kształtowanie infrastruktury technicznej na potrzeby klastrów; g) włączanie władz na poziomie regionalnym w działania na rzecz dostosowywania systemu edukacji do potrzeb klastra, z uwzględnieniem współpracy kilku województw w </w:t>
      </w:r>
      <w:r w:rsidR="00971B99">
        <w:rPr>
          <w:rFonts w:cs="Arial"/>
          <w:szCs w:val="20"/>
        </w:rPr>
        <w:t>przypadku</w:t>
      </w:r>
      <w:r w:rsidRPr="00DC1DA0">
        <w:rPr>
          <w:rFonts w:cs="Arial"/>
          <w:szCs w:val="20"/>
        </w:rPr>
        <w:t xml:space="preserve"> klastrów ponadregionalnych (s. 61). </w:t>
      </w:r>
      <w:r w:rsidR="006E43EF">
        <w:rPr>
          <w:rFonts w:cs="Arial"/>
          <w:szCs w:val="20"/>
        </w:rPr>
        <w:t>Zaakcentowano</w:t>
      </w:r>
      <w:r w:rsidR="00C10DD8">
        <w:rPr>
          <w:rFonts w:cs="Arial"/>
          <w:szCs w:val="20"/>
        </w:rPr>
        <w:t xml:space="preserve"> w nim</w:t>
      </w:r>
      <w:r w:rsidRPr="00DC1DA0">
        <w:rPr>
          <w:rFonts w:cs="Arial"/>
          <w:szCs w:val="20"/>
        </w:rPr>
        <w:t xml:space="preserve"> również znaczenie współpracy uczelni i ich jednostek kształtujących przedsiębiorczość akademicką (inkubatory przedsiębiorczości i</w:t>
      </w:r>
      <w:r w:rsidR="006459E6">
        <w:rPr>
          <w:rFonts w:cs="Arial"/>
          <w:szCs w:val="20"/>
        </w:rPr>
        <w:t xml:space="preserve"> </w:t>
      </w:r>
      <w:r w:rsidRPr="00DC1DA0">
        <w:rPr>
          <w:rFonts w:cs="Arial"/>
          <w:szCs w:val="20"/>
        </w:rPr>
        <w:t xml:space="preserve">centra transferu technologii) z parkami naukowo-technologicznymi, klastrami czy funduszami </w:t>
      </w:r>
      <w:r w:rsidRPr="00DC1DA0">
        <w:rPr>
          <w:rFonts w:cs="Arial"/>
          <w:i/>
          <w:szCs w:val="20"/>
        </w:rPr>
        <w:t xml:space="preserve">venture </w:t>
      </w:r>
      <w:proofErr w:type="spellStart"/>
      <w:r w:rsidRPr="00DC1DA0">
        <w:rPr>
          <w:rFonts w:cs="Arial"/>
          <w:i/>
          <w:szCs w:val="20"/>
        </w:rPr>
        <w:t>capital</w:t>
      </w:r>
      <w:proofErr w:type="spellEnd"/>
      <w:r w:rsidRPr="00DC1DA0">
        <w:rPr>
          <w:rFonts w:cs="Arial"/>
          <w:i/>
          <w:szCs w:val="20"/>
        </w:rPr>
        <w:t xml:space="preserve"> </w:t>
      </w:r>
      <w:r w:rsidRPr="00DC1DA0">
        <w:rPr>
          <w:rFonts w:cs="Arial"/>
          <w:szCs w:val="20"/>
        </w:rPr>
        <w:t>(s. 64).</w:t>
      </w:r>
    </w:p>
    <w:p w14:paraId="4103F92A" w14:textId="438A765D" w:rsidR="00E24D59" w:rsidRDefault="00F217E0" w:rsidP="00F259B8">
      <w:pPr>
        <w:autoSpaceDE w:val="0"/>
        <w:autoSpaceDN w:val="0"/>
        <w:adjustRightInd w:val="0"/>
        <w:spacing w:after="60"/>
        <w:jc w:val="both"/>
        <w:rPr>
          <w:rFonts w:cs="Arial"/>
          <w:szCs w:val="20"/>
        </w:rPr>
      </w:pPr>
      <w:r>
        <w:rPr>
          <w:rFonts w:cs="Arial"/>
          <w:szCs w:val="20"/>
        </w:rPr>
        <w:t>I</w:t>
      </w:r>
      <w:r w:rsidR="00E24D59" w:rsidRPr="00DC1DA0">
        <w:rPr>
          <w:rFonts w:cs="Arial"/>
          <w:szCs w:val="20"/>
        </w:rPr>
        <w:t>nną szczegółową strategią mającą wpływ na kształtowanie się polityki klastrowej w Polsce była „</w:t>
      </w:r>
      <w:r w:rsidR="00E24D59" w:rsidRPr="00DC1DA0">
        <w:rPr>
          <w:rFonts w:cs="Arial"/>
          <w:b/>
          <w:szCs w:val="20"/>
        </w:rPr>
        <w:t>Krajowa strategia rozwoju regionalnego 2010-2020: Regiony, miasta, obszary wiejskie</w:t>
      </w:r>
      <w:r w:rsidR="00E24D59" w:rsidRPr="00DC1DA0">
        <w:rPr>
          <w:rFonts w:cs="Arial"/>
          <w:szCs w:val="20"/>
        </w:rPr>
        <w:t>” (z 2010 r</w:t>
      </w:r>
      <w:r w:rsidR="00293993">
        <w:rPr>
          <w:rFonts w:cs="Arial"/>
          <w:szCs w:val="20"/>
        </w:rPr>
        <w:t>oku</w:t>
      </w:r>
      <w:r w:rsidR="00E24D59" w:rsidRPr="00DC1DA0">
        <w:rPr>
          <w:rFonts w:cs="Arial"/>
          <w:szCs w:val="20"/>
        </w:rPr>
        <w:t>). Wśród zapisów dokumentu znajdują się m.in. takie sformułowania, jak: „Nowoczesnym instrumentem polityki regionalnej w zakresie wspierania korzystnych specjalizacji regionalnych bądź lokalnych jest wspieranie rozwoju klastrów. Polityka regionalna w ramach polityki klastrowej będzie oddziaływać na wzmacnianie potencjału konkurencyjnego i przekształcanie skupisk firm w dynamiczne klastry z wysokim poziomem konkurencji i współpracy, interakcji i efektów zewnętrznych” (s.</w:t>
      </w:r>
      <w:r w:rsidR="006459E6">
        <w:rPr>
          <w:rFonts w:cs="Arial"/>
          <w:szCs w:val="20"/>
        </w:rPr>
        <w:t xml:space="preserve"> </w:t>
      </w:r>
      <w:r w:rsidR="00E24D59" w:rsidRPr="00DC1DA0">
        <w:rPr>
          <w:rFonts w:cs="Arial"/>
          <w:szCs w:val="20"/>
        </w:rPr>
        <w:t xml:space="preserve">110). </w:t>
      </w:r>
      <w:r w:rsidR="00F62B11">
        <w:rPr>
          <w:rFonts w:cs="Arial"/>
          <w:szCs w:val="20"/>
        </w:rPr>
        <w:t>Wśród k</w:t>
      </w:r>
      <w:r w:rsidR="00E24D59" w:rsidRPr="00DC1DA0">
        <w:rPr>
          <w:rFonts w:cs="Arial"/>
          <w:szCs w:val="20"/>
        </w:rPr>
        <w:t>ierunk</w:t>
      </w:r>
      <w:r w:rsidR="00F62B11">
        <w:rPr>
          <w:rFonts w:cs="Arial"/>
          <w:szCs w:val="20"/>
        </w:rPr>
        <w:t>ów</w:t>
      </w:r>
      <w:r w:rsidR="00E24D59" w:rsidRPr="00DC1DA0">
        <w:rPr>
          <w:rFonts w:cs="Arial"/>
          <w:szCs w:val="20"/>
        </w:rPr>
        <w:t xml:space="preserve"> wsparcia </w:t>
      </w:r>
      <w:r w:rsidR="00F62B11">
        <w:rPr>
          <w:rFonts w:cs="Arial"/>
          <w:szCs w:val="20"/>
        </w:rPr>
        <w:t>wskazano</w:t>
      </w:r>
      <w:r w:rsidR="005E2850">
        <w:rPr>
          <w:rFonts w:cs="Arial"/>
          <w:szCs w:val="20"/>
        </w:rPr>
        <w:t xml:space="preserve"> w </w:t>
      </w:r>
      <w:r w:rsidR="009007F9">
        <w:rPr>
          <w:rFonts w:cs="Arial"/>
          <w:szCs w:val="20"/>
        </w:rPr>
        <w:t>nim</w:t>
      </w:r>
      <w:r w:rsidR="00247D4A">
        <w:rPr>
          <w:rFonts w:cs="Arial"/>
          <w:szCs w:val="20"/>
        </w:rPr>
        <w:t>: działalność badawczo-rozwojow</w:t>
      </w:r>
      <w:r w:rsidR="00F62B11">
        <w:rPr>
          <w:rFonts w:cs="Arial"/>
          <w:szCs w:val="20"/>
        </w:rPr>
        <w:t>ą</w:t>
      </w:r>
      <w:r w:rsidR="00247D4A">
        <w:rPr>
          <w:rFonts w:cs="Arial"/>
          <w:szCs w:val="20"/>
        </w:rPr>
        <w:t>, ekspansj</w:t>
      </w:r>
      <w:r w:rsidR="00F62B11">
        <w:rPr>
          <w:rFonts w:cs="Arial"/>
          <w:szCs w:val="20"/>
        </w:rPr>
        <w:t>ę</w:t>
      </w:r>
      <w:r w:rsidR="00247D4A">
        <w:rPr>
          <w:rFonts w:cs="Arial"/>
          <w:szCs w:val="20"/>
        </w:rPr>
        <w:t xml:space="preserve"> </w:t>
      </w:r>
      <w:r w:rsidR="00247D4A">
        <w:rPr>
          <w:rFonts w:cs="Arial"/>
          <w:szCs w:val="20"/>
        </w:rPr>
        <w:lastRenderedPageBreak/>
        <w:t>międzynarodow</w:t>
      </w:r>
      <w:r w:rsidR="00F62B11">
        <w:rPr>
          <w:rFonts w:cs="Arial"/>
          <w:szCs w:val="20"/>
        </w:rPr>
        <w:t>ą</w:t>
      </w:r>
      <w:r w:rsidR="00E24D59" w:rsidRPr="00DC1DA0">
        <w:rPr>
          <w:rFonts w:cs="Arial"/>
          <w:szCs w:val="20"/>
        </w:rPr>
        <w:t>, rozwój kapitału ludzkiego w kooperujących przedsiębiorstwach, stymulowanie współpracy branżowej, powstawanie nowych pr</w:t>
      </w:r>
      <w:r w:rsidR="00247D4A">
        <w:rPr>
          <w:rFonts w:cs="Arial"/>
          <w:szCs w:val="20"/>
        </w:rPr>
        <w:t>zedsiębiorstw</w:t>
      </w:r>
      <w:r w:rsidR="00E24D59" w:rsidRPr="00DC1DA0">
        <w:rPr>
          <w:rFonts w:cs="Arial"/>
          <w:szCs w:val="20"/>
        </w:rPr>
        <w:t xml:space="preserve">. </w:t>
      </w:r>
      <w:r w:rsidR="00F62B11">
        <w:rPr>
          <w:rFonts w:cs="Arial"/>
          <w:szCs w:val="20"/>
        </w:rPr>
        <w:t xml:space="preserve">W dokumencie </w:t>
      </w:r>
      <w:r w:rsidR="00C93CCD">
        <w:rPr>
          <w:rFonts w:cs="Arial"/>
          <w:szCs w:val="20"/>
        </w:rPr>
        <w:t>zaznaczono</w:t>
      </w:r>
      <w:r w:rsidR="00F62B11">
        <w:rPr>
          <w:rFonts w:cs="Arial"/>
          <w:szCs w:val="20"/>
        </w:rPr>
        <w:t>, że p</w:t>
      </w:r>
      <w:r w:rsidR="00E24D59" w:rsidRPr="00DC1DA0">
        <w:rPr>
          <w:rFonts w:cs="Arial"/>
          <w:szCs w:val="20"/>
        </w:rPr>
        <w:t>rzedmiotem interwencji powinno być wspieranie organizacji klastrowych i innych podmiotów prawnych zajmujących się zarządzaniem i koordynacją działalności klastrów, a za szczególnie ważny szczebel polityki klastrowej uznano poziom regionalny (s. 110-111).</w:t>
      </w:r>
    </w:p>
    <w:p w14:paraId="08010A8B" w14:textId="23107390" w:rsidR="00E24D59" w:rsidRPr="00DC1DA0" w:rsidRDefault="00E24D59" w:rsidP="00F259B8">
      <w:pPr>
        <w:autoSpaceDE w:val="0"/>
        <w:autoSpaceDN w:val="0"/>
        <w:adjustRightInd w:val="0"/>
        <w:spacing w:after="60"/>
        <w:jc w:val="both"/>
        <w:rPr>
          <w:rFonts w:cs="Arial"/>
          <w:szCs w:val="20"/>
        </w:rPr>
      </w:pPr>
      <w:r w:rsidRPr="00DC1DA0">
        <w:rPr>
          <w:rFonts w:cs="Arial"/>
          <w:szCs w:val="20"/>
        </w:rPr>
        <w:t>W grudniu 2012 r</w:t>
      </w:r>
      <w:r w:rsidR="00116AAC">
        <w:rPr>
          <w:rFonts w:cs="Arial"/>
          <w:szCs w:val="20"/>
        </w:rPr>
        <w:t>oku</w:t>
      </w:r>
      <w:r w:rsidR="00A80B38">
        <w:rPr>
          <w:rFonts w:cs="Arial"/>
          <w:szCs w:val="20"/>
        </w:rPr>
        <w:t>, z inicjatywy Związku Pracodawców Klastry Polskie,</w:t>
      </w:r>
      <w:r w:rsidRPr="00DC1DA0">
        <w:rPr>
          <w:rFonts w:cs="Arial"/>
          <w:szCs w:val="20"/>
        </w:rPr>
        <w:t xml:space="preserve"> powołany został </w:t>
      </w:r>
      <w:r w:rsidRPr="00DC1DA0">
        <w:rPr>
          <w:rFonts w:cs="Arial"/>
          <w:b/>
          <w:szCs w:val="20"/>
        </w:rPr>
        <w:t>Parlamentarny Zespół ds. Polityki Klastrowej</w:t>
      </w:r>
      <w:r w:rsidRPr="00DC1DA0">
        <w:rPr>
          <w:rFonts w:cs="Arial"/>
          <w:szCs w:val="20"/>
        </w:rPr>
        <w:t>, któremu za cel przyświecało wspieranie i propagowanie działalności klastrów jako elastycznej formy współpracy między trzema grupami podmiotów: jednostkami naukowo-badawczymi, przedsiębiorstwami oraz władzami publicznymi. Jednym z przejawów działania Zespołu była organizacja w Sejmie ogólnopolskich „</w:t>
      </w:r>
      <w:r w:rsidRPr="00DC1DA0">
        <w:rPr>
          <w:rFonts w:cs="Arial"/>
          <w:b/>
          <w:szCs w:val="20"/>
        </w:rPr>
        <w:t>Kongresów Klastrów</w:t>
      </w:r>
      <w:r w:rsidRPr="00DC1DA0">
        <w:rPr>
          <w:rFonts w:cs="Arial"/>
          <w:szCs w:val="20"/>
        </w:rPr>
        <w:t>”. Na posiedzenia Zespołu i do wspólnych dyskusji zapraszani byli przedstawiciele Ministerstwa Gospodarki, Ministerstwa Rozwoju,</w:t>
      </w:r>
      <w:r w:rsidR="00540A70">
        <w:rPr>
          <w:rFonts w:cs="Arial"/>
          <w:szCs w:val="20"/>
        </w:rPr>
        <w:t xml:space="preserve"> Pracy i Technologii,</w:t>
      </w:r>
      <w:r w:rsidRPr="00DC1DA0">
        <w:rPr>
          <w:rFonts w:cs="Arial"/>
          <w:szCs w:val="20"/>
        </w:rPr>
        <w:t xml:space="preserve"> Ministerstwa Nauki i Szkolnictwa Wyższego, </w:t>
      </w:r>
      <w:r w:rsidR="005E4F28">
        <w:rPr>
          <w:rFonts w:cs="Arial"/>
          <w:szCs w:val="20"/>
        </w:rPr>
        <w:t>PARP</w:t>
      </w:r>
      <w:r w:rsidRPr="00DC1DA0">
        <w:rPr>
          <w:rFonts w:cs="Arial"/>
          <w:szCs w:val="20"/>
        </w:rPr>
        <w:t xml:space="preserve"> oraz orga</w:t>
      </w:r>
      <w:r w:rsidR="00540A70">
        <w:rPr>
          <w:rFonts w:cs="Arial"/>
          <w:szCs w:val="20"/>
        </w:rPr>
        <w:t>nizacji zrzeszających klastry. O</w:t>
      </w:r>
      <w:r w:rsidRPr="00DC1DA0">
        <w:rPr>
          <w:rFonts w:cs="Arial"/>
          <w:szCs w:val="20"/>
        </w:rPr>
        <w:t xml:space="preserve">pracowano dokument </w:t>
      </w:r>
      <w:r w:rsidR="001C3EE4">
        <w:rPr>
          <w:rFonts w:cs="Arial"/>
          <w:szCs w:val="20"/>
        </w:rPr>
        <w:t>„</w:t>
      </w:r>
      <w:r w:rsidRPr="00DC1DA0">
        <w:rPr>
          <w:rFonts w:cs="Arial"/>
          <w:b/>
          <w:szCs w:val="20"/>
        </w:rPr>
        <w:t>Kierunki i założenia polityki klastrowej do 2020 roku</w:t>
      </w:r>
      <w:r w:rsidR="001C3EE4">
        <w:rPr>
          <w:rFonts w:cs="Arial"/>
          <w:b/>
          <w:szCs w:val="20"/>
        </w:rPr>
        <w:t>”</w:t>
      </w:r>
      <w:r w:rsidRPr="00DC1DA0">
        <w:rPr>
          <w:rStyle w:val="Odwoanieprzypisudolnego"/>
          <w:rFonts w:cs="Arial"/>
          <w:szCs w:val="20"/>
        </w:rPr>
        <w:footnoteReference w:id="37"/>
      </w:r>
      <w:r w:rsidRPr="00DC1DA0">
        <w:rPr>
          <w:rFonts w:cs="Arial"/>
          <w:b/>
          <w:szCs w:val="20"/>
        </w:rPr>
        <w:t xml:space="preserve">. </w:t>
      </w:r>
      <w:r w:rsidRPr="00DC1DA0">
        <w:rPr>
          <w:rFonts w:cs="Arial"/>
          <w:szCs w:val="20"/>
        </w:rPr>
        <w:t>Założenia modelu polityki rozwoju opartej na klastrach obejmowały dwa rodzaje działań: wspieranie koordynatorów inicjatyw klastrowych i podstawowej działalności tych form współpracy (głównie na poziomie regionalnym), jak również zintegrowanie dostępnego ws</w:t>
      </w:r>
      <w:r w:rsidR="00971B99">
        <w:rPr>
          <w:rFonts w:cs="Arial"/>
          <w:szCs w:val="20"/>
        </w:rPr>
        <w:t>parcia publicznego i skierowanie</w:t>
      </w:r>
      <w:r w:rsidRPr="00DC1DA0">
        <w:rPr>
          <w:rFonts w:cs="Arial"/>
          <w:szCs w:val="20"/>
        </w:rPr>
        <w:t xml:space="preserve"> go na projekty realizowane przez członków wybranych klastrów o kluczowym znaczeniu i potencjale konkurencyjnym (na szczeblu krajowym). </w:t>
      </w:r>
      <w:r w:rsidR="00540A70">
        <w:rPr>
          <w:rFonts w:cs="Arial"/>
          <w:szCs w:val="20"/>
        </w:rPr>
        <w:t xml:space="preserve">W dokumencie zapisano m.in., że </w:t>
      </w:r>
      <w:r w:rsidRPr="00DC1DA0">
        <w:rPr>
          <w:rFonts w:cs="Arial"/>
          <w:szCs w:val="20"/>
        </w:rPr>
        <w:t>„Głównym celem polityki klastrowej w nowej perspektywie finansowej 2014-2020 powinno być wzmocnienie innowacyjności i konkurencyjności polskiej gospodarki w oparciu o</w:t>
      </w:r>
      <w:r w:rsidR="006459E6">
        <w:rPr>
          <w:rFonts w:cs="Arial"/>
          <w:szCs w:val="20"/>
        </w:rPr>
        <w:t xml:space="preserve"> </w:t>
      </w:r>
      <w:r w:rsidRPr="00DC1DA0">
        <w:rPr>
          <w:rFonts w:cs="Arial"/>
          <w:szCs w:val="20"/>
        </w:rPr>
        <w:t>intensyfikację współpracy, interakcji i przepływów wiedzy w</w:t>
      </w:r>
      <w:r w:rsidR="006459E6">
        <w:rPr>
          <w:rFonts w:cs="Arial"/>
          <w:szCs w:val="20"/>
        </w:rPr>
        <w:t xml:space="preserve"> </w:t>
      </w:r>
      <w:r w:rsidRPr="00DC1DA0">
        <w:rPr>
          <w:rFonts w:cs="Arial"/>
          <w:szCs w:val="20"/>
        </w:rPr>
        <w:t xml:space="preserve">ramach klastrów oraz wspieranie rozwoju strategicznych specjalizacji gospodarczych poprzez </w:t>
      </w:r>
      <w:r w:rsidRPr="00DC1DA0">
        <w:rPr>
          <w:rFonts w:cs="Arial"/>
          <w:b/>
          <w:szCs w:val="20"/>
        </w:rPr>
        <w:t>krajowe i regionalne klastry kluczowe</w:t>
      </w:r>
      <w:r w:rsidRPr="005E4F28">
        <w:rPr>
          <w:rFonts w:cs="Arial"/>
          <w:szCs w:val="20"/>
        </w:rPr>
        <w:t>”</w:t>
      </w:r>
      <w:r w:rsidRPr="00DC1DA0">
        <w:rPr>
          <w:rFonts w:cs="Arial"/>
          <w:szCs w:val="20"/>
        </w:rPr>
        <w:t>.</w:t>
      </w:r>
      <w:r w:rsidR="00540A70">
        <w:rPr>
          <w:rFonts w:cs="Arial"/>
          <w:szCs w:val="20"/>
        </w:rPr>
        <w:t xml:space="preserve"> </w:t>
      </w:r>
    </w:p>
    <w:p w14:paraId="2AFE35AA" w14:textId="57CA9AF7" w:rsidR="00E24D59" w:rsidRPr="00DC1DA0" w:rsidRDefault="00E24D59" w:rsidP="00F259B8">
      <w:pPr>
        <w:autoSpaceDE w:val="0"/>
        <w:autoSpaceDN w:val="0"/>
        <w:adjustRightInd w:val="0"/>
        <w:spacing w:after="60"/>
        <w:jc w:val="both"/>
        <w:rPr>
          <w:rStyle w:val="Uwydatnienie"/>
          <w:rFonts w:cs="Arial"/>
          <w:i w:val="0"/>
          <w:iCs w:val="0"/>
          <w:szCs w:val="20"/>
        </w:rPr>
      </w:pPr>
      <w:r w:rsidRPr="00DC1DA0">
        <w:rPr>
          <w:rFonts w:cs="Arial"/>
          <w:szCs w:val="20"/>
        </w:rPr>
        <w:t xml:space="preserve">W efekcie, w ramach nowego modelu polityki rozwoju opartego na klastrach, </w:t>
      </w:r>
      <w:r w:rsidR="005E4F28">
        <w:rPr>
          <w:rFonts w:cs="Arial"/>
          <w:szCs w:val="20"/>
        </w:rPr>
        <w:t>w latach</w:t>
      </w:r>
      <w:r w:rsidRPr="00DC1DA0">
        <w:rPr>
          <w:rFonts w:cs="Arial"/>
          <w:szCs w:val="20"/>
        </w:rPr>
        <w:t xml:space="preserve"> 2014</w:t>
      </w:r>
      <w:r w:rsidR="005E4F28">
        <w:rPr>
          <w:rFonts w:cs="Arial"/>
          <w:szCs w:val="20"/>
        </w:rPr>
        <w:t>-</w:t>
      </w:r>
      <w:r w:rsidRPr="00DC1DA0">
        <w:rPr>
          <w:rFonts w:cs="Arial"/>
          <w:szCs w:val="20"/>
        </w:rPr>
        <w:t xml:space="preserve">2020 wspierane były przede wszystkim największe i najsilniejsze organizacje klastrowe nawiązujące do głównych, krajowych specjalizacji gospodarczych, o potencjale konkurencyjnym dla polskiej gospodarki. Finansowanie otrzymywały te organizacje klastrowe, które ukierunkowane były na innowacje, prace badawczo-rozwojowe i wdrażanie nowych technologii, jak również internalizację działalności. Ograniczone środki finansowe były koncentrowane na wybieranych w trybie konkursowym </w:t>
      </w:r>
      <w:r w:rsidR="00AA3DA6">
        <w:rPr>
          <w:rFonts w:cs="Arial"/>
          <w:b/>
          <w:szCs w:val="20"/>
        </w:rPr>
        <w:t>k</w:t>
      </w:r>
      <w:r w:rsidRPr="00DC1DA0">
        <w:rPr>
          <w:rFonts w:cs="Arial"/>
          <w:b/>
          <w:szCs w:val="20"/>
        </w:rPr>
        <w:t xml:space="preserve">rajowych </w:t>
      </w:r>
      <w:r w:rsidR="00AA3DA6">
        <w:rPr>
          <w:rFonts w:cs="Arial"/>
          <w:b/>
          <w:szCs w:val="20"/>
        </w:rPr>
        <w:t>k</w:t>
      </w:r>
      <w:r w:rsidRPr="00DC1DA0">
        <w:rPr>
          <w:rFonts w:cs="Arial"/>
          <w:b/>
          <w:szCs w:val="20"/>
        </w:rPr>
        <w:t xml:space="preserve">lastrach </w:t>
      </w:r>
      <w:r w:rsidR="00AA3DA6">
        <w:rPr>
          <w:rFonts w:cs="Arial"/>
          <w:b/>
          <w:szCs w:val="20"/>
        </w:rPr>
        <w:t>k</w:t>
      </w:r>
      <w:r w:rsidRPr="00DC1DA0">
        <w:rPr>
          <w:rFonts w:cs="Arial"/>
          <w:b/>
          <w:szCs w:val="20"/>
        </w:rPr>
        <w:t>luczowych</w:t>
      </w:r>
      <w:r w:rsidRPr="00DC1DA0">
        <w:rPr>
          <w:rFonts w:cs="Arial"/>
          <w:szCs w:val="20"/>
        </w:rPr>
        <w:t xml:space="preserve"> w ten sposób, by wywołać jak największe pozytywne efekty synergii dla polskiej gospodarki, prowadzące do wzrostu jej innowacyjności i konkurencyjności. Preferencje w dostępie do wsparcia miały </w:t>
      </w:r>
      <w:r w:rsidR="00AA3DA6">
        <w:rPr>
          <w:rFonts w:cs="Arial"/>
          <w:szCs w:val="20"/>
        </w:rPr>
        <w:t>k</w:t>
      </w:r>
      <w:r w:rsidRPr="00DC1DA0">
        <w:rPr>
          <w:rFonts w:cs="Arial"/>
          <w:szCs w:val="20"/>
        </w:rPr>
        <w:t xml:space="preserve">rajowe </w:t>
      </w:r>
      <w:r w:rsidR="00AA3DA6">
        <w:rPr>
          <w:rFonts w:cs="Arial"/>
          <w:szCs w:val="20"/>
        </w:rPr>
        <w:t>k</w:t>
      </w:r>
      <w:r w:rsidRPr="00DC1DA0">
        <w:rPr>
          <w:rFonts w:cs="Arial"/>
          <w:szCs w:val="20"/>
        </w:rPr>
        <w:t xml:space="preserve">lastry </w:t>
      </w:r>
      <w:r w:rsidR="00AA3DA6">
        <w:rPr>
          <w:rStyle w:val="Uwydatnienie"/>
          <w:rFonts w:cs="Arial"/>
          <w:i w:val="0"/>
          <w:szCs w:val="20"/>
        </w:rPr>
        <w:t>k</w:t>
      </w:r>
      <w:r w:rsidRPr="001320FD">
        <w:rPr>
          <w:rStyle w:val="Uwydatnienie"/>
          <w:rFonts w:cs="Arial"/>
          <w:i w:val="0"/>
          <w:szCs w:val="20"/>
        </w:rPr>
        <w:t xml:space="preserve">luczowe, które charakteryzują m.in. takie cechy jak: masa krytyczna, potencjał rozwojowy i innowacyjny, dotychczasowa i planowana współpraca oraz doświadczenie i potencjał koordynatora. Ważnym elementem polityki klastrowej było też tworzenie warunków realizacji prac badawczo-rozwojowych przez firmy stowarzyszone w klastrach kluczowych we współpracy z jednostkami naukowymi i badawczymi. Dotychczas odbyły się </w:t>
      </w:r>
      <w:r w:rsidR="00D51AC3">
        <w:rPr>
          <w:rStyle w:val="Uwydatnienie"/>
          <w:rFonts w:cs="Arial"/>
          <w:i w:val="0"/>
          <w:szCs w:val="20"/>
        </w:rPr>
        <w:t>cztery</w:t>
      </w:r>
      <w:r w:rsidRPr="001320FD">
        <w:rPr>
          <w:rStyle w:val="Uwydatnienie"/>
          <w:rFonts w:cs="Arial"/>
          <w:i w:val="0"/>
          <w:szCs w:val="20"/>
        </w:rPr>
        <w:t xml:space="preserve"> rundy przyznawania statusu klastrów kluczowych, w których status ten otrzymało od 4 do 11 organizacji (przy czym niektóre kilkukrotnie). W ostatniej edycji przyznano 11 statusów obowiązujących do 28 sierpnia 2022 roku</w:t>
      </w:r>
      <w:r w:rsidRPr="001320FD">
        <w:rPr>
          <w:rStyle w:val="Odwoanieprzypisudolnego"/>
          <w:rFonts w:cs="Arial"/>
          <w:i/>
          <w:szCs w:val="20"/>
        </w:rPr>
        <w:footnoteReference w:id="38"/>
      </w:r>
      <w:r w:rsidRPr="001320FD">
        <w:rPr>
          <w:rStyle w:val="Uwydatnienie"/>
          <w:rFonts w:cs="Arial"/>
          <w:i w:val="0"/>
          <w:szCs w:val="20"/>
        </w:rPr>
        <w:t xml:space="preserve">. Tym samym podejście podażowe do finansowania porozumień klastrowych (duża dostępność środków na ich tworzenie i </w:t>
      </w:r>
      <w:r w:rsidRPr="001320FD">
        <w:rPr>
          <w:rStyle w:val="Uwydatnienie"/>
          <w:rFonts w:cs="Arial"/>
          <w:i w:val="0"/>
          <w:szCs w:val="20"/>
        </w:rPr>
        <w:lastRenderedPageBreak/>
        <w:t>zarządzanie nimi) zostało zmienione w podejście popytowe, polegające na finansowaniu tylko konkretnych projektów zrealizowanych przez ukształtowane już organizacje klastrowe, mogące wywołać konkretne, pozytywne skutki dla polskiej gospodarki.</w:t>
      </w:r>
      <w:r w:rsidR="00540A70">
        <w:rPr>
          <w:rStyle w:val="Uwydatnienie"/>
          <w:rFonts w:cs="Arial"/>
          <w:i w:val="0"/>
          <w:szCs w:val="20"/>
        </w:rPr>
        <w:t xml:space="preserve"> </w:t>
      </w:r>
      <w:r w:rsidR="00540A70" w:rsidRPr="009F4D59">
        <w:rPr>
          <w:rStyle w:val="Uwydatnienie"/>
          <w:rFonts w:cs="Arial"/>
          <w:b/>
          <w:i w:val="0"/>
          <w:szCs w:val="20"/>
        </w:rPr>
        <w:t xml:space="preserve">Jednocześnie działania </w:t>
      </w:r>
      <w:r w:rsidR="009F4D59" w:rsidRPr="009F4D59">
        <w:rPr>
          <w:rStyle w:val="Uwydatnienie"/>
          <w:rFonts w:cs="Arial"/>
          <w:b/>
          <w:i w:val="0"/>
          <w:szCs w:val="20"/>
        </w:rPr>
        <w:t>w regionach</w:t>
      </w:r>
      <w:r w:rsidR="00540A70" w:rsidRPr="009F4D59">
        <w:rPr>
          <w:rStyle w:val="Uwydatnienie"/>
          <w:rFonts w:cs="Arial"/>
          <w:b/>
          <w:i w:val="0"/>
          <w:szCs w:val="20"/>
        </w:rPr>
        <w:t xml:space="preserve"> zostały mocno ograniczone i praktycznie nie było działań zmierzających do ustanowienia i promowania regionalnych klastrów kluczowych.</w:t>
      </w:r>
    </w:p>
    <w:p w14:paraId="755D72F3" w14:textId="796D9C4C" w:rsidR="00E24D59" w:rsidRPr="00DC1DA0" w:rsidRDefault="00E24D59" w:rsidP="00F259B8">
      <w:pPr>
        <w:autoSpaceDE w:val="0"/>
        <w:autoSpaceDN w:val="0"/>
        <w:adjustRightInd w:val="0"/>
        <w:spacing w:after="60"/>
        <w:jc w:val="both"/>
        <w:rPr>
          <w:rFonts w:cs="Arial"/>
          <w:szCs w:val="20"/>
        </w:rPr>
      </w:pPr>
      <w:r w:rsidRPr="00DC1DA0">
        <w:rPr>
          <w:rFonts w:cs="Arial"/>
          <w:szCs w:val="20"/>
        </w:rPr>
        <w:t xml:space="preserve">W latach 2014-2020 szczególne wsparcie funkcjonowania organizacji klastrowych o znaczeniu krajowym i międzynarodowym było możliwe w </w:t>
      </w:r>
      <w:r w:rsidRPr="00971B99">
        <w:rPr>
          <w:rStyle w:val="Uwydatnienie"/>
          <w:rFonts w:cs="Arial"/>
          <w:b/>
          <w:i w:val="0"/>
          <w:szCs w:val="20"/>
        </w:rPr>
        <w:t>Programie operacyjnym „Inteligentny rozwój”</w:t>
      </w:r>
      <w:r w:rsidRPr="00971B99">
        <w:rPr>
          <w:rStyle w:val="Uwydatnienie"/>
          <w:rFonts w:cs="Arial"/>
          <w:i w:val="0"/>
          <w:szCs w:val="20"/>
        </w:rPr>
        <w:t xml:space="preserve"> (PO IR), w szczególności poprzez: a) działanie 1.2 </w:t>
      </w:r>
      <w:r w:rsidR="00B924B4">
        <w:rPr>
          <w:rStyle w:val="Uwydatnienie"/>
          <w:rFonts w:cs="Arial"/>
          <w:i w:val="0"/>
          <w:szCs w:val="20"/>
        </w:rPr>
        <w:t>S</w:t>
      </w:r>
      <w:r w:rsidRPr="00971B99">
        <w:rPr>
          <w:rStyle w:val="Uwydatnienie"/>
          <w:rFonts w:cs="Arial"/>
          <w:i w:val="0"/>
          <w:szCs w:val="20"/>
        </w:rPr>
        <w:t>ektorowe programy B+R w ramach osi priorytetowej I</w:t>
      </w:r>
      <w:r w:rsidR="00B924B4">
        <w:rPr>
          <w:rStyle w:val="Uwydatnienie"/>
          <w:rFonts w:cs="Arial"/>
          <w:i w:val="0"/>
          <w:szCs w:val="20"/>
        </w:rPr>
        <w:t xml:space="preserve"> W</w:t>
      </w:r>
      <w:r w:rsidRPr="00971B99">
        <w:rPr>
          <w:rStyle w:val="Uwydatnienie"/>
          <w:rFonts w:cs="Arial"/>
          <w:i w:val="0"/>
          <w:szCs w:val="20"/>
        </w:rPr>
        <w:t>sparcie prowadzenia prac B+R przez przedsiębiorstwa, b) działanie 2.3 Proinnowacyjne usługi dla przedsiębiorstw</w:t>
      </w:r>
      <w:r w:rsidR="00881EF3" w:rsidRPr="00881EF3">
        <w:rPr>
          <w:rStyle w:val="Uwydatnienie"/>
          <w:rFonts w:cs="Arial"/>
          <w:i w:val="0"/>
          <w:szCs w:val="20"/>
        </w:rPr>
        <w:t xml:space="preserve"> </w:t>
      </w:r>
      <w:r w:rsidR="00881EF3" w:rsidRPr="00971B99">
        <w:rPr>
          <w:rStyle w:val="Uwydatnienie"/>
          <w:rFonts w:cs="Arial"/>
          <w:i w:val="0"/>
          <w:szCs w:val="20"/>
        </w:rPr>
        <w:t xml:space="preserve">w ramach </w:t>
      </w:r>
      <w:r w:rsidR="00881EF3">
        <w:rPr>
          <w:rStyle w:val="Uwydatnienie"/>
          <w:rFonts w:cs="Arial"/>
          <w:i w:val="0"/>
          <w:szCs w:val="20"/>
        </w:rPr>
        <w:t>osi priorytetowej</w:t>
      </w:r>
      <w:r w:rsidR="00881EF3" w:rsidRPr="00971B99">
        <w:rPr>
          <w:rStyle w:val="Uwydatnienie"/>
          <w:rFonts w:cs="Arial"/>
          <w:i w:val="0"/>
          <w:szCs w:val="20"/>
        </w:rPr>
        <w:t xml:space="preserve"> II</w:t>
      </w:r>
      <w:r w:rsidR="00881EF3">
        <w:rPr>
          <w:rStyle w:val="Uwydatnienie"/>
          <w:rFonts w:cs="Arial"/>
          <w:i w:val="0"/>
          <w:szCs w:val="20"/>
        </w:rPr>
        <w:t xml:space="preserve"> Wsparcie otoczenia i potencjału przedsiębiorstw do prowadzenia działalności B+R+I</w:t>
      </w:r>
      <w:r w:rsidRPr="00971B99">
        <w:rPr>
          <w:rStyle w:val="Uwydatnienie"/>
          <w:rFonts w:cs="Arial"/>
          <w:i w:val="0"/>
          <w:szCs w:val="20"/>
        </w:rPr>
        <w:t xml:space="preserve">, w ramach którego specjalne preferencje przy ubieganiu się o środki finansowe miały </w:t>
      </w:r>
      <w:r w:rsidR="00AA3DA6">
        <w:rPr>
          <w:rStyle w:val="Uwydatnienie"/>
          <w:rFonts w:cs="Arial"/>
          <w:i w:val="0"/>
          <w:szCs w:val="20"/>
        </w:rPr>
        <w:t>k</w:t>
      </w:r>
      <w:r w:rsidRPr="00971B99">
        <w:rPr>
          <w:rStyle w:val="Uwydatnienie"/>
          <w:rFonts w:cs="Arial"/>
          <w:i w:val="0"/>
          <w:szCs w:val="20"/>
        </w:rPr>
        <w:t xml:space="preserve">rajowe </w:t>
      </w:r>
      <w:r w:rsidR="00AA3DA6">
        <w:rPr>
          <w:rStyle w:val="Uwydatnienie"/>
          <w:rFonts w:cs="Arial"/>
          <w:i w:val="0"/>
          <w:szCs w:val="20"/>
        </w:rPr>
        <w:t>k</w:t>
      </w:r>
      <w:r w:rsidRPr="00971B99">
        <w:rPr>
          <w:rStyle w:val="Uwydatnienie"/>
          <w:rFonts w:cs="Arial"/>
          <w:i w:val="0"/>
          <w:szCs w:val="20"/>
        </w:rPr>
        <w:t xml:space="preserve">lastry </w:t>
      </w:r>
      <w:r w:rsidR="00AA3DA6">
        <w:rPr>
          <w:rStyle w:val="Uwydatnienie"/>
          <w:rFonts w:cs="Arial"/>
          <w:i w:val="0"/>
          <w:szCs w:val="20"/>
        </w:rPr>
        <w:t>k</w:t>
      </w:r>
      <w:r w:rsidRPr="00971B99">
        <w:rPr>
          <w:rStyle w:val="Uwydatnienie"/>
          <w:rFonts w:cs="Arial"/>
          <w:i w:val="0"/>
          <w:szCs w:val="20"/>
        </w:rPr>
        <w:t xml:space="preserve">luczowe, a także c) działanie 4.1 </w:t>
      </w:r>
      <w:r w:rsidR="009D7193">
        <w:rPr>
          <w:rStyle w:val="Uwydatnienie"/>
          <w:rFonts w:cs="Arial"/>
          <w:i w:val="0"/>
          <w:szCs w:val="20"/>
        </w:rPr>
        <w:t>B</w:t>
      </w:r>
      <w:r w:rsidRPr="00971B99">
        <w:rPr>
          <w:rStyle w:val="Uwydatnienie"/>
          <w:rFonts w:cs="Arial"/>
          <w:i w:val="0"/>
          <w:szCs w:val="20"/>
        </w:rPr>
        <w:t>adania naukowe i prace rozwojowe</w:t>
      </w:r>
      <w:r w:rsidR="00E55947">
        <w:rPr>
          <w:rStyle w:val="Uwydatnienie"/>
          <w:rFonts w:cs="Arial"/>
          <w:i w:val="0"/>
          <w:szCs w:val="20"/>
        </w:rPr>
        <w:t xml:space="preserve"> (oś priorytetowa </w:t>
      </w:r>
      <w:r w:rsidR="00677E36">
        <w:rPr>
          <w:rStyle w:val="Uwydatnienie"/>
          <w:rFonts w:cs="Arial"/>
          <w:i w:val="0"/>
          <w:szCs w:val="20"/>
        </w:rPr>
        <w:t>IV Zwiększenie potencjału naukowo-badawczego)</w:t>
      </w:r>
      <w:r w:rsidRPr="00971B99">
        <w:rPr>
          <w:rStyle w:val="Uwydatnienie"/>
          <w:rFonts w:cs="Arial"/>
          <w:i w:val="0"/>
          <w:szCs w:val="20"/>
        </w:rPr>
        <w:t xml:space="preserve">, w ramach którego planowane </w:t>
      </w:r>
      <w:r w:rsidR="008C4116" w:rsidRPr="00971B99">
        <w:rPr>
          <w:rStyle w:val="Uwydatnienie"/>
          <w:rFonts w:cs="Arial"/>
          <w:i w:val="0"/>
          <w:szCs w:val="20"/>
        </w:rPr>
        <w:t>były</w:t>
      </w:r>
      <w:r w:rsidRPr="00971B99">
        <w:rPr>
          <w:rStyle w:val="Uwydatnienie"/>
          <w:rFonts w:cs="Arial"/>
          <w:i w:val="0"/>
          <w:szCs w:val="20"/>
        </w:rPr>
        <w:t xml:space="preserve"> konkursy dla konsorcjów naukowo-przemysłowych. </w:t>
      </w:r>
      <w:r w:rsidRPr="00DC1DA0">
        <w:rPr>
          <w:rFonts w:cs="Arial"/>
          <w:szCs w:val="20"/>
          <w:shd w:val="clear" w:color="auto" w:fill="FFFFFF"/>
        </w:rPr>
        <w:t>Jednocześnie w</w:t>
      </w:r>
      <w:r w:rsidRPr="00DC1DA0">
        <w:rPr>
          <w:rFonts w:cs="Arial"/>
          <w:szCs w:val="20"/>
        </w:rPr>
        <w:t xml:space="preserve"> perspektywie finansowej 2014-2020 </w:t>
      </w:r>
      <w:r w:rsidRPr="00DC1DA0">
        <w:rPr>
          <w:rFonts w:cs="Arial"/>
          <w:b/>
          <w:szCs w:val="20"/>
        </w:rPr>
        <w:t>w ramach regionalnych programów operacyjnych nie uwzględniono działań zarezerwowanych wprost dla porozumień klastrowych</w:t>
      </w:r>
      <w:r w:rsidR="007928F3">
        <w:rPr>
          <w:rFonts w:cs="Arial"/>
          <w:szCs w:val="20"/>
        </w:rPr>
        <w:t xml:space="preserve"> –</w:t>
      </w:r>
      <w:r w:rsidRPr="00DC1DA0">
        <w:rPr>
          <w:rFonts w:cs="Arial"/>
          <w:szCs w:val="20"/>
        </w:rPr>
        <w:t xml:space="preserve"> były to raczej możliwości pozyskania wsparcia przez wszystkie, zawiązywane również na potrzeby konkretnych projektów, porozumienia kooperacyjne lub partnerstwa, sieci współpracy. Środki pozyskać mogły </w:t>
      </w:r>
      <w:r w:rsidR="00383EAF">
        <w:rPr>
          <w:rFonts w:cs="Arial"/>
          <w:szCs w:val="20"/>
        </w:rPr>
        <w:t>IOB</w:t>
      </w:r>
      <w:r w:rsidRPr="00DC1DA0">
        <w:rPr>
          <w:rFonts w:cs="Arial"/>
          <w:szCs w:val="20"/>
        </w:rPr>
        <w:t xml:space="preserve"> i wykorzystać je na wsparcie już wcześniej utworzonych porozumień klastrowych, ale największe wsparcie kierowane było do pojedynczych przedsiębiorstw. </w:t>
      </w:r>
    </w:p>
    <w:p w14:paraId="1D0FDD53" w14:textId="77777777" w:rsidR="00E24D59" w:rsidRPr="00DC1DA0" w:rsidRDefault="00E24D59" w:rsidP="00B30641">
      <w:pPr>
        <w:ind w:firstLine="708"/>
        <w:jc w:val="both"/>
        <w:rPr>
          <w:rFonts w:cs="Arial"/>
          <w:szCs w:val="20"/>
        </w:rPr>
      </w:pPr>
    </w:p>
    <w:p w14:paraId="04AA752D" w14:textId="78DB17E9" w:rsidR="00E24D59" w:rsidRPr="00DC1DA0" w:rsidRDefault="00E24D59" w:rsidP="00F259B8">
      <w:pPr>
        <w:pStyle w:val="Default"/>
        <w:spacing w:after="60" w:line="276" w:lineRule="auto"/>
        <w:rPr>
          <w:rFonts w:ascii="Arial" w:hAnsi="Arial" w:cs="Arial"/>
          <w:sz w:val="20"/>
          <w:szCs w:val="20"/>
          <w:u w:val="single"/>
        </w:rPr>
      </w:pPr>
      <w:r w:rsidRPr="00DC1DA0">
        <w:rPr>
          <w:rFonts w:ascii="Arial" w:hAnsi="Arial" w:cs="Arial"/>
          <w:b/>
          <w:sz w:val="20"/>
          <w:szCs w:val="20"/>
          <w:u w:val="single"/>
        </w:rPr>
        <w:t>Monitoring i organizacje porozumień klastrowych</w:t>
      </w:r>
    </w:p>
    <w:p w14:paraId="1A5DDF6B" w14:textId="2E021CFE" w:rsidR="00E24D59" w:rsidRPr="00DC1DA0" w:rsidRDefault="00E24D59" w:rsidP="00F259B8">
      <w:pPr>
        <w:autoSpaceDE w:val="0"/>
        <w:autoSpaceDN w:val="0"/>
        <w:adjustRightInd w:val="0"/>
        <w:spacing w:after="60"/>
        <w:jc w:val="both"/>
        <w:rPr>
          <w:rFonts w:cs="Arial"/>
          <w:szCs w:val="20"/>
        </w:rPr>
      </w:pPr>
      <w:r w:rsidRPr="00DC1DA0">
        <w:rPr>
          <w:rFonts w:cs="Arial"/>
          <w:szCs w:val="20"/>
        </w:rPr>
        <w:t>W 2014 r</w:t>
      </w:r>
      <w:r w:rsidR="00552829">
        <w:rPr>
          <w:rFonts w:cs="Arial"/>
          <w:szCs w:val="20"/>
        </w:rPr>
        <w:t>oku</w:t>
      </w:r>
      <w:r w:rsidRPr="00DC1DA0">
        <w:rPr>
          <w:rFonts w:cs="Arial"/>
          <w:szCs w:val="20"/>
        </w:rPr>
        <w:t xml:space="preserve"> z inicjatywy </w:t>
      </w:r>
      <w:r w:rsidR="004B647B">
        <w:rPr>
          <w:rFonts w:cs="Arial"/>
          <w:szCs w:val="20"/>
        </w:rPr>
        <w:t>PARP</w:t>
      </w:r>
      <w:r w:rsidRPr="00DC1DA0">
        <w:rPr>
          <w:rFonts w:cs="Arial"/>
          <w:szCs w:val="20"/>
        </w:rPr>
        <w:t xml:space="preserve"> zrealizowano projekt pt. „</w:t>
      </w:r>
      <w:r w:rsidRPr="00DC1DA0">
        <w:rPr>
          <w:rFonts w:cs="Arial"/>
          <w:b/>
          <w:szCs w:val="20"/>
        </w:rPr>
        <w:t>Standardy zarządzania klastrem</w:t>
      </w:r>
      <w:r w:rsidRPr="00CF329C">
        <w:rPr>
          <w:rFonts w:cs="Arial"/>
          <w:bCs/>
          <w:szCs w:val="20"/>
        </w:rPr>
        <w:t>”</w:t>
      </w:r>
      <w:r w:rsidRPr="006A3217">
        <w:rPr>
          <w:rFonts w:cs="Arial"/>
          <w:bCs/>
          <w:szCs w:val="20"/>
        </w:rPr>
        <w:t>,</w:t>
      </w:r>
      <w:r w:rsidRPr="00DC1DA0">
        <w:rPr>
          <w:rFonts w:cs="Arial"/>
          <w:szCs w:val="20"/>
        </w:rPr>
        <w:t xml:space="preserve"> w którym stworzone zostały wskazówki dotyczące zarządzania porozumieniami klastrowymi dla koordynatorów (animatorów) współpracy, jak również narzędzia do wykonywania przez nich autoewaluacji organizacji klastrowych. Instytucja ta – jako agencja rządowa podlegająca Ministrowi właściwemu ds. gospodarki – współprac</w:t>
      </w:r>
      <w:r w:rsidR="008C4116">
        <w:rPr>
          <w:rFonts w:cs="Arial"/>
          <w:szCs w:val="20"/>
        </w:rPr>
        <w:t>owała</w:t>
      </w:r>
      <w:r w:rsidRPr="00DC1DA0">
        <w:rPr>
          <w:rFonts w:cs="Arial"/>
          <w:szCs w:val="20"/>
        </w:rPr>
        <w:t xml:space="preserve"> ponadto z przedstawicielami Ministerstwa Gospodarki, Ministerstwa Infrastruktury i Rozwoju oraz Ministerstwa Nauki i Szkolnictwa Wyższego w wyznaczaniu kierunków i zasad prowadzenia krajowej polityki klastrowej.</w:t>
      </w:r>
    </w:p>
    <w:p w14:paraId="1F0DD9DD" w14:textId="3CEB8237" w:rsidR="00E24D59" w:rsidRPr="00DC1DA0" w:rsidRDefault="00E24D59" w:rsidP="00F259B8">
      <w:pPr>
        <w:spacing w:after="60"/>
        <w:jc w:val="both"/>
        <w:rPr>
          <w:rFonts w:cs="Arial"/>
          <w:szCs w:val="20"/>
        </w:rPr>
      </w:pPr>
      <w:r w:rsidRPr="00DC1DA0">
        <w:rPr>
          <w:rFonts w:cs="Arial"/>
          <w:szCs w:val="20"/>
        </w:rPr>
        <w:t>Istotnym projektem służącym wskazaniu „dobrych praktyk” tworzenia i funkcjonowania inicjatyw i</w:t>
      </w:r>
      <w:r w:rsidR="006459E6">
        <w:rPr>
          <w:rFonts w:cs="Arial"/>
          <w:szCs w:val="20"/>
        </w:rPr>
        <w:t xml:space="preserve"> </w:t>
      </w:r>
      <w:r w:rsidRPr="00DC1DA0">
        <w:rPr>
          <w:rFonts w:cs="Arial"/>
          <w:szCs w:val="20"/>
        </w:rPr>
        <w:t xml:space="preserve">organizacji klastrowych w Polsce są tzw. badania </w:t>
      </w:r>
      <w:proofErr w:type="spellStart"/>
      <w:r w:rsidRPr="00DC1DA0">
        <w:rPr>
          <w:rFonts w:cs="Arial"/>
          <w:szCs w:val="20"/>
        </w:rPr>
        <w:t>benchmarkingowe</w:t>
      </w:r>
      <w:proofErr w:type="spellEnd"/>
      <w:r w:rsidRPr="00DC1DA0">
        <w:rPr>
          <w:rFonts w:cs="Arial"/>
          <w:szCs w:val="20"/>
        </w:rPr>
        <w:t xml:space="preserve"> klastrów. Dotychczas zrealizowane zostały cztery edy</w:t>
      </w:r>
      <w:r w:rsidR="008C4116">
        <w:rPr>
          <w:rFonts w:cs="Arial"/>
          <w:szCs w:val="20"/>
        </w:rPr>
        <w:t>cje tego badania</w:t>
      </w:r>
      <w:r w:rsidR="00CA34CB">
        <w:rPr>
          <w:rFonts w:cs="Arial"/>
          <w:szCs w:val="20"/>
        </w:rPr>
        <w:t xml:space="preserve"> –</w:t>
      </w:r>
      <w:r w:rsidR="008C4116">
        <w:rPr>
          <w:rFonts w:cs="Arial"/>
          <w:szCs w:val="20"/>
        </w:rPr>
        <w:t xml:space="preserve"> w</w:t>
      </w:r>
      <w:r w:rsidR="00CA34CB">
        <w:rPr>
          <w:rFonts w:cs="Arial"/>
          <w:szCs w:val="20"/>
        </w:rPr>
        <w:t xml:space="preserve"> latach:</w:t>
      </w:r>
      <w:r w:rsidR="008C4116">
        <w:rPr>
          <w:rFonts w:cs="Arial"/>
          <w:szCs w:val="20"/>
        </w:rPr>
        <w:t xml:space="preserve"> 2010, 2012,</w:t>
      </w:r>
      <w:r w:rsidRPr="00DC1DA0">
        <w:rPr>
          <w:rFonts w:cs="Arial"/>
          <w:szCs w:val="20"/>
        </w:rPr>
        <w:t xml:space="preserve"> 2014 i 2018</w:t>
      </w:r>
      <w:r w:rsidR="00B748AC">
        <w:rPr>
          <w:rStyle w:val="Odwoanieprzypisudolnego"/>
          <w:rFonts w:cs="Arial"/>
          <w:szCs w:val="20"/>
        </w:rPr>
        <w:footnoteReference w:id="39"/>
      </w:r>
      <w:r w:rsidR="00F22D3B">
        <w:rPr>
          <w:rFonts w:cs="Arial"/>
          <w:szCs w:val="20"/>
        </w:rPr>
        <w:t>.</w:t>
      </w:r>
      <w:r w:rsidRPr="00DC1DA0">
        <w:rPr>
          <w:rFonts w:cs="Arial"/>
          <w:szCs w:val="20"/>
        </w:rPr>
        <w:t xml:space="preserve"> W </w:t>
      </w:r>
      <w:proofErr w:type="spellStart"/>
      <w:r w:rsidRPr="00DC1DA0">
        <w:rPr>
          <w:rFonts w:cs="Arial"/>
          <w:szCs w:val="20"/>
        </w:rPr>
        <w:t>Benchmarkingu</w:t>
      </w:r>
      <w:proofErr w:type="spellEnd"/>
      <w:r w:rsidRPr="00DC1DA0">
        <w:rPr>
          <w:rFonts w:cs="Arial"/>
          <w:szCs w:val="20"/>
        </w:rPr>
        <w:t xml:space="preserve"> klastrów z 2018 roku</w:t>
      </w:r>
      <w:r w:rsidRPr="00DC1DA0">
        <w:rPr>
          <w:rStyle w:val="Odwoanieprzypisudolnego"/>
          <w:rFonts w:cs="Arial"/>
          <w:szCs w:val="20"/>
        </w:rPr>
        <w:footnoteReference w:id="40"/>
      </w:r>
      <w:r w:rsidRPr="00DC1DA0">
        <w:rPr>
          <w:rFonts w:cs="Arial"/>
          <w:szCs w:val="20"/>
        </w:rPr>
        <w:t xml:space="preserve"> analizowane są zasoby klastrów, procesy w klastrach, wyniki (rozwój współpracy, innowacje, kompetencje), oddziaływanie klastrów na otoczenie, internacjonalizacja. Na podstawie analizy kilkudziesięciu porozumień klastrowych przytoczone są „dobre praktyki”, ich silne i słabe strony oraz rekomendacje dla wszystkich podmiotów zaangażowanych w rozwój klastrów: koordynatorów, instytucji rządowych i samorządowych, jednostek naukowych i badawczo-rozwojowych, </w:t>
      </w:r>
      <w:r w:rsidR="00383EAF">
        <w:rPr>
          <w:rFonts w:cs="Arial"/>
          <w:szCs w:val="20"/>
        </w:rPr>
        <w:t>IOB</w:t>
      </w:r>
      <w:r w:rsidRPr="00DC1DA0">
        <w:rPr>
          <w:rFonts w:cs="Arial"/>
          <w:szCs w:val="20"/>
        </w:rPr>
        <w:t xml:space="preserve"> i organizacji przedsiębiorców (w tym innych klastrów)</w:t>
      </w:r>
      <w:r w:rsidR="002E70EE">
        <w:rPr>
          <w:rFonts w:cs="Arial"/>
          <w:szCs w:val="20"/>
        </w:rPr>
        <w:t>.</w:t>
      </w:r>
      <w:r w:rsidR="006D6734">
        <w:rPr>
          <w:rFonts w:cs="Arial"/>
          <w:szCs w:val="20"/>
        </w:rPr>
        <w:t xml:space="preserve"> </w:t>
      </w:r>
      <w:r w:rsidRPr="00DC1DA0">
        <w:rPr>
          <w:rFonts w:cs="Arial"/>
          <w:szCs w:val="20"/>
        </w:rPr>
        <w:t xml:space="preserve">W części dotyczącej rekomendacji podkreślono </w:t>
      </w:r>
      <w:r w:rsidR="00863857">
        <w:rPr>
          <w:rFonts w:cs="Arial"/>
          <w:szCs w:val="20"/>
        </w:rPr>
        <w:t>potrzebę</w:t>
      </w:r>
      <w:r w:rsidRPr="00DC1DA0">
        <w:rPr>
          <w:rFonts w:cs="Arial"/>
          <w:szCs w:val="20"/>
        </w:rPr>
        <w:t xml:space="preserve"> wypracowania założeń spójnej polityki klastrowej na poziomie krajowym i regionalnym</w:t>
      </w:r>
      <w:r w:rsidRPr="00AA70BD">
        <w:rPr>
          <w:rFonts w:cs="Arial"/>
          <w:bCs/>
          <w:szCs w:val="20"/>
        </w:rPr>
        <w:t>,</w:t>
      </w:r>
      <w:r w:rsidRPr="00DC1DA0">
        <w:rPr>
          <w:rFonts w:cs="Arial"/>
          <w:b/>
          <w:szCs w:val="20"/>
        </w:rPr>
        <w:t xml:space="preserve"> </w:t>
      </w:r>
      <w:r w:rsidR="008C4116">
        <w:rPr>
          <w:rFonts w:cs="Arial"/>
          <w:szCs w:val="20"/>
        </w:rPr>
        <w:t>wykraczającą poza</w:t>
      </w:r>
      <w:r w:rsidRPr="00DC1DA0">
        <w:rPr>
          <w:rFonts w:cs="Arial"/>
          <w:szCs w:val="20"/>
        </w:rPr>
        <w:t xml:space="preserve"> wsparcie jedynie </w:t>
      </w:r>
      <w:r w:rsidR="00AA3DA6">
        <w:rPr>
          <w:rFonts w:cs="Arial"/>
          <w:szCs w:val="20"/>
        </w:rPr>
        <w:t>k</w:t>
      </w:r>
      <w:r w:rsidRPr="00DC1DA0">
        <w:rPr>
          <w:rFonts w:cs="Arial"/>
          <w:szCs w:val="20"/>
        </w:rPr>
        <w:t xml:space="preserve">rajowych </w:t>
      </w:r>
      <w:r w:rsidR="00AA3DA6">
        <w:rPr>
          <w:rFonts w:cs="Arial"/>
          <w:szCs w:val="20"/>
        </w:rPr>
        <w:t>k</w:t>
      </w:r>
      <w:r w:rsidRPr="00DC1DA0">
        <w:rPr>
          <w:rFonts w:cs="Arial"/>
          <w:szCs w:val="20"/>
        </w:rPr>
        <w:t xml:space="preserve">lastrów </w:t>
      </w:r>
      <w:r w:rsidR="00AA3DA6">
        <w:rPr>
          <w:rFonts w:cs="Arial"/>
          <w:szCs w:val="20"/>
        </w:rPr>
        <w:t>k</w:t>
      </w:r>
      <w:r w:rsidRPr="00DC1DA0">
        <w:rPr>
          <w:rFonts w:cs="Arial"/>
          <w:szCs w:val="20"/>
        </w:rPr>
        <w:t xml:space="preserve">luczowych. </w:t>
      </w:r>
      <w:r w:rsidR="00333B76">
        <w:rPr>
          <w:rFonts w:cs="Arial"/>
          <w:szCs w:val="20"/>
        </w:rPr>
        <w:lastRenderedPageBreak/>
        <w:t>Zaakcentowano</w:t>
      </w:r>
      <w:r w:rsidR="007E262B">
        <w:rPr>
          <w:rFonts w:cs="Arial"/>
          <w:szCs w:val="20"/>
        </w:rPr>
        <w:t xml:space="preserve"> też</w:t>
      </w:r>
      <w:r w:rsidRPr="00DC1DA0">
        <w:rPr>
          <w:rFonts w:cs="Arial"/>
          <w:szCs w:val="20"/>
        </w:rPr>
        <w:t xml:space="preserve"> konieczność dostosowania systemu wsparcia do określonych potrzeb i celów, również na poziomie regionalnym. </w:t>
      </w:r>
      <w:r w:rsidR="00AA70BD">
        <w:rPr>
          <w:rFonts w:cs="Arial"/>
          <w:szCs w:val="20"/>
        </w:rPr>
        <w:t xml:space="preserve">Wskazano, że </w:t>
      </w:r>
      <w:r w:rsidRPr="00DC1DA0">
        <w:rPr>
          <w:rFonts w:cs="Arial"/>
          <w:szCs w:val="20"/>
        </w:rPr>
        <w:t xml:space="preserve">„Konieczne jest wypracowanie mechanizmów promujących działalność klastrów o wysokim potencjale i znaczeniu dla regionów oraz wykorzystanie ich jako narzędzia implementacji RIS. Mechanizmy takie mogłyby dotyczyć dodatkowych punktów w ramach konkursów organizowanych w ramach regionalnych programów operacyjnych, wsparcia nowych inicjatyw klastrowych środkami na analizę wykonalności i efektywności takiego klastra i opracowania jego strategii, wsparcia uzyskiwania certyfikatów przez ważne dla regionu klastry”. Dodatkowo </w:t>
      </w:r>
      <w:r w:rsidR="008B32D9">
        <w:rPr>
          <w:rFonts w:cs="Arial"/>
          <w:szCs w:val="20"/>
        </w:rPr>
        <w:t>postulowano</w:t>
      </w:r>
      <w:r w:rsidRPr="00DC1DA0">
        <w:rPr>
          <w:rFonts w:cs="Arial"/>
          <w:szCs w:val="20"/>
        </w:rPr>
        <w:t xml:space="preserve"> uwzględnienie roli koordynatorów w systemach wsparcia</w:t>
      </w:r>
      <w:r w:rsidR="00E54807">
        <w:rPr>
          <w:rFonts w:cs="Arial"/>
          <w:szCs w:val="20"/>
        </w:rPr>
        <w:t>. W dokumencie wskazano</w:t>
      </w:r>
      <w:r w:rsidR="007E262B">
        <w:rPr>
          <w:rFonts w:cs="Arial"/>
          <w:szCs w:val="20"/>
        </w:rPr>
        <w:t>, że „</w:t>
      </w:r>
      <w:r w:rsidRPr="00DC1DA0">
        <w:rPr>
          <w:rFonts w:cs="Arial"/>
          <w:szCs w:val="20"/>
        </w:rPr>
        <w:t xml:space="preserve">System wsparcia klastrów w Polsce w </w:t>
      </w:r>
      <w:r w:rsidR="008629B3">
        <w:rPr>
          <w:rFonts w:cs="Arial"/>
          <w:szCs w:val="20"/>
        </w:rPr>
        <w:t xml:space="preserve">nowej </w:t>
      </w:r>
      <w:r w:rsidRPr="00DC1DA0">
        <w:rPr>
          <w:rFonts w:cs="Arial"/>
          <w:szCs w:val="20"/>
        </w:rPr>
        <w:t xml:space="preserve">perspektywie </w:t>
      </w:r>
      <w:r w:rsidR="002860DF">
        <w:rPr>
          <w:rFonts w:cs="Arial"/>
          <w:szCs w:val="20"/>
        </w:rPr>
        <w:t>U</w:t>
      </w:r>
      <w:r w:rsidR="008629B3">
        <w:rPr>
          <w:rFonts w:cs="Arial"/>
          <w:szCs w:val="20"/>
        </w:rPr>
        <w:t xml:space="preserve">nii </w:t>
      </w:r>
      <w:r w:rsidR="002860DF">
        <w:rPr>
          <w:rFonts w:cs="Arial"/>
          <w:szCs w:val="20"/>
        </w:rPr>
        <w:t>E</w:t>
      </w:r>
      <w:r w:rsidR="008629B3">
        <w:rPr>
          <w:rFonts w:cs="Arial"/>
          <w:szCs w:val="20"/>
        </w:rPr>
        <w:t>uropejskiej</w:t>
      </w:r>
      <w:r w:rsidRPr="00DC1DA0">
        <w:rPr>
          <w:rFonts w:cs="Arial"/>
          <w:szCs w:val="20"/>
        </w:rPr>
        <w:t xml:space="preserve"> 2014−2020 w praktyce ogranicza się do działania dedykowanego internacjonalizacji Krajowych Klastrów Kluczowych. Wyniki badania w zakresie budżetów klastrów i wsparcia ze strony władz publicznych uzyskanego przez klastry w latach 2016</w:t>
      </w:r>
      <w:r w:rsidR="00166917">
        <w:rPr>
          <w:rFonts w:cs="Arial"/>
          <w:szCs w:val="20"/>
        </w:rPr>
        <w:t>-</w:t>
      </w:r>
      <w:r w:rsidRPr="00DC1DA0">
        <w:rPr>
          <w:rFonts w:cs="Arial"/>
          <w:szCs w:val="20"/>
        </w:rPr>
        <w:t>2017 potwierdzają zdecydowanie niższą dostępność finansowania publicznego na poziomie krajowym niż w latach poprzednich. Wsparcie dla klastrów kluczowych jest bardzo ograniczone i nie zawsze przekłada się na oczekiwane rezultaty</w:t>
      </w:r>
      <w:r w:rsidR="00B07502">
        <w:rPr>
          <w:rFonts w:cs="Arial"/>
          <w:szCs w:val="20"/>
        </w:rPr>
        <w:t>. Należy zwiększyć</w:t>
      </w:r>
      <w:r w:rsidRPr="00DC1DA0">
        <w:rPr>
          <w:rFonts w:cs="Arial"/>
          <w:szCs w:val="20"/>
        </w:rPr>
        <w:t xml:space="preserve"> zaangażowani</w:t>
      </w:r>
      <w:r w:rsidR="00B07502">
        <w:rPr>
          <w:rFonts w:cs="Arial"/>
          <w:szCs w:val="20"/>
        </w:rPr>
        <w:t>e</w:t>
      </w:r>
      <w:r w:rsidRPr="00DC1DA0">
        <w:rPr>
          <w:rFonts w:cs="Arial"/>
          <w:szCs w:val="20"/>
        </w:rPr>
        <w:t xml:space="preserve"> koordynatorów klastrów w proces tworzenia instrumentów wsparcia oraz wykorzysta</w:t>
      </w:r>
      <w:r w:rsidR="00B07502">
        <w:rPr>
          <w:rFonts w:cs="Arial"/>
          <w:szCs w:val="20"/>
        </w:rPr>
        <w:t>ć</w:t>
      </w:r>
      <w:r w:rsidR="0043274E">
        <w:rPr>
          <w:rFonts w:cs="Arial"/>
          <w:szCs w:val="20"/>
        </w:rPr>
        <w:t xml:space="preserve"> ich wiedz</w:t>
      </w:r>
      <w:r w:rsidR="00B07502">
        <w:rPr>
          <w:rFonts w:cs="Arial"/>
          <w:szCs w:val="20"/>
        </w:rPr>
        <w:t>ę</w:t>
      </w:r>
      <w:r w:rsidR="0043274E">
        <w:rPr>
          <w:rFonts w:cs="Arial"/>
          <w:szCs w:val="20"/>
        </w:rPr>
        <w:t xml:space="preserve"> i doświadczeni</w:t>
      </w:r>
      <w:r w:rsidR="00B07502">
        <w:rPr>
          <w:rFonts w:cs="Arial"/>
          <w:szCs w:val="20"/>
        </w:rPr>
        <w:t>e</w:t>
      </w:r>
      <w:r w:rsidRPr="00DC1DA0">
        <w:rPr>
          <w:rFonts w:cs="Arial"/>
          <w:szCs w:val="20"/>
        </w:rPr>
        <w:t xml:space="preserve"> w tym zakresie do opracowania skutecznych rozwiązań systemowych</w:t>
      </w:r>
      <w:r w:rsidR="00B07502">
        <w:rPr>
          <w:rFonts w:cs="Arial"/>
          <w:szCs w:val="20"/>
        </w:rPr>
        <w:t>”</w:t>
      </w:r>
      <w:r w:rsidRPr="00DC1DA0">
        <w:rPr>
          <w:rFonts w:cs="Arial"/>
          <w:szCs w:val="20"/>
        </w:rPr>
        <w:t xml:space="preserve">. </w:t>
      </w:r>
      <w:r w:rsidR="001E624F">
        <w:rPr>
          <w:rFonts w:cs="Arial"/>
          <w:szCs w:val="20"/>
        </w:rPr>
        <w:t xml:space="preserve">W </w:t>
      </w:r>
      <w:proofErr w:type="spellStart"/>
      <w:r w:rsidR="001E624F">
        <w:rPr>
          <w:rFonts w:cs="Arial"/>
          <w:szCs w:val="20"/>
        </w:rPr>
        <w:t>Benchmarkingu</w:t>
      </w:r>
      <w:proofErr w:type="spellEnd"/>
      <w:r w:rsidRPr="00DC1DA0">
        <w:rPr>
          <w:rFonts w:cs="Arial"/>
          <w:szCs w:val="20"/>
        </w:rPr>
        <w:t xml:space="preserve"> wspomina</w:t>
      </w:r>
      <w:r w:rsidR="001E624F">
        <w:rPr>
          <w:rFonts w:cs="Arial"/>
          <w:szCs w:val="20"/>
        </w:rPr>
        <w:t>no</w:t>
      </w:r>
      <w:r w:rsidRPr="00DC1DA0">
        <w:rPr>
          <w:rFonts w:cs="Arial"/>
          <w:szCs w:val="20"/>
        </w:rPr>
        <w:t xml:space="preserve"> </w:t>
      </w:r>
      <w:r w:rsidR="00D73B44">
        <w:rPr>
          <w:rFonts w:cs="Arial"/>
          <w:szCs w:val="20"/>
        </w:rPr>
        <w:t>ponadto</w:t>
      </w:r>
      <w:r w:rsidRPr="00DC1DA0">
        <w:rPr>
          <w:rFonts w:cs="Arial"/>
          <w:szCs w:val="20"/>
        </w:rPr>
        <w:t xml:space="preserve"> o możliwości zaangażowania klastrów w projekty </w:t>
      </w:r>
      <w:r w:rsidR="00B35AD9">
        <w:rPr>
          <w:rFonts w:cs="Arial"/>
          <w:szCs w:val="20"/>
        </w:rPr>
        <w:t>p</w:t>
      </w:r>
      <w:r w:rsidRPr="00DC1DA0">
        <w:rPr>
          <w:rFonts w:cs="Arial"/>
          <w:szCs w:val="20"/>
        </w:rPr>
        <w:t xml:space="preserve">artnerstwa </w:t>
      </w:r>
      <w:r w:rsidR="00B35AD9">
        <w:rPr>
          <w:rFonts w:cs="Arial"/>
          <w:szCs w:val="20"/>
        </w:rPr>
        <w:t>p</w:t>
      </w:r>
      <w:r w:rsidRPr="00DC1DA0">
        <w:rPr>
          <w:rFonts w:cs="Arial"/>
          <w:szCs w:val="20"/>
        </w:rPr>
        <w:t>ubliczno-</w:t>
      </w:r>
      <w:r w:rsidR="00B35AD9">
        <w:rPr>
          <w:rFonts w:cs="Arial"/>
          <w:szCs w:val="20"/>
        </w:rPr>
        <w:t>p</w:t>
      </w:r>
      <w:r w:rsidRPr="00DC1DA0">
        <w:rPr>
          <w:rFonts w:cs="Arial"/>
          <w:szCs w:val="20"/>
        </w:rPr>
        <w:t>rywatnego.</w:t>
      </w:r>
    </w:p>
    <w:p w14:paraId="716BAD34" w14:textId="77777777" w:rsidR="00E24D59" w:rsidRPr="00DC1DA0" w:rsidRDefault="00E24D59" w:rsidP="00F259B8">
      <w:pPr>
        <w:autoSpaceDE w:val="0"/>
        <w:autoSpaceDN w:val="0"/>
        <w:adjustRightInd w:val="0"/>
        <w:spacing w:after="60"/>
        <w:jc w:val="both"/>
        <w:rPr>
          <w:rFonts w:cs="Arial"/>
          <w:szCs w:val="20"/>
        </w:rPr>
      </w:pPr>
      <w:r w:rsidRPr="00DC1DA0">
        <w:rPr>
          <w:rFonts w:cs="Arial"/>
          <w:szCs w:val="20"/>
        </w:rPr>
        <w:t xml:space="preserve">Dodać należy, że w ostatnich latach przedstawiciele środowisk klastrowych rozpoczęli ponadto proces własnej, oddolnej integracji. Utworzone zostały stowarzyszenia i organizacje zrzeszające porozumienia klastrowe funkcjonujące na poziomie krajowym i regionalnym, takie jak: Związek Pracodawców Klastry Polskie, Wielkopolskie Centrum </w:t>
      </w:r>
      <w:proofErr w:type="spellStart"/>
      <w:r w:rsidRPr="00DC1DA0">
        <w:rPr>
          <w:rFonts w:cs="Arial"/>
          <w:szCs w:val="20"/>
        </w:rPr>
        <w:t>Klasteringu</w:t>
      </w:r>
      <w:proofErr w:type="spellEnd"/>
      <w:r w:rsidRPr="00DC1DA0">
        <w:rPr>
          <w:rFonts w:cs="Arial"/>
          <w:szCs w:val="20"/>
        </w:rPr>
        <w:t xml:space="preserve">, </w:t>
      </w:r>
      <w:proofErr w:type="spellStart"/>
      <w:r w:rsidRPr="00DC1DA0">
        <w:rPr>
          <w:rFonts w:cs="Arial"/>
          <w:szCs w:val="20"/>
        </w:rPr>
        <w:t>Multicluster</w:t>
      </w:r>
      <w:proofErr w:type="spellEnd"/>
      <w:r w:rsidRPr="00DC1DA0">
        <w:rPr>
          <w:rFonts w:cs="Arial"/>
          <w:szCs w:val="20"/>
        </w:rPr>
        <w:t xml:space="preserve"> </w:t>
      </w:r>
      <w:proofErr w:type="spellStart"/>
      <w:r w:rsidRPr="00DC1DA0">
        <w:rPr>
          <w:rFonts w:cs="Arial"/>
          <w:szCs w:val="20"/>
        </w:rPr>
        <w:t>Mazovia</w:t>
      </w:r>
      <w:proofErr w:type="spellEnd"/>
      <w:r w:rsidRPr="00DC1DA0">
        <w:rPr>
          <w:rFonts w:cs="Arial"/>
          <w:szCs w:val="20"/>
        </w:rPr>
        <w:t xml:space="preserve"> czy Regionalne Forum Klastrów Małopolski.</w:t>
      </w:r>
    </w:p>
    <w:p w14:paraId="4AE08D64" w14:textId="77777777" w:rsidR="00E24D59" w:rsidRPr="00DC1DA0" w:rsidRDefault="00E24D59" w:rsidP="00F259B8">
      <w:pPr>
        <w:spacing w:after="60"/>
        <w:rPr>
          <w:rFonts w:cs="Arial"/>
          <w:b/>
          <w:szCs w:val="20"/>
        </w:rPr>
      </w:pPr>
    </w:p>
    <w:p w14:paraId="239D0594" w14:textId="77777777" w:rsidR="00E24D59" w:rsidRPr="00DC1DA0" w:rsidRDefault="00E24D59" w:rsidP="00F259B8">
      <w:pPr>
        <w:spacing w:after="60"/>
        <w:ind w:firstLine="0"/>
        <w:rPr>
          <w:rFonts w:cs="Arial"/>
          <w:b/>
          <w:szCs w:val="20"/>
          <w:u w:val="single"/>
        </w:rPr>
      </w:pPr>
      <w:r w:rsidRPr="00DC1DA0">
        <w:rPr>
          <w:rFonts w:cs="Arial"/>
          <w:b/>
          <w:szCs w:val="20"/>
          <w:u w:val="single"/>
        </w:rPr>
        <w:t>Nowe założenia polityki klastrowej</w:t>
      </w:r>
    </w:p>
    <w:p w14:paraId="762A2E02" w14:textId="3A19BA96" w:rsidR="006B238A" w:rsidRDefault="00EF2203" w:rsidP="00F259B8">
      <w:pPr>
        <w:autoSpaceDE w:val="0"/>
        <w:autoSpaceDN w:val="0"/>
        <w:adjustRightInd w:val="0"/>
        <w:spacing w:after="60"/>
        <w:jc w:val="both"/>
        <w:rPr>
          <w:rFonts w:cs="Arial"/>
          <w:szCs w:val="20"/>
        </w:rPr>
      </w:pPr>
      <w:r w:rsidRPr="00DC1DA0">
        <w:rPr>
          <w:rFonts w:cs="Arial"/>
          <w:szCs w:val="20"/>
        </w:rPr>
        <w:t xml:space="preserve">Tematyka klastrów jest podejmowana </w:t>
      </w:r>
      <w:r w:rsidRPr="006B238A">
        <w:rPr>
          <w:rFonts w:cs="Arial"/>
          <w:szCs w:val="20"/>
        </w:rPr>
        <w:t xml:space="preserve">również w najnowszych dokumentach strategicznych szczebla rządowego. Jednym z nich jest </w:t>
      </w:r>
      <w:r w:rsidR="00D2793C">
        <w:rPr>
          <w:rFonts w:cs="Arial"/>
          <w:szCs w:val="20"/>
        </w:rPr>
        <w:t>„</w:t>
      </w:r>
      <w:r w:rsidRPr="006B238A">
        <w:rPr>
          <w:rFonts w:cs="Arial"/>
          <w:b/>
          <w:szCs w:val="20"/>
        </w:rPr>
        <w:t>Strategia na rzecz odpowiedzialnego rozwoju</w:t>
      </w:r>
      <w:r w:rsidRPr="006B238A">
        <w:rPr>
          <w:rFonts w:cs="Arial"/>
          <w:szCs w:val="20"/>
        </w:rPr>
        <w:t xml:space="preserve"> </w:t>
      </w:r>
      <w:r w:rsidR="006B238A" w:rsidRPr="00D2793C">
        <w:rPr>
          <w:rFonts w:cs="Arial"/>
          <w:b/>
          <w:bCs/>
          <w:szCs w:val="20"/>
        </w:rPr>
        <w:t>(z perspektywą do 2030 roku)</w:t>
      </w:r>
      <w:r w:rsidR="00D2793C" w:rsidRPr="004F0751">
        <w:rPr>
          <w:rFonts w:cs="Arial"/>
          <w:szCs w:val="20"/>
        </w:rPr>
        <w:t>”</w:t>
      </w:r>
      <w:r w:rsidR="006B238A" w:rsidRPr="006B238A">
        <w:rPr>
          <w:rFonts w:cs="Arial"/>
          <w:szCs w:val="20"/>
        </w:rPr>
        <w:t xml:space="preserve"> </w:t>
      </w:r>
      <w:r w:rsidR="0043274E">
        <w:rPr>
          <w:rFonts w:cs="Arial"/>
          <w:szCs w:val="20"/>
        </w:rPr>
        <w:t>z 2017 roku</w:t>
      </w:r>
      <w:r w:rsidR="005648E6">
        <w:rPr>
          <w:rStyle w:val="Odwoanieprzypisudolnego"/>
          <w:rFonts w:cs="Arial"/>
          <w:szCs w:val="20"/>
        </w:rPr>
        <w:footnoteReference w:id="41"/>
      </w:r>
      <w:r w:rsidR="0043274E">
        <w:rPr>
          <w:rFonts w:cs="Arial"/>
          <w:szCs w:val="20"/>
        </w:rPr>
        <w:t>.</w:t>
      </w:r>
      <w:r w:rsidR="008C4116">
        <w:rPr>
          <w:rFonts w:cs="Arial"/>
          <w:szCs w:val="20"/>
        </w:rPr>
        <w:t xml:space="preserve"> </w:t>
      </w:r>
      <w:r w:rsidR="006B238A">
        <w:rPr>
          <w:rFonts w:cs="Arial"/>
          <w:szCs w:val="20"/>
        </w:rPr>
        <w:t>Dużą wagę przywiązuje się w niej do wymiaru gospodarczego rozwoju. Cel szczegółowy I Trwały wzrost gospodarczy oparty coraz silniej o wiedzę, dane i doskonałość dzieli się na kilka obszarów, określonych jako: reindustrializacja, rozwój innowacyjnych firm, małe i średnie przedsiębiorstwa, kapitał dla rozwoju, ekspansja zagraniczna. Sieciowe elementy współpracy, w tym inicjatywy klastrowe, choć nie stanowią kluczowego elementu w planowanej polityce gospodarczej, pojawiają się w dokumencie.</w:t>
      </w:r>
    </w:p>
    <w:p w14:paraId="4B33E9C1" w14:textId="74F3D157" w:rsidR="006B238A" w:rsidRDefault="006B238A" w:rsidP="00F259B8">
      <w:pPr>
        <w:spacing w:after="60"/>
        <w:jc w:val="both"/>
        <w:rPr>
          <w:rFonts w:cs="Arial"/>
          <w:szCs w:val="20"/>
        </w:rPr>
      </w:pPr>
      <w:r>
        <w:rPr>
          <w:rFonts w:cs="Arial"/>
          <w:szCs w:val="20"/>
        </w:rPr>
        <w:t>W odniesieniu do małych i średnich przedsiębiorstw podkreśla się</w:t>
      </w:r>
      <w:r w:rsidR="004F0751">
        <w:rPr>
          <w:rFonts w:cs="Arial"/>
          <w:szCs w:val="20"/>
        </w:rPr>
        <w:t xml:space="preserve"> w dokumencie</w:t>
      </w:r>
      <w:r>
        <w:rPr>
          <w:rFonts w:cs="Arial"/>
          <w:szCs w:val="20"/>
        </w:rPr>
        <w:t>, że „</w:t>
      </w:r>
      <w:r w:rsidR="00D23A4F">
        <w:rPr>
          <w:rFonts w:cs="Arial"/>
          <w:szCs w:val="20"/>
        </w:rPr>
        <w:t>W</w:t>
      </w:r>
      <w:r>
        <w:rPr>
          <w:rFonts w:cs="Arial"/>
          <w:szCs w:val="20"/>
        </w:rPr>
        <w:t xml:space="preserve"> dalszym ciągu polskich przedsiębiorców cechuje </w:t>
      </w:r>
      <w:r>
        <w:rPr>
          <w:rFonts w:cs="Arial"/>
          <w:bCs/>
          <w:szCs w:val="20"/>
        </w:rPr>
        <w:t>niska skłonność do współpracy z innymi podmiotami w ramach danego sektora bądź też innymi podmiotami lokalnymi</w:t>
      </w:r>
      <w:r w:rsidR="00D23A4F">
        <w:rPr>
          <w:rFonts w:cs="Arial"/>
          <w:bCs/>
          <w:szCs w:val="20"/>
        </w:rPr>
        <w:t>”</w:t>
      </w:r>
      <w:r>
        <w:rPr>
          <w:rFonts w:cs="Arial"/>
          <w:bCs/>
          <w:szCs w:val="20"/>
        </w:rPr>
        <w:t xml:space="preserve"> </w:t>
      </w:r>
      <w:r>
        <w:rPr>
          <w:rFonts w:cs="Arial"/>
          <w:szCs w:val="20"/>
        </w:rPr>
        <w:t>(celem tworzenia wspólnej oferty bądź innych form współpracy, s.102). Jednocześnie</w:t>
      </w:r>
      <w:r w:rsidR="00D23A4F">
        <w:rPr>
          <w:rFonts w:cs="Arial"/>
          <w:szCs w:val="20"/>
        </w:rPr>
        <w:t xml:space="preserve"> wskazuje się, że „W</w:t>
      </w:r>
      <w:r>
        <w:rPr>
          <w:rFonts w:cs="Arial"/>
          <w:szCs w:val="20"/>
        </w:rPr>
        <w:t>spółczesna gospodarka premiuje podmioty, które realizują wspólne projekty. Wsparcia wymagają inicjatywy sieciowe (m.in. klastry, grupy producenckie), a także inne formy grupowania firm (m.in. izby, zrzeszenia)</w:t>
      </w:r>
      <w:r w:rsidR="00824621">
        <w:rPr>
          <w:rFonts w:cs="Arial"/>
          <w:szCs w:val="20"/>
        </w:rPr>
        <w:t xml:space="preserve">. </w:t>
      </w:r>
      <w:r>
        <w:rPr>
          <w:rFonts w:cs="Arial"/>
          <w:szCs w:val="20"/>
        </w:rPr>
        <w:t xml:space="preserve">Udział podmiotów w łańcuchu dostawczym jest źródłem cennych doświadczeń – premiuje zróżnicowane formy innowacyjności (nie tylko technologiczne) i prowadzi do przeniesienia kooperacji na wyższe poziomy (np. </w:t>
      </w:r>
      <w:r>
        <w:rPr>
          <w:rFonts w:cs="Arial"/>
          <w:i/>
          <w:iCs/>
          <w:szCs w:val="20"/>
        </w:rPr>
        <w:t>joint venture</w:t>
      </w:r>
      <w:r>
        <w:rPr>
          <w:rFonts w:cs="Arial"/>
          <w:szCs w:val="20"/>
        </w:rPr>
        <w:t xml:space="preserve">) </w:t>
      </w:r>
      <w:r>
        <w:rPr>
          <w:rFonts w:cs="Arial"/>
          <w:szCs w:val="20"/>
        </w:rPr>
        <w:lastRenderedPageBreak/>
        <w:t>lub stworzenia własnych sieci kooperacji. Pozwala również wykorzystać efekt skali bądź doświadczenie pozostałych koop</w:t>
      </w:r>
      <w:r w:rsidR="0043274E">
        <w:rPr>
          <w:rFonts w:cs="Arial"/>
          <w:szCs w:val="20"/>
        </w:rPr>
        <w:t>erantów i partnerów biznesowych</w:t>
      </w:r>
      <w:r w:rsidR="00824621">
        <w:rPr>
          <w:rFonts w:cs="Arial"/>
          <w:szCs w:val="20"/>
        </w:rPr>
        <w:t>”</w:t>
      </w:r>
      <w:r>
        <w:rPr>
          <w:rFonts w:cs="Arial"/>
          <w:szCs w:val="20"/>
        </w:rPr>
        <w:t xml:space="preserve"> (s. 102-103).</w:t>
      </w:r>
    </w:p>
    <w:p w14:paraId="219B61AA" w14:textId="6C1A64B6" w:rsidR="006B238A" w:rsidRDefault="006B238A" w:rsidP="00F259B8">
      <w:pPr>
        <w:spacing w:after="60"/>
        <w:jc w:val="both"/>
        <w:rPr>
          <w:rFonts w:cs="Arial"/>
          <w:szCs w:val="20"/>
        </w:rPr>
      </w:pPr>
      <w:r>
        <w:rPr>
          <w:rFonts w:cs="Arial"/>
          <w:szCs w:val="20"/>
        </w:rPr>
        <w:t xml:space="preserve">Dużą rolę w organizowaniu współpracy pomiędzy przedsiębiorstwami mają pełnić ośrodki innowacji i przedsiębiorczości. Jako jedne z motorów przedsiębiorczości wymieniane są w dokumencie inicjatywy klastrowe. W ich stymulowaniu pomocne mają być lokalne i regionalne </w:t>
      </w:r>
      <w:r w:rsidR="00383EAF">
        <w:rPr>
          <w:rFonts w:cs="Arial"/>
          <w:szCs w:val="20"/>
        </w:rPr>
        <w:t>IOB</w:t>
      </w:r>
      <w:r>
        <w:rPr>
          <w:rFonts w:cs="Arial"/>
          <w:szCs w:val="20"/>
        </w:rPr>
        <w:t>.</w:t>
      </w:r>
    </w:p>
    <w:p w14:paraId="60FE7459" w14:textId="36EF9695" w:rsidR="006B238A" w:rsidRDefault="006B238A" w:rsidP="00F259B8">
      <w:pPr>
        <w:spacing w:after="60"/>
        <w:jc w:val="both"/>
        <w:rPr>
          <w:rFonts w:cs="Arial"/>
          <w:szCs w:val="20"/>
        </w:rPr>
      </w:pPr>
      <w:r>
        <w:rPr>
          <w:rFonts w:cs="Arial"/>
          <w:szCs w:val="20"/>
        </w:rPr>
        <w:t>W dokumencie wspomnian</w:t>
      </w:r>
      <w:r w:rsidR="003A5238">
        <w:rPr>
          <w:rFonts w:cs="Arial"/>
          <w:szCs w:val="20"/>
        </w:rPr>
        <w:t>a</w:t>
      </w:r>
      <w:r>
        <w:rPr>
          <w:rFonts w:cs="Arial"/>
          <w:szCs w:val="20"/>
        </w:rPr>
        <w:t xml:space="preserve"> jest również potrzeba tworzenia klastrów energii. Mają się one przyczyniać do tego, by do 2030 r</w:t>
      </w:r>
      <w:r w:rsidR="0021169C">
        <w:rPr>
          <w:rFonts w:cs="Arial"/>
          <w:szCs w:val="20"/>
        </w:rPr>
        <w:t xml:space="preserve">oku </w:t>
      </w:r>
      <w:r>
        <w:rPr>
          <w:rFonts w:cs="Arial"/>
          <w:szCs w:val="20"/>
        </w:rPr>
        <w:t>zapewniać stabilnoś</w:t>
      </w:r>
      <w:r w:rsidR="00A27999">
        <w:rPr>
          <w:rFonts w:cs="Arial"/>
          <w:szCs w:val="20"/>
        </w:rPr>
        <w:t>ć</w:t>
      </w:r>
      <w:r>
        <w:rPr>
          <w:rFonts w:cs="Arial"/>
          <w:szCs w:val="20"/>
        </w:rPr>
        <w:t xml:space="preserve"> dostaw energii elektrycznej dla użytkowników, zmniejszyć zużycie energii pierwotnej i stopniowo, zgodnie z celami UE, zwiększać udział </w:t>
      </w:r>
      <w:r w:rsidR="00FA077B">
        <w:rPr>
          <w:rFonts w:cs="Arial"/>
          <w:szCs w:val="20"/>
        </w:rPr>
        <w:t>o</w:t>
      </w:r>
      <w:r w:rsidR="008D6E70">
        <w:rPr>
          <w:rFonts w:cs="Arial"/>
          <w:szCs w:val="20"/>
        </w:rPr>
        <w:t xml:space="preserve">dnawialnych </w:t>
      </w:r>
      <w:r w:rsidR="00FA077B">
        <w:rPr>
          <w:rFonts w:cs="Arial"/>
          <w:szCs w:val="20"/>
        </w:rPr>
        <w:t>ź</w:t>
      </w:r>
      <w:r w:rsidR="008D6E70">
        <w:rPr>
          <w:rFonts w:cs="Arial"/>
          <w:szCs w:val="20"/>
        </w:rPr>
        <w:t xml:space="preserve">ródeł </w:t>
      </w:r>
      <w:r w:rsidR="00FA077B">
        <w:rPr>
          <w:rFonts w:cs="Arial"/>
          <w:szCs w:val="20"/>
        </w:rPr>
        <w:t>e</w:t>
      </w:r>
      <w:r w:rsidR="008D6E70">
        <w:rPr>
          <w:rFonts w:cs="Arial"/>
          <w:szCs w:val="20"/>
        </w:rPr>
        <w:t>nergii</w:t>
      </w:r>
      <w:r w:rsidR="007B211C">
        <w:rPr>
          <w:rFonts w:cs="Arial"/>
          <w:szCs w:val="20"/>
        </w:rPr>
        <w:t xml:space="preserve"> (OZE)</w:t>
      </w:r>
      <w:r>
        <w:rPr>
          <w:rFonts w:cs="Arial"/>
          <w:szCs w:val="20"/>
        </w:rPr>
        <w:t xml:space="preserve"> w bilansie energetycznym. Istotny ma być również rozwój możliwości magazynowania poszczególnych źródeł energii oraz rosnąca w kolejnych latach rola energetyki rozproszonej. Wszystko to ma się dokonywać poprzez wzrost znaczenia lokalnych obszarów zrównoważonych energetycznie i rozwój klastrów energii, spółdzielni energetycznych itp. (s. 326, 332).</w:t>
      </w:r>
    </w:p>
    <w:p w14:paraId="49408CD9" w14:textId="5C82B36A" w:rsidR="00E85960" w:rsidRPr="008557C7" w:rsidRDefault="00EF2203" w:rsidP="00F259B8">
      <w:pPr>
        <w:autoSpaceDE w:val="0"/>
        <w:autoSpaceDN w:val="0"/>
        <w:adjustRightInd w:val="0"/>
        <w:spacing w:after="60"/>
        <w:jc w:val="both"/>
        <w:rPr>
          <w:rFonts w:cs="Arial"/>
          <w:szCs w:val="20"/>
        </w:rPr>
      </w:pPr>
      <w:r w:rsidRPr="008557C7">
        <w:rPr>
          <w:rFonts w:cs="Arial"/>
          <w:szCs w:val="20"/>
        </w:rPr>
        <w:t xml:space="preserve">Innym istotnym dokumentem strategicznym jest </w:t>
      </w:r>
      <w:r w:rsidR="00513ED7">
        <w:rPr>
          <w:rFonts w:cs="Arial"/>
          <w:szCs w:val="20"/>
        </w:rPr>
        <w:t>„</w:t>
      </w:r>
      <w:r w:rsidR="0043274E" w:rsidRPr="0043274E">
        <w:rPr>
          <w:rFonts w:cs="Arial"/>
          <w:b/>
          <w:szCs w:val="20"/>
        </w:rPr>
        <w:t>Krajowa</w:t>
      </w:r>
      <w:r w:rsidR="0043274E">
        <w:rPr>
          <w:rFonts w:cs="Arial"/>
          <w:szCs w:val="20"/>
        </w:rPr>
        <w:t xml:space="preserve"> </w:t>
      </w:r>
      <w:r w:rsidRPr="008557C7">
        <w:rPr>
          <w:rFonts w:cs="Arial"/>
          <w:b/>
          <w:szCs w:val="20"/>
        </w:rPr>
        <w:t>Strategia Rozwoju Regionalnego 2030. Rozwój społecznie wrażliwy i terytorialnie zrównoważony</w:t>
      </w:r>
      <w:r w:rsidR="00513ED7" w:rsidRPr="00151021">
        <w:rPr>
          <w:rFonts w:cs="Arial"/>
          <w:bCs/>
          <w:szCs w:val="20"/>
        </w:rPr>
        <w:t>”</w:t>
      </w:r>
      <w:r w:rsidR="008D6E70">
        <w:rPr>
          <w:rFonts w:cs="Arial"/>
          <w:szCs w:val="20"/>
        </w:rPr>
        <w:t xml:space="preserve"> z września 2019 roku</w:t>
      </w:r>
      <w:r w:rsidR="005648E6">
        <w:rPr>
          <w:rStyle w:val="Odwoanieprzypisudolnego"/>
          <w:rFonts w:cs="Arial"/>
          <w:szCs w:val="20"/>
        </w:rPr>
        <w:footnoteReference w:id="42"/>
      </w:r>
      <w:r w:rsidR="008D6E70">
        <w:rPr>
          <w:rFonts w:cs="Arial"/>
          <w:szCs w:val="20"/>
        </w:rPr>
        <w:t xml:space="preserve">. </w:t>
      </w:r>
      <w:r w:rsidR="009B2BED" w:rsidRPr="008557C7">
        <w:rPr>
          <w:rFonts w:cs="Arial"/>
          <w:color w:val="000000"/>
          <w:szCs w:val="20"/>
          <w:lang w:eastAsia="pl-PL"/>
        </w:rPr>
        <w:t>W celu 2 Wzmacnianie regionalnych przewag konkurencyjnych, przy opisie rozwoju kapitału ludzkiego i społecznego</w:t>
      </w:r>
      <w:r w:rsidR="003A5238">
        <w:rPr>
          <w:rFonts w:cs="Arial"/>
          <w:color w:val="000000"/>
          <w:szCs w:val="20"/>
          <w:lang w:eastAsia="pl-PL"/>
        </w:rPr>
        <w:t xml:space="preserve">, zawarte są zapisy o roli </w:t>
      </w:r>
      <w:r w:rsidR="00E85960" w:rsidRPr="008557C7">
        <w:rPr>
          <w:rFonts w:cs="Arial"/>
          <w:color w:val="000000"/>
          <w:szCs w:val="20"/>
          <w:lang w:eastAsia="pl-PL"/>
        </w:rPr>
        <w:t>kształtowania relacji pomiędzy nauką, gospodarką a sektorem publicznym i organizacjami pozarządowymi (w ramach tzw. poczwórnej helisy) dla podnoszenia innowacyjności regionów. Zdaniem autorów dokumentu powinno się wzmacniać klastry, uczelnie lub poziom technologiczny przedsiębiorstw skupionych w ramach inteligentnych specjalizacji (s.</w:t>
      </w:r>
      <w:r w:rsidR="009D675E">
        <w:rPr>
          <w:rFonts w:cs="Arial"/>
          <w:color w:val="000000"/>
          <w:szCs w:val="20"/>
          <w:lang w:eastAsia="pl-PL"/>
        </w:rPr>
        <w:t xml:space="preserve"> </w:t>
      </w:r>
      <w:r w:rsidR="00E85960" w:rsidRPr="008557C7">
        <w:rPr>
          <w:rFonts w:cs="Arial"/>
          <w:color w:val="000000"/>
          <w:szCs w:val="20"/>
          <w:lang w:eastAsia="pl-PL"/>
        </w:rPr>
        <w:t>65). Jednym z</w:t>
      </w:r>
      <w:r w:rsidR="00FB372B" w:rsidRPr="008557C7">
        <w:rPr>
          <w:rFonts w:cs="Arial"/>
          <w:color w:val="000000"/>
          <w:szCs w:val="20"/>
          <w:lang w:eastAsia="pl-PL"/>
        </w:rPr>
        <w:t>e sposobów</w:t>
      </w:r>
      <w:r w:rsidR="00E85960" w:rsidRPr="008557C7">
        <w:rPr>
          <w:rFonts w:cs="Arial"/>
          <w:color w:val="000000"/>
          <w:szCs w:val="20"/>
          <w:lang w:eastAsia="pl-PL"/>
        </w:rPr>
        <w:t xml:space="preserve"> stymulowania wzrostu innowacyjności w regionach </w:t>
      </w:r>
      <w:r w:rsidR="00FB372B" w:rsidRPr="008557C7">
        <w:rPr>
          <w:rFonts w:cs="Arial"/>
          <w:color w:val="000000"/>
          <w:szCs w:val="20"/>
          <w:lang w:eastAsia="pl-PL"/>
        </w:rPr>
        <w:t>(cel 2.3.2</w:t>
      </w:r>
      <w:r w:rsidR="000B7BE3">
        <w:rPr>
          <w:rFonts w:cs="Arial"/>
          <w:color w:val="000000"/>
          <w:szCs w:val="20"/>
          <w:lang w:eastAsia="pl-PL"/>
        </w:rPr>
        <w:t>.</w:t>
      </w:r>
      <w:r w:rsidR="00FB372B" w:rsidRPr="008557C7">
        <w:rPr>
          <w:rFonts w:cs="Arial"/>
          <w:color w:val="000000"/>
          <w:szCs w:val="20"/>
          <w:lang w:eastAsia="pl-PL"/>
        </w:rPr>
        <w:t xml:space="preserve">) </w:t>
      </w:r>
      <w:r w:rsidR="00E85960" w:rsidRPr="008557C7">
        <w:rPr>
          <w:rFonts w:cs="Arial"/>
          <w:color w:val="000000"/>
          <w:szCs w:val="20"/>
          <w:lang w:eastAsia="pl-PL"/>
        </w:rPr>
        <w:t>ma być</w:t>
      </w:r>
      <w:r w:rsidR="00FB372B" w:rsidRPr="008557C7">
        <w:rPr>
          <w:rFonts w:cs="Arial"/>
          <w:color w:val="000000"/>
          <w:szCs w:val="20"/>
          <w:lang w:eastAsia="pl-PL"/>
        </w:rPr>
        <w:t xml:space="preserve"> „</w:t>
      </w:r>
      <w:r w:rsidR="00E85960" w:rsidRPr="008557C7">
        <w:rPr>
          <w:rFonts w:cs="Arial"/>
          <w:b/>
          <w:bCs/>
          <w:szCs w:val="20"/>
        </w:rPr>
        <w:t>wspieranie rozwoju nowych oraz już istniejących klastrów oraz innych ustrukturyzowanych form współpracy gospodarczej</w:t>
      </w:r>
      <w:r w:rsidR="00E85960" w:rsidRPr="008557C7">
        <w:rPr>
          <w:rFonts w:cs="Arial"/>
          <w:szCs w:val="20"/>
        </w:rPr>
        <w:t>. Wzmacnianie potencjału klastrów działających na obszarze danego regionu może przyczynić się do znacznego wzrostu potencjału innowacyjnego przedsiębiorstw, jednostek naukowych oraz innych podmiotów funkcjonujących w ramach danych struktur klastrowych. Powyższe może również przynieść znaczne korzyści związane z powstawaniem kapitału społecznego oraz zacieśnianiem współpracy pomiędzy lokalnymi podmiotami. Wdrażana polityka klastrowa na poziomie regionalnym stanowi kluczowy element polityki klastrowej wdrażanej w kraju. Dla uzyskania efektu synergii i skutecznego wspierania klastrów potrzebna jest koordynacja działań administracji centralnej i JST. Propozycja konkretnych przedsięwzięć i instrumentów do wdrażania odpowiednio na poziomie centralnym lub regionalnym, zostanie wypracowana w ramach prac Grupy robo</w:t>
      </w:r>
      <w:r w:rsidR="00FB372B" w:rsidRPr="008557C7">
        <w:rPr>
          <w:rFonts w:cs="Arial"/>
          <w:szCs w:val="20"/>
        </w:rPr>
        <w:t xml:space="preserve">czej ds. polityki klastrowej” (s. 75). Działania mają obejmować: opracowanie instrumentów wspierania klastrów w regionach synergicznych ze wsparciem na poziomie krajowym i międzynarodowym, wzmacnianie proeksportowo ukierunkowanych firm i klastrów gospodarczych. </w:t>
      </w:r>
    </w:p>
    <w:p w14:paraId="5626891A" w14:textId="4EC27960" w:rsidR="00FB372B" w:rsidRPr="009B2BED" w:rsidRDefault="008557C7" w:rsidP="00F259B8">
      <w:pPr>
        <w:autoSpaceDE w:val="0"/>
        <w:autoSpaceDN w:val="0"/>
        <w:adjustRightInd w:val="0"/>
        <w:spacing w:after="60"/>
        <w:jc w:val="both"/>
        <w:rPr>
          <w:rFonts w:cs="Arial"/>
          <w:color w:val="000000"/>
          <w:szCs w:val="20"/>
          <w:lang w:eastAsia="pl-PL"/>
        </w:rPr>
      </w:pPr>
      <w:r w:rsidRPr="008557C7">
        <w:rPr>
          <w:rFonts w:cs="Arial"/>
          <w:szCs w:val="20"/>
        </w:rPr>
        <w:t>W ramach stymulowania wzrostu innowacyjności w regionach d</w:t>
      </w:r>
      <w:r w:rsidR="00DB7E86" w:rsidRPr="008557C7">
        <w:rPr>
          <w:rFonts w:cs="Arial"/>
          <w:szCs w:val="20"/>
        </w:rPr>
        <w:t xml:space="preserve">okument wspomina również o konieczności współpracy i współdziałania rządu i jednostek samorządu terytorialnego we wdrażaniu polityki klastrowej. </w:t>
      </w:r>
      <w:r w:rsidRPr="008557C7">
        <w:rPr>
          <w:rFonts w:cs="Arial"/>
          <w:szCs w:val="20"/>
        </w:rPr>
        <w:t xml:space="preserve">W odniesieniu do poziomu regionalnego podkreśla się potrzebę skoordynowania polityki wspierania klastrów regionalnych z regionalnymi strategiami innowacyjności. W tym zakresie potrzebne są następujące działania: </w:t>
      </w:r>
      <w:r w:rsidRPr="008557C7">
        <w:rPr>
          <w:rFonts w:cs="Arial"/>
          <w:color w:val="000000"/>
          <w:szCs w:val="20"/>
          <w:lang w:eastAsia="pl-PL"/>
        </w:rPr>
        <w:t xml:space="preserve">inicjowanie współpracy, zawiązanie partnerstwa, diagnoza obszaru i wybór inteligentnych </w:t>
      </w:r>
      <w:r w:rsidRPr="008557C7">
        <w:rPr>
          <w:rFonts w:cs="Arial"/>
          <w:color w:val="000000"/>
          <w:szCs w:val="20"/>
          <w:lang w:eastAsia="pl-PL"/>
        </w:rPr>
        <w:lastRenderedPageBreak/>
        <w:t xml:space="preserve">specjalizacji, zapewnienie regulacji prawnych, promocja, informacja, organizacja, kontakt i współpraca z </w:t>
      </w:r>
      <w:r w:rsidR="00A05754">
        <w:rPr>
          <w:rFonts w:cs="Arial"/>
          <w:color w:val="000000"/>
          <w:szCs w:val="20"/>
          <w:lang w:eastAsia="pl-PL"/>
        </w:rPr>
        <w:t>Ministerstwem Inwestycji i Rozwoju</w:t>
      </w:r>
      <w:r w:rsidRPr="008557C7">
        <w:rPr>
          <w:rFonts w:cs="Arial"/>
          <w:color w:val="000000"/>
          <w:szCs w:val="20"/>
          <w:lang w:eastAsia="pl-PL"/>
        </w:rPr>
        <w:t xml:space="preserve"> </w:t>
      </w:r>
      <w:r w:rsidRPr="008557C7">
        <w:rPr>
          <w:rFonts w:cs="Arial"/>
          <w:szCs w:val="20"/>
        </w:rPr>
        <w:t xml:space="preserve">(s. 76-77). </w:t>
      </w:r>
    </w:p>
    <w:p w14:paraId="08CE5428" w14:textId="78F6DFA2" w:rsidR="008557C7" w:rsidRPr="008557C7" w:rsidRDefault="00B748AC" w:rsidP="00F259B8">
      <w:pPr>
        <w:autoSpaceDE w:val="0"/>
        <w:autoSpaceDN w:val="0"/>
        <w:adjustRightInd w:val="0"/>
        <w:spacing w:after="60"/>
        <w:jc w:val="both"/>
        <w:rPr>
          <w:rFonts w:cs="Arial"/>
          <w:color w:val="000000"/>
          <w:szCs w:val="20"/>
          <w:lang w:eastAsia="pl-PL"/>
        </w:rPr>
      </w:pPr>
      <w:r>
        <w:rPr>
          <w:rFonts w:cs="Arial"/>
          <w:szCs w:val="20"/>
        </w:rPr>
        <w:t xml:space="preserve">Dodatkowo w </w:t>
      </w:r>
      <w:r w:rsidR="008557C7" w:rsidRPr="008557C7">
        <w:rPr>
          <w:rFonts w:cs="Arial"/>
          <w:szCs w:val="20"/>
        </w:rPr>
        <w:t xml:space="preserve">celu 1 </w:t>
      </w:r>
      <w:r w:rsidR="008557C7" w:rsidRPr="0043274E">
        <w:rPr>
          <w:rFonts w:cs="Arial"/>
          <w:bCs/>
          <w:szCs w:val="20"/>
        </w:rPr>
        <w:t>Zwiększenie spójności rozwoju kraju w wymiarze społecznym, gospodarczym, środowiskowym i przestrzennym, w odniesieniu do obszarów zagrożonych trwałą marginalizacją (m.in. mniejszych miast i obszarów wiejskich) wspomina się</w:t>
      </w:r>
      <w:r w:rsidR="008557C7" w:rsidRPr="008557C7">
        <w:rPr>
          <w:rFonts w:cs="Arial"/>
          <w:b/>
          <w:bCs/>
          <w:szCs w:val="20"/>
        </w:rPr>
        <w:t xml:space="preserve"> </w:t>
      </w:r>
      <w:r>
        <w:rPr>
          <w:rFonts w:cs="Arial"/>
          <w:b/>
          <w:bCs/>
          <w:szCs w:val="20"/>
        </w:rPr>
        <w:t xml:space="preserve">klastry energii </w:t>
      </w:r>
      <w:r w:rsidRPr="0043274E">
        <w:rPr>
          <w:rFonts w:cs="Arial"/>
          <w:bCs/>
          <w:szCs w:val="20"/>
        </w:rPr>
        <w:t>jako jedno z</w:t>
      </w:r>
      <w:r>
        <w:rPr>
          <w:rFonts w:cs="Arial"/>
          <w:b/>
          <w:bCs/>
          <w:szCs w:val="20"/>
        </w:rPr>
        <w:t xml:space="preserve"> </w:t>
      </w:r>
      <w:r w:rsidR="008557C7" w:rsidRPr="009B2BED">
        <w:rPr>
          <w:rFonts w:cs="Arial"/>
          <w:color w:val="000000"/>
          <w:szCs w:val="20"/>
          <w:lang w:eastAsia="pl-PL"/>
        </w:rPr>
        <w:t>przedsięwzięć wykorzystujących lokalny potencjał i zasoby</w:t>
      </w:r>
      <w:r>
        <w:rPr>
          <w:rFonts w:cs="Arial"/>
          <w:color w:val="000000"/>
          <w:szCs w:val="20"/>
          <w:lang w:eastAsia="pl-PL"/>
        </w:rPr>
        <w:t>. Zdaniem autorów warto zapewnić również</w:t>
      </w:r>
      <w:r w:rsidR="008557C7" w:rsidRPr="009B2BED">
        <w:rPr>
          <w:rFonts w:cs="Arial"/>
          <w:color w:val="000000"/>
          <w:szCs w:val="20"/>
          <w:lang w:eastAsia="pl-PL"/>
        </w:rPr>
        <w:t xml:space="preserve"> </w:t>
      </w:r>
      <w:r w:rsidR="002456B0">
        <w:rPr>
          <w:rFonts w:cs="Arial"/>
          <w:color w:val="000000"/>
          <w:szCs w:val="20"/>
          <w:lang w:eastAsia="pl-PL"/>
        </w:rPr>
        <w:t>„</w:t>
      </w:r>
      <w:r w:rsidR="008557C7" w:rsidRPr="009B2BED">
        <w:rPr>
          <w:rFonts w:cs="Arial"/>
          <w:color w:val="000000"/>
          <w:szCs w:val="20"/>
          <w:lang w:eastAsia="pl-PL"/>
        </w:rPr>
        <w:t xml:space="preserve">wsparcie rozwoju przedsiębiorstw i ich sieciowanie </w:t>
      </w:r>
      <w:r>
        <w:rPr>
          <w:rFonts w:cs="Arial"/>
          <w:color w:val="000000"/>
          <w:szCs w:val="20"/>
          <w:lang w:eastAsia="pl-PL"/>
        </w:rPr>
        <w:t xml:space="preserve">(a więc tworzenie inicjatyw klastrowych) </w:t>
      </w:r>
      <w:r w:rsidR="008557C7" w:rsidRPr="009B2BED">
        <w:rPr>
          <w:rFonts w:cs="Arial"/>
          <w:color w:val="000000"/>
          <w:szCs w:val="20"/>
          <w:lang w:eastAsia="pl-PL"/>
        </w:rPr>
        <w:t>oraz wsparcie w eksporcie usług i produktów poza rodzimy region i środowisko lokalnych konsumentów</w:t>
      </w:r>
      <w:r w:rsidR="008557C7" w:rsidRPr="008557C7">
        <w:rPr>
          <w:rFonts w:cs="Arial"/>
          <w:color w:val="000000"/>
          <w:szCs w:val="20"/>
          <w:lang w:eastAsia="pl-PL"/>
        </w:rPr>
        <w:t>” (s. 53)</w:t>
      </w:r>
      <w:r>
        <w:rPr>
          <w:rFonts w:cs="Arial"/>
          <w:color w:val="000000"/>
          <w:szCs w:val="20"/>
          <w:lang w:eastAsia="pl-PL"/>
        </w:rPr>
        <w:t>.</w:t>
      </w:r>
    </w:p>
    <w:p w14:paraId="453842A1" w14:textId="02DACBB6" w:rsidR="00E24D59" w:rsidRPr="00DC1DA0" w:rsidRDefault="00E24D59" w:rsidP="00F259B8">
      <w:pPr>
        <w:autoSpaceDE w:val="0"/>
        <w:autoSpaceDN w:val="0"/>
        <w:adjustRightInd w:val="0"/>
        <w:spacing w:after="60"/>
        <w:jc w:val="both"/>
        <w:rPr>
          <w:rFonts w:cs="Arial"/>
          <w:szCs w:val="20"/>
        </w:rPr>
      </w:pPr>
      <w:r w:rsidRPr="00DC1DA0">
        <w:rPr>
          <w:rFonts w:cs="Arial"/>
          <w:szCs w:val="20"/>
        </w:rPr>
        <w:t xml:space="preserve">W 2019 roku przy Ministerstwie Rozwoju (wcześniej Pracy i Technologii) utworzona została </w:t>
      </w:r>
      <w:r w:rsidR="003F2CF0">
        <w:rPr>
          <w:rFonts w:cs="Arial"/>
          <w:szCs w:val="20"/>
        </w:rPr>
        <w:t>wymieniana</w:t>
      </w:r>
      <w:r w:rsidR="00B748AC">
        <w:rPr>
          <w:rFonts w:cs="Arial"/>
          <w:szCs w:val="20"/>
        </w:rPr>
        <w:t xml:space="preserve"> w </w:t>
      </w:r>
      <w:r w:rsidR="00AB723D">
        <w:rPr>
          <w:rFonts w:cs="Arial"/>
          <w:szCs w:val="20"/>
        </w:rPr>
        <w:t>„</w:t>
      </w:r>
      <w:r w:rsidR="0043274E">
        <w:rPr>
          <w:rFonts w:cs="Arial"/>
          <w:szCs w:val="20"/>
        </w:rPr>
        <w:t xml:space="preserve">Krajowej </w:t>
      </w:r>
      <w:r w:rsidR="00B748AC" w:rsidRPr="00B748AC">
        <w:rPr>
          <w:rFonts w:cs="Arial"/>
          <w:szCs w:val="20"/>
        </w:rPr>
        <w:t>Strate</w:t>
      </w:r>
      <w:r w:rsidR="0043274E">
        <w:rPr>
          <w:rFonts w:cs="Arial"/>
          <w:szCs w:val="20"/>
        </w:rPr>
        <w:t>gii</w:t>
      </w:r>
      <w:r w:rsidR="00B748AC" w:rsidRPr="00B748AC">
        <w:rPr>
          <w:rFonts w:cs="Arial"/>
          <w:szCs w:val="20"/>
        </w:rPr>
        <w:t xml:space="preserve"> Rozwoju Regionalnego 2030</w:t>
      </w:r>
      <w:r w:rsidR="00AB723D">
        <w:rPr>
          <w:rFonts w:cs="Arial"/>
          <w:szCs w:val="20"/>
        </w:rPr>
        <w:t>”</w:t>
      </w:r>
      <w:r w:rsidR="00B748AC">
        <w:rPr>
          <w:rFonts w:cs="Arial"/>
          <w:b/>
          <w:szCs w:val="20"/>
        </w:rPr>
        <w:t xml:space="preserve"> </w:t>
      </w:r>
      <w:r w:rsidRPr="00DC1DA0">
        <w:rPr>
          <w:rFonts w:cs="Arial"/>
          <w:b/>
          <w:szCs w:val="20"/>
        </w:rPr>
        <w:t>Grupa robocza ds. Polityki Klastrowej</w:t>
      </w:r>
      <w:r w:rsidRPr="00DC1DA0">
        <w:rPr>
          <w:rFonts w:cs="Arial"/>
          <w:szCs w:val="20"/>
        </w:rPr>
        <w:t xml:space="preserve">. W jej skład weszli przedstawiciele administracji centralnej, </w:t>
      </w:r>
      <w:r w:rsidR="00AB723D">
        <w:rPr>
          <w:rFonts w:cs="Arial"/>
          <w:szCs w:val="20"/>
        </w:rPr>
        <w:t>i</w:t>
      </w:r>
      <w:r w:rsidRPr="00DC1DA0">
        <w:rPr>
          <w:rFonts w:cs="Arial"/>
          <w:szCs w:val="20"/>
        </w:rPr>
        <w:t xml:space="preserve"> regionalnej, przedstawiciele klastrów oraz eksperci zewnętrzni</w:t>
      </w:r>
      <w:r w:rsidRPr="00DC1DA0">
        <w:rPr>
          <w:rStyle w:val="Odwoanieprzypisudolnego"/>
          <w:rFonts w:cs="Arial"/>
          <w:szCs w:val="20"/>
        </w:rPr>
        <w:footnoteReference w:id="43"/>
      </w:r>
      <w:r w:rsidRPr="00DC1DA0">
        <w:rPr>
          <w:rFonts w:cs="Arial"/>
          <w:szCs w:val="20"/>
        </w:rPr>
        <w:t xml:space="preserve">. Celem działania </w:t>
      </w:r>
      <w:r w:rsidR="000C5A38">
        <w:rPr>
          <w:rFonts w:cs="Arial"/>
          <w:szCs w:val="20"/>
        </w:rPr>
        <w:t>G</w:t>
      </w:r>
      <w:r w:rsidRPr="00DC1DA0">
        <w:rPr>
          <w:rFonts w:cs="Arial"/>
          <w:szCs w:val="20"/>
        </w:rPr>
        <w:t xml:space="preserve">rupy było wypracowanie spójnego systemu wsparcia i rozwoju klastrów w Polsce. </w:t>
      </w:r>
    </w:p>
    <w:p w14:paraId="1A61057D" w14:textId="23918E46" w:rsidR="00E24D59" w:rsidRPr="00DC1DA0" w:rsidRDefault="00E24D59" w:rsidP="00F259B8">
      <w:pPr>
        <w:autoSpaceDE w:val="0"/>
        <w:autoSpaceDN w:val="0"/>
        <w:adjustRightInd w:val="0"/>
        <w:spacing w:after="60"/>
        <w:jc w:val="both"/>
        <w:rPr>
          <w:rFonts w:cs="Arial"/>
          <w:szCs w:val="20"/>
        </w:rPr>
      </w:pPr>
      <w:r w:rsidRPr="00DC1DA0">
        <w:rPr>
          <w:rFonts w:cs="Arial"/>
          <w:szCs w:val="20"/>
        </w:rPr>
        <w:t xml:space="preserve">Na podstawie działań Grupy roboczej ds. polityki klastrowej opracowano i uchwalono w czerwcu 2020 roku </w:t>
      </w:r>
      <w:r w:rsidR="00AB723D">
        <w:rPr>
          <w:rFonts w:cs="Arial"/>
          <w:szCs w:val="20"/>
        </w:rPr>
        <w:t>„</w:t>
      </w:r>
      <w:r w:rsidRPr="00DC1DA0">
        <w:rPr>
          <w:rFonts w:cs="Arial"/>
          <w:b/>
          <w:szCs w:val="20"/>
        </w:rPr>
        <w:t>Kierunki rozwoju polityki klastrowej w Polsce po 2020 roku</w:t>
      </w:r>
      <w:r w:rsidR="00AB723D" w:rsidRPr="00DB56CA">
        <w:rPr>
          <w:rFonts w:cs="Arial"/>
          <w:bCs/>
          <w:szCs w:val="20"/>
        </w:rPr>
        <w:t>”</w:t>
      </w:r>
      <w:r w:rsidRPr="00DC1DA0">
        <w:rPr>
          <w:rFonts w:cs="Arial"/>
          <w:szCs w:val="20"/>
        </w:rPr>
        <w:t xml:space="preserve"> – najnowszy dokument wyznaczający ramy działań dotyczących wspierania rozwoju klastrów</w:t>
      </w:r>
      <w:r w:rsidRPr="00DC1DA0">
        <w:rPr>
          <w:rStyle w:val="Odwoanieprzypisudolnego"/>
          <w:rFonts w:cs="Arial"/>
          <w:szCs w:val="20"/>
        </w:rPr>
        <w:footnoteReference w:id="44"/>
      </w:r>
      <w:r w:rsidRPr="00DC1DA0">
        <w:rPr>
          <w:rFonts w:cs="Arial"/>
          <w:szCs w:val="20"/>
        </w:rPr>
        <w:t>. W dokumencie podkreśla się horyzontalny charakter polityki klastrowej, łączący politykę przemysłową i innowacyjną z polityką naukową, edukacyjną i rynku pracy. Autorzy zwracają te</w:t>
      </w:r>
      <w:r w:rsidR="008C4116">
        <w:rPr>
          <w:rFonts w:cs="Arial"/>
          <w:szCs w:val="20"/>
        </w:rPr>
        <w:t>ż</w:t>
      </w:r>
      <w:r w:rsidRPr="00DC1DA0">
        <w:rPr>
          <w:rFonts w:cs="Arial"/>
          <w:szCs w:val="20"/>
        </w:rPr>
        <w:t xml:space="preserve"> uwagę, że klastry w wielu przypadkach wspierają realizację inteligentnych specjalizacji, stanowiąc narzędzie pogłębiania i rozwoju tej koncepcji.</w:t>
      </w:r>
    </w:p>
    <w:p w14:paraId="171C4E93" w14:textId="77777777" w:rsidR="00E24D59" w:rsidRPr="00DC1DA0" w:rsidRDefault="00E24D59" w:rsidP="00F259B8">
      <w:pPr>
        <w:pStyle w:val="Default"/>
        <w:spacing w:after="60" w:line="276" w:lineRule="auto"/>
        <w:ind w:firstLine="567"/>
        <w:rPr>
          <w:rFonts w:ascii="Arial" w:hAnsi="Arial" w:cs="Arial"/>
          <w:sz w:val="20"/>
          <w:szCs w:val="20"/>
        </w:rPr>
      </w:pPr>
      <w:r w:rsidRPr="00DC1DA0">
        <w:rPr>
          <w:rFonts w:ascii="Arial" w:hAnsi="Arial" w:cs="Arial"/>
          <w:sz w:val="20"/>
          <w:szCs w:val="20"/>
        </w:rPr>
        <w:t xml:space="preserve">W dokumencie sformułowane zostały założenia bazowe, które są podstawą modelu polityki klastrowej 2020+: </w:t>
      </w:r>
    </w:p>
    <w:p w14:paraId="33FF1FCA" w14:textId="112B852E" w:rsidR="00E24D59" w:rsidRPr="001D4EB6" w:rsidRDefault="00E24D59" w:rsidP="00370381">
      <w:pPr>
        <w:pStyle w:val="Akapitzlist"/>
        <w:numPr>
          <w:ilvl w:val="1"/>
          <w:numId w:val="44"/>
        </w:numPr>
        <w:autoSpaceDE w:val="0"/>
        <w:autoSpaceDN w:val="0"/>
        <w:adjustRightInd w:val="0"/>
        <w:spacing w:after="60"/>
        <w:ind w:left="567" w:hanging="283"/>
        <w:contextualSpacing w:val="0"/>
        <w:jc w:val="both"/>
        <w:rPr>
          <w:rFonts w:cs="Arial"/>
          <w:szCs w:val="20"/>
        </w:rPr>
      </w:pPr>
      <w:r w:rsidRPr="001D4EB6">
        <w:rPr>
          <w:rFonts w:cs="Arial"/>
          <w:szCs w:val="20"/>
        </w:rPr>
        <w:t>Dopasowanie wsparcia do poziomu rozwoju klastra (klastry zalążkowe, klastry wzrostowe, krajowe klastry kluczowe) w danym wymiarze ich rozwoju (współpraca, rozwój zasobów ludzkich, innowacyjność, internacjonalizacja)</w:t>
      </w:r>
      <w:r w:rsidR="00BC287E">
        <w:rPr>
          <w:rFonts w:cs="Arial"/>
          <w:szCs w:val="20"/>
        </w:rPr>
        <w:t>.</w:t>
      </w:r>
    </w:p>
    <w:p w14:paraId="5D735FAC" w14:textId="2FDCB698" w:rsidR="00E24D59" w:rsidRPr="00DC1DA0" w:rsidRDefault="00E24D59" w:rsidP="00370381">
      <w:pPr>
        <w:pStyle w:val="Default"/>
        <w:numPr>
          <w:ilvl w:val="1"/>
          <w:numId w:val="44"/>
        </w:numPr>
        <w:spacing w:after="60" w:line="276" w:lineRule="auto"/>
        <w:ind w:left="567" w:hanging="283"/>
        <w:jc w:val="both"/>
        <w:rPr>
          <w:rFonts w:ascii="Arial" w:hAnsi="Arial" w:cs="Arial"/>
          <w:sz w:val="20"/>
          <w:szCs w:val="20"/>
        </w:rPr>
      </w:pPr>
      <w:r w:rsidRPr="00DC1DA0">
        <w:rPr>
          <w:rFonts w:ascii="Arial" w:hAnsi="Arial" w:cs="Arial"/>
          <w:sz w:val="20"/>
          <w:szCs w:val="20"/>
        </w:rPr>
        <w:t>Publiczne wsparcie na poziomie krajowym i regionalnym w zależności od celów interwencji (polityka klastrowa powinna być realizowana na obu poziomach)</w:t>
      </w:r>
      <w:r w:rsidR="00BC287E">
        <w:rPr>
          <w:rFonts w:ascii="Arial" w:hAnsi="Arial" w:cs="Arial"/>
          <w:sz w:val="20"/>
          <w:szCs w:val="20"/>
        </w:rPr>
        <w:t>.</w:t>
      </w:r>
      <w:r w:rsidRPr="00DC1DA0">
        <w:rPr>
          <w:rFonts w:ascii="Arial" w:hAnsi="Arial" w:cs="Arial"/>
          <w:sz w:val="20"/>
          <w:szCs w:val="20"/>
        </w:rPr>
        <w:t xml:space="preserve"> </w:t>
      </w:r>
    </w:p>
    <w:p w14:paraId="2E2A3AC7" w14:textId="7EA0EF41" w:rsidR="00E24D59" w:rsidRPr="00DC1DA0" w:rsidRDefault="00E24D59" w:rsidP="00370381">
      <w:pPr>
        <w:pStyle w:val="Default"/>
        <w:numPr>
          <w:ilvl w:val="1"/>
          <w:numId w:val="44"/>
        </w:numPr>
        <w:spacing w:after="60" w:line="276" w:lineRule="auto"/>
        <w:ind w:left="567" w:hanging="283"/>
        <w:jc w:val="both"/>
        <w:rPr>
          <w:rFonts w:ascii="Arial" w:hAnsi="Arial" w:cs="Arial"/>
          <w:sz w:val="20"/>
          <w:szCs w:val="20"/>
        </w:rPr>
      </w:pPr>
      <w:r w:rsidRPr="00DC1DA0">
        <w:rPr>
          <w:rFonts w:ascii="Arial" w:hAnsi="Arial" w:cs="Arial"/>
          <w:sz w:val="20"/>
          <w:szCs w:val="20"/>
        </w:rPr>
        <w:t>Dwutorowa polityka klastrowa uwzględniająca podejście podmi</w:t>
      </w:r>
      <w:r w:rsidR="007367E1">
        <w:rPr>
          <w:rFonts w:ascii="Arial" w:hAnsi="Arial" w:cs="Arial"/>
          <w:sz w:val="20"/>
          <w:szCs w:val="20"/>
        </w:rPr>
        <w:t>o</w:t>
      </w:r>
      <w:r w:rsidRPr="00DC1DA0">
        <w:rPr>
          <w:rFonts w:ascii="Arial" w:hAnsi="Arial" w:cs="Arial"/>
          <w:sz w:val="20"/>
          <w:szCs w:val="20"/>
        </w:rPr>
        <w:t>towe i funkcjonalne (klaster jako podmiot wsparcia oraz jako instrument do realizacji zadań publicznych)</w:t>
      </w:r>
      <w:r w:rsidR="00BC287E">
        <w:rPr>
          <w:rFonts w:ascii="Arial" w:hAnsi="Arial" w:cs="Arial"/>
          <w:sz w:val="20"/>
          <w:szCs w:val="20"/>
        </w:rPr>
        <w:t>.</w:t>
      </w:r>
      <w:r w:rsidRPr="00DC1DA0">
        <w:rPr>
          <w:rFonts w:ascii="Arial" w:hAnsi="Arial" w:cs="Arial"/>
          <w:sz w:val="20"/>
          <w:szCs w:val="20"/>
        </w:rPr>
        <w:t xml:space="preserve"> </w:t>
      </w:r>
    </w:p>
    <w:p w14:paraId="251DB059" w14:textId="6875D0EB" w:rsidR="00E24D59" w:rsidRPr="00DC1DA0" w:rsidRDefault="00E24D59" w:rsidP="00370381">
      <w:pPr>
        <w:pStyle w:val="Default"/>
        <w:numPr>
          <w:ilvl w:val="1"/>
          <w:numId w:val="44"/>
        </w:numPr>
        <w:spacing w:after="60" w:line="276" w:lineRule="auto"/>
        <w:ind w:left="567" w:hanging="283"/>
        <w:jc w:val="both"/>
        <w:rPr>
          <w:rFonts w:ascii="Arial" w:hAnsi="Arial" w:cs="Arial"/>
          <w:sz w:val="20"/>
          <w:szCs w:val="20"/>
        </w:rPr>
      </w:pPr>
      <w:r w:rsidRPr="00DC1DA0">
        <w:rPr>
          <w:rFonts w:ascii="Arial" w:hAnsi="Arial" w:cs="Arial"/>
          <w:sz w:val="20"/>
          <w:szCs w:val="20"/>
        </w:rPr>
        <w:t>Elastyczność linii demarkacyjnej szczebla wsparcia oraz źródła finansowania (tzn. że otrzymanie środków ze szczebla regionalnego nie wyklucza ubiegania się o dotację na poziomie krajowym)</w:t>
      </w:r>
      <w:r w:rsidR="00BC287E">
        <w:rPr>
          <w:rFonts w:ascii="Arial" w:hAnsi="Arial" w:cs="Arial"/>
          <w:sz w:val="20"/>
          <w:szCs w:val="20"/>
        </w:rPr>
        <w:t>.</w:t>
      </w:r>
      <w:r w:rsidRPr="00DC1DA0">
        <w:rPr>
          <w:rFonts w:ascii="Arial" w:hAnsi="Arial" w:cs="Arial"/>
          <w:sz w:val="20"/>
          <w:szCs w:val="20"/>
        </w:rPr>
        <w:t xml:space="preserve"> </w:t>
      </w:r>
    </w:p>
    <w:p w14:paraId="7F0307D1" w14:textId="513D76F4" w:rsidR="00E24D59" w:rsidRPr="00DC1DA0" w:rsidRDefault="00E24D59" w:rsidP="00370381">
      <w:pPr>
        <w:pStyle w:val="Default"/>
        <w:numPr>
          <w:ilvl w:val="1"/>
          <w:numId w:val="44"/>
        </w:numPr>
        <w:spacing w:after="60" w:line="276" w:lineRule="auto"/>
        <w:ind w:left="567" w:hanging="283"/>
        <w:jc w:val="both"/>
        <w:rPr>
          <w:rFonts w:ascii="Arial" w:hAnsi="Arial" w:cs="Arial"/>
          <w:sz w:val="20"/>
          <w:szCs w:val="20"/>
        </w:rPr>
      </w:pPr>
      <w:r w:rsidRPr="00DC1DA0">
        <w:rPr>
          <w:rFonts w:ascii="Arial" w:hAnsi="Arial" w:cs="Arial"/>
          <w:sz w:val="20"/>
          <w:szCs w:val="20"/>
        </w:rPr>
        <w:t>Ponadregionalny i transgraniczny charakter polityki (podkreślenie, że klastry mogą być zlokalizowane na granicy jednostek administracyjnych)</w:t>
      </w:r>
      <w:r w:rsidR="00BC287E">
        <w:rPr>
          <w:rFonts w:ascii="Arial" w:hAnsi="Arial" w:cs="Arial"/>
          <w:sz w:val="20"/>
          <w:szCs w:val="20"/>
        </w:rPr>
        <w:t>.</w:t>
      </w:r>
    </w:p>
    <w:p w14:paraId="324FD3B0" w14:textId="090B3BDF" w:rsidR="00E24D59" w:rsidRPr="00DC1DA0" w:rsidRDefault="00E24D59" w:rsidP="00370381">
      <w:pPr>
        <w:pStyle w:val="Default"/>
        <w:numPr>
          <w:ilvl w:val="1"/>
          <w:numId w:val="44"/>
        </w:numPr>
        <w:spacing w:after="60" w:line="276" w:lineRule="auto"/>
        <w:ind w:left="567" w:hanging="283"/>
        <w:jc w:val="both"/>
        <w:rPr>
          <w:rFonts w:ascii="Arial" w:hAnsi="Arial" w:cs="Arial"/>
          <w:sz w:val="20"/>
          <w:szCs w:val="20"/>
        </w:rPr>
      </w:pPr>
      <w:r w:rsidRPr="00DC1DA0">
        <w:rPr>
          <w:rFonts w:ascii="Arial" w:hAnsi="Arial" w:cs="Arial"/>
          <w:sz w:val="20"/>
          <w:szCs w:val="20"/>
        </w:rPr>
        <w:t>Długookresowość polityki klastrowej (długofalowy charakter interwencji, szczególne wsparcie powinno być przyznawane klastrom działającym dłużej)</w:t>
      </w:r>
      <w:r w:rsidR="00BC287E">
        <w:rPr>
          <w:rFonts w:ascii="Arial" w:hAnsi="Arial" w:cs="Arial"/>
          <w:sz w:val="20"/>
          <w:szCs w:val="20"/>
        </w:rPr>
        <w:t>.</w:t>
      </w:r>
    </w:p>
    <w:p w14:paraId="3B78DD08" w14:textId="34935CAA" w:rsidR="00E24D59" w:rsidRPr="00DC1DA0" w:rsidRDefault="00E24D59" w:rsidP="00370381">
      <w:pPr>
        <w:pStyle w:val="Default"/>
        <w:numPr>
          <w:ilvl w:val="1"/>
          <w:numId w:val="44"/>
        </w:numPr>
        <w:spacing w:after="60" w:line="276" w:lineRule="auto"/>
        <w:ind w:left="567" w:hanging="283"/>
        <w:rPr>
          <w:rFonts w:ascii="Arial" w:hAnsi="Arial" w:cs="Arial"/>
          <w:sz w:val="20"/>
          <w:szCs w:val="20"/>
        </w:rPr>
      </w:pPr>
      <w:r w:rsidRPr="00DC1DA0">
        <w:rPr>
          <w:rFonts w:ascii="Arial" w:hAnsi="Arial" w:cs="Arial"/>
          <w:sz w:val="20"/>
          <w:szCs w:val="20"/>
        </w:rPr>
        <w:t xml:space="preserve">Budowa kapitału społecznego wokół idei kooperacji i idei </w:t>
      </w:r>
      <w:proofErr w:type="spellStart"/>
      <w:r w:rsidRPr="00DC1DA0">
        <w:rPr>
          <w:rFonts w:ascii="Arial" w:hAnsi="Arial" w:cs="Arial"/>
          <w:sz w:val="20"/>
          <w:szCs w:val="20"/>
        </w:rPr>
        <w:t>klasteringu</w:t>
      </w:r>
      <w:proofErr w:type="spellEnd"/>
      <w:r w:rsidRPr="00DC1DA0">
        <w:rPr>
          <w:rFonts w:ascii="Arial" w:hAnsi="Arial" w:cs="Arial"/>
          <w:sz w:val="20"/>
          <w:szCs w:val="20"/>
        </w:rPr>
        <w:t xml:space="preserve"> (w szczególności przy współpracy z władzami samorządowymi).</w:t>
      </w:r>
    </w:p>
    <w:p w14:paraId="26C44A6F" w14:textId="711E1EDF" w:rsidR="00E24D59" w:rsidRPr="00DC1DA0" w:rsidRDefault="00E24D59" w:rsidP="00F259B8">
      <w:pPr>
        <w:pStyle w:val="Default"/>
        <w:spacing w:after="60" w:line="276" w:lineRule="auto"/>
        <w:ind w:firstLine="567"/>
        <w:jc w:val="both"/>
        <w:rPr>
          <w:rFonts w:ascii="Arial" w:hAnsi="Arial" w:cs="Arial"/>
          <w:sz w:val="20"/>
          <w:szCs w:val="20"/>
        </w:rPr>
      </w:pPr>
      <w:r w:rsidRPr="00DC1DA0">
        <w:rPr>
          <w:rFonts w:ascii="Arial" w:hAnsi="Arial" w:cs="Arial"/>
          <w:sz w:val="20"/>
          <w:szCs w:val="20"/>
        </w:rPr>
        <w:lastRenderedPageBreak/>
        <w:t>W Kierunkach rozwoju polityki klastrowej zawarto również wytyczne do klasyfikowania klastrów na zalążkowe</w:t>
      </w:r>
      <w:r w:rsidR="00694B8B">
        <w:rPr>
          <w:rFonts w:ascii="Arial" w:hAnsi="Arial" w:cs="Arial"/>
          <w:sz w:val="20"/>
          <w:szCs w:val="20"/>
        </w:rPr>
        <w:t xml:space="preserve"> – lokalne</w:t>
      </w:r>
      <w:r w:rsidRPr="00DC1DA0">
        <w:rPr>
          <w:rFonts w:ascii="Arial" w:hAnsi="Arial" w:cs="Arial"/>
          <w:sz w:val="20"/>
          <w:szCs w:val="20"/>
        </w:rPr>
        <w:t>, wzrostowe</w:t>
      </w:r>
      <w:r w:rsidR="00694B8B">
        <w:rPr>
          <w:rFonts w:ascii="Arial" w:hAnsi="Arial" w:cs="Arial"/>
          <w:sz w:val="20"/>
          <w:szCs w:val="20"/>
        </w:rPr>
        <w:t xml:space="preserve"> – regionalne i ponadregionalne</w:t>
      </w:r>
      <w:r w:rsidR="00315D7E">
        <w:rPr>
          <w:rFonts w:ascii="Arial" w:hAnsi="Arial" w:cs="Arial"/>
          <w:sz w:val="20"/>
          <w:szCs w:val="20"/>
        </w:rPr>
        <w:t>,</w:t>
      </w:r>
      <w:r w:rsidR="00694B8B">
        <w:rPr>
          <w:rFonts w:ascii="Arial" w:hAnsi="Arial" w:cs="Arial"/>
          <w:sz w:val="20"/>
          <w:szCs w:val="20"/>
        </w:rPr>
        <w:t xml:space="preserve"> oraz</w:t>
      </w:r>
      <w:r w:rsidRPr="00DC1DA0">
        <w:rPr>
          <w:rFonts w:ascii="Arial" w:hAnsi="Arial" w:cs="Arial"/>
          <w:sz w:val="20"/>
          <w:szCs w:val="20"/>
        </w:rPr>
        <w:t xml:space="preserve"> krajowe klastry kluczowe, dla których </w:t>
      </w:r>
      <w:r w:rsidR="006C2B29">
        <w:rPr>
          <w:rFonts w:ascii="Arial" w:hAnsi="Arial" w:cs="Arial"/>
          <w:sz w:val="20"/>
          <w:szCs w:val="20"/>
        </w:rPr>
        <w:t>wskazane jest stosowanie osobnych instrumentów</w:t>
      </w:r>
      <w:r w:rsidRPr="00DC1DA0">
        <w:rPr>
          <w:rFonts w:ascii="Arial" w:hAnsi="Arial" w:cs="Arial"/>
          <w:sz w:val="20"/>
          <w:szCs w:val="20"/>
        </w:rPr>
        <w:t xml:space="preserve"> wsparcia lub rozwoju.</w:t>
      </w:r>
      <w:r w:rsidR="00BF2FA7">
        <w:rPr>
          <w:rFonts w:ascii="Arial" w:hAnsi="Arial" w:cs="Arial"/>
          <w:sz w:val="20"/>
          <w:szCs w:val="20"/>
        </w:rPr>
        <w:t xml:space="preserve"> Te kryteria to (s. 42):</w:t>
      </w:r>
    </w:p>
    <w:p w14:paraId="48BBD1DC" w14:textId="0F048ED7" w:rsidR="006C2B29" w:rsidRPr="00C34B4D" w:rsidRDefault="006C2B29" w:rsidP="00370381">
      <w:pPr>
        <w:pStyle w:val="Default"/>
        <w:numPr>
          <w:ilvl w:val="0"/>
          <w:numId w:val="33"/>
        </w:numPr>
        <w:spacing w:after="60" w:line="276" w:lineRule="auto"/>
        <w:ind w:left="567" w:hanging="283"/>
        <w:jc w:val="both"/>
        <w:rPr>
          <w:sz w:val="20"/>
          <w:szCs w:val="20"/>
        </w:rPr>
      </w:pPr>
      <w:r>
        <w:rPr>
          <w:sz w:val="20"/>
          <w:szCs w:val="20"/>
        </w:rPr>
        <w:t>Osobowość prawna koordynatora</w:t>
      </w:r>
      <w:r w:rsidR="00BC287E">
        <w:rPr>
          <w:sz w:val="20"/>
          <w:szCs w:val="20"/>
        </w:rPr>
        <w:t>.</w:t>
      </w:r>
      <w:r>
        <w:rPr>
          <w:sz w:val="20"/>
          <w:szCs w:val="20"/>
        </w:rPr>
        <w:t xml:space="preserve"> </w:t>
      </w:r>
    </w:p>
    <w:p w14:paraId="686ECA86" w14:textId="3CE883C1"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Czas funkcjonowania</w:t>
      </w:r>
      <w:r w:rsidR="00BC287E">
        <w:rPr>
          <w:szCs w:val="20"/>
        </w:rPr>
        <w:t>.</w:t>
      </w:r>
    </w:p>
    <w:p w14:paraId="7D5C5C34" w14:textId="3F135F0D"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Liczba firm będących członkami klastra (przynajmniej 2/3 liczby członków powinny stanowić firmy)</w:t>
      </w:r>
      <w:r w:rsidR="00BC287E">
        <w:rPr>
          <w:szCs w:val="20"/>
        </w:rPr>
        <w:t>.</w:t>
      </w:r>
    </w:p>
    <w:p w14:paraId="5B4A3BD0" w14:textId="65324AB0"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Udział członków będących w klastrze powyżej 1 roku</w:t>
      </w:r>
      <w:r w:rsidR="00BC287E">
        <w:rPr>
          <w:szCs w:val="20"/>
        </w:rPr>
        <w:t>.</w:t>
      </w:r>
    </w:p>
    <w:p w14:paraId="49E57D65" w14:textId="55684164"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Liczba ośrodków innowacji wchodzących w skład klastra</w:t>
      </w:r>
      <w:r w:rsidR="00BC287E">
        <w:rPr>
          <w:szCs w:val="20"/>
        </w:rPr>
        <w:t>.</w:t>
      </w:r>
    </w:p>
    <w:p w14:paraId="04085593" w14:textId="101D0FA8"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Członkostwo/partnerstwo uczelni wyższej/ośrodka naukowego/jednostki badawczo-rozwojowej w klastrze powyżej 1 roku</w:t>
      </w:r>
      <w:r w:rsidR="00BC287E">
        <w:rPr>
          <w:szCs w:val="20"/>
        </w:rPr>
        <w:t>.</w:t>
      </w:r>
    </w:p>
    <w:p w14:paraId="4EC79FA0" w14:textId="1BA0EC3C"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Zaangażowanie klastra w kształcenie w systemie dualnym (szkół wszystkich poziomów)</w:t>
      </w:r>
      <w:r w:rsidR="00BC287E">
        <w:rPr>
          <w:szCs w:val="20"/>
        </w:rPr>
        <w:t>.</w:t>
      </w:r>
    </w:p>
    <w:p w14:paraId="5B4391F1" w14:textId="07938448"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Środki prywatne przeznaczone na działalność klastra</w:t>
      </w:r>
      <w:r w:rsidR="00BC287E">
        <w:rPr>
          <w:szCs w:val="20"/>
        </w:rPr>
        <w:t>.</w:t>
      </w:r>
    </w:p>
    <w:p w14:paraId="4A42BC11" w14:textId="41466066" w:rsidR="006C2B29" w:rsidRPr="00C34B4D" w:rsidRDefault="006C2B29" w:rsidP="00370381">
      <w:pPr>
        <w:pStyle w:val="Akapitzlist"/>
        <w:numPr>
          <w:ilvl w:val="0"/>
          <w:numId w:val="33"/>
        </w:numPr>
        <w:spacing w:after="60"/>
        <w:ind w:left="567" w:hanging="283"/>
        <w:contextualSpacing w:val="0"/>
        <w:jc w:val="both"/>
        <w:rPr>
          <w:szCs w:val="20"/>
        </w:rPr>
      </w:pPr>
      <w:r w:rsidRPr="00C34B4D">
        <w:rPr>
          <w:szCs w:val="20"/>
        </w:rPr>
        <w:t>Usługi świadczone przez koordynatora na rzecz członków klastra</w:t>
      </w:r>
      <w:r w:rsidR="00BC287E">
        <w:rPr>
          <w:szCs w:val="20"/>
        </w:rPr>
        <w:t>.</w:t>
      </w:r>
    </w:p>
    <w:p w14:paraId="7D35B921" w14:textId="43ED0345"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Liczba zrealizowanych wspólnych projektów</w:t>
      </w:r>
      <w:r w:rsidR="00BC287E">
        <w:rPr>
          <w:szCs w:val="20"/>
        </w:rPr>
        <w:t>.</w:t>
      </w:r>
    </w:p>
    <w:p w14:paraId="110C28D8" w14:textId="76A33C37"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Wspólne projekty międzynarodowe</w:t>
      </w:r>
      <w:r w:rsidR="00BC287E">
        <w:rPr>
          <w:szCs w:val="20"/>
        </w:rPr>
        <w:t>.</w:t>
      </w:r>
    </w:p>
    <w:p w14:paraId="1A8791B4" w14:textId="6F49F520" w:rsidR="006C2B29" w:rsidRDefault="006C2B29" w:rsidP="00370381">
      <w:pPr>
        <w:pStyle w:val="Akapitzlist"/>
        <w:numPr>
          <w:ilvl w:val="0"/>
          <w:numId w:val="33"/>
        </w:numPr>
        <w:spacing w:after="60"/>
        <w:ind w:left="567" w:hanging="425"/>
        <w:contextualSpacing w:val="0"/>
        <w:jc w:val="both"/>
        <w:rPr>
          <w:szCs w:val="20"/>
        </w:rPr>
      </w:pPr>
      <w:r w:rsidRPr="00C34B4D">
        <w:rPr>
          <w:szCs w:val="20"/>
        </w:rPr>
        <w:t>Liczba członków klastra prowadzących działalność B+R</w:t>
      </w:r>
      <w:r w:rsidR="00BC287E">
        <w:rPr>
          <w:szCs w:val="20"/>
        </w:rPr>
        <w:t>.</w:t>
      </w:r>
      <w:r w:rsidRPr="00C34B4D">
        <w:rPr>
          <w:szCs w:val="20"/>
        </w:rPr>
        <w:t xml:space="preserve"> </w:t>
      </w:r>
    </w:p>
    <w:p w14:paraId="5DED78CF" w14:textId="034DC33E"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Wspólne projekty badawczo-rozwojowe</w:t>
      </w:r>
      <w:r w:rsidR="00BC287E">
        <w:rPr>
          <w:szCs w:val="20"/>
        </w:rPr>
        <w:t>.</w:t>
      </w:r>
      <w:r w:rsidRPr="00C34B4D">
        <w:rPr>
          <w:szCs w:val="20"/>
        </w:rPr>
        <w:t xml:space="preserve"> </w:t>
      </w:r>
    </w:p>
    <w:p w14:paraId="7A4095E8" w14:textId="5947C351"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Patenty, wzory użytkowe, wzory przemysłowe i znaki towarowe przedsiębiorstw działających w klastrze</w:t>
      </w:r>
      <w:r w:rsidR="00BC287E">
        <w:rPr>
          <w:szCs w:val="20"/>
        </w:rPr>
        <w:t>.</w:t>
      </w:r>
    </w:p>
    <w:p w14:paraId="1AC3D706" w14:textId="311CD132"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Udział klastra w wydarzeniach branżowych, dedykowanych klastrom oraz targach</w:t>
      </w:r>
      <w:r w:rsidR="00BC287E">
        <w:rPr>
          <w:szCs w:val="20"/>
        </w:rPr>
        <w:t>.</w:t>
      </w:r>
    </w:p>
    <w:p w14:paraId="661CD0D4" w14:textId="399242AE"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Udział członków klastra w misjach, spotkaniach z potencjalnymi partnerami</w:t>
      </w:r>
      <w:r w:rsidR="00BC287E">
        <w:rPr>
          <w:szCs w:val="20"/>
        </w:rPr>
        <w:t>.</w:t>
      </w:r>
    </w:p>
    <w:p w14:paraId="7A843213" w14:textId="756CECE7" w:rsidR="006C2B29" w:rsidRPr="00C34B4D" w:rsidRDefault="006C2B29" w:rsidP="00370381">
      <w:pPr>
        <w:pStyle w:val="Akapitzlist"/>
        <w:numPr>
          <w:ilvl w:val="0"/>
          <w:numId w:val="33"/>
        </w:numPr>
        <w:spacing w:after="60"/>
        <w:ind w:left="567" w:hanging="425"/>
        <w:contextualSpacing w:val="0"/>
        <w:jc w:val="both"/>
        <w:rPr>
          <w:szCs w:val="20"/>
        </w:rPr>
      </w:pPr>
      <w:r w:rsidRPr="00C34B4D">
        <w:rPr>
          <w:szCs w:val="20"/>
        </w:rPr>
        <w:t>Przedsiębiorstwa wchodzące w skład klastra prowadzące działalność eksportową</w:t>
      </w:r>
      <w:r w:rsidR="0043274E">
        <w:rPr>
          <w:szCs w:val="20"/>
        </w:rPr>
        <w:t>.</w:t>
      </w:r>
    </w:p>
    <w:p w14:paraId="53684596" w14:textId="33C92902" w:rsidR="00D05A38" w:rsidRDefault="00D05A38" w:rsidP="00F259B8">
      <w:pPr>
        <w:spacing w:after="60"/>
      </w:pPr>
    </w:p>
    <w:p w14:paraId="473703D9" w14:textId="77777777" w:rsidR="007E1401" w:rsidRDefault="007E1401" w:rsidP="00F259B8">
      <w:pPr>
        <w:spacing w:after="60"/>
      </w:pPr>
    </w:p>
    <w:p w14:paraId="2969D1B7" w14:textId="0F9023BB" w:rsidR="00FA7769" w:rsidRPr="00765790" w:rsidRDefault="002605C0" w:rsidP="00E24D59">
      <w:pPr>
        <w:pStyle w:val="Nagwek1"/>
      </w:pPr>
      <w:bookmarkStart w:id="7" w:name="_Toc67567093"/>
      <w:bookmarkEnd w:id="5"/>
      <w:r>
        <w:t>Klastry w</w:t>
      </w:r>
      <w:r w:rsidR="00372339">
        <w:t xml:space="preserve"> dokumentach strategicznych województwa wielkopolskiego</w:t>
      </w:r>
      <w:r w:rsidR="00DB7E86">
        <w:t xml:space="preserve"> i dotychczasowe działania</w:t>
      </w:r>
      <w:r>
        <w:t xml:space="preserve"> na rzecz klastrów</w:t>
      </w:r>
      <w:bookmarkEnd w:id="7"/>
    </w:p>
    <w:p w14:paraId="12E041E5" w14:textId="14790348" w:rsidR="006833C3" w:rsidRDefault="00372339" w:rsidP="00F259B8">
      <w:pPr>
        <w:spacing w:after="60"/>
        <w:jc w:val="both"/>
        <w:rPr>
          <w:rFonts w:cs="Arial"/>
          <w:szCs w:val="20"/>
          <w:shd w:val="clear" w:color="auto" w:fill="FFFFFF"/>
        </w:rPr>
      </w:pPr>
      <w:r w:rsidRPr="00106BB1">
        <w:rPr>
          <w:rFonts w:cs="Arial"/>
          <w:szCs w:val="20"/>
        </w:rPr>
        <w:t xml:space="preserve">Województwo </w:t>
      </w:r>
      <w:r w:rsidR="006833C3">
        <w:rPr>
          <w:rFonts w:cs="Arial"/>
          <w:szCs w:val="20"/>
        </w:rPr>
        <w:t xml:space="preserve">wielkopolskie </w:t>
      </w:r>
      <w:r w:rsidRPr="00106BB1">
        <w:rPr>
          <w:rFonts w:cs="Arial"/>
          <w:szCs w:val="20"/>
        </w:rPr>
        <w:t xml:space="preserve">jest jednym z najlepiej rozwiniętych gospodarczo województw w Polsce i charakteryzuje się wysoką koncentracją kapitału zagranicznego zaangażowanego w Polsce oraz wysokimi nakładami inwestycyjnymi na 1 mieszkańca. Wśród głównych atutów województwa – na tle innych </w:t>
      </w:r>
      <w:r w:rsidR="00E93CB7">
        <w:rPr>
          <w:rFonts w:cs="Arial"/>
          <w:szCs w:val="20"/>
        </w:rPr>
        <w:t>polskich regionów</w:t>
      </w:r>
      <w:r w:rsidRPr="00106BB1">
        <w:rPr>
          <w:rFonts w:cs="Arial"/>
          <w:szCs w:val="20"/>
        </w:rPr>
        <w:t xml:space="preserve"> – wymienia się: a) równomierny rozwój gospodarczy przy znacznym stopniu uprzemysłowienia oraz wysokim poziomie technologicznym, b) wysoki potencjał kapitału ludzkiego, który jest kształtowany dzięki obecności w województwie najlepszych uczelni wyższych w Polsce (oraz przedsiębiorczości, której korzenie sięgają czasów pruskich), c) dobre połączenia komunikacyjne oraz d) historyczne uwarunkowania i dynamiczny rozwój Poznania – silnego ośrodka przemysłu, handlu, kultury oraz szkolnictwa wyższego i nauki. Region j</w:t>
      </w:r>
      <w:r w:rsidRPr="00106BB1">
        <w:rPr>
          <w:rFonts w:cs="Arial"/>
          <w:szCs w:val="20"/>
          <w:shd w:val="clear" w:color="auto" w:fill="FFFFFF"/>
        </w:rPr>
        <w:t xml:space="preserve">est szczególnie </w:t>
      </w:r>
      <w:r w:rsidRPr="00106BB1">
        <w:rPr>
          <w:rFonts w:cs="Arial"/>
          <w:szCs w:val="20"/>
          <w:shd w:val="clear" w:color="auto" w:fill="FFFFFF"/>
        </w:rPr>
        <w:lastRenderedPageBreak/>
        <w:t>dobrym miejscem dla inwestycji w przemyśle oraz działalności naukowej, profesjonalnej i technicznej</w:t>
      </w:r>
      <w:r w:rsidRPr="00106BB1">
        <w:rPr>
          <w:rStyle w:val="Odwoanieprzypisudolnego"/>
          <w:rFonts w:cs="Arial"/>
          <w:szCs w:val="20"/>
          <w:shd w:val="clear" w:color="auto" w:fill="FFFFFF"/>
        </w:rPr>
        <w:footnoteReference w:id="45"/>
      </w:r>
      <w:r w:rsidRPr="00106BB1">
        <w:rPr>
          <w:rFonts w:cs="Arial"/>
          <w:szCs w:val="20"/>
          <w:shd w:val="clear" w:color="auto" w:fill="FFFFFF"/>
        </w:rPr>
        <w:t xml:space="preserve">. </w:t>
      </w:r>
    </w:p>
    <w:p w14:paraId="36630A16" w14:textId="68D322C4" w:rsidR="006833C3" w:rsidRDefault="006833C3" w:rsidP="00F259B8">
      <w:pPr>
        <w:spacing w:after="60"/>
        <w:jc w:val="both"/>
        <w:rPr>
          <w:rFonts w:cs="Arial"/>
          <w:szCs w:val="20"/>
          <w:shd w:val="clear" w:color="auto" w:fill="FFFFFF"/>
        </w:rPr>
      </w:pPr>
      <w:r>
        <w:rPr>
          <w:rFonts w:cs="Arial"/>
          <w:szCs w:val="20"/>
          <w:shd w:val="clear" w:color="auto" w:fill="FFFFFF"/>
        </w:rPr>
        <w:t xml:space="preserve">Władze regionalne, odpowiadając na wytyczne polityki innowacyjnej w </w:t>
      </w:r>
      <w:r w:rsidR="002860DF">
        <w:rPr>
          <w:rFonts w:cs="Arial"/>
          <w:szCs w:val="20"/>
          <w:shd w:val="clear" w:color="auto" w:fill="FFFFFF"/>
        </w:rPr>
        <w:t>U</w:t>
      </w:r>
      <w:r w:rsidR="009D4DA5">
        <w:rPr>
          <w:rFonts w:cs="Arial"/>
          <w:szCs w:val="20"/>
          <w:shd w:val="clear" w:color="auto" w:fill="FFFFFF"/>
        </w:rPr>
        <w:t xml:space="preserve">nii </w:t>
      </w:r>
      <w:r w:rsidR="002860DF">
        <w:rPr>
          <w:rFonts w:cs="Arial"/>
          <w:szCs w:val="20"/>
          <w:shd w:val="clear" w:color="auto" w:fill="FFFFFF"/>
        </w:rPr>
        <w:t>E</w:t>
      </w:r>
      <w:r w:rsidR="009D4DA5">
        <w:rPr>
          <w:rFonts w:cs="Arial"/>
          <w:szCs w:val="20"/>
          <w:shd w:val="clear" w:color="auto" w:fill="FFFFFF"/>
        </w:rPr>
        <w:t>uropejskiej</w:t>
      </w:r>
      <w:r>
        <w:rPr>
          <w:rFonts w:cs="Arial"/>
          <w:szCs w:val="20"/>
          <w:shd w:val="clear" w:color="auto" w:fill="FFFFFF"/>
        </w:rPr>
        <w:t xml:space="preserve"> i w Polsce, </w:t>
      </w:r>
      <w:r w:rsidR="00A03412">
        <w:rPr>
          <w:rFonts w:cs="Arial"/>
          <w:szCs w:val="20"/>
          <w:shd w:val="clear" w:color="auto" w:fill="FFFFFF"/>
        </w:rPr>
        <w:t>podjęły w latach 2010-201</w:t>
      </w:r>
      <w:r w:rsidR="00A80B38">
        <w:rPr>
          <w:rFonts w:cs="Arial"/>
          <w:szCs w:val="20"/>
          <w:shd w:val="clear" w:color="auto" w:fill="FFFFFF"/>
        </w:rPr>
        <w:t>5</w:t>
      </w:r>
      <w:r w:rsidR="00A03412">
        <w:rPr>
          <w:rFonts w:cs="Arial"/>
          <w:szCs w:val="20"/>
          <w:shd w:val="clear" w:color="auto" w:fill="FFFFFF"/>
        </w:rPr>
        <w:t xml:space="preserve"> szereg działań zmierzających do wsparcia klastrów oraz stymulowania powstawania inicjatyw klastrowych. Wśród nich wymienić można:</w:t>
      </w:r>
    </w:p>
    <w:p w14:paraId="3898C18F" w14:textId="481A6476" w:rsidR="00A03412" w:rsidRPr="00A03412" w:rsidRDefault="00BC287E" w:rsidP="004C5C0F">
      <w:pPr>
        <w:pStyle w:val="Akapitzlist"/>
        <w:spacing w:after="60"/>
        <w:ind w:left="568" w:hanging="284"/>
        <w:contextualSpacing w:val="0"/>
        <w:jc w:val="both"/>
      </w:pPr>
      <w:r>
        <w:t>r</w:t>
      </w:r>
      <w:r w:rsidR="005A6249">
        <w:t>ealizację projektu</w:t>
      </w:r>
      <w:r w:rsidR="00A03412" w:rsidRPr="00A03412">
        <w:t xml:space="preserve"> systemow</w:t>
      </w:r>
      <w:r w:rsidR="005A6249">
        <w:t>ego</w:t>
      </w:r>
      <w:r w:rsidR="00A03412" w:rsidRPr="00A03412">
        <w:t xml:space="preserve"> </w:t>
      </w:r>
      <w:r w:rsidR="00FD1753">
        <w:t>UMWW</w:t>
      </w:r>
      <w:r w:rsidR="00A03412" w:rsidRPr="00A03412">
        <w:t xml:space="preserve"> „Regionalne sieci innowacji i promocja innowacji w regionie”, w ramach którego:</w:t>
      </w:r>
    </w:p>
    <w:p w14:paraId="574663AA" w14:textId="1C9F92A8" w:rsidR="00A03412" w:rsidRPr="00A03412" w:rsidRDefault="002E59BD" w:rsidP="00370381">
      <w:pPr>
        <w:pStyle w:val="Tekstkomentarza"/>
        <w:numPr>
          <w:ilvl w:val="0"/>
          <w:numId w:val="50"/>
        </w:numPr>
        <w:spacing w:after="60" w:line="276" w:lineRule="auto"/>
        <w:ind w:left="851" w:hanging="284"/>
        <w:jc w:val="both"/>
        <w:rPr>
          <w:rFonts w:ascii="Arial" w:hAnsi="Arial" w:cs="Arial"/>
        </w:rPr>
      </w:pPr>
      <w:r>
        <w:rPr>
          <w:rFonts w:ascii="Arial" w:hAnsi="Arial" w:cs="Arial"/>
        </w:rPr>
        <w:t>p</w:t>
      </w:r>
      <w:r w:rsidR="00A03412" w:rsidRPr="00A03412">
        <w:rPr>
          <w:rFonts w:ascii="Arial" w:hAnsi="Arial" w:cs="Arial"/>
        </w:rPr>
        <w:t>rzeprowadzono cykl seminariów promujących dobre praktyki transferu wiedzy i technologii pomiędzy sferą nauki a gospodarką (Audyt technologiczny, Ocena potencjału ekonomicznego nowej technologii, Wycena elementów technologii, Własność intelektualna w transferze technologii, Negocjacje w transferze technologii)</w:t>
      </w:r>
      <w:r>
        <w:rPr>
          <w:rFonts w:ascii="Arial" w:hAnsi="Arial" w:cs="Arial"/>
        </w:rPr>
        <w:t>,</w:t>
      </w:r>
    </w:p>
    <w:p w14:paraId="1C8ADE0C" w14:textId="30C9F346" w:rsidR="00A03412" w:rsidRPr="00A03412" w:rsidRDefault="002E59BD" w:rsidP="00370381">
      <w:pPr>
        <w:pStyle w:val="Tekstkomentarza"/>
        <w:numPr>
          <w:ilvl w:val="0"/>
          <w:numId w:val="50"/>
        </w:numPr>
        <w:spacing w:after="60" w:line="276" w:lineRule="auto"/>
        <w:ind w:left="851" w:hanging="284"/>
        <w:jc w:val="both"/>
        <w:rPr>
          <w:rFonts w:ascii="Arial" w:hAnsi="Arial" w:cs="Arial"/>
        </w:rPr>
      </w:pPr>
      <w:r>
        <w:rPr>
          <w:rFonts w:ascii="Arial" w:hAnsi="Arial" w:cs="Arial"/>
        </w:rPr>
        <w:t>p</w:t>
      </w:r>
      <w:r w:rsidR="00A03412" w:rsidRPr="00A03412">
        <w:rPr>
          <w:rFonts w:ascii="Arial" w:hAnsi="Arial" w:cs="Arial"/>
        </w:rPr>
        <w:t xml:space="preserve">rzeprowadzono </w:t>
      </w:r>
      <w:r>
        <w:rPr>
          <w:rFonts w:ascii="Arial" w:hAnsi="Arial" w:cs="Arial"/>
        </w:rPr>
        <w:t>c</w:t>
      </w:r>
      <w:r w:rsidR="00A03412" w:rsidRPr="00A03412">
        <w:rPr>
          <w:rFonts w:ascii="Arial" w:hAnsi="Arial" w:cs="Arial"/>
        </w:rPr>
        <w:t>ykl spotkań mentorskich dla koordynatorów klastrów z udziałem prelegentów z doświadczeniem krajowym i zagranicznym (1. Jak osiągnąć sukces dzięki współpracy – rozwój sieciowej współpracy klastrowej</w:t>
      </w:r>
      <w:r>
        <w:rPr>
          <w:rFonts w:ascii="Arial" w:hAnsi="Arial" w:cs="Arial"/>
        </w:rPr>
        <w:t>;</w:t>
      </w:r>
      <w:r w:rsidR="00A03412" w:rsidRPr="00A03412">
        <w:rPr>
          <w:rFonts w:ascii="Arial" w:hAnsi="Arial" w:cs="Arial"/>
        </w:rPr>
        <w:t xml:space="preserve"> 2. Kooperacja a </w:t>
      </w:r>
      <w:proofErr w:type="spellStart"/>
      <w:r w:rsidR="00A03412" w:rsidRPr="00A03412">
        <w:rPr>
          <w:rFonts w:ascii="Arial" w:hAnsi="Arial" w:cs="Arial"/>
        </w:rPr>
        <w:t>koopetycja</w:t>
      </w:r>
      <w:proofErr w:type="spellEnd"/>
      <w:r w:rsidR="00A03412" w:rsidRPr="00A03412">
        <w:rPr>
          <w:rFonts w:ascii="Arial" w:hAnsi="Arial" w:cs="Arial"/>
        </w:rPr>
        <w:t xml:space="preserve"> – czynniki warunkujące strategię handlową w klastrze</w:t>
      </w:r>
      <w:r>
        <w:rPr>
          <w:rFonts w:ascii="Arial" w:hAnsi="Arial" w:cs="Arial"/>
        </w:rPr>
        <w:t>;</w:t>
      </w:r>
      <w:r w:rsidR="00A03412" w:rsidRPr="00A03412">
        <w:rPr>
          <w:rFonts w:ascii="Arial" w:hAnsi="Arial" w:cs="Arial"/>
        </w:rPr>
        <w:t xml:space="preserve"> 3. Klastry jako narzędzie wspierające wzrost kapitału intelektualnego</w:t>
      </w:r>
      <w:r>
        <w:rPr>
          <w:rFonts w:ascii="Arial" w:hAnsi="Arial" w:cs="Arial"/>
        </w:rPr>
        <w:t>;</w:t>
      </w:r>
      <w:r w:rsidR="00A03412" w:rsidRPr="00A03412">
        <w:rPr>
          <w:rFonts w:ascii="Arial" w:hAnsi="Arial" w:cs="Arial"/>
        </w:rPr>
        <w:t xml:space="preserve"> 4. World Class </w:t>
      </w:r>
      <w:proofErr w:type="spellStart"/>
      <w:r w:rsidR="00A03412" w:rsidRPr="00A03412">
        <w:rPr>
          <w:rFonts w:ascii="Arial" w:hAnsi="Arial" w:cs="Arial"/>
        </w:rPr>
        <w:t>Clusters</w:t>
      </w:r>
      <w:proofErr w:type="spellEnd"/>
      <w:r w:rsidR="00A03412" w:rsidRPr="00A03412">
        <w:rPr>
          <w:rFonts w:ascii="Arial" w:hAnsi="Arial" w:cs="Arial"/>
        </w:rPr>
        <w:t xml:space="preserve"> – moda czy potrzeba? Ekspansja klastra, lobbin</w:t>
      </w:r>
      <w:r w:rsidR="0043274E">
        <w:rPr>
          <w:rFonts w:ascii="Arial" w:hAnsi="Arial" w:cs="Arial"/>
        </w:rPr>
        <w:t xml:space="preserve">g i działania </w:t>
      </w:r>
      <w:proofErr w:type="spellStart"/>
      <w:r w:rsidR="0043274E">
        <w:rPr>
          <w:rFonts w:ascii="Arial" w:hAnsi="Arial" w:cs="Arial"/>
        </w:rPr>
        <w:t>internacjonalizac</w:t>
      </w:r>
      <w:r w:rsidR="00A03412" w:rsidRPr="00A03412">
        <w:rPr>
          <w:rFonts w:ascii="Arial" w:hAnsi="Arial" w:cs="Arial"/>
        </w:rPr>
        <w:t>yjne</w:t>
      </w:r>
      <w:proofErr w:type="spellEnd"/>
      <w:r>
        <w:rPr>
          <w:rFonts w:ascii="Arial" w:hAnsi="Arial" w:cs="Arial"/>
        </w:rPr>
        <w:t>;</w:t>
      </w:r>
      <w:r w:rsidR="00A03412" w:rsidRPr="00A03412">
        <w:rPr>
          <w:rFonts w:ascii="Arial" w:hAnsi="Arial" w:cs="Arial"/>
        </w:rPr>
        <w:t xml:space="preserve"> 5. Innowacje i technologie w klastrze. Sieciowy </w:t>
      </w:r>
      <w:proofErr w:type="spellStart"/>
      <w:r w:rsidR="00A03412" w:rsidRPr="00A03412">
        <w:rPr>
          <w:rFonts w:ascii="Arial" w:hAnsi="Arial" w:cs="Arial"/>
        </w:rPr>
        <w:t>crowdsourcing</w:t>
      </w:r>
      <w:proofErr w:type="spellEnd"/>
      <w:r w:rsidR="00A03412" w:rsidRPr="00A03412">
        <w:rPr>
          <w:rFonts w:ascii="Arial" w:hAnsi="Arial" w:cs="Arial"/>
        </w:rPr>
        <w:t xml:space="preserve"> – mieszany model innowacji w klastrze)</w:t>
      </w:r>
      <w:r>
        <w:rPr>
          <w:rFonts w:ascii="Arial" w:hAnsi="Arial" w:cs="Arial"/>
        </w:rPr>
        <w:t>,</w:t>
      </w:r>
    </w:p>
    <w:p w14:paraId="03189D1F" w14:textId="14CD220A" w:rsidR="00A03412" w:rsidRPr="00A03412" w:rsidRDefault="002E59BD" w:rsidP="00370381">
      <w:pPr>
        <w:pStyle w:val="Tekstkomentarza"/>
        <w:numPr>
          <w:ilvl w:val="0"/>
          <w:numId w:val="50"/>
        </w:numPr>
        <w:spacing w:after="60" w:line="276" w:lineRule="auto"/>
        <w:ind w:left="851" w:hanging="284"/>
        <w:jc w:val="both"/>
        <w:rPr>
          <w:rFonts w:ascii="Arial" w:hAnsi="Arial" w:cs="Arial"/>
        </w:rPr>
      </w:pPr>
      <w:r>
        <w:rPr>
          <w:rFonts w:ascii="Arial" w:hAnsi="Arial" w:cs="Arial"/>
        </w:rPr>
        <w:t>z</w:t>
      </w:r>
      <w:r w:rsidR="00A03412" w:rsidRPr="00A03412">
        <w:rPr>
          <w:rFonts w:ascii="Arial" w:hAnsi="Arial" w:cs="Arial"/>
        </w:rPr>
        <w:t xml:space="preserve">organizowano </w:t>
      </w:r>
      <w:r w:rsidR="008C4116">
        <w:rPr>
          <w:rFonts w:ascii="Arial" w:hAnsi="Arial" w:cs="Arial"/>
        </w:rPr>
        <w:t>s</w:t>
      </w:r>
      <w:r w:rsidR="00A03412" w:rsidRPr="00A03412">
        <w:rPr>
          <w:rFonts w:ascii="Arial" w:hAnsi="Arial" w:cs="Arial"/>
        </w:rPr>
        <w:t xml:space="preserve">potkania inicjujące i pogłębiające współpracę w środowiskach </w:t>
      </w:r>
      <w:r w:rsidR="0043274E">
        <w:rPr>
          <w:rFonts w:ascii="Arial" w:hAnsi="Arial" w:cs="Arial"/>
        </w:rPr>
        <w:t>o dużym potencjale współpracy</w:t>
      </w:r>
      <w:r w:rsidR="00A03412" w:rsidRPr="00A03412">
        <w:rPr>
          <w:rFonts w:ascii="Arial" w:hAnsi="Arial" w:cs="Arial"/>
        </w:rPr>
        <w:t xml:space="preserve"> (1.</w:t>
      </w:r>
      <w:r>
        <w:rPr>
          <w:rFonts w:ascii="Arial" w:hAnsi="Arial" w:cs="Arial"/>
        </w:rPr>
        <w:t xml:space="preserve"> </w:t>
      </w:r>
      <w:r w:rsidR="00A03412" w:rsidRPr="00A03412">
        <w:rPr>
          <w:rFonts w:ascii="Arial" w:hAnsi="Arial" w:cs="Arial"/>
        </w:rPr>
        <w:t>„Potrzeby i możliwości edukacyjne branży poligraficznej i reklamowej subregionu leszczyńskiego” – Leszno</w:t>
      </w:r>
      <w:r>
        <w:rPr>
          <w:rFonts w:ascii="Arial" w:hAnsi="Arial" w:cs="Arial"/>
        </w:rPr>
        <w:t xml:space="preserve">; </w:t>
      </w:r>
      <w:r w:rsidR="00A03412" w:rsidRPr="00A03412">
        <w:rPr>
          <w:rFonts w:ascii="Arial" w:hAnsi="Arial" w:cs="Arial"/>
        </w:rPr>
        <w:t>2.</w:t>
      </w:r>
      <w:r>
        <w:rPr>
          <w:rFonts w:ascii="Arial" w:hAnsi="Arial" w:cs="Arial"/>
        </w:rPr>
        <w:t xml:space="preserve"> </w:t>
      </w:r>
      <w:r w:rsidR="00A03412" w:rsidRPr="00A03412">
        <w:rPr>
          <w:rFonts w:ascii="Arial" w:hAnsi="Arial" w:cs="Arial"/>
        </w:rPr>
        <w:t>„Zaawansowane narzędzia informatyczne zwiększające efektywność zarządzania biznesem i ich praktyczne zastosowanie na rzecz członków Klastra” – Kalisz</w:t>
      </w:r>
      <w:r>
        <w:rPr>
          <w:rFonts w:ascii="Arial" w:hAnsi="Arial" w:cs="Arial"/>
        </w:rPr>
        <w:t>;</w:t>
      </w:r>
      <w:r w:rsidR="00A03412" w:rsidRPr="00A03412">
        <w:rPr>
          <w:rFonts w:ascii="Arial" w:hAnsi="Arial" w:cs="Arial"/>
        </w:rPr>
        <w:t xml:space="preserve"> 3.</w:t>
      </w:r>
      <w:r>
        <w:rPr>
          <w:rFonts w:ascii="Arial" w:hAnsi="Arial" w:cs="Arial"/>
        </w:rPr>
        <w:t xml:space="preserve"> </w:t>
      </w:r>
      <w:r w:rsidR="00A03412" w:rsidRPr="00A03412">
        <w:rPr>
          <w:rFonts w:ascii="Arial" w:hAnsi="Arial" w:cs="Arial"/>
        </w:rPr>
        <w:t>„Strategie zarządzania produktem i zarządzania marką – kluczowymi elementami strategii rozwoju klastra” – Kalisz</w:t>
      </w:r>
      <w:r>
        <w:rPr>
          <w:rFonts w:ascii="Arial" w:hAnsi="Arial" w:cs="Arial"/>
        </w:rPr>
        <w:t>;</w:t>
      </w:r>
      <w:r w:rsidR="0043274E">
        <w:rPr>
          <w:rFonts w:ascii="Arial" w:hAnsi="Arial" w:cs="Arial"/>
        </w:rPr>
        <w:t xml:space="preserve"> </w:t>
      </w:r>
      <w:r w:rsidR="00A03412" w:rsidRPr="00A03412">
        <w:rPr>
          <w:rFonts w:ascii="Arial" w:hAnsi="Arial" w:cs="Arial"/>
        </w:rPr>
        <w:t>4. „Uruchomienie procesu internacjonalizacji firm klastra poprzez podjęcie działań proeksportowych wektorem rozwoju sieci współpracy” – Pleszew</w:t>
      </w:r>
      <w:r>
        <w:rPr>
          <w:rFonts w:ascii="Arial" w:hAnsi="Arial" w:cs="Arial"/>
        </w:rPr>
        <w:t>;</w:t>
      </w:r>
      <w:r w:rsidR="00A03412" w:rsidRPr="00A03412">
        <w:rPr>
          <w:rFonts w:ascii="Arial" w:hAnsi="Arial" w:cs="Arial"/>
        </w:rPr>
        <w:t xml:space="preserve"> </w:t>
      </w:r>
      <w:r>
        <w:rPr>
          <w:rFonts w:ascii="Arial" w:hAnsi="Arial" w:cs="Arial"/>
        </w:rPr>
        <w:t>5</w:t>
      </w:r>
      <w:r w:rsidR="00A03412" w:rsidRPr="00A03412">
        <w:rPr>
          <w:rFonts w:ascii="Arial" w:hAnsi="Arial" w:cs="Arial"/>
        </w:rPr>
        <w:t>.</w:t>
      </w:r>
      <w:r>
        <w:rPr>
          <w:rFonts w:ascii="Arial" w:hAnsi="Arial" w:cs="Arial"/>
        </w:rPr>
        <w:t xml:space="preserve"> </w:t>
      </w:r>
      <w:r w:rsidR="00A03412" w:rsidRPr="00A03412">
        <w:rPr>
          <w:rFonts w:ascii="Arial" w:hAnsi="Arial" w:cs="Arial"/>
        </w:rPr>
        <w:t>„Eko-innowacje ważnym obszarem w procesie rozwoju inicjatyw klastrowych – rekomendacje dla przyszłości” – Pleszew)</w:t>
      </w:r>
      <w:r>
        <w:rPr>
          <w:rFonts w:ascii="Arial" w:hAnsi="Arial" w:cs="Arial"/>
        </w:rPr>
        <w:t>;</w:t>
      </w:r>
    </w:p>
    <w:p w14:paraId="282AA8F4" w14:textId="33494E6D" w:rsidR="00BB7142" w:rsidRPr="005659BD" w:rsidRDefault="00BC287E" w:rsidP="00370381">
      <w:pPr>
        <w:pStyle w:val="Akapitzlist"/>
        <w:numPr>
          <w:ilvl w:val="0"/>
          <w:numId w:val="51"/>
        </w:numPr>
        <w:spacing w:after="60"/>
        <w:ind w:left="567" w:hanging="283"/>
        <w:contextualSpacing w:val="0"/>
        <w:jc w:val="both"/>
        <w:rPr>
          <w:rFonts w:cs="Arial"/>
          <w:color w:val="000000"/>
          <w:szCs w:val="20"/>
        </w:rPr>
      </w:pPr>
      <w:r w:rsidRPr="005659BD">
        <w:rPr>
          <w:rFonts w:cs="Arial"/>
          <w:szCs w:val="20"/>
          <w:shd w:val="clear" w:color="auto" w:fill="FFFFFF"/>
        </w:rPr>
        <w:t>o</w:t>
      </w:r>
      <w:r w:rsidR="00BB7142" w:rsidRPr="005659BD">
        <w:rPr>
          <w:rFonts w:cs="Arial"/>
          <w:szCs w:val="20"/>
          <w:shd w:val="clear" w:color="auto" w:fill="FFFFFF"/>
        </w:rPr>
        <w:t>rganizacj</w:t>
      </w:r>
      <w:r w:rsidR="002E59BD" w:rsidRPr="005659BD">
        <w:rPr>
          <w:rFonts w:cs="Arial"/>
          <w:szCs w:val="20"/>
          <w:shd w:val="clear" w:color="auto" w:fill="FFFFFF"/>
        </w:rPr>
        <w:t>ę</w:t>
      </w:r>
      <w:r w:rsidR="00A03412" w:rsidRPr="005659BD">
        <w:rPr>
          <w:rFonts w:cs="Arial"/>
          <w:szCs w:val="20"/>
          <w:shd w:val="clear" w:color="auto" w:fill="FFFFFF"/>
        </w:rPr>
        <w:t xml:space="preserve"> w </w:t>
      </w:r>
      <w:r w:rsidR="0016013F" w:rsidRPr="005659BD">
        <w:rPr>
          <w:rFonts w:cs="Arial"/>
          <w:szCs w:val="20"/>
        </w:rPr>
        <w:t xml:space="preserve">trybie konkursowym </w:t>
      </w:r>
      <w:r w:rsidR="003A0799" w:rsidRPr="005659BD">
        <w:rPr>
          <w:rFonts w:cs="Arial"/>
          <w:szCs w:val="20"/>
        </w:rPr>
        <w:t>czterech</w:t>
      </w:r>
      <w:r w:rsidR="00BB7142" w:rsidRPr="005659BD">
        <w:rPr>
          <w:rFonts w:cs="Arial"/>
          <w:szCs w:val="20"/>
        </w:rPr>
        <w:t xml:space="preserve"> edycji tzw. </w:t>
      </w:r>
      <w:r w:rsidR="007D61C7" w:rsidRPr="005659BD">
        <w:rPr>
          <w:rFonts w:cs="Arial"/>
          <w:b/>
          <w:szCs w:val="20"/>
        </w:rPr>
        <w:t>V</w:t>
      </w:r>
      <w:r w:rsidR="00BB7142" w:rsidRPr="005659BD">
        <w:rPr>
          <w:rFonts w:cs="Arial"/>
          <w:b/>
          <w:szCs w:val="20"/>
        </w:rPr>
        <w:t>oucherów</w:t>
      </w:r>
      <w:r w:rsidR="0016013F" w:rsidRPr="005659BD">
        <w:rPr>
          <w:rFonts w:cs="Arial"/>
          <w:b/>
          <w:szCs w:val="20"/>
        </w:rPr>
        <w:t xml:space="preserve"> dla inicjatyw klastrowych</w:t>
      </w:r>
      <w:r w:rsidR="00BB7142" w:rsidRPr="005659BD">
        <w:rPr>
          <w:rFonts w:cs="Arial"/>
          <w:szCs w:val="20"/>
        </w:rPr>
        <w:t xml:space="preserve"> (w latach 2012, 2013, 2014</w:t>
      </w:r>
      <w:r w:rsidR="003A0799" w:rsidRPr="005659BD">
        <w:rPr>
          <w:rFonts w:cs="Arial"/>
          <w:szCs w:val="20"/>
        </w:rPr>
        <w:t>, 2015</w:t>
      </w:r>
      <w:r w:rsidR="00BB7142" w:rsidRPr="005659BD">
        <w:rPr>
          <w:rFonts w:cs="Arial"/>
          <w:szCs w:val="20"/>
        </w:rPr>
        <w:t>)</w:t>
      </w:r>
      <w:r w:rsidR="00A834B8" w:rsidRPr="005659BD">
        <w:rPr>
          <w:rFonts w:cs="Arial"/>
          <w:szCs w:val="20"/>
        </w:rPr>
        <w:t xml:space="preserve">, finansowanych z </w:t>
      </w:r>
      <w:r w:rsidR="00EB5B98" w:rsidRPr="005659BD">
        <w:rPr>
          <w:rFonts w:cs="Arial"/>
          <w:szCs w:val="20"/>
        </w:rPr>
        <w:t>PO KL</w:t>
      </w:r>
      <w:r w:rsidR="00B51CE3" w:rsidRPr="005659BD">
        <w:rPr>
          <w:rFonts w:cs="Arial"/>
          <w:szCs w:val="20"/>
        </w:rPr>
        <w:t xml:space="preserve"> (tab. 3)</w:t>
      </w:r>
      <w:r w:rsidR="00BB7142" w:rsidRPr="005659BD">
        <w:rPr>
          <w:rFonts w:cs="Arial"/>
          <w:szCs w:val="20"/>
        </w:rPr>
        <w:t xml:space="preserve">. </w:t>
      </w:r>
      <w:r w:rsidR="00BB7142" w:rsidRPr="005659BD">
        <w:rPr>
          <w:rFonts w:cs="Arial"/>
          <w:szCs w:val="20"/>
          <w:shd w:val="clear" w:color="auto" w:fill="FFFFFF"/>
        </w:rPr>
        <w:t>Celem działania było w</w:t>
      </w:r>
      <w:r w:rsidR="00BB7142" w:rsidRPr="005659BD">
        <w:rPr>
          <w:rFonts w:cs="Arial"/>
          <w:color w:val="000000"/>
          <w:szCs w:val="20"/>
        </w:rPr>
        <w:t>sparcie współpracy nauki z gospodarką</w:t>
      </w:r>
      <w:r w:rsidR="00096749" w:rsidRPr="005659BD">
        <w:rPr>
          <w:rFonts w:cs="Arial"/>
          <w:color w:val="000000"/>
          <w:szCs w:val="20"/>
        </w:rPr>
        <w:t xml:space="preserve"> – przyznawano środki </w:t>
      </w:r>
      <w:r w:rsidR="00BB7142" w:rsidRPr="005659BD">
        <w:rPr>
          <w:rFonts w:cs="Arial"/>
          <w:szCs w:val="20"/>
        </w:rPr>
        <w:t>na opracowanie i wdrożenie konkretnych innowacji</w:t>
      </w:r>
      <w:r w:rsidR="00BB7142" w:rsidRPr="005659BD">
        <w:rPr>
          <w:rFonts w:cs="Arial"/>
          <w:color w:val="000000"/>
          <w:szCs w:val="20"/>
        </w:rPr>
        <w:t xml:space="preserve">. Konkurs przewidywał pieniądze na realizację projektu </w:t>
      </w:r>
      <w:r w:rsidR="003A0799" w:rsidRPr="005659BD">
        <w:rPr>
          <w:rFonts w:cs="Arial"/>
          <w:color w:val="000000"/>
          <w:szCs w:val="20"/>
        </w:rPr>
        <w:t xml:space="preserve">dla </w:t>
      </w:r>
      <w:r w:rsidR="00BB7142" w:rsidRPr="005659BD">
        <w:rPr>
          <w:rFonts w:cs="Arial"/>
          <w:color w:val="000000"/>
          <w:szCs w:val="20"/>
        </w:rPr>
        <w:t xml:space="preserve">kilku podmiotów współpracujących w ramach inicjatywy klastrowej z jednostką naukową. Dodatkowo finansowany był tzw. broker innowacji – osoba, która miała za zadanie znaleźć jednostkę naukową, która pomoże przedsiębiorcom zrealizować konkretny projekt. </w:t>
      </w:r>
      <w:r w:rsidR="003A0799" w:rsidRPr="005659BD">
        <w:rPr>
          <w:rFonts w:cs="Arial"/>
          <w:color w:val="000000"/>
          <w:szCs w:val="20"/>
        </w:rPr>
        <w:t xml:space="preserve">Łącznie finansowanie uzyskało 18 projektów. </w:t>
      </w:r>
      <w:r w:rsidR="00BB7142" w:rsidRPr="005659BD">
        <w:rPr>
          <w:rFonts w:cs="Arial"/>
          <w:color w:val="000000"/>
          <w:szCs w:val="20"/>
        </w:rPr>
        <w:t>Osobna, większa pula środków przeznaczona była na Vouchery dla przedsiębiorstw (na podobną współpracę z jednostką naukową)</w:t>
      </w:r>
      <w:r w:rsidR="005A6249" w:rsidRPr="005659BD">
        <w:rPr>
          <w:rFonts w:cs="Arial"/>
          <w:color w:val="000000"/>
          <w:szCs w:val="20"/>
        </w:rPr>
        <w:t>;</w:t>
      </w:r>
    </w:p>
    <w:p w14:paraId="6D23CA85" w14:textId="77777777" w:rsidR="006B08E7" w:rsidRDefault="006B08E7">
      <w:pPr>
        <w:spacing w:line="240" w:lineRule="auto"/>
        <w:ind w:firstLine="0"/>
        <w:rPr>
          <w:rFonts w:cs="Arial"/>
          <w:b/>
          <w:sz w:val="18"/>
          <w:szCs w:val="20"/>
          <w:lang w:eastAsia="pl-PL"/>
        </w:rPr>
      </w:pPr>
      <w:r>
        <w:br w:type="page"/>
      </w:r>
    </w:p>
    <w:p w14:paraId="587FDE6E" w14:textId="4DF62A4E" w:rsidR="0095326E" w:rsidRPr="003A0799" w:rsidRDefault="0095326E" w:rsidP="00E81DC7">
      <w:pPr>
        <w:pStyle w:val="ATABELA"/>
      </w:pPr>
      <w:r w:rsidRPr="003A0799">
        <w:lastRenderedPageBreak/>
        <w:t xml:space="preserve">Tabela 3. Lista beneficjentów „Voucherów dla inicjatyw klastrowych” </w:t>
      </w:r>
      <w:r w:rsidR="00030499">
        <w:br/>
      </w:r>
      <w:r w:rsidRPr="003A0799">
        <w:t>realizowanych w latach 2012-2015</w:t>
      </w:r>
    </w:p>
    <w:tbl>
      <w:tblPr>
        <w:tblW w:w="7938" w:type="dxa"/>
        <w:tblInd w:w="137" w:type="dxa"/>
        <w:tblCellMar>
          <w:top w:w="15" w:type="dxa"/>
          <w:left w:w="70" w:type="dxa"/>
          <w:bottom w:w="15" w:type="dxa"/>
          <w:right w:w="70" w:type="dxa"/>
        </w:tblCellMar>
        <w:tblLook w:val="04A0" w:firstRow="1" w:lastRow="0" w:firstColumn="1" w:lastColumn="0" w:noHBand="0" w:noVBand="1"/>
      </w:tblPr>
      <w:tblGrid>
        <w:gridCol w:w="454"/>
        <w:gridCol w:w="2098"/>
        <w:gridCol w:w="5386"/>
      </w:tblGrid>
      <w:tr w:rsidR="0095326E" w:rsidRPr="006C4168" w14:paraId="482C420F" w14:textId="77777777" w:rsidTr="00922319">
        <w:trPr>
          <w:trHeight w:val="50"/>
          <w:tblHeader/>
        </w:trPr>
        <w:tc>
          <w:tcPr>
            <w:tcW w:w="454" w:type="dxa"/>
            <w:tcBorders>
              <w:top w:val="single" w:sz="4" w:space="0" w:color="auto"/>
              <w:left w:val="single" w:sz="4" w:space="0" w:color="auto"/>
              <w:bottom w:val="single" w:sz="4" w:space="0" w:color="auto"/>
              <w:right w:val="single" w:sz="4" w:space="0" w:color="auto"/>
            </w:tcBorders>
            <w:vAlign w:val="center"/>
            <w:hideMark/>
          </w:tcPr>
          <w:p w14:paraId="7077032B" w14:textId="12DCB7F3" w:rsidR="0095326E" w:rsidRPr="006C4168" w:rsidRDefault="0095326E" w:rsidP="007E1401">
            <w:pPr>
              <w:spacing w:before="40" w:after="40"/>
              <w:ind w:firstLine="74"/>
              <w:jc w:val="center"/>
              <w:rPr>
                <w:rFonts w:eastAsia="Times New Roman" w:cs="Arial"/>
                <w:b/>
                <w:color w:val="000000"/>
                <w:sz w:val="16"/>
                <w:szCs w:val="16"/>
                <w:lang w:eastAsia="pl-PL"/>
              </w:rPr>
            </w:pPr>
            <w:r w:rsidRPr="006C4168">
              <w:rPr>
                <w:rFonts w:eastAsia="Times New Roman" w:cs="Arial"/>
                <w:b/>
                <w:color w:val="000000"/>
                <w:sz w:val="16"/>
                <w:szCs w:val="16"/>
                <w:lang w:eastAsia="pl-PL"/>
              </w:rPr>
              <w:t>Lp</w:t>
            </w:r>
            <w:r w:rsidR="00DE7C83" w:rsidRPr="006C4168">
              <w:rPr>
                <w:rFonts w:eastAsia="Times New Roman" w:cs="Arial"/>
                <w:b/>
                <w:color w:val="000000"/>
                <w:sz w:val="16"/>
                <w:szCs w:val="16"/>
                <w:lang w:eastAsia="pl-PL"/>
              </w:rPr>
              <w:t>.</w:t>
            </w:r>
          </w:p>
        </w:tc>
        <w:tc>
          <w:tcPr>
            <w:tcW w:w="2098" w:type="dxa"/>
            <w:tcBorders>
              <w:top w:val="single" w:sz="4" w:space="0" w:color="auto"/>
              <w:left w:val="single" w:sz="4" w:space="0" w:color="auto"/>
              <w:bottom w:val="single" w:sz="4" w:space="0" w:color="auto"/>
              <w:right w:val="single" w:sz="4" w:space="0" w:color="auto"/>
            </w:tcBorders>
            <w:vAlign w:val="center"/>
            <w:hideMark/>
          </w:tcPr>
          <w:p w14:paraId="20C17532" w14:textId="77777777" w:rsidR="0095326E" w:rsidRPr="006C4168" w:rsidRDefault="0095326E" w:rsidP="007E1401">
            <w:pPr>
              <w:spacing w:before="40" w:after="40"/>
              <w:ind w:hanging="62"/>
              <w:jc w:val="center"/>
              <w:rPr>
                <w:rFonts w:eastAsia="Times New Roman" w:cs="Arial"/>
                <w:b/>
                <w:color w:val="000000"/>
                <w:sz w:val="16"/>
                <w:szCs w:val="16"/>
                <w:lang w:eastAsia="pl-PL"/>
              </w:rPr>
            </w:pPr>
            <w:r w:rsidRPr="006C4168">
              <w:rPr>
                <w:rFonts w:eastAsia="Times New Roman" w:cs="Arial"/>
                <w:b/>
                <w:color w:val="000000"/>
                <w:sz w:val="16"/>
                <w:szCs w:val="16"/>
                <w:lang w:eastAsia="pl-PL"/>
              </w:rPr>
              <w:t>Podmiot</w:t>
            </w:r>
          </w:p>
        </w:tc>
        <w:tc>
          <w:tcPr>
            <w:tcW w:w="5386" w:type="dxa"/>
            <w:tcBorders>
              <w:top w:val="single" w:sz="4" w:space="0" w:color="auto"/>
              <w:left w:val="single" w:sz="4" w:space="0" w:color="auto"/>
              <w:bottom w:val="single" w:sz="4" w:space="0" w:color="auto"/>
              <w:right w:val="single" w:sz="4" w:space="0" w:color="auto"/>
            </w:tcBorders>
            <w:vAlign w:val="center"/>
            <w:hideMark/>
          </w:tcPr>
          <w:p w14:paraId="38B9BA49" w14:textId="1FA07240" w:rsidR="0095326E" w:rsidRPr="006C4168" w:rsidRDefault="0095326E" w:rsidP="007E1401">
            <w:pPr>
              <w:spacing w:before="40" w:after="40"/>
              <w:ind w:firstLine="0"/>
              <w:jc w:val="center"/>
              <w:rPr>
                <w:rFonts w:eastAsia="Times New Roman" w:cs="Arial"/>
                <w:b/>
                <w:color w:val="000000"/>
                <w:sz w:val="16"/>
                <w:szCs w:val="16"/>
                <w:lang w:eastAsia="pl-PL"/>
              </w:rPr>
            </w:pPr>
            <w:r w:rsidRPr="006C4168">
              <w:rPr>
                <w:rFonts w:eastAsia="Times New Roman" w:cs="Arial"/>
                <w:b/>
                <w:color w:val="000000"/>
                <w:sz w:val="16"/>
                <w:szCs w:val="16"/>
                <w:lang w:eastAsia="pl-PL"/>
              </w:rPr>
              <w:t>Tytuł projektu</w:t>
            </w:r>
          </w:p>
        </w:tc>
      </w:tr>
      <w:tr w:rsidR="0095326E" w:rsidRPr="006C4168" w14:paraId="28AD6F4B" w14:textId="77777777" w:rsidTr="00922319">
        <w:trPr>
          <w:trHeight w:val="50"/>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64EF147C"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w:t>
            </w:r>
          </w:p>
        </w:tc>
        <w:tc>
          <w:tcPr>
            <w:tcW w:w="2098" w:type="dxa"/>
            <w:tcBorders>
              <w:top w:val="single" w:sz="4" w:space="0" w:color="auto"/>
              <w:left w:val="single" w:sz="4" w:space="0" w:color="auto"/>
              <w:bottom w:val="single" w:sz="4" w:space="0" w:color="auto"/>
              <w:right w:val="single" w:sz="4" w:space="0" w:color="auto"/>
            </w:tcBorders>
            <w:vAlign w:val="center"/>
            <w:hideMark/>
          </w:tcPr>
          <w:p w14:paraId="42F1CD7C"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Wielkopolska Izba Przemysłowo-Handlowa</w:t>
            </w:r>
          </w:p>
        </w:tc>
        <w:tc>
          <w:tcPr>
            <w:tcW w:w="5386" w:type="dxa"/>
            <w:tcBorders>
              <w:top w:val="single" w:sz="4" w:space="0" w:color="auto"/>
              <w:left w:val="single" w:sz="4" w:space="0" w:color="auto"/>
              <w:bottom w:val="single" w:sz="4" w:space="0" w:color="auto"/>
              <w:right w:val="single" w:sz="4" w:space="0" w:color="auto"/>
            </w:tcBorders>
            <w:vAlign w:val="center"/>
            <w:hideMark/>
          </w:tcPr>
          <w:p w14:paraId="5164F23A" w14:textId="14493084"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Badanie efektywnego i bezpiecznego zastosowania magnesów neodymowych w meblach"</w:t>
            </w:r>
          </w:p>
        </w:tc>
      </w:tr>
      <w:tr w:rsidR="0095326E" w:rsidRPr="006C4168" w14:paraId="187B6740" w14:textId="77777777" w:rsidTr="00922319">
        <w:trPr>
          <w:trHeight w:val="191"/>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20934A05"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2</w:t>
            </w:r>
          </w:p>
        </w:tc>
        <w:tc>
          <w:tcPr>
            <w:tcW w:w="2098" w:type="dxa"/>
            <w:tcBorders>
              <w:top w:val="single" w:sz="4" w:space="0" w:color="auto"/>
              <w:left w:val="single" w:sz="4" w:space="0" w:color="auto"/>
              <w:bottom w:val="single" w:sz="4" w:space="0" w:color="auto"/>
              <w:right w:val="single" w:sz="4" w:space="0" w:color="auto"/>
            </w:tcBorders>
            <w:vAlign w:val="center"/>
            <w:hideMark/>
          </w:tcPr>
          <w:p w14:paraId="4D8B5704" w14:textId="33289CD3"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Klaster Spożywczy Południowej Wielkopolski </w:t>
            </w:r>
            <w:r w:rsidR="002E59BD" w:rsidRPr="006C4168">
              <w:rPr>
                <w:rFonts w:eastAsia="Times New Roman" w:cs="Arial"/>
                <w:sz w:val="16"/>
                <w:szCs w:val="16"/>
                <w:lang w:eastAsia="pl-PL"/>
              </w:rPr>
              <w:t>–</w:t>
            </w:r>
            <w:r w:rsidRPr="006C4168">
              <w:rPr>
                <w:rFonts w:eastAsia="Times New Roman" w:cs="Arial"/>
                <w:sz w:val="16"/>
                <w:szCs w:val="16"/>
                <w:lang w:eastAsia="pl-PL"/>
              </w:rPr>
              <w:t xml:space="preserve"> Stowarzyszenie</w:t>
            </w:r>
          </w:p>
        </w:tc>
        <w:tc>
          <w:tcPr>
            <w:tcW w:w="5386" w:type="dxa"/>
            <w:tcBorders>
              <w:top w:val="single" w:sz="4" w:space="0" w:color="auto"/>
              <w:left w:val="single" w:sz="4" w:space="0" w:color="auto"/>
              <w:bottom w:val="single" w:sz="4" w:space="0" w:color="auto"/>
              <w:right w:val="single" w:sz="4" w:space="0" w:color="auto"/>
            </w:tcBorders>
            <w:vAlign w:val="center"/>
            <w:hideMark/>
          </w:tcPr>
          <w:p w14:paraId="75960CF1" w14:textId="13DF28C6"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Opracowanie koncepcji oraz zasadności wdrożenia grupowych zakupów produktów i usług przez Klaster Spożywczy Południowej Wielkopolski"</w:t>
            </w:r>
          </w:p>
        </w:tc>
      </w:tr>
      <w:tr w:rsidR="0095326E" w:rsidRPr="006C4168" w14:paraId="168F9033" w14:textId="77777777" w:rsidTr="00922319">
        <w:trPr>
          <w:trHeight w:val="203"/>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5134B2BA"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3</w:t>
            </w:r>
          </w:p>
        </w:tc>
        <w:tc>
          <w:tcPr>
            <w:tcW w:w="2098" w:type="dxa"/>
            <w:tcBorders>
              <w:top w:val="single" w:sz="4" w:space="0" w:color="auto"/>
              <w:left w:val="single" w:sz="4" w:space="0" w:color="auto"/>
              <w:bottom w:val="single" w:sz="4" w:space="0" w:color="auto"/>
              <w:right w:val="single" w:sz="4" w:space="0" w:color="auto"/>
            </w:tcBorders>
            <w:vAlign w:val="center"/>
            <w:hideMark/>
          </w:tcPr>
          <w:p w14:paraId="6DB9776A" w14:textId="31ECEE54"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Leszczyńskie Centrum Biznesu Sp.</w:t>
            </w:r>
            <w:r w:rsidR="0043274E" w:rsidRPr="006C4168">
              <w:rPr>
                <w:rFonts w:eastAsia="Times New Roman" w:cs="Arial"/>
                <w:sz w:val="16"/>
                <w:szCs w:val="16"/>
                <w:lang w:eastAsia="pl-PL"/>
              </w:rPr>
              <w:t xml:space="preserve"> </w:t>
            </w:r>
            <w:r w:rsidRPr="006C4168">
              <w:rPr>
                <w:rFonts w:eastAsia="Times New Roman" w:cs="Arial"/>
                <w:sz w:val="16"/>
                <w:szCs w:val="16"/>
                <w:lang w:eastAsia="pl-PL"/>
              </w:rPr>
              <w:t>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7F270248" w14:textId="4A1C476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Skuteczna dystrybucja produktów sprzedawanych pod marką Leszczyńskie smaki"</w:t>
            </w:r>
          </w:p>
        </w:tc>
      </w:tr>
      <w:tr w:rsidR="0095326E" w:rsidRPr="006C4168" w14:paraId="3DD19E50" w14:textId="77777777" w:rsidTr="00922319">
        <w:trPr>
          <w:trHeight w:val="795"/>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1C9BBABD"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4</w:t>
            </w:r>
          </w:p>
        </w:tc>
        <w:tc>
          <w:tcPr>
            <w:tcW w:w="2098" w:type="dxa"/>
            <w:tcBorders>
              <w:top w:val="single" w:sz="4" w:space="0" w:color="auto"/>
              <w:left w:val="single" w:sz="4" w:space="0" w:color="auto"/>
              <w:bottom w:val="single" w:sz="4" w:space="0" w:color="auto"/>
              <w:right w:val="single" w:sz="4" w:space="0" w:color="auto"/>
            </w:tcBorders>
            <w:vAlign w:val="center"/>
            <w:hideMark/>
          </w:tcPr>
          <w:p w14:paraId="1D579FB5" w14:textId="7F1991ED"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Klaster Poligraficzno-Reklamowy w Lesznie </w:t>
            </w:r>
          </w:p>
        </w:tc>
        <w:tc>
          <w:tcPr>
            <w:tcW w:w="5386" w:type="dxa"/>
            <w:tcBorders>
              <w:top w:val="single" w:sz="4" w:space="0" w:color="auto"/>
              <w:left w:val="single" w:sz="4" w:space="0" w:color="auto"/>
              <w:bottom w:val="single" w:sz="4" w:space="0" w:color="auto"/>
              <w:right w:val="single" w:sz="4" w:space="0" w:color="auto"/>
            </w:tcBorders>
            <w:vAlign w:val="center"/>
            <w:hideMark/>
          </w:tcPr>
          <w:p w14:paraId="45969B53" w14:textId="1AF9BE32"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Opracowanie projektu pracowni designu dla środowiska Klastra Poligraficzno-Reklamowego w Lesznie oraz adaptacja projektu w partnerskiej szkole</w:t>
            </w:r>
            <w:r w:rsidR="00DE7C83" w:rsidRPr="006C4168">
              <w:rPr>
                <w:rFonts w:eastAsia="Times New Roman" w:cs="Arial"/>
                <w:sz w:val="16"/>
                <w:szCs w:val="16"/>
                <w:lang w:eastAsia="pl-PL"/>
              </w:rPr>
              <w:t xml:space="preserve"> </w:t>
            </w:r>
            <w:r w:rsidRPr="006C4168">
              <w:rPr>
                <w:rFonts w:eastAsia="Times New Roman" w:cs="Arial"/>
                <w:sz w:val="16"/>
                <w:szCs w:val="16"/>
                <w:lang w:eastAsia="pl-PL"/>
              </w:rPr>
              <w:t>(Zespół szkół Elektroniczno-Telekomunikacyjnych w Lesznie)"</w:t>
            </w:r>
          </w:p>
        </w:tc>
      </w:tr>
      <w:tr w:rsidR="0095326E" w:rsidRPr="006C4168" w14:paraId="325C2344" w14:textId="77777777" w:rsidTr="00922319">
        <w:trPr>
          <w:trHeight w:val="212"/>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2DB330C4"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5</w:t>
            </w:r>
          </w:p>
        </w:tc>
        <w:tc>
          <w:tcPr>
            <w:tcW w:w="2098" w:type="dxa"/>
            <w:tcBorders>
              <w:top w:val="single" w:sz="4" w:space="0" w:color="auto"/>
              <w:left w:val="single" w:sz="4" w:space="0" w:color="auto"/>
              <w:bottom w:val="single" w:sz="4" w:space="0" w:color="auto"/>
              <w:right w:val="single" w:sz="4" w:space="0" w:color="auto"/>
            </w:tcBorders>
            <w:vAlign w:val="center"/>
            <w:hideMark/>
          </w:tcPr>
          <w:p w14:paraId="4E62908A"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Centrum Biotechnologii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364FE6F5" w14:textId="704ED38C"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 xml:space="preserve">Modele sprzedaży produktów wysokich technologii z obszaru </w:t>
            </w:r>
            <w:proofErr w:type="spellStart"/>
            <w:r w:rsidRPr="006C4168">
              <w:rPr>
                <w:rFonts w:eastAsia="Times New Roman" w:cs="Arial"/>
                <w:sz w:val="16"/>
                <w:szCs w:val="16"/>
                <w:lang w:eastAsia="pl-PL"/>
              </w:rPr>
              <w:t>bio</w:t>
            </w:r>
            <w:proofErr w:type="spellEnd"/>
            <w:r w:rsidRPr="006C4168">
              <w:rPr>
                <w:rFonts w:eastAsia="Times New Roman" w:cs="Arial"/>
                <w:sz w:val="16"/>
                <w:szCs w:val="16"/>
                <w:lang w:eastAsia="pl-PL"/>
              </w:rPr>
              <w:t xml:space="preserve">/life </w:t>
            </w:r>
            <w:proofErr w:type="spellStart"/>
            <w:r w:rsidRPr="006C4168">
              <w:rPr>
                <w:rFonts w:eastAsia="Times New Roman" w:cs="Arial"/>
                <w:sz w:val="16"/>
                <w:szCs w:val="16"/>
                <w:lang w:eastAsia="pl-PL"/>
              </w:rPr>
              <w:t>sciences</w:t>
            </w:r>
            <w:proofErr w:type="spellEnd"/>
            <w:r w:rsidRPr="006C4168">
              <w:rPr>
                <w:rFonts w:eastAsia="Times New Roman" w:cs="Arial"/>
                <w:sz w:val="16"/>
                <w:szCs w:val="16"/>
                <w:lang w:eastAsia="pl-PL"/>
              </w:rPr>
              <w:t>"</w:t>
            </w:r>
          </w:p>
        </w:tc>
      </w:tr>
      <w:tr w:rsidR="0095326E" w:rsidRPr="006C4168" w14:paraId="5C0407D0" w14:textId="77777777" w:rsidTr="00922319">
        <w:trPr>
          <w:trHeight w:val="523"/>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13C1AE83"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6</w:t>
            </w:r>
          </w:p>
        </w:tc>
        <w:tc>
          <w:tcPr>
            <w:tcW w:w="2098" w:type="dxa"/>
            <w:tcBorders>
              <w:top w:val="single" w:sz="4" w:space="0" w:color="auto"/>
              <w:left w:val="single" w:sz="4" w:space="0" w:color="auto"/>
              <w:bottom w:val="single" w:sz="4" w:space="0" w:color="auto"/>
              <w:right w:val="single" w:sz="4" w:space="0" w:color="auto"/>
            </w:tcBorders>
            <w:vAlign w:val="center"/>
            <w:hideMark/>
          </w:tcPr>
          <w:p w14:paraId="0850A405" w14:textId="1C99194B"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Klaster Informatyczny Południowej Wielkopolski </w:t>
            </w:r>
            <w:r w:rsidR="002E59BD" w:rsidRPr="006C4168">
              <w:rPr>
                <w:rFonts w:eastAsia="Times New Roman" w:cs="Arial"/>
                <w:sz w:val="16"/>
                <w:szCs w:val="16"/>
                <w:lang w:eastAsia="pl-PL"/>
              </w:rPr>
              <w:t>–</w:t>
            </w:r>
            <w:r w:rsidRPr="006C4168">
              <w:rPr>
                <w:rFonts w:eastAsia="Times New Roman" w:cs="Arial"/>
                <w:sz w:val="16"/>
                <w:szCs w:val="16"/>
                <w:lang w:eastAsia="pl-PL"/>
              </w:rPr>
              <w:t xml:space="preserve"> Stowarzyszenie</w:t>
            </w:r>
          </w:p>
        </w:tc>
        <w:tc>
          <w:tcPr>
            <w:tcW w:w="5386" w:type="dxa"/>
            <w:tcBorders>
              <w:top w:val="single" w:sz="4" w:space="0" w:color="auto"/>
              <w:left w:val="single" w:sz="4" w:space="0" w:color="auto"/>
              <w:bottom w:val="single" w:sz="4" w:space="0" w:color="auto"/>
              <w:right w:val="single" w:sz="4" w:space="0" w:color="auto"/>
            </w:tcBorders>
            <w:vAlign w:val="center"/>
            <w:hideMark/>
          </w:tcPr>
          <w:p w14:paraId="18B111C9" w14:textId="270A6CBA"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Wykorzystanie organizacji klastrowej do budowania kompetencji regionalnego środowiska firm informatycznych oraz zainicjowanie wśród nich procesu wymiany informacji w celu zwiększenia innowacyjności, konkurencyjności i zaspokojenia potrzeb rynkowych"</w:t>
            </w:r>
          </w:p>
        </w:tc>
      </w:tr>
      <w:tr w:rsidR="0095326E" w:rsidRPr="006C4168" w14:paraId="5281606A" w14:textId="77777777" w:rsidTr="00922319">
        <w:trPr>
          <w:trHeight w:val="338"/>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21AC8E75"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7</w:t>
            </w:r>
          </w:p>
        </w:tc>
        <w:tc>
          <w:tcPr>
            <w:tcW w:w="2098" w:type="dxa"/>
            <w:tcBorders>
              <w:top w:val="single" w:sz="4" w:space="0" w:color="auto"/>
              <w:left w:val="single" w:sz="4" w:space="0" w:color="auto"/>
              <w:bottom w:val="single" w:sz="4" w:space="0" w:color="auto"/>
              <w:right w:val="single" w:sz="4" w:space="0" w:color="auto"/>
            </w:tcBorders>
            <w:vAlign w:val="center"/>
            <w:hideMark/>
          </w:tcPr>
          <w:p w14:paraId="73E1D473"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Leszczyńskie Centrum Biznesu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39A03797" w14:textId="11745D95"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Realizacja projektu badawczego pt. "Opracowanie strategii i planu promocji klastra spożywczego Leszczyńskie Smaki na rynku niemieckim"</w:t>
            </w:r>
          </w:p>
        </w:tc>
      </w:tr>
      <w:tr w:rsidR="0095326E" w:rsidRPr="006C4168" w14:paraId="77311638" w14:textId="77777777" w:rsidTr="00922319">
        <w:trPr>
          <w:trHeight w:val="795"/>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485CA410"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8</w:t>
            </w:r>
          </w:p>
        </w:tc>
        <w:tc>
          <w:tcPr>
            <w:tcW w:w="2098" w:type="dxa"/>
            <w:tcBorders>
              <w:top w:val="single" w:sz="4" w:space="0" w:color="auto"/>
              <w:left w:val="single" w:sz="4" w:space="0" w:color="auto"/>
              <w:bottom w:val="single" w:sz="4" w:space="0" w:color="auto"/>
              <w:right w:val="single" w:sz="4" w:space="0" w:color="auto"/>
            </w:tcBorders>
            <w:vAlign w:val="center"/>
            <w:hideMark/>
          </w:tcPr>
          <w:p w14:paraId="250EE6AF"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INTECH-ZAP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47B49E7E" w14:textId="542458ED"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Studium koncepcji powstania na terenie Parku Przemysłowego ZAP w Ostrowie Wielkopolskim laboratorium wykonującego pomiary kompatybilności elektromagnetycznej".</w:t>
            </w:r>
          </w:p>
        </w:tc>
      </w:tr>
      <w:tr w:rsidR="0095326E" w:rsidRPr="006C4168" w14:paraId="5B23DE91" w14:textId="77777777" w:rsidTr="00922319">
        <w:trPr>
          <w:trHeight w:val="334"/>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312E695E"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9</w:t>
            </w:r>
          </w:p>
        </w:tc>
        <w:tc>
          <w:tcPr>
            <w:tcW w:w="2098" w:type="dxa"/>
            <w:tcBorders>
              <w:top w:val="single" w:sz="4" w:space="0" w:color="auto"/>
              <w:left w:val="single" w:sz="4" w:space="0" w:color="auto"/>
              <w:bottom w:val="single" w:sz="4" w:space="0" w:color="auto"/>
              <w:right w:val="single" w:sz="4" w:space="0" w:color="auto"/>
            </w:tcBorders>
            <w:vAlign w:val="center"/>
            <w:hideMark/>
          </w:tcPr>
          <w:p w14:paraId="5C8CFAE9"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Fundacja </w:t>
            </w:r>
            <w:proofErr w:type="spellStart"/>
            <w:r w:rsidRPr="006C4168">
              <w:rPr>
                <w:rFonts w:eastAsia="Times New Roman" w:cs="Arial"/>
                <w:sz w:val="16"/>
                <w:szCs w:val="16"/>
                <w:lang w:eastAsia="pl-PL"/>
              </w:rPr>
              <w:t>Olendrzy</w:t>
            </w:r>
            <w:proofErr w:type="spellEnd"/>
            <w:r w:rsidRPr="006C4168">
              <w:rPr>
                <w:rFonts w:eastAsia="Times New Roman" w:cs="Arial"/>
                <w:sz w:val="16"/>
                <w:szCs w:val="16"/>
                <w:lang w:eastAsia="pl-PL"/>
              </w:rPr>
              <w:t xml:space="preserve"> dla Polski</w:t>
            </w:r>
          </w:p>
        </w:tc>
        <w:tc>
          <w:tcPr>
            <w:tcW w:w="5386" w:type="dxa"/>
            <w:tcBorders>
              <w:top w:val="single" w:sz="4" w:space="0" w:color="auto"/>
              <w:left w:val="single" w:sz="4" w:space="0" w:color="auto"/>
              <w:bottom w:val="single" w:sz="4" w:space="0" w:color="auto"/>
              <w:right w:val="single" w:sz="4" w:space="0" w:color="auto"/>
            </w:tcBorders>
            <w:vAlign w:val="center"/>
            <w:hideMark/>
          </w:tcPr>
          <w:p w14:paraId="2782AC97" w14:textId="5C98388D"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Badanie i opracowanie innowacyjnych metod działań marketingowych dla obszaru</w:t>
            </w:r>
            <w:r w:rsidR="00EC2620">
              <w:rPr>
                <w:rFonts w:eastAsia="Times New Roman" w:cs="Arial"/>
                <w:sz w:val="16"/>
                <w:szCs w:val="16"/>
                <w:lang w:eastAsia="pl-PL"/>
              </w:rPr>
              <w:t>,</w:t>
            </w:r>
            <w:r w:rsidRPr="006C4168">
              <w:rPr>
                <w:rFonts w:eastAsia="Times New Roman" w:cs="Arial"/>
                <w:sz w:val="16"/>
                <w:szCs w:val="16"/>
                <w:lang w:eastAsia="pl-PL"/>
              </w:rPr>
              <w:t xml:space="preserve"> na którym działa Klaster Turystyczny Puszcza Notecka"</w:t>
            </w:r>
          </w:p>
        </w:tc>
      </w:tr>
      <w:tr w:rsidR="0095326E" w:rsidRPr="006C4168" w14:paraId="09E36F35" w14:textId="77777777" w:rsidTr="00922319">
        <w:trPr>
          <w:trHeight w:val="63"/>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0A1E45FC"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10</w:t>
            </w:r>
          </w:p>
        </w:tc>
        <w:tc>
          <w:tcPr>
            <w:tcW w:w="2098" w:type="dxa"/>
            <w:tcBorders>
              <w:top w:val="single" w:sz="4" w:space="0" w:color="auto"/>
              <w:left w:val="single" w:sz="4" w:space="0" w:color="auto"/>
              <w:bottom w:val="single" w:sz="4" w:space="0" w:color="auto"/>
              <w:right w:val="single" w:sz="4" w:space="0" w:color="auto"/>
            </w:tcBorders>
            <w:vAlign w:val="center"/>
            <w:hideMark/>
          </w:tcPr>
          <w:p w14:paraId="466F77D7"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RTM Sport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3D553BC9" w14:textId="0EBD362A"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Badanie i opracowanie innowacyjnych metod działań marketingowych dla Wielkopolskiego Klastra Projektowania, Budowy i Utrzymania Pól Golfowych"</w:t>
            </w:r>
          </w:p>
        </w:tc>
      </w:tr>
      <w:tr w:rsidR="0095326E" w:rsidRPr="006C4168" w14:paraId="44DAEF6A" w14:textId="77777777" w:rsidTr="00922319">
        <w:trPr>
          <w:trHeight w:val="372"/>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752DE7EB"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11</w:t>
            </w:r>
          </w:p>
        </w:tc>
        <w:tc>
          <w:tcPr>
            <w:tcW w:w="2098" w:type="dxa"/>
            <w:tcBorders>
              <w:top w:val="single" w:sz="4" w:space="0" w:color="auto"/>
              <w:left w:val="single" w:sz="4" w:space="0" w:color="auto"/>
              <w:bottom w:val="single" w:sz="4" w:space="0" w:color="auto"/>
              <w:right w:val="single" w:sz="4" w:space="0" w:color="auto"/>
            </w:tcBorders>
            <w:vAlign w:val="center"/>
            <w:hideMark/>
          </w:tcPr>
          <w:p w14:paraId="7D270DE4" w14:textId="564162F1"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Klaster Spożywczy Południowej Wielkopolski </w:t>
            </w:r>
            <w:r w:rsidR="0027123D" w:rsidRPr="006C4168">
              <w:rPr>
                <w:rFonts w:eastAsia="Times New Roman" w:cs="Arial"/>
                <w:sz w:val="16"/>
                <w:szCs w:val="16"/>
                <w:lang w:eastAsia="pl-PL"/>
              </w:rPr>
              <w:t>–</w:t>
            </w:r>
            <w:r w:rsidRPr="006C4168">
              <w:rPr>
                <w:rFonts w:eastAsia="Times New Roman" w:cs="Arial"/>
                <w:sz w:val="16"/>
                <w:szCs w:val="16"/>
                <w:lang w:eastAsia="pl-PL"/>
              </w:rPr>
              <w:t>Stowarzyszenie</w:t>
            </w:r>
          </w:p>
        </w:tc>
        <w:tc>
          <w:tcPr>
            <w:tcW w:w="5386" w:type="dxa"/>
            <w:tcBorders>
              <w:top w:val="single" w:sz="4" w:space="0" w:color="auto"/>
              <w:left w:val="single" w:sz="4" w:space="0" w:color="auto"/>
              <w:bottom w:val="single" w:sz="4" w:space="0" w:color="auto"/>
              <w:right w:val="single" w:sz="4" w:space="0" w:color="auto"/>
            </w:tcBorders>
            <w:vAlign w:val="center"/>
            <w:hideMark/>
          </w:tcPr>
          <w:p w14:paraId="5E4CD6D7" w14:textId="0B5AB291"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Zastosowanie innowacyjnej naturalnej żywności funkcjonalnej w profilaktyce prozdrowotnej i dietetyce klinicznej"</w:t>
            </w:r>
          </w:p>
        </w:tc>
      </w:tr>
      <w:tr w:rsidR="0095326E" w:rsidRPr="006C4168" w14:paraId="67C3C83F" w14:textId="77777777" w:rsidTr="00922319">
        <w:trPr>
          <w:trHeight w:val="371"/>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1E1F9245"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12</w:t>
            </w:r>
          </w:p>
        </w:tc>
        <w:tc>
          <w:tcPr>
            <w:tcW w:w="2098" w:type="dxa"/>
            <w:tcBorders>
              <w:top w:val="single" w:sz="4" w:space="0" w:color="auto"/>
              <w:left w:val="single" w:sz="4" w:space="0" w:color="auto"/>
              <w:bottom w:val="single" w:sz="4" w:space="0" w:color="auto"/>
              <w:right w:val="single" w:sz="4" w:space="0" w:color="auto"/>
            </w:tcBorders>
            <w:vAlign w:val="center"/>
            <w:hideMark/>
          </w:tcPr>
          <w:p w14:paraId="3C3B35F6"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Leszczyńskie Centrum Biznesu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4691F07D" w14:textId="1574C0F6"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Nowe wzornictwo i opakowania dla produktów klastra Leszczyńskie Smaki"</w:t>
            </w:r>
          </w:p>
        </w:tc>
      </w:tr>
      <w:tr w:rsidR="0095326E" w:rsidRPr="006C4168" w14:paraId="6CA6BEB5" w14:textId="77777777" w:rsidTr="00922319">
        <w:trPr>
          <w:trHeight w:val="463"/>
        </w:trPr>
        <w:tc>
          <w:tcPr>
            <w:tcW w:w="454" w:type="dxa"/>
            <w:tcBorders>
              <w:top w:val="single" w:sz="4" w:space="0" w:color="auto"/>
              <w:left w:val="single" w:sz="4" w:space="0" w:color="auto"/>
              <w:bottom w:val="single" w:sz="4" w:space="0" w:color="auto"/>
              <w:right w:val="single" w:sz="4" w:space="0" w:color="auto"/>
            </w:tcBorders>
            <w:noWrap/>
            <w:vAlign w:val="center"/>
            <w:hideMark/>
          </w:tcPr>
          <w:p w14:paraId="5CE5F4BF" w14:textId="77777777" w:rsidR="0095326E" w:rsidRPr="006C4168" w:rsidRDefault="0095326E"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13</w:t>
            </w:r>
          </w:p>
        </w:tc>
        <w:tc>
          <w:tcPr>
            <w:tcW w:w="2098" w:type="dxa"/>
            <w:tcBorders>
              <w:top w:val="single" w:sz="4" w:space="0" w:color="auto"/>
              <w:left w:val="single" w:sz="4" w:space="0" w:color="auto"/>
              <w:bottom w:val="single" w:sz="4" w:space="0" w:color="auto"/>
              <w:right w:val="single" w:sz="4" w:space="0" w:color="auto"/>
            </w:tcBorders>
            <w:vAlign w:val="center"/>
            <w:hideMark/>
          </w:tcPr>
          <w:p w14:paraId="7CEB37BF" w14:textId="77777777"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INTECH-ZAP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66C69DF5" w14:textId="2F930D06" w:rsidR="0095326E" w:rsidRPr="006C4168" w:rsidRDefault="0095326E"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Studium koncepcji utworzenia na terenie Parku Przemysłowego ZAP w Ostrowie Wielkopolskim laboratorium ds. badania jakości spawów wraz z analizą techniczno-ekonomiczną przedsięwzięcia"</w:t>
            </w:r>
          </w:p>
        </w:tc>
      </w:tr>
      <w:tr w:rsidR="00DE7C83" w:rsidRPr="006C4168" w14:paraId="6F4EB745" w14:textId="77777777" w:rsidTr="00922319">
        <w:trPr>
          <w:trHeight w:val="50"/>
        </w:trPr>
        <w:tc>
          <w:tcPr>
            <w:tcW w:w="454" w:type="dxa"/>
            <w:tcBorders>
              <w:top w:val="single" w:sz="4" w:space="0" w:color="auto"/>
              <w:left w:val="single" w:sz="4" w:space="0" w:color="auto"/>
              <w:bottom w:val="single" w:sz="4" w:space="0" w:color="auto"/>
              <w:right w:val="single" w:sz="4" w:space="0" w:color="auto"/>
            </w:tcBorders>
            <w:noWrap/>
            <w:vAlign w:val="center"/>
          </w:tcPr>
          <w:p w14:paraId="2AD8A383" w14:textId="18E2FEF3"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14</w:t>
            </w:r>
          </w:p>
        </w:tc>
        <w:tc>
          <w:tcPr>
            <w:tcW w:w="2098" w:type="dxa"/>
            <w:tcBorders>
              <w:top w:val="single" w:sz="4" w:space="0" w:color="auto"/>
              <w:left w:val="single" w:sz="4" w:space="0" w:color="auto"/>
              <w:bottom w:val="single" w:sz="4" w:space="0" w:color="auto"/>
              <w:right w:val="single" w:sz="4" w:space="0" w:color="auto"/>
            </w:tcBorders>
            <w:vAlign w:val="center"/>
          </w:tcPr>
          <w:p w14:paraId="540592E2" w14:textId="25B8B216"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Klaster Poligraficzno-Reklamowy w Lesznie</w:t>
            </w:r>
          </w:p>
        </w:tc>
        <w:tc>
          <w:tcPr>
            <w:tcW w:w="5386" w:type="dxa"/>
            <w:tcBorders>
              <w:top w:val="single" w:sz="4" w:space="0" w:color="auto"/>
              <w:left w:val="single" w:sz="4" w:space="0" w:color="auto"/>
              <w:bottom w:val="single" w:sz="4" w:space="0" w:color="auto"/>
              <w:right w:val="single" w:sz="4" w:space="0" w:color="auto"/>
            </w:tcBorders>
            <w:vAlign w:val="center"/>
          </w:tcPr>
          <w:p w14:paraId="74E0CE13" w14:textId="74901BE9"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Rozwinięcie projektu pracowni designu dla środowiska Klastra Poligraficzno-Reklamowego oraz adaptacja projektu w partnerskiej szkole – analiza optymalnych wyborów oprogramowania i rozwiązań sprzętowych na bazie wcześniej opracowanego projektu oraz zintegrowanie</w:t>
            </w:r>
            <w:r w:rsidR="00442FC3" w:rsidRPr="006C4168">
              <w:rPr>
                <w:rFonts w:eastAsia="Times New Roman" w:cs="Arial"/>
                <w:sz w:val="16"/>
                <w:szCs w:val="16"/>
                <w:lang w:eastAsia="pl-PL"/>
              </w:rPr>
              <w:t xml:space="preserve"> z projektem pozyskanych urządzeń</w:t>
            </w:r>
          </w:p>
        </w:tc>
      </w:tr>
      <w:tr w:rsidR="00DE7C83" w:rsidRPr="006C4168" w14:paraId="5CE88D5E" w14:textId="77777777" w:rsidTr="00922319">
        <w:trPr>
          <w:trHeight w:val="242"/>
        </w:trPr>
        <w:tc>
          <w:tcPr>
            <w:tcW w:w="454" w:type="dxa"/>
            <w:tcBorders>
              <w:top w:val="single" w:sz="4" w:space="0" w:color="auto"/>
              <w:left w:val="single" w:sz="4" w:space="0" w:color="auto"/>
              <w:bottom w:val="single" w:sz="4" w:space="0" w:color="auto"/>
              <w:right w:val="single" w:sz="4" w:space="0" w:color="auto"/>
            </w:tcBorders>
            <w:noWrap/>
            <w:vAlign w:val="center"/>
          </w:tcPr>
          <w:p w14:paraId="53EF0583" w14:textId="575B7356"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15</w:t>
            </w:r>
          </w:p>
        </w:tc>
        <w:tc>
          <w:tcPr>
            <w:tcW w:w="2098" w:type="dxa"/>
            <w:tcBorders>
              <w:top w:val="single" w:sz="4" w:space="0" w:color="auto"/>
              <w:left w:val="single" w:sz="4" w:space="0" w:color="auto"/>
              <w:bottom w:val="single" w:sz="4" w:space="0" w:color="auto"/>
              <w:right w:val="single" w:sz="4" w:space="0" w:color="auto"/>
            </w:tcBorders>
            <w:vAlign w:val="center"/>
            <w:hideMark/>
          </w:tcPr>
          <w:p w14:paraId="13B351D4" w14:textId="77777777"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Leszczyńskie Centrum Biznesu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6156E052" w14:textId="6EACC1B4"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Innowacyjny produkt Leszczyńskiego Klastra Budowlanego"</w:t>
            </w:r>
          </w:p>
        </w:tc>
      </w:tr>
      <w:tr w:rsidR="00DE7C83" w:rsidRPr="006C4168" w14:paraId="416AEA1C" w14:textId="77777777" w:rsidTr="00922319">
        <w:trPr>
          <w:trHeight w:val="255"/>
        </w:trPr>
        <w:tc>
          <w:tcPr>
            <w:tcW w:w="454" w:type="dxa"/>
            <w:tcBorders>
              <w:top w:val="single" w:sz="4" w:space="0" w:color="auto"/>
              <w:left w:val="single" w:sz="4" w:space="0" w:color="auto"/>
              <w:bottom w:val="single" w:sz="4" w:space="0" w:color="auto"/>
              <w:right w:val="single" w:sz="4" w:space="0" w:color="auto"/>
            </w:tcBorders>
            <w:noWrap/>
            <w:vAlign w:val="center"/>
          </w:tcPr>
          <w:p w14:paraId="60843859" w14:textId="6A6499E2"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lastRenderedPageBreak/>
              <w:t>16</w:t>
            </w:r>
          </w:p>
        </w:tc>
        <w:tc>
          <w:tcPr>
            <w:tcW w:w="2098" w:type="dxa"/>
            <w:tcBorders>
              <w:top w:val="single" w:sz="4" w:space="0" w:color="auto"/>
              <w:left w:val="single" w:sz="4" w:space="0" w:color="auto"/>
              <w:bottom w:val="single" w:sz="4" w:space="0" w:color="auto"/>
              <w:right w:val="single" w:sz="4" w:space="0" w:color="auto"/>
            </w:tcBorders>
            <w:vAlign w:val="center"/>
            <w:hideMark/>
          </w:tcPr>
          <w:p w14:paraId="4B728912" w14:textId="09B903CF"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Wielkopolska Izba Przemysłowo-Handlowa</w:t>
            </w:r>
          </w:p>
        </w:tc>
        <w:tc>
          <w:tcPr>
            <w:tcW w:w="5386" w:type="dxa"/>
            <w:tcBorders>
              <w:top w:val="single" w:sz="4" w:space="0" w:color="auto"/>
              <w:left w:val="single" w:sz="4" w:space="0" w:color="auto"/>
              <w:bottom w:val="single" w:sz="4" w:space="0" w:color="auto"/>
              <w:right w:val="single" w:sz="4" w:space="0" w:color="auto"/>
            </w:tcBorders>
            <w:vAlign w:val="center"/>
            <w:hideMark/>
          </w:tcPr>
          <w:p w14:paraId="0401501C" w14:textId="4955EA85"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Badania bezpieczeństwa użytkowania i zdolności ekonomicznych do wdrożenia połączeń kształtowo-magnetycznych w meblach z płyt komórkowych</w:t>
            </w:r>
            <w:r w:rsidR="00030499">
              <w:rPr>
                <w:rFonts w:eastAsia="Times New Roman" w:cs="Arial"/>
                <w:sz w:val="16"/>
                <w:szCs w:val="16"/>
                <w:lang w:eastAsia="pl-PL"/>
              </w:rPr>
              <w:t>”</w:t>
            </w:r>
          </w:p>
        </w:tc>
      </w:tr>
      <w:tr w:rsidR="00DE7C83" w:rsidRPr="006C4168" w14:paraId="2C7B1666" w14:textId="77777777" w:rsidTr="00922319">
        <w:trPr>
          <w:trHeight w:val="281"/>
        </w:trPr>
        <w:tc>
          <w:tcPr>
            <w:tcW w:w="454" w:type="dxa"/>
            <w:tcBorders>
              <w:top w:val="single" w:sz="4" w:space="0" w:color="auto"/>
              <w:left w:val="single" w:sz="4" w:space="0" w:color="auto"/>
              <w:bottom w:val="single" w:sz="4" w:space="0" w:color="auto"/>
              <w:right w:val="single" w:sz="4" w:space="0" w:color="auto"/>
            </w:tcBorders>
            <w:noWrap/>
            <w:vAlign w:val="center"/>
          </w:tcPr>
          <w:p w14:paraId="3DA406E5" w14:textId="307065AB"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17</w:t>
            </w:r>
          </w:p>
        </w:tc>
        <w:tc>
          <w:tcPr>
            <w:tcW w:w="2098" w:type="dxa"/>
            <w:tcBorders>
              <w:top w:val="single" w:sz="4" w:space="0" w:color="auto"/>
              <w:left w:val="single" w:sz="4" w:space="0" w:color="auto"/>
              <w:bottom w:val="single" w:sz="4" w:space="0" w:color="auto"/>
              <w:right w:val="single" w:sz="4" w:space="0" w:color="auto"/>
            </w:tcBorders>
            <w:vAlign w:val="center"/>
            <w:hideMark/>
          </w:tcPr>
          <w:p w14:paraId="58A9470C" w14:textId="77777777" w:rsidR="00DE7C83" w:rsidRPr="006C4168" w:rsidRDefault="00DE7C83" w:rsidP="007E1401">
            <w:pPr>
              <w:spacing w:before="40" w:after="40"/>
              <w:ind w:firstLine="0"/>
              <w:rPr>
                <w:rFonts w:eastAsia="Times New Roman" w:cs="Arial"/>
                <w:sz w:val="16"/>
                <w:szCs w:val="16"/>
                <w:lang w:val="en-GB" w:eastAsia="pl-PL"/>
              </w:rPr>
            </w:pPr>
            <w:r w:rsidRPr="006C4168">
              <w:rPr>
                <w:rFonts w:eastAsia="Times New Roman" w:cs="Arial"/>
                <w:sz w:val="16"/>
                <w:szCs w:val="16"/>
                <w:lang w:val="en-GB" w:eastAsia="pl-PL"/>
              </w:rPr>
              <w:t xml:space="preserve">Pro </w:t>
            </w:r>
            <w:proofErr w:type="spellStart"/>
            <w:r w:rsidRPr="006C4168">
              <w:rPr>
                <w:rFonts w:eastAsia="Times New Roman" w:cs="Arial"/>
                <w:sz w:val="16"/>
                <w:szCs w:val="16"/>
                <w:lang w:val="en-GB" w:eastAsia="pl-PL"/>
              </w:rPr>
              <w:t>Academica</w:t>
            </w:r>
            <w:proofErr w:type="spellEnd"/>
            <w:r w:rsidRPr="006C4168">
              <w:rPr>
                <w:rFonts w:eastAsia="Times New Roman" w:cs="Arial"/>
                <w:sz w:val="16"/>
                <w:szCs w:val="16"/>
                <w:lang w:val="en-GB" w:eastAsia="pl-PL"/>
              </w:rPr>
              <w:t xml:space="preserve"> Sp. z </w:t>
            </w:r>
            <w:proofErr w:type="spellStart"/>
            <w:r w:rsidRPr="006C4168">
              <w:rPr>
                <w:rFonts w:eastAsia="Times New Roman" w:cs="Arial"/>
                <w:sz w:val="16"/>
                <w:szCs w:val="16"/>
                <w:lang w:val="en-GB" w:eastAsia="pl-PL"/>
              </w:rPr>
              <w:t>o.o</w:t>
            </w:r>
            <w:proofErr w:type="spellEnd"/>
            <w:r w:rsidRPr="006C4168">
              <w:rPr>
                <w:rFonts w:eastAsia="Times New Roman" w:cs="Arial"/>
                <w:sz w:val="16"/>
                <w:szCs w:val="16"/>
                <w:lang w:val="en-GB" w:eastAsia="pl-PL"/>
              </w:rPr>
              <w:t>.</w:t>
            </w:r>
          </w:p>
        </w:tc>
        <w:tc>
          <w:tcPr>
            <w:tcW w:w="5386" w:type="dxa"/>
            <w:tcBorders>
              <w:top w:val="single" w:sz="4" w:space="0" w:color="auto"/>
              <w:left w:val="single" w:sz="4" w:space="0" w:color="auto"/>
              <w:bottom w:val="single" w:sz="4" w:space="0" w:color="auto"/>
              <w:right w:val="single" w:sz="4" w:space="0" w:color="auto"/>
            </w:tcBorders>
            <w:vAlign w:val="center"/>
            <w:hideMark/>
          </w:tcPr>
          <w:p w14:paraId="7117789D" w14:textId="24DCF179"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Opracowanie koncepcji wdrożenia innowacji produktowej w postaci wielofunkcyjnego mobilnego mebla, pełniącego funkcje prorozwojowe dla poszczególnych zmysłów dziecka"</w:t>
            </w:r>
          </w:p>
        </w:tc>
      </w:tr>
      <w:tr w:rsidR="00DE7C83" w:rsidRPr="006C4168" w14:paraId="2DB36529" w14:textId="77777777" w:rsidTr="00922319">
        <w:trPr>
          <w:trHeight w:val="434"/>
        </w:trPr>
        <w:tc>
          <w:tcPr>
            <w:tcW w:w="454" w:type="dxa"/>
            <w:tcBorders>
              <w:top w:val="single" w:sz="4" w:space="0" w:color="auto"/>
              <w:left w:val="single" w:sz="4" w:space="0" w:color="auto"/>
              <w:bottom w:val="single" w:sz="4" w:space="0" w:color="auto"/>
              <w:right w:val="single" w:sz="4" w:space="0" w:color="auto"/>
            </w:tcBorders>
            <w:noWrap/>
            <w:vAlign w:val="center"/>
          </w:tcPr>
          <w:p w14:paraId="0917082C" w14:textId="62F9208B"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18</w:t>
            </w:r>
          </w:p>
        </w:tc>
        <w:tc>
          <w:tcPr>
            <w:tcW w:w="2098" w:type="dxa"/>
            <w:tcBorders>
              <w:top w:val="single" w:sz="4" w:space="0" w:color="auto"/>
              <w:left w:val="single" w:sz="4" w:space="0" w:color="auto"/>
              <w:bottom w:val="single" w:sz="4" w:space="0" w:color="auto"/>
              <w:right w:val="single" w:sz="4" w:space="0" w:color="auto"/>
            </w:tcBorders>
            <w:vAlign w:val="center"/>
            <w:hideMark/>
          </w:tcPr>
          <w:p w14:paraId="53A12D8A" w14:textId="77777777"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Leszczyńskie Centrum Biznesu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695CF1C1" w14:textId="5D90995F"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Nowe i udoskonalone produkty klastra spożywczego Leszczyńskie Smaki"</w:t>
            </w:r>
          </w:p>
        </w:tc>
      </w:tr>
      <w:tr w:rsidR="00DE7C83" w:rsidRPr="006C4168" w14:paraId="1947A2A5" w14:textId="77777777" w:rsidTr="00922319">
        <w:trPr>
          <w:trHeight w:val="304"/>
        </w:trPr>
        <w:tc>
          <w:tcPr>
            <w:tcW w:w="454" w:type="dxa"/>
            <w:tcBorders>
              <w:top w:val="single" w:sz="4" w:space="0" w:color="auto"/>
              <w:left w:val="single" w:sz="4" w:space="0" w:color="auto"/>
              <w:bottom w:val="single" w:sz="4" w:space="0" w:color="auto"/>
              <w:right w:val="single" w:sz="4" w:space="0" w:color="auto"/>
            </w:tcBorders>
            <w:noWrap/>
            <w:vAlign w:val="center"/>
          </w:tcPr>
          <w:p w14:paraId="563CACE3" w14:textId="4EAF0B36" w:rsidR="00DE7C83" w:rsidRPr="006C4168" w:rsidRDefault="00DE7C83" w:rsidP="007E1401">
            <w:pPr>
              <w:spacing w:before="40" w:after="40"/>
              <w:ind w:firstLine="74"/>
              <w:rPr>
                <w:rFonts w:eastAsia="Times New Roman" w:cs="Arial"/>
                <w:color w:val="000000"/>
                <w:sz w:val="16"/>
                <w:szCs w:val="16"/>
                <w:lang w:eastAsia="pl-PL"/>
              </w:rPr>
            </w:pPr>
            <w:r w:rsidRPr="006C4168">
              <w:rPr>
                <w:rFonts w:eastAsia="Times New Roman" w:cs="Arial"/>
                <w:color w:val="000000"/>
                <w:sz w:val="16"/>
                <w:szCs w:val="16"/>
                <w:lang w:eastAsia="pl-PL"/>
              </w:rPr>
              <w:t>19</w:t>
            </w:r>
          </w:p>
        </w:tc>
        <w:tc>
          <w:tcPr>
            <w:tcW w:w="2098" w:type="dxa"/>
            <w:tcBorders>
              <w:top w:val="single" w:sz="4" w:space="0" w:color="auto"/>
              <w:left w:val="single" w:sz="4" w:space="0" w:color="auto"/>
              <w:bottom w:val="single" w:sz="4" w:space="0" w:color="auto"/>
              <w:right w:val="single" w:sz="4" w:space="0" w:color="auto"/>
            </w:tcBorders>
            <w:vAlign w:val="center"/>
            <w:hideMark/>
          </w:tcPr>
          <w:p w14:paraId="70C155E1" w14:textId="77777777"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BEYOND.PL Sp. z o.o.</w:t>
            </w:r>
          </w:p>
        </w:tc>
        <w:tc>
          <w:tcPr>
            <w:tcW w:w="5386" w:type="dxa"/>
            <w:tcBorders>
              <w:top w:val="single" w:sz="4" w:space="0" w:color="auto"/>
              <w:left w:val="single" w:sz="4" w:space="0" w:color="auto"/>
              <w:bottom w:val="single" w:sz="4" w:space="0" w:color="auto"/>
              <w:right w:val="single" w:sz="4" w:space="0" w:color="auto"/>
            </w:tcBorders>
            <w:vAlign w:val="center"/>
            <w:hideMark/>
          </w:tcPr>
          <w:p w14:paraId="44089BA3" w14:textId="685AB498" w:rsidR="00DE7C83" w:rsidRPr="006C4168" w:rsidRDefault="00DE7C83" w:rsidP="007E1401">
            <w:pPr>
              <w:spacing w:before="40" w:after="40"/>
              <w:ind w:firstLine="0"/>
              <w:rPr>
                <w:rFonts w:eastAsia="Times New Roman" w:cs="Arial"/>
                <w:sz w:val="16"/>
                <w:szCs w:val="16"/>
                <w:lang w:eastAsia="pl-PL"/>
              </w:rPr>
            </w:pPr>
            <w:r w:rsidRPr="006C4168">
              <w:rPr>
                <w:rFonts w:eastAsia="Times New Roman" w:cs="Arial"/>
                <w:sz w:val="16"/>
                <w:szCs w:val="16"/>
                <w:lang w:eastAsia="pl-PL"/>
              </w:rPr>
              <w:t xml:space="preserve">Realizacja projektu badawczego pt. </w:t>
            </w:r>
            <w:r w:rsidR="00030499">
              <w:rPr>
                <w:rFonts w:eastAsia="Times New Roman" w:cs="Arial"/>
                <w:sz w:val="16"/>
                <w:szCs w:val="16"/>
                <w:lang w:eastAsia="pl-PL"/>
              </w:rPr>
              <w:t>„</w:t>
            </w:r>
            <w:r w:rsidRPr="006C4168">
              <w:rPr>
                <w:rFonts w:eastAsia="Times New Roman" w:cs="Arial"/>
                <w:sz w:val="16"/>
                <w:szCs w:val="16"/>
                <w:lang w:eastAsia="pl-PL"/>
              </w:rPr>
              <w:t>Stworzenie innowacyjnej produktowej SHIELD CLOUD, zwiększającej bezpieczeństwo użytkowników chmury obliczeniowej"</w:t>
            </w:r>
          </w:p>
        </w:tc>
      </w:tr>
    </w:tbl>
    <w:p w14:paraId="3905FE9B" w14:textId="0BB68771" w:rsidR="00A834B8" w:rsidRDefault="002B0C23" w:rsidP="00E81DC7">
      <w:pPr>
        <w:pStyle w:val="AZRODLO"/>
      </w:pPr>
      <w:r>
        <w:t xml:space="preserve">Źródło: </w:t>
      </w:r>
      <w:r w:rsidR="00030499">
        <w:t>i</w:t>
      </w:r>
      <w:r w:rsidR="00442FC3">
        <w:t xml:space="preserve">nformacje uzyskane </w:t>
      </w:r>
      <w:r w:rsidR="00030499">
        <w:t>z</w:t>
      </w:r>
      <w:r w:rsidR="00442FC3">
        <w:t xml:space="preserve"> Departamen</w:t>
      </w:r>
      <w:r w:rsidR="00030499">
        <w:t xml:space="preserve">tu </w:t>
      </w:r>
      <w:r>
        <w:t xml:space="preserve">Gospodarki </w:t>
      </w:r>
      <w:r w:rsidR="00F91363">
        <w:t>UMWW</w:t>
      </w:r>
    </w:p>
    <w:p w14:paraId="385E07A5" w14:textId="77777777" w:rsidR="002B0C23" w:rsidRPr="00A834B8" w:rsidRDefault="002B0C23" w:rsidP="00A834B8">
      <w:pPr>
        <w:spacing w:line="240" w:lineRule="auto"/>
        <w:jc w:val="both"/>
        <w:rPr>
          <w:rFonts w:cs="Arial"/>
          <w:color w:val="000000"/>
          <w:szCs w:val="20"/>
        </w:rPr>
      </w:pPr>
    </w:p>
    <w:p w14:paraId="527AE7FC" w14:textId="5C1E4AA8" w:rsidR="00096749" w:rsidRPr="00096749" w:rsidRDefault="00BC287E" w:rsidP="004C5C0F">
      <w:pPr>
        <w:pStyle w:val="Akapitzlist"/>
        <w:spacing w:after="60"/>
        <w:ind w:left="567" w:hanging="283"/>
        <w:contextualSpacing w:val="0"/>
        <w:jc w:val="both"/>
      </w:pPr>
      <w:r>
        <w:t>p</w:t>
      </w:r>
      <w:r w:rsidR="0016013F" w:rsidRPr="00096749">
        <w:t>ublikacj</w:t>
      </w:r>
      <w:r w:rsidR="005A6249">
        <w:t>ę</w:t>
      </w:r>
      <w:r w:rsidR="0016013F" w:rsidRPr="00096749">
        <w:t xml:space="preserve"> promując</w:t>
      </w:r>
      <w:r w:rsidR="005A6249">
        <w:t>ą</w:t>
      </w:r>
      <w:r w:rsidR="0016013F" w:rsidRPr="00096749">
        <w:t xml:space="preserve"> wielkopolskie inicjatywy klastrowe – katalog klastrów wielkopolskich</w:t>
      </w:r>
      <w:r w:rsidR="005A6249">
        <w:t>;</w:t>
      </w:r>
    </w:p>
    <w:p w14:paraId="5CE8E258" w14:textId="033585B9" w:rsidR="00096749" w:rsidRPr="00096749" w:rsidRDefault="00BC287E" w:rsidP="004C5C0F">
      <w:pPr>
        <w:pStyle w:val="Akapitzlist"/>
        <w:spacing w:after="60"/>
        <w:ind w:left="567" w:hanging="283"/>
        <w:contextualSpacing w:val="0"/>
        <w:jc w:val="both"/>
      </w:pPr>
      <w:r>
        <w:t>a</w:t>
      </w:r>
      <w:r w:rsidR="0016013F" w:rsidRPr="00096749">
        <w:t>naliz</w:t>
      </w:r>
      <w:r w:rsidR="005A6249">
        <w:t>ę</w:t>
      </w:r>
      <w:r w:rsidR="0016013F" w:rsidRPr="00096749">
        <w:t xml:space="preserve"> kompetencji i potencjału współpracy wielkopolskiej branży spożywczej</w:t>
      </w:r>
      <w:r>
        <w:t>;</w:t>
      </w:r>
    </w:p>
    <w:p w14:paraId="79E35FAE" w14:textId="3B347E56" w:rsidR="00096749" w:rsidRPr="00096749" w:rsidRDefault="00BC287E" w:rsidP="004C5C0F">
      <w:pPr>
        <w:pStyle w:val="Akapitzlist"/>
        <w:spacing w:after="60"/>
        <w:ind w:left="567" w:hanging="283"/>
        <w:contextualSpacing w:val="0"/>
        <w:jc w:val="both"/>
      </w:pPr>
      <w:r>
        <w:t>o</w:t>
      </w:r>
      <w:r w:rsidR="005A6249">
        <w:t>pracowanie w</w:t>
      </w:r>
      <w:r w:rsidR="00096749" w:rsidRPr="00096749">
        <w:t xml:space="preserve"> </w:t>
      </w:r>
      <w:r w:rsidR="0016013F" w:rsidRPr="00096749">
        <w:t xml:space="preserve">2010 </w:t>
      </w:r>
      <w:r w:rsidR="00096749" w:rsidRPr="00096749">
        <w:t>r</w:t>
      </w:r>
      <w:r w:rsidR="005A6249">
        <w:t xml:space="preserve">oku </w:t>
      </w:r>
      <w:r w:rsidR="0016013F" w:rsidRPr="00096749">
        <w:t>na zlecenie UMWW „Podręcznik</w:t>
      </w:r>
      <w:r w:rsidR="005A6249">
        <w:t>a</w:t>
      </w:r>
      <w:r w:rsidR="0016013F" w:rsidRPr="00096749">
        <w:t xml:space="preserve"> tworzenia i zarządzania powiązaniem sieciowym</w:t>
      </w:r>
      <w:r w:rsidR="00096749" w:rsidRPr="00096749">
        <w:t>”, którego autorem był Instytut Badań nad Gospodarką Rynkową</w:t>
      </w:r>
      <w:r w:rsidR="005A6249">
        <w:t>;</w:t>
      </w:r>
    </w:p>
    <w:p w14:paraId="5E35B73F" w14:textId="0483B081" w:rsidR="006833C3" w:rsidRPr="00096749" w:rsidRDefault="00BC287E" w:rsidP="004C5C0F">
      <w:pPr>
        <w:pStyle w:val="Akapitzlist"/>
        <w:spacing w:after="60"/>
        <w:ind w:left="567" w:hanging="283"/>
        <w:contextualSpacing w:val="0"/>
        <w:jc w:val="both"/>
      </w:pPr>
      <w:r>
        <w:t>r</w:t>
      </w:r>
      <w:r w:rsidR="005A6249">
        <w:t>ealizację w</w:t>
      </w:r>
      <w:r w:rsidR="00096749" w:rsidRPr="00096749">
        <w:t xml:space="preserve"> </w:t>
      </w:r>
      <w:r w:rsidR="0016013F" w:rsidRPr="00096749">
        <w:t xml:space="preserve">2011 </w:t>
      </w:r>
      <w:r w:rsidR="00096749" w:rsidRPr="00096749">
        <w:t>roku projekt</w:t>
      </w:r>
      <w:r w:rsidR="005A6249">
        <w:t>u</w:t>
      </w:r>
      <w:r w:rsidR="0016013F" w:rsidRPr="00096749">
        <w:t xml:space="preserve"> </w:t>
      </w:r>
      <w:r w:rsidR="0030324B">
        <w:t>„</w:t>
      </w:r>
      <w:r w:rsidR="0016013F" w:rsidRPr="00096749">
        <w:t>Wielkopolskie klastry na rzecz innowacyjności</w:t>
      </w:r>
      <w:r w:rsidR="0030324B">
        <w:t>”</w:t>
      </w:r>
      <w:r w:rsidR="0016013F" w:rsidRPr="00096749">
        <w:t xml:space="preserve">, </w:t>
      </w:r>
      <w:r w:rsidR="00096749" w:rsidRPr="00096749">
        <w:t>prowadz</w:t>
      </w:r>
      <w:r w:rsidR="005A6249">
        <w:t>enie</w:t>
      </w:r>
      <w:r w:rsidR="00096749" w:rsidRPr="00096749">
        <w:t xml:space="preserve"> polityk</w:t>
      </w:r>
      <w:r w:rsidR="005A6249">
        <w:t>i</w:t>
      </w:r>
      <w:r w:rsidR="00096749" w:rsidRPr="00096749">
        <w:t xml:space="preserve"> informacyjn</w:t>
      </w:r>
      <w:r w:rsidR="005A6249">
        <w:t>ej</w:t>
      </w:r>
      <w:r w:rsidR="00096749" w:rsidRPr="00096749">
        <w:t xml:space="preserve"> – na</w:t>
      </w:r>
      <w:r w:rsidR="0016013F" w:rsidRPr="00096749">
        <w:t xml:space="preserve"> portalu „Innowacyjna Wielkopolska” była zakładka </w:t>
      </w:r>
      <w:r w:rsidR="00A80B38">
        <w:t>„Klastry” podobnie jak na nieaktywnym już Portalu Innowacji na stronie Ministerstwa Przedsiębiorczości (www.</w:t>
      </w:r>
      <w:r w:rsidR="0016013F" w:rsidRPr="00096749">
        <w:t>pi.gov.pl</w:t>
      </w:r>
      <w:r w:rsidR="00A80B38">
        <w:t>)</w:t>
      </w:r>
      <w:r w:rsidR="005A6249">
        <w:t>;</w:t>
      </w:r>
    </w:p>
    <w:p w14:paraId="5E5C3BB8" w14:textId="63C1E26F" w:rsidR="00A834B8" w:rsidRDefault="00BC287E" w:rsidP="004C5C0F">
      <w:pPr>
        <w:pStyle w:val="Akapitzlist"/>
        <w:spacing w:after="60"/>
        <w:ind w:left="567" w:hanging="283"/>
        <w:contextualSpacing w:val="0"/>
        <w:jc w:val="both"/>
      </w:pPr>
      <w:r>
        <w:t>k</w:t>
      </w:r>
      <w:r w:rsidR="00A834B8" w:rsidRPr="00096749">
        <w:t>onferencj</w:t>
      </w:r>
      <w:r w:rsidR="005A6249">
        <w:t>ę</w:t>
      </w:r>
      <w:r w:rsidR="00A834B8" w:rsidRPr="00096749">
        <w:t xml:space="preserve"> promując</w:t>
      </w:r>
      <w:r w:rsidR="00681DAB">
        <w:t>ą</w:t>
      </w:r>
      <w:r w:rsidR="00A834B8" w:rsidRPr="00096749">
        <w:t xml:space="preserve"> </w:t>
      </w:r>
      <w:proofErr w:type="spellStart"/>
      <w:r w:rsidR="00A834B8" w:rsidRPr="00096749">
        <w:t>klastering</w:t>
      </w:r>
      <w:proofErr w:type="spellEnd"/>
      <w:r w:rsidR="00A834B8" w:rsidRPr="00096749">
        <w:t xml:space="preserve"> i transfer technologii „Europejskie konsorcja 2011/2012 – Rozwój </w:t>
      </w:r>
      <w:proofErr w:type="spellStart"/>
      <w:r w:rsidR="00A834B8" w:rsidRPr="00096749">
        <w:t>klasteringu</w:t>
      </w:r>
      <w:proofErr w:type="spellEnd"/>
      <w:r w:rsidR="00A834B8" w:rsidRPr="00096749">
        <w:t xml:space="preserve"> w Wielkopolsce” – Poznań.</w:t>
      </w:r>
    </w:p>
    <w:p w14:paraId="1E051427" w14:textId="1A489DE4" w:rsidR="00372339" w:rsidRDefault="00372339" w:rsidP="002C4277">
      <w:pPr>
        <w:pStyle w:val="Nagwek2"/>
        <w:rPr>
          <w:shd w:val="clear" w:color="auto" w:fill="FFFFFF"/>
        </w:rPr>
      </w:pPr>
      <w:bookmarkStart w:id="8" w:name="_Toc67567094"/>
      <w:r w:rsidRPr="00106BB1">
        <w:rPr>
          <w:shd w:val="clear" w:color="auto" w:fill="FFFFFF"/>
        </w:rPr>
        <w:t>Regionalna Strategia Innowac</w:t>
      </w:r>
      <w:r w:rsidR="002863A8">
        <w:rPr>
          <w:shd w:val="clear" w:color="auto" w:fill="FFFFFF"/>
        </w:rPr>
        <w:t>ji</w:t>
      </w:r>
      <w:r>
        <w:rPr>
          <w:shd w:val="clear" w:color="auto" w:fill="FFFFFF"/>
        </w:rPr>
        <w:t xml:space="preserve"> 2015-2020</w:t>
      </w:r>
      <w:r w:rsidRPr="00106BB1">
        <w:rPr>
          <w:rStyle w:val="Odwoanieprzypisudolnego"/>
          <w:rFonts w:cs="Arial"/>
          <w:sz w:val="20"/>
          <w:szCs w:val="20"/>
          <w:shd w:val="clear" w:color="auto" w:fill="FFFFFF"/>
        </w:rPr>
        <w:footnoteReference w:id="46"/>
      </w:r>
      <w:r w:rsidRPr="00106BB1">
        <w:rPr>
          <w:shd w:val="clear" w:color="auto" w:fill="FFFFFF"/>
        </w:rPr>
        <w:t xml:space="preserve"> i inteligentne specjalizacje</w:t>
      </w:r>
      <w:bookmarkEnd w:id="8"/>
    </w:p>
    <w:p w14:paraId="43E2E9DE" w14:textId="082AD0E7" w:rsidR="00372339" w:rsidRPr="00106BB1" w:rsidRDefault="00096749" w:rsidP="00F259B8">
      <w:pPr>
        <w:spacing w:after="60"/>
        <w:jc w:val="both"/>
        <w:rPr>
          <w:rFonts w:cs="Arial"/>
          <w:szCs w:val="20"/>
        </w:rPr>
      </w:pPr>
      <w:r>
        <w:rPr>
          <w:rFonts w:cs="Arial"/>
          <w:szCs w:val="20"/>
          <w:shd w:val="clear" w:color="auto" w:fill="FFFFFF"/>
        </w:rPr>
        <w:t>Do 2020 roku po</w:t>
      </w:r>
      <w:r w:rsidR="00372339" w:rsidRPr="00106BB1">
        <w:rPr>
          <w:rFonts w:cs="Arial"/>
          <w:szCs w:val="20"/>
          <w:shd w:val="clear" w:color="auto" w:fill="FFFFFF"/>
        </w:rPr>
        <w:t xml:space="preserve">dstawowym dokumentem służącym realizacji zadań z zakresu polityki innowacyjnej regionu </w:t>
      </w:r>
      <w:r w:rsidR="0043274E">
        <w:rPr>
          <w:rFonts w:cs="Arial"/>
          <w:szCs w:val="20"/>
          <w:shd w:val="clear" w:color="auto" w:fill="FFFFFF"/>
        </w:rPr>
        <w:t>była</w:t>
      </w:r>
      <w:r w:rsidR="00372339" w:rsidRPr="00106BB1">
        <w:rPr>
          <w:rFonts w:cs="Arial"/>
          <w:szCs w:val="20"/>
          <w:shd w:val="clear" w:color="auto" w:fill="FFFFFF"/>
        </w:rPr>
        <w:t xml:space="preserve"> </w:t>
      </w:r>
      <w:r w:rsidR="00372339" w:rsidRPr="006F7AF3">
        <w:rPr>
          <w:rFonts w:cs="Arial"/>
          <w:bCs/>
          <w:szCs w:val="20"/>
          <w:shd w:val="clear" w:color="auto" w:fill="FFFFFF"/>
        </w:rPr>
        <w:t>„</w:t>
      </w:r>
      <w:r w:rsidR="00372339" w:rsidRPr="00372339">
        <w:rPr>
          <w:rFonts w:cs="Arial"/>
          <w:b/>
          <w:szCs w:val="20"/>
          <w:shd w:val="clear" w:color="auto" w:fill="FFFFFF"/>
        </w:rPr>
        <w:t>Regionalna Strategia Innowacji dla Wielkopolski na lata 2015-2020</w:t>
      </w:r>
      <w:r w:rsidR="00372339" w:rsidRPr="006F7AF3">
        <w:rPr>
          <w:rFonts w:cs="Arial"/>
          <w:bCs/>
          <w:szCs w:val="20"/>
          <w:shd w:val="clear" w:color="auto" w:fill="FFFFFF"/>
        </w:rPr>
        <w:t>” (RIS3) z 2015 roku</w:t>
      </w:r>
      <w:r w:rsidR="00372339" w:rsidRPr="00F9402C">
        <w:rPr>
          <w:rFonts w:cs="Arial"/>
          <w:b/>
          <w:szCs w:val="20"/>
          <w:shd w:val="clear" w:color="auto" w:fill="FFFFFF"/>
        </w:rPr>
        <w:t xml:space="preserve"> </w:t>
      </w:r>
      <w:r w:rsidR="00372339" w:rsidRPr="00BB7142">
        <w:rPr>
          <w:rFonts w:cs="Arial"/>
          <w:szCs w:val="20"/>
          <w:shd w:val="clear" w:color="auto" w:fill="FFFFFF"/>
        </w:rPr>
        <w:t>(stanowiąca aktualizację dokumentu wykonanego przez zespół z Uniwersytetu Ekonomicznego w Poznaniu z 2010 r</w:t>
      </w:r>
      <w:r w:rsidR="00806F1A">
        <w:rPr>
          <w:rFonts w:cs="Arial"/>
          <w:szCs w:val="20"/>
          <w:shd w:val="clear" w:color="auto" w:fill="FFFFFF"/>
        </w:rPr>
        <w:t>oku</w:t>
      </w:r>
      <w:r w:rsidR="00372339" w:rsidRPr="00BB7142">
        <w:rPr>
          <w:rFonts w:cs="Arial"/>
          <w:szCs w:val="20"/>
          <w:shd w:val="clear" w:color="auto" w:fill="FFFFFF"/>
        </w:rPr>
        <w:t>)</w:t>
      </w:r>
      <w:r w:rsidR="00372339" w:rsidRPr="00106BB1">
        <w:rPr>
          <w:rFonts w:cs="Arial"/>
          <w:szCs w:val="20"/>
          <w:shd w:val="clear" w:color="auto" w:fill="FFFFFF"/>
        </w:rPr>
        <w:t>. Jej opracowaniem</w:t>
      </w:r>
      <w:r w:rsidR="0043274E">
        <w:rPr>
          <w:rFonts w:cs="Arial"/>
          <w:szCs w:val="20"/>
          <w:shd w:val="clear" w:color="auto" w:fill="FFFFFF"/>
        </w:rPr>
        <w:t>, a następnie realizacją zajmował</w:t>
      </w:r>
      <w:r w:rsidR="00372339" w:rsidRPr="00106BB1">
        <w:rPr>
          <w:rFonts w:cs="Arial"/>
          <w:szCs w:val="20"/>
          <w:shd w:val="clear" w:color="auto" w:fill="FFFFFF"/>
        </w:rPr>
        <w:t xml:space="preserve"> się przede wszystkim Departament Gospodarki </w:t>
      </w:r>
      <w:r w:rsidR="00F91363">
        <w:rPr>
          <w:rFonts w:cs="Arial"/>
          <w:szCs w:val="20"/>
          <w:shd w:val="clear" w:color="auto" w:fill="FFFFFF"/>
        </w:rPr>
        <w:t>UMWW</w:t>
      </w:r>
      <w:r w:rsidR="0043274E">
        <w:rPr>
          <w:rFonts w:cs="Arial"/>
          <w:szCs w:val="20"/>
        </w:rPr>
        <w:t>, w szczególności</w:t>
      </w:r>
      <w:r w:rsidR="008C4116">
        <w:rPr>
          <w:rFonts w:cs="Arial"/>
          <w:szCs w:val="20"/>
        </w:rPr>
        <w:t xml:space="preserve"> </w:t>
      </w:r>
      <w:r w:rsidR="00FB0086">
        <w:rPr>
          <w:rFonts w:cs="Arial"/>
          <w:szCs w:val="20"/>
        </w:rPr>
        <w:t xml:space="preserve">poprzez wyspecjalizowaną jednostkę – </w:t>
      </w:r>
      <w:r w:rsidR="00372339" w:rsidRPr="00106BB1">
        <w:rPr>
          <w:rFonts w:cs="Arial"/>
          <w:szCs w:val="20"/>
        </w:rPr>
        <w:t xml:space="preserve">Wielkopolskie Obserwatorium Innowacji. </w:t>
      </w:r>
    </w:p>
    <w:p w14:paraId="7332D159" w14:textId="2D329D94" w:rsidR="00372339" w:rsidRPr="00106BB1" w:rsidRDefault="00372339" w:rsidP="00F259B8">
      <w:pPr>
        <w:spacing w:after="60"/>
        <w:jc w:val="both"/>
        <w:rPr>
          <w:rFonts w:cs="Arial"/>
          <w:szCs w:val="20"/>
          <w:shd w:val="clear" w:color="auto" w:fill="FFFFFF"/>
        </w:rPr>
      </w:pPr>
      <w:r w:rsidRPr="00106BB1">
        <w:rPr>
          <w:rFonts w:cs="Arial"/>
          <w:szCs w:val="20"/>
          <w:shd w:val="clear" w:color="auto" w:fill="FFFFFF"/>
        </w:rPr>
        <w:t>Zagadnienie klastrów pojawia się w dokumencie w kilkunastu miejscach. W zakresie innowacyjnych przedsiębiorstw, w celu 3 Podnoszenie konkurencyjności przedsiębiorstw, szczególnie w obszarach specjalizacji zapisano cel operacyjny 3.4</w:t>
      </w:r>
      <w:r w:rsidR="009D6978">
        <w:rPr>
          <w:rFonts w:cs="Arial"/>
          <w:szCs w:val="20"/>
          <w:shd w:val="clear" w:color="auto" w:fill="FFFFFF"/>
        </w:rPr>
        <w:t>.</w:t>
      </w:r>
      <w:r w:rsidRPr="00106BB1">
        <w:rPr>
          <w:rFonts w:cs="Arial"/>
          <w:szCs w:val="20"/>
          <w:shd w:val="clear" w:color="auto" w:fill="FFFFFF"/>
        </w:rPr>
        <w:t xml:space="preserve"> Stworzenie programu rozwoju klastrów kluczowych. W założeniach wielkopolskiej polityki innowacyjnej podkreślono, że „polityka klastrowa powinna być instrumentem polityki innowacyjnej regionu” oraz że w ramach podsystemu gospodarczego należy prowadzić „działania wspierające dalszą specjalizację gospodarki, rozwój klastrów ekonomicznych i współpracy przedsiębiorstw”. </w:t>
      </w:r>
    </w:p>
    <w:p w14:paraId="7F962C27" w14:textId="73FC32B7" w:rsidR="00372339" w:rsidRPr="00106BB1" w:rsidRDefault="00372339" w:rsidP="00F259B8">
      <w:pPr>
        <w:spacing w:after="60"/>
        <w:jc w:val="both"/>
        <w:rPr>
          <w:rFonts w:cs="Arial"/>
          <w:szCs w:val="20"/>
        </w:rPr>
      </w:pPr>
      <w:r w:rsidRPr="00106BB1">
        <w:rPr>
          <w:rFonts w:cs="Arial"/>
          <w:szCs w:val="20"/>
          <w:shd w:val="clear" w:color="auto" w:fill="FFFFFF"/>
        </w:rPr>
        <w:lastRenderedPageBreak/>
        <w:t>W Programie Strategicznym Proinnowacyjny samorząd lokalny, podkreślającym konieczność prowadzenia świadomej polityki innowacyjnej przez jednostki samorządu terytorialnego, w wizji sukcesu zapisano, że „</w:t>
      </w:r>
      <w:r w:rsidRPr="00106BB1">
        <w:rPr>
          <w:rFonts w:cs="Arial"/>
          <w:szCs w:val="20"/>
        </w:rPr>
        <w:t>Władze lokalne wykorzystują infrastrukturę terenów inwestycyjnych dającą możliwość realnego wspierania przedsiębiorstw, klastrów i lokalnych sieci współpracy”. Z kolei w Programie Strategicznym Wielkopolska Agenda Cyfrowa, celem operacyjnym 1.3</w:t>
      </w:r>
      <w:r w:rsidR="009D6978">
        <w:rPr>
          <w:rFonts w:cs="Arial"/>
          <w:szCs w:val="20"/>
        </w:rPr>
        <w:t>.</w:t>
      </w:r>
      <w:r w:rsidRPr="00106BB1">
        <w:rPr>
          <w:rFonts w:cs="Arial"/>
          <w:szCs w:val="20"/>
        </w:rPr>
        <w:t xml:space="preserve"> </w:t>
      </w:r>
      <w:r w:rsidR="0043274E">
        <w:rPr>
          <w:rFonts w:cs="Arial"/>
          <w:szCs w:val="20"/>
        </w:rPr>
        <w:t>było</w:t>
      </w:r>
      <w:r w:rsidRPr="00106BB1">
        <w:rPr>
          <w:rFonts w:cs="Arial"/>
          <w:szCs w:val="20"/>
        </w:rPr>
        <w:t xml:space="preserve"> wykorzystanie technologii informacyjnych i komunikacyjnych jako narzędzia sieciowania i współpracy w biznesie. Wskaźnikiem produktu miała być liczba klastrów posiadających systemy informatyczne wspomagające współpracę, a wskaźnikiem rezultatu – liczba przedsiębiorstw posługująca się tymi systemami. </w:t>
      </w:r>
    </w:p>
    <w:p w14:paraId="3F28D8DE" w14:textId="27CB7576" w:rsidR="00372339" w:rsidRPr="00106BB1" w:rsidRDefault="00372339" w:rsidP="00F259B8">
      <w:pPr>
        <w:spacing w:after="60"/>
        <w:jc w:val="both"/>
        <w:rPr>
          <w:rFonts w:cs="Arial"/>
          <w:szCs w:val="20"/>
          <w:shd w:val="clear" w:color="auto" w:fill="FFFFFF"/>
        </w:rPr>
      </w:pPr>
      <w:r w:rsidRPr="00106BB1">
        <w:rPr>
          <w:rFonts w:cs="Arial"/>
          <w:szCs w:val="20"/>
          <w:shd w:val="clear" w:color="auto" w:fill="FFFFFF"/>
        </w:rPr>
        <w:t xml:space="preserve">W ramach opracowywania Regionalnej Strategii Innowacyjności przeprowadzono </w:t>
      </w:r>
      <w:r w:rsidR="007029E8">
        <w:rPr>
          <w:rFonts w:cs="Arial"/>
          <w:szCs w:val="20"/>
          <w:shd w:val="clear" w:color="auto" w:fill="FFFFFF"/>
        </w:rPr>
        <w:t>p</w:t>
      </w:r>
      <w:r w:rsidRPr="00106BB1">
        <w:rPr>
          <w:rFonts w:cs="Arial"/>
          <w:szCs w:val="20"/>
          <w:shd w:val="clear" w:color="auto" w:fill="FFFFFF"/>
        </w:rPr>
        <w:t>roces przedsiębiorczego odkrywania, w którym (w wywiadach, spotkaniach grup roboczych) brali udział m.in. przedstawiciele aktywnych organizacji klastrowych. Na podstawie analizy branż dominujących w gospodarce, badania potrzeb innowacyjnych przedsiębiorstw oraz specjalizacji naukowych regionu wyznaczone zostały następujące inteligentne specjalizacje regionalne:</w:t>
      </w:r>
    </w:p>
    <w:p w14:paraId="1D148A80" w14:textId="01009482" w:rsidR="00372339" w:rsidRPr="001D1CAC" w:rsidRDefault="00372339" w:rsidP="00370381">
      <w:pPr>
        <w:pStyle w:val="Akapitzlist"/>
        <w:numPr>
          <w:ilvl w:val="1"/>
          <w:numId w:val="45"/>
        </w:numPr>
        <w:autoSpaceDE w:val="0"/>
        <w:autoSpaceDN w:val="0"/>
        <w:adjustRightInd w:val="0"/>
        <w:spacing w:after="60"/>
        <w:ind w:left="567" w:hanging="283"/>
        <w:contextualSpacing w:val="0"/>
        <w:rPr>
          <w:rFonts w:eastAsia="MyriadPro-Regular" w:cs="Arial"/>
          <w:szCs w:val="20"/>
        </w:rPr>
      </w:pPr>
      <w:proofErr w:type="spellStart"/>
      <w:r w:rsidRPr="001D1CAC">
        <w:rPr>
          <w:rFonts w:eastAsia="MyriadPro-Regular" w:cs="Arial"/>
          <w:szCs w:val="20"/>
        </w:rPr>
        <w:t>Biosurowce</w:t>
      </w:r>
      <w:proofErr w:type="spellEnd"/>
      <w:r w:rsidRPr="001D1CAC">
        <w:rPr>
          <w:rFonts w:eastAsia="MyriadPro-Regular" w:cs="Arial"/>
          <w:szCs w:val="20"/>
        </w:rPr>
        <w:t xml:space="preserve"> i żyw</w:t>
      </w:r>
      <w:r w:rsidR="0043274E" w:rsidRPr="001D1CAC">
        <w:rPr>
          <w:rFonts w:eastAsia="MyriadPro-Regular" w:cs="Arial"/>
          <w:szCs w:val="20"/>
        </w:rPr>
        <w:t>ność dla świadomych konsumentów.</w:t>
      </w:r>
    </w:p>
    <w:p w14:paraId="38121FC6" w14:textId="2CAA7E4A" w:rsidR="00372339" w:rsidRPr="001D1CAC" w:rsidRDefault="0043274E" w:rsidP="00370381">
      <w:pPr>
        <w:pStyle w:val="Akapitzlist"/>
        <w:numPr>
          <w:ilvl w:val="1"/>
          <w:numId w:val="45"/>
        </w:numPr>
        <w:autoSpaceDE w:val="0"/>
        <w:autoSpaceDN w:val="0"/>
        <w:adjustRightInd w:val="0"/>
        <w:spacing w:after="60"/>
        <w:ind w:left="567" w:hanging="283"/>
        <w:contextualSpacing w:val="0"/>
        <w:rPr>
          <w:rFonts w:eastAsia="MyriadPro-Regular" w:cs="Arial"/>
          <w:szCs w:val="20"/>
        </w:rPr>
      </w:pPr>
      <w:r w:rsidRPr="001D1CAC">
        <w:rPr>
          <w:rFonts w:eastAsia="MyriadPro-Regular" w:cs="Arial"/>
          <w:szCs w:val="20"/>
        </w:rPr>
        <w:t>Wnętrza przyszłości.</w:t>
      </w:r>
    </w:p>
    <w:p w14:paraId="2A59CF84" w14:textId="516FF612" w:rsidR="00372339" w:rsidRPr="001D1CAC" w:rsidRDefault="00372339" w:rsidP="00370381">
      <w:pPr>
        <w:pStyle w:val="Akapitzlist"/>
        <w:numPr>
          <w:ilvl w:val="1"/>
          <w:numId w:val="45"/>
        </w:numPr>
        <w:autoSpaceDE w:val="0"/>
        <w:autoSpaceDN w:val="0"/>
        <w:adjustRightInd w:val="0"/>
        <w:spacing w:after="60"/>
        <w:ind w:left="567" w:hanging="283"/>
        <w:contextualSpacing w:val="0"/>
        <w:rPr>
          <w:rFonts w:eastAsia="MyriadPro-Regular" w:cs="Arial"/>
          <w:szCs w:val="20"/>
        </w:rPr>
      </w:pPr>
      <w:r w:rsidRPr="001D1CAC">
        <w:rPr>
          <w:rFonts w:eastAsia="MyriadPro-Regular" w:cs="Arial"/>
          <w:szCs w:val="20"/>
        </w:rPr>
        <w:t>Przemysł ju</w:t>
      </w:r>
      <w:r w:rsidR="0043274E" w:rsidRPr="001D1CAC">
        <w:rPr>
          <w:rFonts w:eastAsia="MyriadPro-Regular" w:cs="Arial"/>
          <w:szCs w:val="20"/>
        </w:rPr>
        <w:t>tra.</w:t>
      </w:r>
    </w:p>
    <w:p w14:paraId="527AB399" w14:textId="55030FDB" w:rsidR="00372339" w:rsidRPr="001D1CAC" w:rsidRDefault="00372339" w:rsidP="00370381">
      <w:pPr>
        <w:pStyle w:val="Akapitzlist"/>
        <w:numPr>
          <w:ilvl w:val="1"/>
          <w:numId w:val="45"/>
        </w:numPr>
        <w:autoSpaceDE w:val="0"/>
        <w:autoSpaceDN w:val="0"/>
        <w:adjustRightInd w:val="0"/>
        <w:spacing w:after="60"/>
        <w:ind w:left="567" w:hanging="283"/>
        <w:contextualSpacing w:val="0"/>
        <w:rPr>
          <w:rFonts w:eastAsia="MyriadPro-Regular" w:cs="Arial"/>
          <w:szCs w:val="20"/>
        </w:rPr>
      </w:pPr>
      <w:r w:rsidRPr="001D1CAC">
        <w:rPr>
          <w:rFonts w:eastAsia="MyriadPro-Regular" w:cs="Arial"/>
          <w:szCs w:val="20"/>
        </w:rPr>
        <w:t>Wyspe</w:t>
      </w:r>
      <w:r w:rsidR="0043274E" w:rsidRPr="001D1CAC">
        <w:rPr>
          <w:rFonts w:eastAsia="MyriadPro-Regular" w:cs="Arial"/>
          <w:szCs w:val="20"/>
        </w:rPr>
        <w:t>cjalizowane procesy logistyczne.</w:t>
      </w:r>
    </w:p>
    <w:p w14:paraId="4848DAB6" w14:textId="2F0B3989" w:rsidR="00372339" w:rsidRPr="001D1CAC" w:rsidRDefault="0043274E" w:rsidP="00370381">
      <w:pPr>
        <w:pStyle w:val="Akapitzlist"/>
        <w:numPr>
          <w:ilvl w:val="1"/>
          <w:numId w:val="45"/>
        </w:numPr>
        <w:spacing w:after="60"/>
        <w:ind w:left="567" w:hanging="283"/>
        <w:contextualSpacing w:val="0"/>
        <w:jc w:val="both"/>
        <w:rPr>
          <w:rFonts w:eastAsia="MyriadPro-Regular" w:cs="Arial"/>
          <w:szCs w:val="20"/>
        </w:rPr>
      </w:pPr>
      <w:r w:rsidRPr="001D1CAC">
        <w:rPr>
          <w:rFonts w:eastAsia="MyriadPro-Regular" w:cs="Arial"/>
          <w:szCs w:val="20"/>
        </w:rPr>
        <w:t>Rozwój oparty na ICT.</w:t>
      </w:r>
    </w:p>
    <w:p w14:paraId="2DFB41B3" w14:textId="2D45D9AE" w:rsidR="00372339" w:rsidRPr="001D1CAC" w:rsidRDefault="00372339" w:rsidP="00370381">
      <w:pPr>
        <w:pStyle w:val="Akapitzlist"/>
        <w:numPr>
          <w:ilvl w:val="1"/>
          <w:numId w:val="45"/>
        </w:numPr>
        <w:spacing w:after="60"/>
        <w:ind w:left="567" w:hanging="283"/>
        <w:contextualSpacing w:val="0"/>
        <w:jc w:val="both"/>
        <w:rPr>
          <w:rFonts w:eastAsia="MyriadPro-Regular" w:cs="Arial"/>
          <w:szCs w:val="20"/>
        </w:rPr>
      </w:pPr>
      <w:r w:rsidRPr="001D1CAC">
        <w:rPr>
          <w:rFonts w:eastAsia="MyriadPro-Regular" w:cs="Arial"/>
          <w:szCs w:val="20"/>
        </w:rPr>
        <w:t>Nowoczesne technologie medyczne.</w:t>
      </w:r>
    </w:p>
    <w:p w14:paraId="70C504F6" w14:textId="77777777" w:rsidR="00372339" w:rsidRPr="00106BB1" w:rsidRDefault="00372339" w:rsidP="00F259B8">
      <w:pPr>
        <w:spacing w:after="60"/>
        <w:ind w:firstLine="0"/>
        <w:jc w:val="both"/>
        <w:rPr>
          <w:rFonts w:eastAsia="MyriadPro-Regular" w:cs="Arial"/>
          <w:szCs w:val="20"/>
        </w:rPr>
      </w:pPr>
      <w:r w:rsidRPr="00106BB1">
        <w:rPr>
          <w:rFonts w:eastAsia="MyriadPro-Regular" w:cs="Arial"/>
          <w:szCs w:val="20"/>
        </w:rPr>
        <w:t>Pierwszych pięć ma służyć transformacji gospodarczej, a szósta specjalizacja przede wszystkim jakości życia.</w:t>
      </w:r>
    </w:p>
    <w:p w14:paraId="51A2AE0B" w14:textId="42D8F0B2" w:rsidR="009A41B0" w:rsidRPr="00106BB1" w:rsidRDefault="00372339" w:rsidP="00F259B8">
      <w:pPr>
        <w:spacing w:after="60"/>
        <w:jc w:val="both"/>
        <w:rPr>
          <w:rFonts w:cs="Arial"/>
          <w:b/>
          <w:spacing w:val="3"/>
          <w:szCs w:val="20"/>
          <w:shd w:val="clear" w:color="auto" w:fill="FFFFFF"/>
        </w:rPr>
      </w:pPr>
      <w:r w:rsidRPr="00106BB1">
        <w:rPr>
          <w:rFonts w:eastAsia="MyriadPro-Regular" w:cs="Arial"/>
          <w:szCs w:val="20"/>
        </w:rPr>
        <w:t>Monitorowanie RIS3</w:t>
      </w:r>
      <w:r w:rsidR="000D54C5">
        <w:rPr>
          <w:rFonts w:eastAsia="MyriadPro-Regular" w:cs="Arial"/>
          <w:szCs w:val="20"/>
        </w:rPr>
        <w:t>, w tym bieżąca analiza wdrażania inteligentnych specjalizacji</w:t>
      </w:r>
      <w:r w:rsidRPr="00106BB1">
        <w:rPr>
          <w:rFonts w:eastAsia="MyriadPro-Regular" w:cs="Arial"/>
          <w:szCs w:val="20"/>
        </w:rPr>
        <w:t xml:space="preserve"> w regionie</w:t>
      </w:r>
      <w:r w:rsidR="000D54C5">
        <w:rPr>
          <w:rFonts w:eastAsia="MyriadPro-Regular" w:cs="Arial"/>
          <w:szCs w:val="20"/>
        </w:rPr>
        <w:t>,</w:t>
      </w:r>
      <w:r w:rsidRPr="00106BB1">
        <w:rPr>
          <w:rFonts w:eastAsia="MyriadPro-Regular" w:cs="Arial"/>
          <w:szCs w:val="20"/>
        </w:rPr>
        <w:t xml:space="preserve"> jest procesem ciągłym</w:t>
      </w:r>
      <w:r w:rsidRPr="00106BB1">
        <w:rPr>
          <w:rStyle w:val="Odwoanieprzypisudolnego"/>
          <w:rFonts w:eastAsia="MyriadPro-Regular" w:cs="Arial"/>
          <w:szCs w:val="20"/>
        </w:rPr>
        <w:footnoteReference w:id="47"/>
      </w:r>
      <w:r w:rsidRPr="00106BB1">
        <w:rPr>
          <w:rFonts w:eastAsia="MyriadPro-Regular" w:cs="Arial"/>
          <w:szCs w:val="20"/>
        </w:rPr>
        <w:t xml:space="preserve">. </w:t>
      </w:r>
      <w:r w:rsidRPr="00372339">
        <w:rPr>
          <w:rFonts w:cs="Arial"/>
          <w:spacing w:val="3"/>
          <w:szCs w:val="20"/>
          <w:shd w:val="clear" w:color="auto" w:fill="FFFFFF"/>
        </w:rPr>
        <w:t xml:space="preserve">Jedną z inicjatyw </w:t>
      </w:r>
      <w:r w:rsidR="000D54C5">
        <w:rPr>
          <w:rFonts w:cs="Arial"/>
          <w:spacing w:val="3"/>
          <w:szCs w:val="20"/>
          <w:shd w:val="clear" w:color="auto" w:fill="FFFFFF"/>
        </w:rPr>
        <w:t>w tym zakresie</w:t>
      </w:r>
      <w:r w:rsidRPr="00372339">
        <w:rPr>
          <w:rFonts w:cs="Arial"/>
          <w:spacing w:val="3"/>
          <w:szCs w:val="20"/>
          <w:shd w:val="clear" w:color="auto" w:fill="FFFFFF"/>
        </w:rPr>
        <w:t xml:space="preserve"> jest</w:t>
      </w:r>
      <w:r>
        <w:rPr>
          <w:rFonts w:cs="Arial"/>
          <w:b/>
          <w:spacing w:val="3"/>
          <w:szCs w:val="20"/>
          <w:shd w:val="clear" w:color="auto" w:fill="FFFFFF"/>
        </w:rPr>
        <w:t xml:space="preserve"> </w:t>
      </w:r>
      <w:r w:rsidRPr="00106BB1">
        <w:rPr>
          <w:rFonts w:cs="Arial"/>
          <w:b/>
          <w:spacing w:val="3"/>
          <w:szCs w:val="20"/>
          <w:shd w:val="clear" w:color="auto" w:fill="FFFFFF"/>
        </w:rPr>
        <w:t>Innowacyjna Wielkopolska</w:t>
      </w:r>
      <w:r w:rsidRPr="007029E8">
        <w:rPr>
          <w:rStyle w:val="Odwoanieprzypisudolnego"/>
          <w:rFonts w:cs="Arial"/>
          <w:bCs/>
          <w:spacing w:val="3"/>
          <w:szCs w:val="20"/>
          <w:shd w:val="clear" w:color="auto" w:fill="FFFFFF"/>
        </w:rPr>
        <w:footnoteReference w:id="48"/>
      </w:r>
      <w:r w:rsidR="000D54C5" w:rsidRPr="000D54C5">
        <w:rPr>
          <w:rFonts w:cs="Arial"/>
          <w:spacing w:val="3"/>
          <w:szCs w:val="20"/>
          <w:shd w:val="clear" w:color="auto" w:fill="FFFFFF"/>
        </w:rPr>
        <w:t>, w ramach której</w:t>
      </w:r>
      <w:r w:rsidRPr="000D54C5">
        <w:rPr>
          <w:rFonts w:cs="Arial"/>
          <w:spacing w:val="3"/>
          <w:szCs w:val="20"/>
          <w:shd w:val="clear" w:color="auto" w:fill="FFFFFF"/>
        </w:rPr>
        <w:t xml:space="preserve"> </w:t>
      </w:r>
      <w:r w:rsidR="000D54C5" w:rsidRPr="000D54C5">
        <w:rPr>
          <w:rFonts w:cs="Arial"/>
          <w:spacing w:val="3"/>
          <w:szCs w:val="20"/>
          <w:shd w:val="clear" w:color="auto" w:fill="FFFFFF"/>
        </w:rPr>
        <w:t xml:space="preserve">Departament Gospodarki UMWW </w:t>
      </w:r>
      <w:r w:rsidR="00620DF9">
        <w:rPr>
          <w:rFonts w:cs="Arial"/>
          <w:spacing w:val="3"/>
          <w:szCs w:val="20"/>
          <w:shd w:val="clear" w:color="auto" w:fill="FFFFFF"/>
        </w:rPr>
        <w:t>w</w:t>
      </w:r>
      <w:r w:rsidR="000D54C5" w:rsidRPr="000D54C5">
        <w:rPr>
          <w:rFonts w:cs="Arial"/>
          <w:spacing w:val="3"/>
          <w:szCs w:val="20"/>
          <w:shd w:val="clear" w:color="auto" w:fill="FFFFFF"/>
        </w:rPr>
        <w:t xml:space="preserve">raz z </w:t>
      </w:r>
      <w:r w:rsidR="00B32C46">
        <w:rPr>
          <w:rFonts w:cs="Arial"/>
          <w:spacing w:val="3"/>
          <w:szCs w:val="20"/>
          <w:shd w:val="clear" w:color="auto" w:fill="FFFFFF"/>
        </w:rPr>
        <w:t>Wielkopolskim</w:t>
      </w:r>
      <w:r w:rsidR="000D54C5" w:rsidRPr="000D54C5">
        <w:rPr>
          <w:rFonts w:cs="Arial"/>
          <w:spacing w:val="3"/>
          <w:szCs w:val="20"/>
          <w:shd w:val="clear" w:color="auto" w:fill="FFFFFF"/>
        </w:rPr>
        <w:t xml:space="preserve"> Obserwatorium Innowacji prowadzą wiele działań </w:t>
      </w:r>
      <w:r w:rsidR="000D54C5">
        <w:rPr>
          <w:rFonts w:cs="Arial"/>
          <w:spacing w:val="3"/>
          <w:szCs w:val="20"/>
          <w:shd w:val="clear" w:color="auto" w:fill="FFFFFF"/>
        </w:rPr>
        <w:t xml:space="preserve">skierowanych na podnoszenie innowacyjności i konkurencyjności regionu oraz budowanie współpracy pomiędzy działającymi na terenie województwa podmiotami </w:t>
      </w:r>
      <w:r w:rsidR="000D54C5" w:rsidRPr="000D54C5">
        <w:rPr>
          <w:rFonts w:cs="Arial"/>
          <w:spacing w:val="3"/>
          <w:szCs w:val="20"/>
          <w:shd w:val="clear" w:color="auto" w:fill="FFFFFF"/>
        </w:rPr>
        <w:t>(</w:t>
      </w:r>
      <w:r w:rsidR="009A41B0" w:rsidRPr="009A41B0">
        <w:rPr>
          <w:rFonts w:cs="Arial"/>
          <w:spacing w:val="3"/>
          <w:szCs w:val="20"/>
          <w:shd w:val="clear" w:color="auto" w:fill="FFFFFF"/>
        </w:rPr>
        <w:t>http://iw.org.pl/</w:t>
      </w:r>
      <w:r w:rsidR="000D54C5" w:rsidRPr="000D54C5">
        <w:rPr>
          <w:rFonts w:cs="Arial"/>
          <w:spacing w:val="3"/>
          <w:szCs w:val="20"/>
          <w:shd w:val="clear" w:color="auto" w:fill="FFFFFF"/>
        </w:rPr>
        <w:t>).</w:t>
      </w:r>
      <w:r w:rsidR="009A41B0">
        <w:rPr>
          <w:rFonts w:cs="Arial"/>
          <w:spacing w:val="3"/>
          <w:szCs w:val="20"/>
          <w:shd w:val="clear" w:color="auto" w:fill="FFFFFF"/>
        </w:rPr>
        <w:t xml:space="preserve"> </w:t>
      </w:r>
      <w:r w:rsidR="009A41B0" w:rsidRPr="009A41B0">
        <w:rPr>
          <w:rFonts w:cs="Arial"/>
          <w:spacing w:val="3"/>
          <w:szCs w:val="20"/>
          <w:shd w:val="clear" w:color="auto" w:fill="FFFFFF"/>
        </w:rPr>
        <w:t xml:space="preserve">Powołano również </w:t>
      </w:r>
      <w:r w:rsidR="009A41B0" w:rsidRPr="009A41B0">
        <w:rPr>
          <w:rFonts w:cs="Arial"/>
          <w:szCs w:val="20"/>
          <w:lang w:eastAsia="pl-PL"/>
        </w:rPr>
        <w:t xml:space="preserve">Forum Inteligentnych Specjalizacji oraz Zespół </w:t>
      </w:r>
      <w:proofErr w:type="spellStart"/>
      <w:r w:rsidR="009A41B0" w:rsidRPr="009A41B0">
        <w:rPr>
          <w:rFonts w:cs="Arial"/>
          <w:szCs w:val="20"/>
          <w:lang w:eastAsia="pl-PL"/>
        </w:rPr>
        <w:t>Międzydepartamentowy</w:t>
      </w:r>
      <w:proofErr w:type="spellEnd"/>
      <w:r w:rsidR="009A41B0" w:rsidRPr="009A41B0">
        <w:rPr>
          <w:rFonts w:cs="Arial"/>
          <w:szCs w:val="20"/>
          <w:lang w:eastAsia="pl-PL"/>
        </w:rPr>
        <w:t xml:space="preserve"> ds. Inteligentnej Specjalizacji UMWW</w:t>
      </w:r>
      <w:r w:rsidR="00620DF9">
        <w:rPr>
          <w:rFonts w:cs="Arial"/>
          <w:szCs w:val="20"/>
          <w:lang w:eastAsia="pl-PL"/>
        </w:rPr>
        <w:t>.</w:t>
      </w:r>
    </w:p>
    <w:p w14:paraId="515C4162" w14:textId="4E763D0D" w:rsidR="00372339" w:rsidRPr="00106BB1" w:rsidRDefault="00372339" w:rsidP="00F259B8">
      <w:pPr>
        <w:spacing w:after="60"/>
        <w:jc w:val="both"/>
        <w:rPr>
          <w:rFonts w:cs="Arial"/>
          <w:szCs w:val="20"/>
        </w:rPr>
      </w:pPr>
      <w:r w:rsidRPr="00106BB1">
        <w:rPr>
          <w:rFonts w:eastAsia="MyriadPro-Regular" w:cs="Arial"/>
          <w:szCs w:val="20"/>
        </w:rPr>
        <w:t>W 2019 r</w:t>
      </w:r>
      <w:r w:rsidR="007029E8">
        <w:rPr>
          <w:rFonts w:eastAsia="MyriadPro-Regular" w:cs="Arial"/>
          <w:szCs w:val="20"/>
        </w:rPr>
        <w:t>oku</w:t>
      </w:r>
      <w:r w:rsidRPr="00106BB1">
        <w:rPr>
          <w:rFonts w:eastAsia="MyriadPro-Regular" w:cs="Arial"/>
          <w:szCs w:val="20"/>
        </w:rPr>
        <w:t xml:space="preserve"> przeprowadzona została analiza branż dominujących w gospodarce regionu w ramach ciągłej identyfikacji specjalizacji gospodarczej Wielkopolski. </w:t>
      </w:r>
      <w:r w:rsidRPr="00106BB1">
        <w:rPr>
          <w:rFonts w:cs="Arial"/>
          <w:szCs w:val="20"/>
        </w:rPr>
        <w:t xml:space="preserve">Branże </w:t>
      </w:r>
      <w:r w:rsidR="00102587">
        <w:rPr>
          <w:rFonts w:cs="Arial"/>
          <w:szCs w:val="20"/>
        </w:rPr>
        <w:t xml:space="preserve">zostały zaklasyfikowane </w:t>
      </w:r>
      <w:r w:rsidRPr="00106BB1">
        <w:rPr>
          <w:rFonts w:cs="Arial"/>
          <w:szCs w:val="20"/>
        </w:rPr>
        <w:t xml:space="preserve">jako dominujące na podstawie liczby </w:t>
      </w:r>
      <w:r w:rsidR="00102587" w:rsidRPr="00106BB1">
        <w:rPr>
          <w:rFonts w:cs="Arial"/>
          <w:szCs w:val="20"/>
        </w:rPr>
        <w:t>przedsiębiorstw</w:t>
      </w:r>
      <w:r w:rsidR="00102587">
        <w:rPr>
          <w:rFonts w:cs="Arial"/>
          <w:szCs w:val="20"/>
        </w:rPr>
        <w:t xml:space="preserve"> zarejestrowanych w sekcjach PKD 2007</w:t>
      </w:r>
      <w:r w:rsidRPr="00106BB1">
        <w:rPr>
          <w:rFonts w:cs="Arial"/>
          <w:szCs w:val="20"/>
        </w:rPr>
        <w:t>, przedsiębiorstw</w:t>
      </w:r>
      <w:r w:rsidR="000C271E">
        <w:rPr>
          <w:rFonts w:cs="Arial"/>
          <w:szCs w:val="20"/>
        </w:rPr>
        <w:t xml:space="preserve"> </w:t>
      </w:r>
      <w:r w:rsidR="00102587">
        <w:rPr>
          <w:rFonts w:cs="Arial"/>
          <w:szCs w:val="20"/>
        </w:rPr>
        <w:t xml:space="preserve">wiodących, tzn. </w:t>
      </w:r>
      <w:r w:rsidR="000C271E">
        <w:rPr>
          <w:rFonts w:cs="Arial"/>
          <w:szCs w:val="20"/>
        </w:rPr>
        <w:t xml:space="preserve">największych, z kapitałem międzynarodowym i </w:t>
      </w:r>
      <w:r w:rsidR="00102587">
        <w:rPr>
          <w:rFonts w:cs="Arial"/>
          <w:szCs w:val="20"/>
        </w:rPr>
        <w:t>innowacyjnych</w:t>
      </w:r>
      <w:r w:rsidR="003C1E83">
        <w:rPr>
          <w:rFonts w:cs="Arial"/>
          <w:szCs w:val="20"/>
        </w:rPr>
        <w:t>,</w:t>
      </w:r>
      <w:r w:rsidR="00102587">
        <w:rPr>
          <w:rFonts w:cs="Arial"/>
          <w:szCs w:val="20"/>
        </w:rPr>
        <w:t xml:space="preserve"> a także</w:t>
      </w:r>
      <w:r w:rsidRPr="00106BB1">
        <w:rPr>
          <w:rFonts w:cs="Arial"/>
          <w:szCs w:val="20"/>
        </w:rPr>
        <w:t xml:space="preserve"> </w:t>
      </w:r>
      <w:r w:rsidR="00102587">
        <w:rPr>
          <w:rFonts w:cs="Arial"/>
          <w:szCs w:val="20"/>
        </w:rPr>
        <w:t>utworzonych inicjatyw klastrowych. Z</w:t>
      </w:r>
      <w:r w:rsidR="008C4116">
        <w:rPr>
          <w:rFonts w:cs="Arial"/>
          <w:szCs w:val="20"/>
        </w:rPr>
        <w:t xml:space="preserve">godnie z </w:t>
      </w:r>
      <w:r w:rsidR="004B0DCB">
        <w:rPr>
          <w:rFonts w:cs="Arial"/>
          <w:szCs w:val="20"/>
        </w:rPr>
        <w:t>nią</w:t>
      </w:r>
      <w:r w:rsidR="008C4116">
        <w:rPr>
          <w:rFonts w:cs="Arial"/>
          <w:szCs w:val="20"/>
        </w:rPr>
        <w:t xml:space="preserve"> </w:t>
      </w:r>
      <w:r w:rsidR="00102587">
        <w:rPr>
          <w:rFonts w:cs="Arial"/>
          <w:szCs w:val="20"/>
        </w:rPr>
        <w:t xml:space="preserve">branże dominujące </w:t>
      </w:r>
      <w:r w:rsidRPr="00106BB1">
        <w:rPr>
          <w:rFonts w:cs="Arial"/>
          <w:szCs w:val="20"/>
        </w:rPr>
        <w:t xml:space="preserve">reprezentują następujące sekcje: </w:t>
      </w:r>
      <w:r w:rsidRPr="00372339">
        <w:rPr>
          <w:rFonts w:cs="Arial"/>
          <w:bCs/>
          <w:szCs w:val="20"/>
        </w:rPr>
        <w:t>A</w:t>
      </w:r>
      <w:r w:rsidR="00102587">
        <w:rPr>
          <w:rFonts w:cs="Arial"/>
          <w:bCs/>
          <w:szCs w:val="20"/>
        </w:rPr>
        <w:t xml:space="preserve"> (rolnictwo, leśnictwo i rybactwo)</w:t>
      </w:r>
      <w:r w:rsidRPr="00372339">
        <w:rPr>
          <w:rFonts w:cs="Arial"/>
          <w:bCs/>
          <w:szCs w:val="20"/>
        </w:rPr>
        <w:t>, G</w:t>
      </w:r>
      <w:r w:rsidR="00102587">
        <w:rPr>
          <w:rFonts w:cs="Arial"/>
          <w:bCs/>
          <w:szCs w:val="20"/>
        </w:rPr>
        <w:t xml:space="preserve"> (handel, naprawa pojazdów samochodowych)</w:t>
      </w:r>
      <w:r w:rsidRPr="00372339">
        <w:rPr>
          <w:rFonts w:cs="Arial"/>
          <w:bCs/>
          <w:szCs w:val="20"/>
        </w:rPr>
        <w:t xml:space="preserve"> </w:t>
      </w:r>
      <w:r w:rsidRPr="00372339">
        <w:rPr>
          <w:rFonts w:cs="Arial"/>
          <w:szCs w:val="20"/>
        </w:rPr>
        <w:t xml:space="preserve">oraz </w:t>
      </w:r>
      <w:r w:rsidRPr="00372339">
        <w:rPr>
          <w:rFonts w:cs="Arial"/>
          <w:bCs/>
          <w:szCs w:val="20"/>
        </w:rPr>
        <w:t>C</w:t>
      </w:r>
      <w:r w:rsidR="00102587">
        <w:rPr>
          <w:rFonts w:cs="Arial"/>
          <w:bCs/>
          <w:szCs w:val="20"/>
        </w:rPr>
        <w:t xml:space="preserve"> (przetwórstwo przemysłowe)</w:t>
      </w:r>
      <w:r w:rsidRPr="00372339">
        <w:rPr>
          <w:rFonts w:cs="Arial"/>
          <w:szCs w:val="20"/>
        </w:rPr>
        <w:t xml:space="preserve">. Druga grupa to branże potencjalnie rozwijające się w Wielkopolsce i do nich zaliczyć należy następujące sekcje: </w:t>
      </w:r>
      <w:r w:rsidRPr="00372339">
        <w:rPr>
          <w:rFonts w:cs="Arial"/>
          <w:bCs/>
          <w:szCs w:val="20"/>
        </w:rPr>
        <w:t>H</w:t>
      </w:r>
      <w:r w:rsidR="00102587">
        <w:rPr>
          <w:rFonts w:cs="Arial"/>
          <w:bCs/>
          <w:szCs w:val="20"/>
        </w:rPr>
        <w:t xml:space="preserve"> (transport i gospodarka magazynowa)</w:t>
      </w:r>
      <w:r w:rsidRPr="00372339">
        <w:rPr>
          <w:rFonts w:cs="Arial"/>
          <w:bCs/>
          <w:szCs w:val="20"/>
        </w:rPr>
        <w:t>, N</w:t>
      </w:r>
      <w:r w:rsidR="00102587">
        <w:rPr>
          <w:rFonts w:cs="Arial"/>
          <w:bCs/>
          <w:szCs w:val="20"/>
        </w:rPr>
        <w:t xml:space="preserve"> (działalność w zakresie usług administrowania)</w:t>
      </w:r>
      <w:r w:rsidRPr="00372339">
        <w:rPr>
          <w:rFonts w:cs="Arial"/>
          <w:bCs/>
          <w:szCs w:val="20"/>
        </w:rPr>
        <w:t>, E</w:t>
      </w:r>
      <w:r w:rsidR="000E5A7D">
        <w:rPr>
          <w:rFonts w:cs="Arial"/>
          <w:bCs/>
          <w:szCs w:val="20"/>
        </w:rPr>
        <w:t xml:space="preserve"> (dostawa wody, gospodarowanie ściekami i odpadami oraz działalność </w:t>
      </w:r>
      <w:r w:rsidR="000E5A7D">
        <w:rPr>
          <w:rFonts w:cs="Arial"/>
          <w:bCs/>
          <w:szCs w:val="20"/>
        </w:rPr>
        <w:lastRenderedPageBreak/>
        <w:t>związana z rekultywacją)</w:t>
      </w:r>
      <w:r w:rsidRPr="00372339">
        <w:rPr>
          <w:rFonts w:cs="Arial"/>
          <w:bCs/>
          <w:szCs w:val="20"/>
        </w:rPr>
        <w:t xml:space="preserve"> </w:t>
      </w:r>
      <w:r w:rsidRPr="00372339">
        <w:rPr>
          <w:rFonts w:cs="Arial"/>
          <w:szCs w:val="20"/>
        </w:rPr>
        <w:t xml:space="preserve">oraz </w:t>
      </w:r>
      <w:r w:rsidRPr="00372339">
        <w:rPr>
          <w:rFonts w:cs="Arial"/>
          <w:bCs/>
          <w:szCs w:val="20"/>
        </w:rPr>
        <w:t>F</w:t>
      </w:r>
      <w:r w:rsidR="00887C71">
        <w:rPr>
          <w:rFonts w:cs="Arial"/>
          <w:bCs/>
          <w:szCs w:val="20"/>
        </w:rPr>
        <w:t xml:space="preserve"> (budownictwo)</w:t>
      </w:r>
      <w:r w:rsidRPr="00372339">
        <w:rPr>
          <w:rFonts w:cs="Arial"/>
          <w:szCs w:val="20"/>
        </w:rPr>
        <w:t xml:space="preserve">. </w:t>
      </w:r>
      <w:r w:rsidR="000C271E">
        <w:rPr>
          <w:rFonts w:cs="Arial"/>
          <w:szCs w:val="20"/>
        </w:rPr>
        <w:t>Konkluzją z badań jest potwierdzenie sposobu</w:t>
      </w:r>
      <w:r>
        <w:rPr>
          <w:rFonts w:cs="Arial"/>
          <w:szCs w:val="20"/>
        </w:rPr>
        <w:t xml:space="preserve"> sformułowania sześciu zi</w:t>
      </w:r>
      <w:r w:rsidR="00620DF9">
        <w:rPr>
          <w:rFonts w:cs="Arial"/>
          <w:szCs w:val="20"/>
        </w:rPr>
        <w:t xml:space="preserve">dentyfikowanych </w:t>
      </w:r>
      <w:r w:rsidRPr="00372339">
        <w:rPr>
          <w:rFonts w:cs="Arial"/>
          <w:szCs w:val="20"/>
        </w:rPr>
        <w:t>inteligentnych specjalizacji regionalnych</w:t>
      </w:r>
      <w:r w:rsidRPr="00372339">
        <w:rPr>
          <w:rStyle w:val="Odwoanieprzypisudolnego"/>
          <w:rFonts w:cs="Arial"/>
          <w:szCs w:val="20"/>
        </w:rPr>
        <w:footnoteReference w:id="49"/>
      </w:r>
      <w:r w:rsidRPr="00372339">
        <w:rPr>
          <w:rFonts w:cs="Arial"/>
          <w:szCs w:val="20"/>
        </w:rPr>
        <w:t xml:space="preserve">. </w:t>
      </w:r>
      <w:r w:rsidR="000E5A7D">
        <w:rPr>
          <w:rFonts w:cs="Arial"/>
          <w:szCs w:val="20"/>
        </w:rPr>
        <w:t xml:space="preserve">Warto dodać, że bazowanie na danych z klasyfikacji PKD 2007 daje niepełne wyniki, gdyż sekcja C – przetwórstwo przemysłowe </w:t>
      </w:r>
      <w:r w:rsidR="00D356AD">
        <w:rPr>
          <w:rFonts w:cs="Arial"/>
          <w:szCs w:val="20"/>
        </w:rPr>
        <w:t xml:space="preserve">to bardzo </w:t>
      </w:r>
      <w:r w:rsidR="002B1CB1">
        <w:rPr>
          <w:rFonts w:cs="Arial"/>
          <w:szCs w:val="20"/>
        </w:rPr>
        <w:t>„</w:t>
      </w:r>
      <w:r w:rsidR="00D356AD">
        <w:rPr>
          <w:rFonts w:cs="Arial"/>
          <w:szCs w:val="20"/>
        </w:rPr>
        <w:t>pojemna</w:t>
      </w:r>
      <w:r w:rsidR="002B1CB1">
        <w:rPr>
          <w:rFonts w:cs="Arial"/>
          <w:szCs w:val="20"/>
        </w:rPr>
        <w:t>”</w:t>
      </w:r>
      <w:r w:rsidR="00D356AD">
        <w:rPr>
          <w:rFonts w:cs="Arial"/>
          <w:szCs w:val="20"/>
        </w:rPr>
        <w:t xml:space="preserve"> kategoria.</w:t>
      </w:r>
    </w:p>
    <w:p w14:paraId="45EDA18B" w14:textId="5F38C39D" w:rsidR="00372339" w:rsidRDefault="009F4D59" w:rsidP="00F259B8">
      <w:pPr>
        <w:spacing w:after="60"/>
        <w:jc w:val="both"/>
        <w:rPr>
          <w:rFonts w:cs="Arial"/>
          <w:szCs w:val="20"/>
          <w:shd w:val="clear" w:color="auto" w:fill="FFFFFF"/>
        </w:rPr>
      </w:pPr>
      <w:r>
        <w:rPr>
          <w:rFonts w:cs="Arial"/>
          <w:szCs w:val="20"/>
          <w:shd w:val="clear" w:color="auto" w:fill="FFFFFF"/>
        </w:rPr>
        <w:t>Działania nakierowane na wsparcie inicjatyw i organizacji klastrowych po 2015 roku były mniejsze niż</w:t>
      </w:r>
      <w:r w:rsidR="00A15199">
        <w:rPr>
          <w:rFonts w:cs="Arial"/>
          <w:szCs w:val="20"/>
          <w:shd w:val="clear" w:color="auto" w:fill="FFFFFF"/>
        </w:rPr>
        <w:t xml:space="preserve"> w poprzednich latach. W środowisk</w:t>
      </w:r>
      <w:r w:rsidR="008C4116">
        <w:rPr>
          <w:rFonts w:cs="Arial"/>
          <w:szCs w:val="20"/>
          <w:shd w:val="clear" w:color="auto" w:fill="FFFFFF"/>
        </w:rPr>
        <w:t>u</w:t>
      </w:r>
      <w:r w:rsidR="00A15199">
        <w:rPr>
          <w:rFonts w:cs="Arial"/>
          <w:szCs w:val="20"/>
          <w:shd w:val="clear" w:color="auto" w:fill="FFFFFF"/>
        </w:rPr>
        <w:t xml:space="preserve"> klastrowym region</w:t>
      </w:r>
      <w:r w:rsidR="000C271E">
        <w:rPr>
          <w:rFonts w:cs="Arial"/>
          <w:szCs w:val="20"/>
          <w:shd w:val="clear" w:color="auto" w:fill="FFFFFF"/>
        </w:rPr>
        <w:t>u</w:t>
      </w:r>
      <w:r w:rsidR="00A15199">
        <w:rPr>
          <w:rFonts w:cs="Arial"/>
          <w:szCs w:val="20"/>
          <w:shd w:val="clear" w:color="auto" w:fill="FFFFFF"/>
        </w:rPr>
        <w:t xml:space="preserve"> taka sytuacja została przyjęta z dużym niezadowoleniem, bo oczekiwania były spore. Ze zrealizowanych aktywności – w</w:t>
      </w:r>
      <w:r w:rsidR="000D54C5">
        <w:rPr>
          <w:rFonts w:cs="Arial"/>
          <w:szCs w:val="20"/>
          <w:shd w:val="clear" w:color="auto" w:fill="FFFFFF"/>
        </w:rPr>
        <w:t xml:space="preserve"> 2016 roku przy UMWW powołano komisję mającą na celu </w:t>
      </w:r>
      <w:r w:rsidR="00944EDF">
        <w:rPr>
          <w:rFonts w:cs="Arial"/>
          <w:b/>
          <w:szCs w:val="20"/>
          <w:shd w:val="clear" w:color="auto" w:fill="FFFFFF"/>
        </w:rPr>
        <w:t>c</w:t>
      </w:r>
      <w:r w:rsidR="000D54C5" w:rsidRPr="000D54C5">
        <w:rPr>
          <w:rFonts w:cs="Arial"/>
          <w:b/>
          <w:szCs w:val="20"/>
          <w:shd w:val="clear" w:color="auto" w:fill="FFFFFF"/>
        </w:rPr>
        <w:t>ertyfikację inicjatyw klastrowych</w:t>
      </w:r>
      <w:r w:rsidR="000D54C5">
        <w:rPr>
          <w:rFonts w:cs="Arial"/>
          <w:szCs w:val="20"/>
          <w:shd w:val="clear" w:color="auto" w:fill="FFFFFF"/>
        </w:rPr>
        <w:t xml:space="preserve"> w regionie. </w:t>
      </w:r>
      <w:r w:rsidR="004C304A">
        <w:rPr>
          <w:rFonts w:cs="Arial"/>
          <w:szCs w:val="20"/>
          <w:shd w:val="clear" w:color="auto" w:fill="FFFFFF"/>
        </w:rPr>
        <w:t xml:space="preserve">Z danych uzyskanych w Departamencie Gospodarki </w:t>
      </w:r>
      <w:r w:rsidR="00F91363">
        <w:rPr>
          <w:rFonts w:cs="Arial"/>
          <w:szCs w:val="20"/>
          <w:shd w:val="clear" w:color="auto" w:fill="FFFFFF"/>
        </w:rPr>
        <w:t>UMWW</w:t>
      </w:r>
      <w:r w:rsidR="004C304A">
        <w:rPr>
          <w:rFonts w:cs="Arial"/>
          <w:szCs w:val="20"/>
          <w:shd w:val="clear" w:color="auto" w:fill="FFFFFF"/>
        </w:rPr>
        <w:t xml:space="preserve"> wynika, że tytuł Certyfikowanej Regionalnej Inicjatywy Klastrowej otrzymały dotychczas:</w:t>
      </w:r>
    </w:p>
    <w:p w14:paraId="6C404042" w14:textId="03D02BC9" w:rsidR="004C304A" w:rsidRPr="00B026BA" w:rsidRDefault="004C304A" w:rsidP="00A46345">
      <w:pPr>
        <w:pStyle w:val="Akapitzlist"/>
        <w:spacing w:after="60"/>
        <w:ind w:left="568" w:hanging="284"/>
        <w:contextualSpacing w:val="0"/>
        <w:rPr>
          <w:shd w:val="clear" w:color="auto" w:fill="FFFFFF"/>
        </w:rPr>
      </w:pPr>
      <w:r w:rsidRPr="00B026BA">
        <w:rPr>
          <w:shd w:val="clear" w:color="auto" w:fill="FFFFFF"/>
        </w:rPr>
        <w:t>Klaster Spożywczy Południowej Wielkopolski (Kalisz)</w:t>
      </w:r>
      <w:r w:rsidR="00B026BA">
        <w:rPr>
          <w:shd w:val="clear" w:color="auto" w:fill="FFFFFF"/>
        </w:rPr>
        <w:t>;</w:t>
      </w:r>
    </w:p>
    <w:p w14:paraId="6A50FE46" w14:textId="642C8354" w:rsidR="004C304A" w:rsidRPr="00B026BA" w:rsidRDefault="004C304A" w:rsidP="00A46345">
      <w:pPr>
        <w:pStyle w:val="Akapitzlist"/>
        <w:spacing w:after="60"/>
        <w:ind w:left="568" w:hanging="284"/>
        <w:contextualSpacing w:val="0"/>
        <w:rPr>
          <w:shd w:val="clear" w:color="auto" w:fill="FFFFFF"/>
        </w:rPr>
      </w:pPr>
      <w:r w:rsidRPr="00B026BA">
        <w:rPr>
          <w:shd w:val="clear" w:color="auto" w:fill="FFFFFF"/>
        </w:rPr>
        <w:t>Stowarzyszenie Wielkopolski Klaster Teleinformatyczny (Poznań)</w:t>
      </w:r>
      <w:r w:rsidR="00B026BA">
        <w:rPr>
          <w:shd w:val="clear" w:color="auto" w:fill="FFFFFF"/>
        </w:rPr>
        <w:t>;</w:t>
      </w:r>
    </w:p>
    <w:p w14:paraId="5DF45906" w14:textId="1AB70808" w:rsidR="004C304A" w:rsidRPr="00B026BA" w:rsidRDefault="00B70A7B" w:rsidP="00A46345">
      <w:pPr>
        <w:pStyle w:val="Akapitzlist"/>
        <w:spacing w:after="60"/>
        <w:ind w:left="568" w:hanging="284"/>
        <w:contextualSpacing w:val="0"/>
        <w:rPr>
          <w:shd w:val="clear" w:color="auto" w:fill="FFFFFF"/>
        </w:rPr>
      </w:pPr>
      <w:r w:rsidRPr="00B026BA">
        <w:rPr>
          <w:shd w:val="clear" w:color="auto" w:fill="FFFFFF"/>
        </w:rPr>
        <w:t>Klaster S</w:t>
      </w:r>
      <w:r w:rsidR="004C304A" w:rsidRPr="00B026BA">
        <w:rPr>
          <w:shd w:val="clear" w:color="auto" w:fill="FFFFFF"/>
        </w:rPr>
        <w:t>pożywczy Leszczyńskie Smaki (Leszno)</w:t>
      </w:r>
      <w:r w:rsidR="00B026BA">
        <w:rPr>
          <w:shd w:val="clear" w:color="auto" w:fill="FFFFFF"/>
        </w:rPr>
        <w:t>;</w:t>
      </w:r>
    </w:p>
    <w:p w14:paraId="50CA899F" w14:textId="09B51763" w:rsidR="004C304A" w:rsidRPr="00B026BA" w:rsidRDefault="004C304A" w:rsidP="00A46345">
      <w:pPr>
        <w:pStyle w:val="Akapitzlist"/>
        <w:spacing w:after="60"/>
        <w:ind w:left="568" w:hanging="284"/>
        <w:contextualSpacing w:val="0"/>
        <w:rPr>
          <w:shd w:val="clear" w:color="auto" w:fill="FFFFFF"/>
        </w:rPr>
      </w:pPr>
      <w:r w:rsidRPr="00B026BA">
        <w:rPr>
          <w:shd w:val="clear" w:color="auto" w:fill="FFFFFF"/>
        </w:rPr>
        <w:t>Leszczyński Klaster Budowlany (Leszno)</w:t>
      </w:r>
      <w:r w:rsidR="003A0799" w:rsidRPr="00B026BA">
        <w:rPr>
          <w:shd w:val="clear" w:color="auto" w:fill="FFFFFF"/>
        </w:rPr>
        <w:t>.</w:t>
      </w:r>
    </w:p>
    <w:p w14:paraId="4BDEA051" w14:textId="5E797464" w:rsidR="003A0799" w:rsidRDefault="003A0799" w:rsidP="00F259B8">
      <w:pPr>
        <w:spacing w:after="60"/>
        <w:ind w:firstLine="0"/>
        <w:jc w:val="both"/>
        <w:rPr>
          <w:rFonts w:cs="Arial"/>
          <w:szCs w:val="20"/>
          <w:shd w:val="clear" w:color="auto" w:fill="FFFFFF"/>
        </w:rPr>
      </w:pPr>
      <w:r>
        <w:rPr>
          <w:rFonts w:cs="Arial"/>
          <w:szCs w:val="20"/>
          <w:shd w:val="clear" w:color="auto" w:fill="FFFFFF"/>
        </w:rPr>
        <w:t>Konkurs ma formułę otwartą, a więc kolejne inicjatywy klastrowe będą mogły uzyskać certyfikat, jeśli spełnią wymagane kryteria i złożą w UMWW wniosek.</w:t>
      </w:r>
    </w:p>
    <w:p w14:paraId="7D2F433B" w14:textId="531998E6" w:rsidR="007D61C7" w:rsidRPr="003A0799" w:rsidRDefault="00AC5B8A" w:rsidP="00393431">
      <w:pPr>
        <w:pStyle w:val="xxmsonormal"/>
        <w:shd w:val="clear" w:color="auto" w:fill="FFFFFF"/>
        <w:spacing w:before="0" w:beforeAutospacing="0" w:after="60" w:afterAutospacing="0" w:line="276" w:lineRule="auto"/>
        <w:ind w:firstLine="567"/>
        <w:jc w:val="both"/>
        <w:rPr>
          <w:rFonts w:ascii="Arial" w:hAnsi="Arial" w:cs="Arial"/>
          <w:color w:val="000000"/>
          <w:sz w:val="20"/>
          <w:szCs w:val="20"/>
        </w:rPr>
      </w:pPr>
      <w:r w:rsidRPr="003A0799">
        <w:rPr>
          <w:rFonts w:ascii="Arial" w:hAnsi="Arial" w:cs="Arial"/>
          <w:color w:val="000000"/>
          <w:sz w:val="20"/>
          <w:szCs w:val="20"/>
        </w:rPr>
        <w:t xml:space="preserve">W latach 2017-2018 Departament Gospodarki </w:t>
      </w:r>
      <w:r w:rsidR="00F91363">
        <w:rPr>
          <w:rFonts w:ascii="Arial" w:hAnsi="Arial" w:cs="Arial"/>
          <w:color w:val="000000"/>
          <w:sz w:val="20"/>
          <w:szCs w:val="20"/>
        </w:rPr>
        <w:t>UMWW</w:t>
      </w:r>
      <w:r w:rsidR="007D61C7" w:rsidRPr="003A0799">
        <w:rPr>
          <w:rFonts w:ascii="Arial" w:hAnsi="Arial" w:cs="Arial"/>
          <w:color w:val="000000"/>
          <w:sz w:val="20"/>
          <w:szCs w:val="20"/>
        </w:rPr>
        <w:t xml:space="preserve"> </w:t>
      </w:r>
      <w:r w:rsidRPr="003A0799">
        <w:rPr>
          <w:rFonts w:ascii="Arial" w:hAnsi="Arial" w:cs="Arial"/>
          <w:color w:val="000000"/>
          <w:sz w:val="20"/>
          <w:szCs w:val="20"/>
        </w:rPr>
        <w:t xml:space="preserve">zrealizował </w:t>
      </w:r>
      <w:r w:rsidR="007D61C7" w:rsidRPr="003A0799">
        <w:rPr>
          <w:rFonts w:ascii="Arial" w:hAnsi="Arial" w:cs="Arial"/>
          <w:color w:val="000000"/>
          <w:sz w:val="20"/>
          <w:szCs w:val="20"/>
        </w:rPr>
        <w:t xml:space="preserve">projekt </w:t>
      </w:r>
      <w:r w:rsidRPr="003A0799">
        <w:rPr>
          <w:rFonts w:ascii="Arial" w:hAnsi="Arial" w:cs="Arial"/>
          <w:color w:val="000000"/>
          <w:sz w:val="20"/>
          <w:szCs w:val="20"/>
        </w:rPr>
        <w:t>będący kontynuacją</w:t>
      </w:r>
      <w:r w:rsidR="007D61C7" w:rsidRPr="003A0799">
        <w:rPr>
          <w:rFonts w:ascii="Arial" w:hAnsi="Arial" w:cs="Arial"/>
          <w:color w:val="000000"/>
          <w:sz w:val="20"/>
          <w:szCs w:val="20"/>
        </w:rPr>
        <w:t xml:space="preserve"> </w:t>
      </w:r>
      <w:r w:rsidR="003A0799" w:rsidRPr="003A0799">
        <w:rPr>
          <w:rFonts w:ascii="Arial" w:hAnsi="Arial" w:cs="Arial"/>
          <w:color w:val="000000"/>
          <w:sz w:val="20"/>
          <w:szCs w:val="20"/>
        </w:rPr>
        <w:t>V</w:t>
      </w:r>
      <w:r w:rsidR="007D61C7" w:rsidRPr="003A0799">
        <w:rPr>
          <w:rFonts w:ascii="Arial" w:hAnsi="Arial" w:cs="Arial"/>
          <w:color w:val="000000"/>
          <w:sz w:val="20"/>
          <w:szCs w:val="20"/>
        </w:rPr>
        <w:t>oucherów dla inicjatyw klastrowych „</w:t>
      </w:r>
      <w:r w:rsidR="007D61C7" w:rsidRPr="0039781C">
        <w:rPr>
          <w:rFonts w:ascii="Arial" w:hAnsi="Arial" w:cs="Arial"/>
          <w:b/>
          <w:color w:val="000000"/>
          <w:sz w:val="20"/>
          <w:szCs w:val="20"/>
        </w:rPr>
        <w:t>Wspó</w:t>
      </w:r>
      <w:r w:rsidR="0039781C">
        <w:rPr>
          <w:rFonts w:ascii="Arial" w:hAnsi="Arial" w:cs="Arial"/>
          <w:b/>
          <w:color w:val="000000"/>
          <w:sz w:val="20"/>
          <w:szCs w:val="20"/>
        </w:rPr>
        <w:t xml:space="preserve">łpraca </w:t>
      </w:r>
      <w:r w:rsidR="00A46345">
        <w:rPr>
          <w:rFonts w:ascii="Arial" w:hAnsi="Arial" w:cs="Arial"/>
          <w:b/>
          <w:color w:val="000000"/>
          <w:sz w:val="20"/>
          <w:szCs w:val="20"/>
        </w:rPr>
        <w:t>IOB-</w:t>
      </w:r>
      <w:r w:rsidRPr="0039781C">
        <w:rPr>
          <w:rFonts w:ascii="Arial" w:hAnsi="Arial" w:cs="Arial"/>
          <w:b/>
          <w:color w:val="000000"/>
          <w:sz w:val="20"/>
          <w:szCs w:val="20"/>
        </w:rPr>
        <w:t>Biznes</w:t>
      </w:r>
      <w:r w:rsidR="00A46345">
        <w:rPr>
          <w:rFonts w:ascii="Arial" w:hAnsi="Arial" w:cs="Arial"/>
          <w:b/>
          <w:color w:val="000000"/>
          <w:sz w:val="20"/>
          <w:szCs w:val="20"/>
        </w:rPr>
        <w:t>-</w:t>
      </w:r>
      <w:r w:rsidRPr="0039781C">
        <w:rPr>
          <w:rFonts w:ascii="Arial" w:hAnsi="Arial" w:cs="Arial"/>
          <w:b/>
          <w:color w:val="000000"/>
          <w:sz w:val="20"/>
          <w:szCs w:val="20"/>
        </w:rPr>
        <w:t>Nauka</w:t>
      </w:r>
      <w:r w:rsidRPr="003A0799">
        <w:rPr>
          <w:rFonts w:ascii="Arial" w:hAnsi="Arial" w:cs="Arial"/>
          <w:color w:val="000000"/>
          <w:sz w:val="20"/>
          <w:szCs w:val="20"/>
        </w:rPr>
        <w:t xml:space="preserve">”. </w:t>
      </w:r>
      <w:r w:rsidR="006668E9">
        <w:rPr>
          <w:rFonts w:ascii="Arial" w:hAnsi="Arial" w:cs="Arial"/>
          <w:color w:val="000000"/>
          <w:sz w:val="20"/>
          <w:szCs w:val="20"/>
        </w:rPr>
        <w:t>Był on realizowany</w:t>
      </w:r>
      <w:r w:rsidRPr="003A0799">
        <w:rPr>
          <w:rFonts w:ascii="Arial" w:hAnsi="Arial" w:cs="Arial"/>
          <w:color w:val="000000"/>
          <w:sz w:val="20"/>
          <w:szCs w:val="20"/>
        </w:rPr>
        <w:t xml:space="preserve"> ze</w:t>
      </w:r>
      <w:r w:rsidR="007D61C7" w:rsidRPr="003A0799">
        <w:rPr>
          <w:rFonts w:ascii="Arial" w:hAnsi="Arial" w:cs="Arial"/>
          <w:color w:val="000000"/>
          <w:sz w:val="20"/>
          <w:szCs w:val="20"/>
        </w:rPr>
        <w:t xml:space="preserve"> środków własnych Samorządu Województwa Wielkopolskiego. Konkurs był adresowany do </w:t>
      </w:r>
      <w:r w:rsidR="00383EAF">
        <w:rPr>
          <w:rFonts w:ascii="Arial" w:hAnsi="Arial" w:cs="Arial"/>
          <w:color w:val="000000"/>
          <w:sz w:val="20"/>
          <w:szCs w:val="20"/>
        </w:rPr>
        <w:t>IOB</w:t>
      </w:r>
      <w:r w:rsidR="007D61C7" w:rsidRPr="003A0799">
        <w:rPr>
          <w:rFonts w:ascii="Arial" w:hAnsi="Arial" w:cs="Arial"/>
          <w:color w:val="000000"/>
          <w:sz w:val="20"/>
          <w:szCs w:val="20"/>
        </w:rPr>
        <w:t xml:space="preserve"> działających wspólnie z grupą przedsiębiorstw (minimum </w:t>
      </w:r>
      <w:r w:rsidR="008B245A">
        <w:rPr>
          <w:rFonts w:ascii="Arial" w:hAnsi="Arial" w:cs="Arial"/>
          <w:color w:val="000000"/>
          <w:sz w:val="20"/>
          <w:szCs w:val="20"/>
        </w:rPr>
        <w:t>trzy</w:t>
      </w:r>
      <w:r w:rsidR="007D61C7" w:rsidRPr="003A0799">
        <w:rPr>
          <w:rFonts w:ascii="Arial" w:hAnsi="Arial" w:cs="Arial"/>
          <w:color w:val="000000"/>
          <w:sz w:val="20"/>
          <w:szCs w:val="20"/>
        </w:rPr>
        <w:t xml:space="preserve"> firmy). Przedsięwzięcie wspierało rozpoczęcie lub kontynuację współpracy z jednostką naukową na rzecz realizacji wspólnych prac badawczo-rozwojowych i/lub analitycznych, budujących przewagę konkurencyjną MŚP. Konkurs miał na celu wsparcie rozwoju usług IOB ze szczególnym naciskiem na profesjonalizację usługi brokerskiej.</w:t>
      </w:r>
      <w:r w:rsidR="003A0799" w:rsidRPr="003A0799">
        <w:rPr>
          <w:rFonts w:ascii="Arial" w:hAnsi="Arial" w:cs="Arial"/>
          <w:color w:val="000000"/>
          <w:sz w:val="20"/>
          <w:szCs w:val="20"/>
        </w:rPr>
        <w:t xml:space="preserve"> W dwóch edycjach przyznano łącznie </w:t>
      </w:r>
      <w:r w:rsidR="00B42A35">
        <w:rPr>
          <w:rFonts w:ascii="Arial" w:hAnsi="Arial" w:cs="Arial"/>
          <w:color w:val="000000"/>
          <w:sz w:val="20"/>
          <w:szCs w:val="20"/>
        </w:rPr>
        <w:t>pięć</w:t>
      </w:r>
      <w:r w:rsidR="003A0799" w:rsidRPr="003A0799">
        <w:rPr>
          <w:rFonts w:ascii="Arial" w:hAnsi="Arial" w:cs="Arial"/>
          <w:color w:val="000000"/>
          <w:sz w:val="20"/>
          <w:szCs w:val="20"/>
        </w:rPr>
        <w:t xml:space="preserve"> dofinansowań, każd</w:t>
      </w:r>
      <w:r w:rsidR="00B70A7B">
        <w:rPr>
          <w:rFonts w:ascii="Arial" w:hAnsi="Arial" w:cs="Arial"/>
          <w:color w:val="000000"/>
          <w:sz w:val="20"/>
          <w:szCs w:val="20"/>
        </w:rPr>
        <w:t>e</w:t>
      </w:r>
      <w:r w:rsidR="003A0799" w:rsidRPr="003A0799">
        <w:rPr>
          <w:rFonts w:ascii="Arial" w:hAnsi="Arial" w:cs="Arial"/>
          <w:color w:val="000000"/>
          <w:sz w:val="20"/>
          <w:szCs w:val="20"/>
        </w:rPr>
        <w:t xml:space="preserve"> na kwotę 50 000 zł:</w:t>
      </w:r>
      <w:r w:rsidR="006459E6">
        <w:rPr>
          <w:rFonts w:ascii="Arial" w:hAnsi="Arial" w:cs="Arial"/>
          <w:color w:val="000000"/>
          <w:sz w:val="20"/>
          <w:szCs w:val="20"/>
        </w:rPr>
        <w:t xml:space="preserve"> </w:t>
      </w:r>
    </w:p>
    <w:p w14:paraId="19332127" w14:textId="67E41F85" w:rsidR="007D61C7" w:rsidRPr="002B0C23" w:rsidRDefault="007D61C7" w:rsidP="00A86E29">
      <w:pPr>
        <w:pStyle w:val="Akapitzlist"/>
        <w:spacing w:after="60"/>
        <w:ind w:left="568" w:hanging="284"/>
        <w:contextualSpacing w:val="0"/>
        <w:jc w:val="both"/>
      </w:pPr>
      <w:r w:rsidRPr="002B0C23">
        <w:rPr>
          <w:bCs/>
        </w:rPr>
        <w:t>Leszczyńskie Centrum Biznesu Sp. z o. o.</w:t>
      </w:r>
      <w:r w:rsidR="002860DF">
        <w:t xml:space="preserve"> </w:t>
      </w:r>
      <w:r w:rsidRPr="002B0C23">
        <w:t xml:space="preserve">– projekt </w:t>
      </w:r>
      <w:r w:rsidR="00A86E29">
        <w:t xml:space="preserve">pt. </w:t>
      </w:r>
      <w:r w:rsidR="00383EAF">
        <w:t>„</w:t>
      </w:r>
      <w:r w:rsidRPr="002B0C23">
        <w:t xml:space="preserve">Innowacje w klastrze spożywczym </w:t>
      </w:r>
      <w:r w:rsidR="00A86E29">
        <w:t>„</w:t>
      </w:r>
      <w:r w:rsidRPr="002B0C23">
        <w:t>Leszczyńskie smaki"</w:t>
      </w:r>
      <w:r w:rsidR="003A0799" w:rsidRPr="002B0C23">
        <w:t xml:space="preserve"> (2017</w:t>
      </w:r>
      <w:r w:rsidR="00383EAF">
        <w:t xml:space="preserve"> rok</w:t>
      </w:r>
      <w:r w:rsidR="003A0799" w:rsidRPr="002B0C23">
        <w:t>)</w:t>
      </w:r>
      <w:r w:rsidR="00383EAF">
        <w:t>;</w:t>
      </w:r>
    </w:p>
    <w:p w14:paraId="12F5D88F" w14:textId="50A002E7" w:rsidR="007D61C7" w:rsidRPr="002B0C23" w:rsidRDefault="007D61C7" w:rsidP="00A86E29">
      <w:pPr>
        <w:pStyle w:val="Akapitzlist"/>
        <w:spacing w:after="60"/>
        <w:ind w:left="568" w:hanging="284"/>
        <w:contextualSpacing w:val="0"/>
        <w:jc w:val="both"/>
      </w:pPr>
      <w:r w:rsidRPr="002B0C23">
        <w:rPr>
          <w:bCs/>
        </w:rPr>
        <w:t>Klaster Spożywczy Południowej Wielkopolski – Stowarzyszenie</w:t>
      </w:r>
      <w:r w:rsidR="006459E6">
        <w:t xml:space="preserve"> </w:t>
      </w:r>
      <w:r w:rsidRPr="002B0C23">
        <w:t xml:space="preserve">– projekt </w:t>
      </w:r>
      <w:r w:rsidR="00A86E29">
        <w:t xml:space="preserve">pt. </w:t>
      </w:r>
      <w:r w:rsidR="00383EAF">
        <w:t>„</w:t>
      </w:r>
      <w:r w:rsidRPr="002B0C23">
        <w:t>Koncepcja innowacyjnego rozwiązania dla efektywnego zarz</w:t>
      </w:r>
      <w:r w:rsidR="00620DF9">
        <w:t>ą</w:t>
      </w:r>
      <w:r w:rsidRPr="002B0C23">
        <w:t>dzania identyfikowalnością w przedsiębiorstwach branży spożywczej</w:t>
      </w:r>
      <w:r w:rsidR="00383EAF">
        <w:t>”</w:t>
      </w:r>
      <w:r w:rsidR="003A0799" w:rsidRPr="002B0C23">
        <w:t xml:space="preserve"> (2017</w:t>
      </w:r>
      <w:r w:rsidR="00383EAF">
        <w:t xml:space="preserve"> rok</w:t>
      </w:r>
      <w:r w:rsidR="003A0799" w:rsidRPr="002B0C23">
        <w:t>)</w:t>
      </w:r>
      <w:r w:rsidR="00383EAF">
        <w:t>;</w:t>
      </w:r>
    </w:p>
    <w:p w14:paraId="7C81A21D" w14:textId="58DBFF6D" w:rsidR="007D61C7" w:rsidRPr="002B0C23" w:rsidRDefault="007D61C7" w:rsidP="00A86E29">
      <w:pPr>
        <w:pStyle w:val="Akapitzlist"/>
        <w:spacing w:after="60"/>
        <w:ind w:left="568" w:hanging="284"/>
        <w:contextualSpacing w:val="0"/>
        <w:jc w:val="both"/>
      </w:pPr>
      <w:r w:rsidRPr="002B0C23">
        <w:rPr>
          <w:bCs/>
        </w:rPr>
        <w:t>Klaster Spożywczy Południowej Wielkopolski</w:t>
      </w:r>
      <w:r w:rsidR="006459E6">
        <w:t xml:space="preserve"> </w:t>
      </w:r>
      <w:r w:rsidRPr="002B0C23">
        <w:rPr>
          <w:bCs/>
        </w:rPr>
        <w:t>– Stowarzyszenie</w:t>
      </w:r>
      <w:r w:rsidR="006459E6">
        <w:t xml:space="preserve"> </w:t>
      </w:r>
      <w:r w:rsidR="00383EAF">
        <w:t>–</w:t>
      </w:r>
      <w:r w:rsidRPr="002B0C23">
        <w:t xml:space="preserve"> projekt </w:t>
      </w:r>
      <w:r w:rsidR="00401DA3">
        <w:t xml:space="preserve">pt. </w:t>
      </w:r>
      <w:r w:rsidRPr="002B0C23">
        <w:t>„Walidacja poprzez prototypowanie koncepcji innowacyjnego rozwiązania dla efektywnego zarządzania identyfikowalnością w przedsiębiorstwach branży spożywczej”</w:t>
      </w:r>
      <w:r w:rsidR="006B7AAB">
        <w:t xml:space="preserve"> (2018</w:t>
      </w:r>
      <w:r w:rsidR="00383EAF">
        <w:t xml:space="preserve"> rok</w:t>
      </w:r>
      <w:r w:rsidR="006B7AAB">
        <w:t>)</w:t>
      </w:r>
      <w:r w:rsidR="00383EAF">
        <w:t>;</w:t>
      </w:r>
    </w:p>
    <w:p w14:paraId="143538C6" w14:textId="47071CAC" w:rsidR="007D61C7" w:rsidRPr="002B0C23" w:rsidRDefault="007D61C7" w:rsidP="00401DA3">
      <w:pPr>
        <w:pStyle w:val="Akapitzlist"/>
        <w:spacing w:after="60"/>
        <w:ind w:left="568" w:hanging="284"/>
        <w:contextualSpacing w:val="0"/>
        <w:jc w:val="both"/>
      </w:pPr>
      <w:r w:rsidRPr="002B0C23">
        <w:rPr>
          <w:bCs/>
        </w:rPr>
        <w:t xml:space="preserve">Wielkopolskie Centrum </w:t>
      </w:r>
      <w:proofErr w:type="spellStart"/>
      <w:r w:rsidRPr="002B0C23">
        <w:rPr>
          <w:bCs/>
        </w:rPr>
        <w:t>Klasteringu</w:t>
      </w:r>
      <w:proofErr w:type="spellEnd"/>
      <w:r w:rsidR="006459E6">
        <w:t xml:space="preserve"> </w:t>
      </w:r>
      <w:r w:rsidRPr="002B0C23">
        <w:t xml:space="preserve">– projekt </w:t>
      </w:r>
      <w:r w:rsidR="00401DA3">
        <w:t xml:space="preserve">pt. </w:t>
      </w:r>
      <w:r w:rsidRPr="002B0C23">
        <w:t>„Implementacja nauki do przemysłu przedsiębiorstw zrzeszonych w klastrach WCK umożliwiająca wprowadzenie innowacji procesowych, produktowych i marketingowych”</w:t>
      </w:r>
      <w:r w:rsidR="006B7AAB">
        <w:t xml:space="preserve"> (2018</w:t>
      </w:r>
      <w:r w:rsidR="00383EAF">
        <w:t xml:space="preserve"> rok</w:t>
      </w:r>
      <w:r w:rsidR="006B7AAB">
        <w:t>)</w:t>
      </w:r>
      <w:r w:rsidR="00383EAF">
        <w:t>;</w:t>
      </w:r>
    </w:p>
    <w:p w14:paraId="64AC75B7" w14:textId="18CD738C" w:rsidR="00F50F8A" w:rsidRDefault="007D61C7" w:rsidP="00A86E29">
      <w:pPr>
        <w:pStyle w:val="Akapitzlist"/>
        <w:spacing w:after="60"/>
        <w:ind w:left="568" w:hanging="284"/>
        <w:contextualSpacing w:val="0"/>
      </w:pPr>
      <w:r w:rsidRPr="002B0C23">
        <w:rPr>
          <w:bCs/>
        </w:rPr>
        <w:t>Leszczyńskie Centrum Biznesu sp. z o.o.</w:t>
      </w:r>
      <w:r w:rsidR="006459E6">
        <w:t xml:space="preserve"> </w:t>
      </w:r>
      <w:r w:rsidRPr="002B0C23">
        <w:t xml:space="preserve">− projekt </w:t>
      </w:r>
      <w:r w:rsidR="00401DA3">
        <w:t xml:space="preserve">pt. </w:t>
      </w:r>
      <w:r w:rsidRPr="002B0C23">
        <w:t>„Transfer wiedzy i technologii do firm z klastra „Leszczyńskie Smaki”</w:t>
      </w:r>
      <w:r w:rsidR="006B7AAB">
        <w:t xml:space="preserve"> (2018</w:t>
      </w:r>
      <w:r w:rsidR="00383EAF">
        <w:t xml:space="preserve"> rok</w:t>
      </w:r>
      <w:r w:rsidR="006B7AAB">
        <w:t>)</w:t>
      </w:r>
      <w:r w:rsidR="008D6E70">
        <w:t>.</w:t>
      </w:r>
    </w:p>
    <w:p w14:paraId="5540E999" w14:textId="5C130A26" w:rsidR="008D6E70" w:rsidRDefault="008D6E70" w:rsidP="00393431">
      <w:pPr>
        <w:pStyle w:val="xxmsonormal"/>
        <w:shd w:val="clear" w:color="auto" w:fill="FFFFFF"/>
        <w:spacing w:before="0" w:beforeAutospacing="0" w:after="60" w:afterAutospacing="0" w:line="276" w:lineRule="auto"/>
        <w:ind w:firstLine="567"/>
        <w:jc w:val="both"/>
        <w:rPr>
          <w:rFonts w:ascii="Arial" w:hAnsi="Arial" w:cs="Arial"/>
          <w:color w:val="000000"/>
          <w:sz w:val="20"/>
          <w:szCs w:val="20"/>
        </w:rPr>
      </w:pPr>
      <w:r>
        <w:rPr>
          <w:rFonts w:ascii="Arial" w:hAnsi="Arial" w:cs="Arial"/>
          <w:color w:val="000000"/>
          <w:sz w:val="20"/>
          <w:szCs w:val="20"/>
        </w:rPr>
        <w:t>W porównaniu do działań z lat 2012</w:t>
      </w:r>
      <w:r w:rsidR="00F27A84">
        <w:rPr>
          <w:rFonts w:ascii="Arial" w:hAnsi="Arial" w:cs="Arial"/>
          <w:color w:val="000000"/>
          <w:sz w:val="20"/>
          <w:szCs w:val="20"/>
        </w:rPr>
        <w:t>-</w:t>
      </w:r>
      <w:r>
        <w:rPr>
          <w:rFonts w:ascii="Arial" w:hAnsi="Arial" w:cs="Arial"/>
          <w:color w:val="000000"/>
          <w:sz w:val="20"/>
          <w:szCs w:val="20"/>
        </w:rPr>
        <w:t xml:space="preserve">2015, w ciągu ostatnich lat w polityce gospodarczej na poziomie regionalnym działania na rzecz organizacji klastrowych były znacznie mniejsze i ograniczone. Nie było specjalnych środków dedykowanych sieciowym porozumieniom </w:t>
      </w:r>
      <w:r>
        <w:rPr>
          <w:rFonts w:ascii="Arial" w:hAnsi="Arial" w:cs="Arial"/>
          <w:color w:val="000000"/>
          <w:sz w:val="20"/>
          <w:szCs w:val="20"/>
        </w:rPr>
        <w:lastRenderedPageBreak/>
        <w:t xml:space="preserve">kooperacyjnym w </w:t>
      </w:r>
      <w:r w:rsidR="000F1119">
        <w:rPr>
          <w:rFonts w:ascii="Arial" w:hAnsi="Arial" w:cs="Arial"/>
          <w:color w:val="000000"/>
          <w:sz w:val="20"/>
          <w:szCs w:val="20"/>
        </w:rPr>
        <w:t>„</w:t>
      </w:r>
      <w:r>
        <w:rPr>
          <w:rFonts w:ascii="Arial" w:hAnsi="Arial" w:cs="Arial"/>
          <w:color w:val="000000"/>
          <w:sz w:val="20"/>
          <w:szCs w:val="20"/>
        </w:rPr>
        <w:t>Wielkopolskim Regionalnym Programie Operacyjnym na lata 2014-2020</w:t>
      </w:r>
      <w:r w:rsidR="000F1119">
        <w:rPr>
          <w:rFonts w:ascii="Arial" w:hAnsi="Arial" w:cs="Arial"/>
          <w:color w:val="000000"/>
          <w:sz w:val="20"/>
          <w:szCs w:val="20"/>
        </w:rPr>
        <w:t>”</w:t>
      </w:r>
      <w:r w:rsidR="008D6D23">
        <w:rPr>
          <w:rFonts w:ascii="Arial" w:hAnsi="Arial" w:cs="Arial"/>
          <w:color w:val="000000"/>
          <w:sz w:val="20"/>
          <w:szCs w:val="20"/>
        </w:rPr>
        <w:t xml:space="preserve"> (WRPO 2014+)</w:t>
      </w:r>
      <w:r>
        <w:rPr>
          <w:rFonts w:ascii="Arial" w:hAnsi="Arial" w:cs="Arial"/>
          <w:color w:val="000000"/>
          <w:sz w:val="20"/>
          <w:szCs w:val="20"/>
        </w:rPr>
        <w:t xml:space="preserve">, </w:t>
      </w:r>
      <w:r w:rsidR="00A659DC">
        <w:rPr>
          <w:rFonts w:ascii="Arial" w:hAnsi="Arial" w:cs="Arial"/>
          <w:color w:val="000000"/>
          <w:sz w:val="20"/>
          <w:szCs w:val="20"/>
        </w:rPr>
        <w:t>a środki własne przeznaczone na wsparcie aktywnych organizacji klastrowych były mocno ograniczone.</w:t>
      </w:r>
    </w:p>
    <w:p w14:paraId="0815DDE2" w14:textId="63C8FFC6" w:rsidR="00372339" w:rsidRDefault="00372339" w:rsidP="002C4277">
      <w:pPr>
        <w:pStyle w:val="Nagwek2"/>
        <w:rPr>
          <w:shd w:val="clear" w:color="auto" w:fill="FFFFFF"/>
        </w:rPr>
      </w:pPr>
      <w:bookmarkStart w:id="9" w:name="_Toc67567095"/>
      <w:r>
        <w:rPr>
          <w:shd w:val="clear" w:color="auto" w:fill="FFFFFF"/>
        </w:rPr>
        <w:t>Reg</w:t>
      </w:r>
      <w:r w:rsidR="00640E56">
        <w:rPr>
          <w:shd w:val="clear" w:color="auto" w:fill="FFFFFF"/>
        </w:rPr>
        <w:t>ionalna strategia innowacji</w:t>
      </w:r>
      <w:r>
        <w:rPr>
          <w:shd w:val="clear" w:color="auto" w:fill="FFFFFF"/>
        </w:rPr>
        <w:t xml:space="preserve"> do 2030 roku</w:t>
      </w:r>
      <w:r w:rsidR="00E045A0">
        <w:rPr>
          <w:rStyle w:val="Odwoanieprzypisudolnego"/>
          <w:shd w:val="clear" w:color="auto" w:fill="FFFFFF"/>
        </w:rPr>
        <w:footnoteReference w:id="50"/>
      </w:r>
      <w:bookmarkEnd w:id="9"/>
    </w:p>
    <w:p w14:paraId="206DD1CE" w14:textId="77777777" w:rsidR="0039781C" w:rsidRDefault="0039781C" w:rsidP="00F259B8">
      <w:pPr>
        <w:spacing w:after="60"/>
        <w:jc w:val="both"/>
        <w:rPr>
          <w:rFonts w:cs="Arial"/>
          <w:b/>
          <w:szCs w:val="20"/>
          <w:shd w:val="clear" w:color="auto" w:fill="FFFFFF"/>
        </w:rPr>
      </w:pPr>
      <w:r>
        <w:rPr>
          <w:rFonts w:cs="Arial"/>
          <w:b/>
          <w:szCs w:val="20"/>
          <w:shd w:val="clear" w:color="auto" w:fill="FFFFFF"/>
        </w:rPr>
        <w:t>A</w:t>
      </w:r>
      <w:r w:rsidRPr="00AC5B8A">
        <w:rPr>
          <w:rFonts w:cs="Arial"/>
          <w:b/>
          <w:szCs w:val="20"/>
          <w:shd w:val="clear" w:color="auto" w:fill="FFFFFF"/>
        </w:rPr>
        <w:t xml:space="preserve">ktualne dokumenty strategiczne </w:t>
      </w:r>
      <w:r>
        <w:rPr>
          <w:rFonts w:cs="Arial"/>
          <w:b/>
          <w:szCs w:val="20"/>
          <w:shd w:val="clear" w:color="auto" w:fill="FFFFFF"/>
        </w:rPr>
        <w:t xml:space="preserve">uchwalone </w:t>
      </w:r>
      <w:r w:rsidRPr="00AC5B8A">
        <w:rPr>
          <w:rFonts w:cs="Arial"/>
          <w:b/>
          <w:szCs w:val="20"/>
          <w:shd w:val="clear" w:color="auto" w:fill="FFFFFF"/>
        </w:rPr>
        <w:t>na poziomie regionalnym opisane poniżej zawierają odniesienia do klastrów, co ponownie powoduje wzrost oczekiwań względem władz samorządowych na szczeblu wojewódzkim.</w:t>
      </w:r>
      <w:r>
        <w:rPr>
          <w:rFonts w:cs="Arial"/>
          <w:b/>
          <w:szCs w:val="20"/>
          <w:shd w:val="clear" w:color="auto" w:fill="FFFFFF"/>
        </w:rPr>
        <w:t xml:space="preserve"> </w:t>
      </w:r>
    </w:p>
    <w:p w14:paraId="6550BBEB" w14:textId="61793369" w:rsidR="00613856" w:rsidRPr="00613856" w:rsidRDefault="00BE7287" w:rsidP="00F259B8">
      <w:pPr>
        <w:spacing w:after="60"/>
        <w:jc w:val="both"/>
        <w:rPr>
          <w:rFonts w:cs="Arial"/>
          <w:szCs w:val="20"/>
          <w:shd w:val="clear" w:color="auto" w:fill="FFFFFF"/>
        </w:rPr>
      </w:pPr>
      <w:r w:rsidRPr="00613856">
        <w:rPr>
          <w:rFonts w:cs="Arial"/>
          <w:szCs w:val="20"/>
          <w:shd w:val="clear" w:color="auto" w:fill="FFFFFF"/>
        </w:rPr>
        <w:t xml:space="preserve">W 2020 roku uchwalona została </w:t>
      </w:r>
      <w:r w:rsidR="00D72F35">
        <w:rPr>
          <w:rFonts w:cs="Arial"/>
          <w:szCs w:val="20"/>
          <w:shd w:val="clear" w:color="auto" w:fill="FFFFFF"/>
        </w:rPr>
        <w:t>„</w:t>
      </w:r>
      <w:r w:rsidRPr="00266E69">
        <w:rPr>
          <w:rFonts w:cs="Arial"/>
          <w:b/>
          <w:bCs/>
          <w:szCs w:val="20"/>
          <w:shd w:val="clear" w:color="auto" w:fill="FFFFFF"/>
        </w:rPr>
        <w:t xml:space="preserve">Regionalna </w:t>
      </w:r>
      <w:r w:rsidR="00266E69" w:rsidRPr="00266E69">
        <w:rPr>
          <w:rFonts w:cs="Arial"/>
          <w:b/>
          <w:bCs/>
          <w:szCs w:val="20"/>
          <w:shd w:val="clear" w:color="auto" w:fill="FFFFFF"/>
        </w:rPr>
        <w:t>S</w:t>
      </w:r>
      <w:r w:rsidRPr="00266E69">
        <w:rPr>
          <w:rFonts w:cs="Arial"/>
          <w:b/>
          <w:bCs/>
          <w:szCs w:val="20"/>
          <w:shd w:val="clear" w:color="auto" w:fill="FFFFFF"/>
        </w:rPr>
        <w:t>t</w:t>
      </w:r>
      <w:r w:rsidR="00613856" w:rsidRPr="00266E69">
        <w:rPr>
          <w:rFonts w:cs="Arial"/>
          <w:b/>
          <w:bCs/>
          <w:szCs w:val="20"/>
          <w:shd w:val="clear" w:color="auto" w:fill="FFFFFF"/>
        </w:rPr>
        <w:t xml:space="preserve">rategia </w:t>
      </w:r>
      <w:r w:rsidR="00266E69" w:rsidRPr="00266E69">
        <w:rPr>
          <w:rFonts w:cs="Arial"/>
          <w:b/>
          <w:bCs/>
          <w:szCs w:val="20"/>
          <w:shd w:val="clear" w:color="auto" w:fill="FFFFFF"/>
        </w:rPr>
        <w:t>I</w:t>
      </w:r>
      <w:r w:rsidR="00613856" w:rsidRPr="00266E69">
        <w:rPr>
          <w:rFonts w:cs="Arial"/>
          <w:b/>
          <w:bCs/>
          <w:szCs w:val="20"/>
          <w:shd w:val="clear" w:color="auto" w:fill="FFFFFF"/>
        </w:rPr>
        <w:t>nnowacji do 2030 roku</w:t>
      </w:r>
      <w:r w:rsidR="00D72F35">
        <w:rPr>
          <w:rFonts w:cs="Arial"/>
          <w:b/>
          <w:bCs/>
          <w:szCs w:val="20"/>
          <w:shd w:val="clear" w:color="auto" w:fill="FFFFFF"/>
        </w:rPr>
        <w:t>”</w:t>
      </w:r>
      <w:r w:rsidR="00266E69">
        <w:rPr>
          <w:rFonts w:cs="Arial"/>
          <w:szCs w:val="20"/>
          <w:shd w:val="clear" w:color="auto" w:fill="FFFFFF"/>
        </w:rPr>
        <w:t xml:space="preserve"> (RIS 2030)</w:t>
      </w:r>
      <w:r w:rsidR="00613856" w:rsidRPr="00613856">
        <w:rPr>
          <w:rFonts w:cs="Arial"/>
          <w:szCs w:val="20"/>
          <w:shd w:val="clear" w:color="auto" w:fill="FFFFFF"/>
        </w:rPr>
        <w:t>, będąca połączeniem w</w:t>
      </w:r>
      <w:r w:rsidR="00613856" w:rsidRPr="00613856">
        <w:rPr>
          <w:rFonts w:cs="Arial"/>
          <w:szCs w:val="20"/>
          <w:lang w:eastAsia="pl-PL"/>
        </w:rPr>
        <w:t xml:space="preserve">stępnej koncepcji RIS 2030 opracowanej przez ekspertów w 2019 </w:t>
      </w:r>
      <w:r w:rsidR="00D72F35">
        <w:rPr>
          <w:rFonts w:cs="Arial"/>
          <w:szCs w:val="20"/>
          <w:lang w:eastAsia="pl-PL"/>
        </w:rPr>
        <w:t>roku</w:t>
      </w:r>
      <w:r w:rsidR="00613856" w:rsidRPr="00613856">
        <w:rPr>
          <w:rFonts w:cs="Arial"/>
          <w:szCs w:val="20"/>
          <w:lang w:eastAsia="pl-PL"/>
        </w:rPr>
        <w:t xml:space="preserve"> oraz ewaluacji dotychczasowej RIS</w:t>
      </w:r>
      <w:r w:rsidR="004C15DF">
        <w:rPr>
          <w:rFonts w:cs="Arial"/>
          <w:szCs w:val="20"/>
          <w:lang w:eastAsia="pl-PL"/>
        </w:rPr>
        <w:t>3</w:t>
      </w:r>
      <w:r w:rsidR="00613856" w:rsidRPr="00613856">
        <w:rPr>
          <w:rFonts w:cs="Arial"/>
          <w:szCs w:val="20"/>
          <w:lang w:eastAsia="pl-PL"/>
        </w:rPr>
        <w:t xml:space="preserve"> na lata 2015-2020.</w:t>
      </w:r>
      <w:r w:rsidR="001E1DF4">
        <w:rPr>
          <w:rFonts w:cs="Arial"/>
          <w:szCs w:val="20"/>
          <w:lang w:eastAsia="pl-PL"/>
        </w:rPr>
        <w:t xml:space="preserve"> W</w:t>
      </w:r>
      <w:r w:rsidR="00613856" w:rsidRPr="00613856">
        <w:rPr>
          <w:rFonts w:cs="Arial"/>
          <w:szCs w:val="20"/>
          <w:lang w:eastAsia="pl-PL"/>
        </w:rPr>
        <w:t xml:space="preserve"> dokumencie</w:t>
      </w:r>
      <w:r w:rsidR="001E1DF4">
        <w:rPr>
          <w:rFonts w:cs="Arial"/>
          <w:szCs w:val="20"/>
          <w:lang w:eastAsia="pl-PL"/>
        </w:rPr>
        <w:t xml:space="preserve"> pojawia</w:t>
      </w:r>
      <w:r w:rsidR="00613856" w:rsidRPr="00613856">
        <w:rPr>
          <w:rFonts w:cs="Arial"/>
          <w:szCs w:val="20"/>
          <w:lang w:eastAsia="pl-PL"/>
        </w:rPr>
        <w:t xml:space="preserve"> się </w:t>
      </w:r>
      <w:r w:rsidR="001E1DF4">
        <w:rPr>
          <w:rFonts w:cs="Arial"/>
          <w:szCs w:val="20"/>
          <w:lang w:eastAsia="pl-PL"/>
        </w:rPr>
        <w:t>wiele odniesień</w:t>
      </w:r>
      <w:r w:rsidR="00613856" w:rsidRPr="00613856">
        <w:rPr>
          <w:rFonts w:cs="Arial"/>
          <w:szCs w:val="20"/>
          <w:lang w:eastAsia="pl-PL"/>
        </w:rPr>
        <w:t xml:space="preserve"> do klastrów.</w:t>
      </w:r>
    </w:p>
    <w:p w14:paraId="51EDD272" w14:textId="585D1921" w:rsidR="00613856" w:rsidRPr="008B44D3" w:rsidRDefault="00613856" w:rsidP="00F259B8">
      <w:pPr>
        <w:spacing w:after="60"/>
        <w:jc w:val="both"/>
        <w:rPr>
          <w:rFonts w:cs="Arial"/>
          <w:szCs w:val="20"/>
          <w:lang w:eastAsia="pl-PL"/>
        </w:rPr>
      </w:pPr>
      <w:r w:rsidRPr="008B44D3">
        <w:rPr>
          <w:rFonts w:cs="Arial"/>
          <w:szCs w:val="20"/>
          <w:shd w:val="clear" w:color="auto" w:fill="FFFFFF"/>
        </w:rPr>
        <w:t>W celu</w:t>
      </w:r>
      <w:r w:rsidR="005B3286">
        <w:rPr>
          <w:rFonts w:cs="Arial"/>
          <w:szCs w:val="20"/>
          <w:shd w:val="clear" w:color="auto" w:fill="FFFFFF"/>
        </w:rPr>
        <w:t xml:space="preserve"> strategicznym</w:t>
      </w:r>
      <w:r w:rsidR="006B46BC" w:rsidRPr="008B44D3">
        <w:rPr>
          <w:rFonts w:cs="Arial"/>
          <w:szCs w:val="20"/>
          <w:shd w:val="clear" w:color="auto" w:fill="FFFFFF"/>
        </w:rPr>
        <w:t xml:space="preserve"> </w:t>
      </w:r>
      <w:r w:rsidR="005B3286" w:rsidRPr="008B44D3">
        <w:rPr>
          <w:rFonts w:cs="Arial"/>
          <w:szCs w:val="20"/>
          <w:shd w:val="clear" w:color="auto" w:fill="FFFFFF"/>
        </w:rPr>
        <w:t>1</w:t>
      </w:r>
      <w:r w:rsidR="00BC619D">
        <w:rPr>
          <w:rFonts w:cs="Arial"/>
          <w:szCs w:val="20"/>
          <w:shd w:val="clear" w:color="auto" w:fill="FFFFFF"/>
        </w:rPr>
        <w:t>.</w:t>
      </w:r>
      <w:r w:rsidR="005B3286">
        <w:rPr>
          <w:rFonts w:cs="Arial"/>
          <w:szCs w:val="20"/>
          <w:shd w:val="clear" w:color="auto" w:fill="FFFFFF"/>
        </w:rPr>
        <w:t xml:space="preserve"> </w:t>
      </w:r>
      <w:r w:rsidR="006B46BC" w:rsidRPr="008B44D3">
        <w:rPr>
          <w:rFonts w:cs="Arial"/>
          <w:szCs w:val="20"/>
          <w:shd w:val="clear" w:color="auto" w:fill="FFFFFF"/>
        </w:rPr>
        <w:t>Zwiększenie aktywności innowacyjnej w Wielkopolsce, w celu</w:t>
      </w:r>
      <w:r w:rsidRPr="008B44D3">
        <w:rPr>
          <w:rFonts w:cs="Arial"/>
          <w:szCs w:val="20"/>
          <w:shd w:val="clear" w:color="auto" w:fill="FFFFFF"/>
        </w:rPr>
        <w:t xml:space="preserve"> </w:t>
      </w:r>
      <w:r w:rsidR="005B3286">
        <w:rPr>
          <w:rFonts w:cs="Arial"/>
          <w:szCs w:val="20"/>
          <w:shd w:val="clear" w:color="auto" w:fill="FFFFFF"/>
        </w:rPr>
        <w:t xml:space="preserve">operacyjnym </w:t>
      </w:r>
      <w:r w:rsidR="00BE7287" w:rsidRPr="008B44D3">
        <w:rPr>
          <w:rFonts w:cs="Arial"/>
          <w:szCs w:val="20"/>
          <w:lang w:eastAsia="pl-PL"/>
        </w:rPr>
        <w:t>C1.1. Rozwój gospodarki zeroemisyjnej ze szczególnym uwzględnieniem wodoru</w:t>
      </w:r>
      <w:r w:rsidRPr="008B44D3">
        <w:rPr>
          <w:rFonts w:cs="Arial"/>
          <w:szCs w:val="20"/>
          <w:lang w:eastAsia="pl-PL"/>
        </w:rPr>
        <w:t xml:space="preserve"> zawarto zapis, że </w:t>
      </w:r>
      <w:r w:rsidR="006B46BC" w:rsidRPr="008B44D3">
        <w:rPr>
          <w:rFonts w:cs="Arial"/>
          <w:szCs w:val="20"/>
          <w:lang w:eastAsia="pl-PL"/>
        </w:rPr>
        <w:t>„o</w:t>
      </w:r>
      <w:r w:rsidR="00BE7287" w:rsidRPr="008B44D3">
        <w:rPr>
          <w:rFonts w:cs="Arial"/>
          <w:szCs w:val="20"/>
          <w:lang w:eastAsia="pl-PL"/>
        </w:rPr>
        <w:t>dpowiedni dobór odnawialnych i innych źródeł wytwarzania energii w ramach klastrów energii, spółdzielni energetycznych itp. może lokalnie zapewnić samowystarczalność i tym samym bezpieczeńs</w:t>
      </w:r>
      <w:r w:rsidRPr="008B44D3">
        <w:rPr>
          <w:rFonts w:cs="Arial"/>
          <w:szCs w:val="20"/>
          <w:lang w:eastAsia="pl-PL"/>
        </w:rPr>
        <w:t>two energetyczne”. Klastry są również jednym z potencjalnych beneficjentów środków alokowanych na cel</w:t>
      </w:r>
      <w:r w:rsidR="006B3417">
        <w:rPr>
          <w:rFonts w:cs="Arial"/>
          <w:szCs w:val="20"/>
          <w:lang w:eastAsia="pl-PL"/>
        </w:rPr>
        <w:t>e</w:t>
      </w:r>
      <w:r w:rsidRPr="008B44D3">
        <w:rPr>
          <w:rFonts w:cs="Arial"/>
          <w:szCs w:val="20"/>
          <w:lang w:eastAsia="pl-PL"/>
        </w:rPr>
        <w:t xml:space="preserve"> </w:t>
      </w:r>
      <w:r w:rsidR="005B3286">
        <w:rPr>
          <w:rFonts w:cs="Arial"/>
          <w:szCs w:val="20"/>
          <w:lang w:eastAsia="pl-PL"/>
        </w:rPr>
        <w:t>operacyjn</w:t>
      </w:r>
      <w:r w:rsidR="006B3417">
        <w:rPr>
          <w:rFonts w:cs="Arial"/>
          <w:szCs w:val="20"/>
          <w:lang w:eastAsia="pl-PL"/>
        </w:rPr>
        <w:t>e</w:t>
      </w:r>
      <w:r w:rsidR="005B3286">
        <w:rPr>
          <w:rFonts w:cs="Arial"/>
          <w:szCs w:val="20"/>
          <w:lang w:eastAsia="pl-PL"/>
        </w:rPr>
        <w:t xml:space="preserve"> </w:t>
      </w:r>
      <w:r w:rsidRPr="008B44D3">
        <w:rPr>
          <w:rFonts w:cs="Arial"/>
          <w:szCs w:val="20"/>
          <w:lang w:eastAsia="pl-PL"/>
        </w:rPr>
        <w:t xml:space="preserve">C1.2. Rozwój działalności innowacyjnej przedsiębiorstw, ze szczególnym uwzględnieniem wspierania i wdrażania nowoczesnych rozwiązań z obszaru ICT, Przemysłu 4.0 oraz innych wiodących technologii oraz C1.3. Wspieranie aktywności B+R wśród przedsiębiorstw i jednostek naukowych oraz komercjalizacji wyników prac. Należy jednak podkreślić, że wśród innych potencjalnych grup odbiorców działań w zakresie </w:t>
      </w:r>
      <w:r w:rsidR="005B3286">
        <w:rPr>
          <w:rFonts w:cs="Arial"/>
          <w:szCs w:val="20"/>
          <w:lang w:eastAsia="pl-PL"/>
        </w:rPr>
        <w:t xml:space="preserve">tych </w:t>
      </w:r>
      <w:r w:rsidRPr="008B44D3">
        <w:rPr>
          <w:rFonts w:cs="Arial"/>
          <w:szCs w:val="20"/>
          <w:lang w:eastAsia="pl-PL"/>
        </w:rPr>
        <w:t xml:space="preserve">celów wymienione zostały </w:t>
      </w:r>
      <w:r w:rsidR="00383EAF">
        <w:rPr>
          <w:rFonts w:cs="Arial"/>
          <w:szCs w:val="20"/>
          <w:lang w:eastAsia="pl-PL"/>
        </w:rPr>
        <w:t>IOB</w:t>
      </w:r>
      <w:r w:rsidRPr="008B44D3">
        <w:rPr>
          <w:rFonts w:cs="Arial"/>
          <w:szCs w:val="20"/>
          <w:lang w:eastAsia="pl-PL"/>
        </w:rPr>
        <w:t xml:space="preserve"> – ośrodki innowacji (centra innowacji, centra transferu technologii, parki technologiczne, huby), izby gospodarcze, zrzeszenia przedsiębiorstw</w:t>
      </w:r>
      <w:r w:rsidR="006B46BC" w:rsidRPr="008B44D3">
        <w:rPr>
          <w:rFonts w:cs="Arial"/>
          <w:szCs w:val="20"/>
          <w:lang w:eastAsia="pl-PL"/>
        </w:rPr>
        <w:t xml:space="preserve"> i</w:t>
      </w:r>
      <w:r w:rsidRPr="008B44D3">
        <w:rPr>
          <w:rFonts w:cs="Arial"/>
          <w:szCs w:val="20"/>
          <w:lang w:eastAsia="pl-PL"/>
        </w:rPr>
        <w:t xml:space="preserve"> inkubatory przedsiębiorczości,</w:t>
      </w:r>
      <w:r w:rsidR="006B46BC" w:rsidRPr="008B44D3">
        <w:rPr>
          <w:rFonts w:cs="Arial"/>
          <w:szCs w:val="20"/>
          <w:lang w:eastAsia="pl-PL"/>
        </w:rPr>
        <w:t xml:space="preserve"> a więc podmioty które również niekiedy są podmiotami zarządzającymi inicjatywami klastrowymi.</w:t>
      </w:r>
    </w:p>
    <w:p w14:paraId="1350B8A4" w14:textId="362BACB7" w:rsidR="00F83BDB" w:rsidRPr="008B44D3" w:rsidRDefault="00B77DDA" w:rsidP="00F259B8">
      <w:pPr>
        <w:spacing w:after="60"/>
        <w:jc w:val="both"/>
        <w:rPr>
          <w:rFonts w:cs="Arial"/>
          <w:szCs w:val="20"/>
          <w:lang w:eastAsia="pl-PL"/>
        </w:rPr>
      </w:pPr>
      <w:r w:rsidRPr="008B44D3">
        <w:rPr>
          <w:rFonts w:cs="Arial"/>
          <w:szCs w:val="20"/>
          <w:lang w:eastAsia="pl-PL"/>
        </w:rPr>
        <w:t xml:space="preserve">Klastry są również </w:t>
      </w:r>
      <w:r w:rsidR="00FF67D6" w:rsidRPr="008B44D3">
        <w:rPr>
          <w:rFonts w:cs="Arial"/>
          <w:szCs w:val="20"/>
          <w:lang w:eastAsia="pl-PL"/>
        </w:rPr>
        <w:t xml:space="preserve">ważnym ogniwem w realizacji </w:t>
      </w:r>
      <w:r w:rsidR="005B3286">
        <w:rPr>
          <w:rFonts w:cs="Arial"/>
          <w:szCs w:val="20"/>
          <w:lang w:eastAsia="pl-PL"/>
        </w:rPr>
        <w:t>c</w:t>
      </w:r>
      <w:r w:rsidRPr="008B44D3">
        <w:rPr>
          <w:rFonts w:cs="Arial"/>
          <w:szCs w:val="20"/>
          <w:lang w:eastAsia="pl-PL"/>
        </w:rPr>
        <w:t xml:space="preserve">elu </w:t>
      </w:r>
      <w:r w:rsidR="005B3286">
        <w:rPr>
          <w:rFonts w:cs="Arial"/>
          <w:szCs w:val="20"/>
          <w:lang w:eastAsia="pl-PL"/>
        </w:rPr>
        <w:t xml:space="preserve">strategicznego </w:t>
      </w:r>
      <w:r w:rsidRPr="008B44D3">
        <w:rPr>
          <w:rFonts w:cs="Arial"/>
          <w:szCs w:val="20"/>
          <w:lang w:eastAsia="pl-PL"/>
        </w:rPr>
        <w:t>2</w:t>
      </w:r>
      <w:r w:rsidR="00BC619D">
        <w:rPr>
          <w:rFonts w:cs="Arial"/>
          <w:szCs w:val="20"/>
          <w:lang w:eastAsia="pl-PL"/>
        </w:rPr>
        <w:t>.</w:t>
      </w:r>
      <w:r w:rsidRPr="008B44D3">
        <w:rPr>
          <w:rFonts w:cs="Arial"/>
          <w:szCs w:val="20"/>
          <w:lang w:eastAsia="pl-PL"/>
        </w:rPr>
        <w:t xml:space="preserve"> Rozwój reg</w:t>
      </w:r>
      <w:r w:rsidR="00FF67D6" w:rsidRPr="008B44D3">
        <w:rPr>
          <w:rFonts w:cs="Arial"/>
          <w:szCs w:val="20"/>
          <w:lang w:eastAsia="pl-PL"/>
        </w:rPr>
        <w:t xml:space="preserve">ionalnego ekosystemu innowacji. Koncepcja klastrów wpisuje się w cel </w:t>
      </w:r>
      <w:r w:rsidR="005B3286">
        <w:rPr>
          <w:rFonts w:cs="Arial"/>
          <w:szCs w:val="20"/>
          <w:lang w:eastAsia="pl-PL"/>
        </w:rPr>
        <w:t xml:space="preserve">operacyjny </w:t>
      </w:r>
      <w:r w:rsidR="00FF67D6" w:rsidRPr="008B44D3">
        <w:rPr>
          <w:rFonts w:cs="Arial"/>
          <w:szCs w:val="20"/>
          <w:lang w:eastAsia="pl-PL"/>
        </w:rPr>
        <w:t>C2.</w:t>
      </w:r>
      <w:r w:rsidR="005B3286">
        <w:rPr>
          <w:rFonts w:cs="Arial"/>
          <w:szCs w:val="20"/>
          <w:lang w:eastAsia="pl-PL"/>
        </w:rPr>
        <w:t>1</w:t>
      </w:r>
      <w:r w:rsidR="00965312">
        <w:rPr>
          <w:rFonts w:cs="Arial"/>
          <w:szCs w:val="20"/>
          <w:lang w:eastAsia="pl-PL"/>
        </w:rPr>
        <w:t>.</w:t>
      </w:r>
      <w:r w:rsidR="00FF67D6" w:rsidRPr="008B44D3">
        <w:rPr>
          <w:rFonts w:cs="Arial"/>
          <w:szCs w:val="20"/>
          <w:lang w:eastAsia="pl-PL"/>
        </w:rPr>
        <w:t xml:space="preserve"> Zacieśnienie współpracy pomiędzy regionalnymi aktorami innowacji (organiz</w:t>
      </w:r>
      <w:r w:rsidR="00620DF9">
        <w:rPr>
          <w:rFonts w:cs="Arial"/>
          <w:szCs w:val="20"/>
          <w:lang w:eastAsia="pl-PL"/>
        </w:rPr>
        <w:t>acjami w regionie), a także cel</w:t>
      </w:r>
      <w:r w:rsidR="005B3286">
        <w:rPr>
          <w:rFonts w:cs="Arial"/>
          <w:szCs w:val="20"/>
          <w:lang w:eastAsia="pl-PL"/>
        </w:rPr>
        <w:t xml:space="preserve"> operacyjny</w:t>
      </w:r>
      <w:r w:rsidR="00FF67D6" w:rsidRPr="008B44D3">
        <w:rPr>
          <w:rFonts w:cs="Arial"/>
          <w:szCs w:val="20"/>
          <w:lang w:eastAsia="pl-PL"/>
        </w:rPr>
        <w:t xml:space="preserve"> C2.2</w:t>
      </w:r>
      <w:r w:rsidR="00965312">
        <w:rPr>
          <w:rFonts w:cs="Arial"/>
          <w:szCs w:val="20"/>
          <w:lang w:eastAsia="pl-PL"/>
        </w:rPr>
        <w:t>.</w:t>
      </w:r>
      <w:r w:rsidR="00FF67D6" w:rsidRPr="008B44D3">
        <w:rPr>
          <w:rFonts w:cs="Arial"/>
          <w:szCs w:val="20"/>
          <w:lang w:eastAsia="pl-PL"/>
        </w:rPr>
        <w:t xml:space="preserve"> Rozwijanie współpracy nauki z biznesem (służące działalności innowacyjnej i komercjalizacji wiedzy).</w:t>
      </w:r>
      <w:r w:rsidR="00F83BDB" w:rsidRPr="008B44D3">
        <w:rPr>
          <w:rFonts w:cs="Arial"/>
          <w:szCs w:val="20"/>
          <w:lang w:eastAsia="pl-PL"/>
        </w:rPr>
        <w:t xml:space="preserve"> Jest również ściśle związana z celem</w:t>
      </w:r>
      <w:r w:rsidR="005B3286">
        <w:rPr>
          <w:rFonts w:cs="Arial"/>
          <w:szCs w:val="20"/>
          <w:lang w:eastAsia="pl-PL"/>
        </w:rPr>
        <w:t xml:space="preserve"> operacyjnym</w:t>
      </w:r>
      <w:r w:rsidR="00F83BDB" w:rsidRPr="008B44D3">
        <w:rPr>
          <w:rFonts w:cs="Arial"/>
          <w:szCs w:val="20"/>
          <w:lang w:eastAsia="pl-PL"/>
        </w:rPr>
        <w:t xml:space="preserve"> C2.4. Profesjonalizacja usług i zwiększanie potencjału ośrodków innowacyjności. Jednym z rekomendowanych działań jest m.in. </w:t>
      </w:r>
      <w:r w:rsidR="00965312">
        <w:rPr>
          <w:rFonts w:cs="Arial"/>
          <w:szCs w:val="20"/>
          <w:lang w:eastAsia="pl-PL"/>
        </w:rPr>
        <w:t>w</w:t>
      </w:r>
      <w:r w:rsidR="00F83BDB" w:rsidRPr="008B44D3">
        <w:rPr>
          <w:rFonts w:cs="Arial"/>
          <w:szCs w:val="20"/>
          <w:lang w:eastAsia="pl-PL"/>
        </w:rPr>
        <w:t>sparcie działań mających na celu profesjonalizację usług i zwiększanie</w:t>
      </w:r>
      <w:r w:rsidR="008D6E70">
        <w:rPr>
          <w:rFonts w:cs="Arial"/>
          <w:szCs w:val="20"/>
          <w:lang w:eastAsia="pl-PL"/>
        </w:rPr>
        <w:t xml:space="preserve"> </w:t>
      </w:r>
      <w:r w:rsidR="00F83BDB" w:rsidRPr="008B44D3">
        <w:rPr>
          <w:rFonts w:cs="Arial"/>
          <w:szCs w:val="20"/>
          <w:lang w:eastAsia="pl-PL"/>
        </w:rPr>
        <w:t>potencjału ośrodków innowacyjności (IOB, klastry, platformy start</w:t>
      </w:r>
      <w:r w:rsidR="00BC619D">
        <w:rPr>
          <w:rFonts w:cs="Arial"/>
          <w:szCs w:val="20"/>
          <w:lang w:eastAsia="pl-PL"/>
        </w:rPr>
        <w:t>-</w:t>
      </w:r>
      <w:proofErr w:type="spellStart"/>
      <w:r w:rsidR="00F83BDB" w:rsidRPr="008B44D3">
        <w:rPr>
          <w:rFonts w:cs="Arial"/>
          <w:szCs w:val="20"/>
          <w:lang w:eastAsia="pl-PL"/>
        </w:rPr>
        <w:t>upowe</w:t>
      </w:r>
      <w:proofErr w:type="spellEnd"/>
      <w:r w:rsidR="00F83BDB" w:rsidRPr="008B44D3">
        <w:rPr>
          <w:rFonts w:cs="Arial"/>
          <w:szCs w:val="20"/>
          <w:lang w:eastAsia="pl-PL"/>
        </w:rPr>
        <w:t>) – np. poprzez inwestycje w środki trwałe, wartości niematerialne i prawne, szkolenia, doradztwo, mentoring, staże zawodowe, wymianę kadr.</w:t>
      </w:r>
    </w:p>
    <w:p w14:paraId="0398B933" w14:textId="2D963E2B" w:rsidR="00F83BDB" w:rsidRPr="001E1DF4" w:rsidRDefault="00F83BDB" w:rsidP="00F259B8">
      <w:pPr>
        <w:autoSpaceDE w:val="0"/>
        <w:autoSpaceDN w:val="0"/>
        <w:adjustRightInd w:val="0"/>
        <w:spacing w:after="60"/>
        <w:jc w:val="both"/>
        <w:rPr>
          <w:rFonts w:cs="Arial"/>
          <w:szCs w:val="20"/>
          <w:lang w:eastAsia="pl-PL"/>
        </w:rPr>
      </w:pPr>
      <w:r w:rsidRPr="001E1DF4">
        <w:rPr>
          <w:rFonts w:cs="Arial"/>
          <w:szCs w:val="20"/>
          <w:lang w:eastAsia="pl-PL"/>
        </w:rPr>
        <w:t>Klastry</w:t>
      </w:r>
      <w:r w:rsidR="002E3A48" w:rsidRPr="001E1DF4">
        <w:rPr>
          <w:rFonts w:cs="Arial"/>
          <w:szCs w:val="20"/>
          <w:lang w:eastAsia="pl-PL"/>
        </w:rPr>
        <w:t xml:space="preserve"> oraz inne podmioty wymienione jako beneficjenci w celu</w:t>
      </w:r>
      <w:r w:rsidR="005B3286">
        <w:rPr>
          <w:rFonts w:cs="Arial"/>
          <w:szCs w:val="20"/>
          <w:lang w:eastAsia="pl-PL"/>
        </w:rPr>
        <w:t xml:space="preserve"> strategicznym</w:t>
      </w:r>
      <w:r w:rsidR="002E3A48" w:rsidRPr="001E1DF4">
        <w:rPr>
          <w:rFonts w:cs="Arial"/>
          <w:szCs w:val="20"/>
          <w:lang w:eastAsia="pl-PL"/>
        </w:rPr>
        <w:t xml:space="preserve"> 1 mogą być również beneficjentami w celu</w:t>
      </w:r>
      <w:r w:rsidR="005B3286">
        <w:rPr>
          <w:rFonts w:cs="Arial"/>
          <w:szCs w:val="20"/>
          <w:lang w:eastAsia="pl-PL"/>
        </w:rPr>
        <w:t xml:space="preserve"> strategicznym </w:t>
      </w:r>
      <w:r w:rsidRPr="001E1DF4">
        <w:rPr>
          <w:rFonts w:cs="Arial"/>
          <w:szCs w:val="20"/>
          <w:lang w:eastAsia="pl-PL"/>
        </w:rPr>
        <w:t>3</w:t>
      </w:r>
      <w:r w:rsidR="00E33669">
        <w:rPr>
          <w:rFonts w:cs="Arial"/>
          <w:szCs w:val="20"/>
          <w:lang w:eastAsia="pl-PL"/>
        </w:rPr>
        <w:t xml:space="preserve">. </w:t>
      </w:r>
      <w:r w:rsidRPr="001E1DF4">
        <w:rPr>
          <w:rFonts w:cs="Arial"/>
          <w:szCs w:val="20"/>
          <w:lang w:eastAsia="pl-PL"/>
        </w:rPr>
        <w:t>Włączanie się Wielkopolski w globalne łańcuchy wartości</w:t>
      </w:r>
      <w:r w:rsidR="002E3A48" w:rsidRPr="001E1DF4">
        <w:rPr>
          <w:rFonts w:cs="Arial"/>
          <w:szCs w:val="20"/>
          <w:lang w:eastAsia="pl-PL"/>
        </w:rPr>
        <w:t xml:space="preserve"> (w tym</w:t>
      </w:r>
      <w:r w:rsidR="00933E5E">
        <w:rPr>
          <w:rFonts w:cs="Arial"/>
          <w:szCs w:val="20"/>
          <w:lang w:eastAsia="pl-PL"/>
        </w:rPr>
        <w:t xml:space="preserve"> celów operacyjnych:</w:t>
      </w:r>
      <w:r w:rsidR="002E3A48" w:rsidRPr="001E1DF4">
        <w:rPr>
          <w:rFonts w:cs="Arial"/>
          <w:szCs w:val="20"/>
          <w:lang w:eastAsia="pl-PL"/>
        </w:rPr>
        <w:t xml:space="preserve"> </w:t>
      </w:r>
      <w:r w:rsidRPr="001E1DF4">
        <w:rPr>
          <w:rFonts w:cs="Arial"/>
          <w:szCs w:val="20"/>
          <w:lang w:eastAsia="pl-PL"/>
        </w:rPr>
        <w:t>C3.1. Wspieranie międzynarodowych sieci powiązań gospodarczych i naukowych</w:t>
      </w:r>
      <w:r w:rsidR="00620DF9">
        <w:rPr>
          <w:rFonts w:cs="Arial"/>
          <w:szCs w:val="20"/>
          <w:lang w:eastAsia="pl-PL"/>
        </w:rPr>
        <w:t xml:space="preserve">, C3.2. </w:t>
      </w:r>
      <w:r w:rsidR="002E3A48" w:rsidRPr="001E1DF4">
        <w:rPr>
          <w:rFonts w:cs="Arial"/>
          <w:szCs w:val="20"/>
          <w:lang w:eastAsia="pl-PL"/>
        </w:rPr>
        <w:t>Umiędzynarodowienie przedsiębiorstw i C.3.3. Promocja gospodarcza i przyciąganie inwestorów)</w:t>
      </w:r>
      <w:r w:rsidR="00E33669">
        <w:rPr>
          <w:rFonts w:cs="Arial"/>
          <w:szCs w:val="20"/>
          <w:lang w:eastAsia="pl-PL"/>
        </w:rPr>
        <w:t xml:space="preserve">, a także </w:t>
      </w:r>
      <w:r w:rsidR="006B3417">
        <w:rPr>
          <w:rFonts w:cs="Arial"/>
          <w:szCs w:val="20"/>
          <w:lang w:eastAsia="pl-PL"/>
        </w:rPr>
        <w:t xml:space="preserve">celach strategicznych </w:t>
      </w:r>
      <w:r w:rsidR="002E3A48" w:rsidRPr="001E1DF4">
        <w:rPr>
          <w:rFonts w:cs="Arial"/>
          <w:szCs w:val="20"/>
          <w:lang w:eastAsia="pl-PL"/>
        </w:rPr>
        <w:t>4</w:t>
      </w:r>
      <w:r w:rsidR="00E33669">
        <w:rPr>
          <w:rFonts w:cs="Arial"/>
          <w:szCs w:val="20"/>
          <w:lang w:eastAsia="pl-PL"/>
        </w:rPr>
        <w:t>.</w:t>
      </w:r>
      <w:r w:rsidR="002E3A48" w:rsidRPr="001E1DF4">
        <w:rPr>
          <w:rFonts w:cs="Arial"/>
          <w:szCs w:val="20"/>
          <w:lang w:eastAsia="pl-PL"/>
        </w:rPr>
        <w:t xml:space="preserve"> Kadry </w:t>
      </w:r>
      <w:r w:rsidR="002E3A48" w:rsidRPr="001E1DF4">
        <w:rPr>
          <w:rFonts w:cs="Arial"/>
          <w:szCs w:val="20"/>
          <w:lang w:eastAsia="pl-PL"/>
        </w:rPr>
        <w:lastRenderedPageBreak/>
        <w:t xml:space="preserve">nowoczesnej gospodarki </w:t>
      </w:r>
      <w:r w:rsidR="00E33669">
        <w:rPr>
          <w:rFonts w:cs="Arial"/>
          <w:szCs w:val="20"/>
          <w:lang w:eastAsia="pl-PL"/>
        </w:rPr>
        <w:t xml:space="preserve">oraz </w:t>
      </w:r>
      <w:r w:rsidR="001E1DF4" w:rsidRPr="001E1DF4">
        <w:rPr>
          <w:rFonts w:cs="Arial"/>
          <w:szCs w:val="20"/>
          <w:lang w:eastAsia="pl-PL"/>
        </w:rPr>
        <w:t>5</w:t>
      </w:r>
      <w:r w:rsidR="00E33669">
        <w:rPr>
          <w:rFonts w:cs="Arial"/>
          <w:szCs w:val="20"/>
          <w:lang w:eastAsia="pl-PL"/>
        </w:rPr>
        <w:t>.</w:t>
      </w:r>
      <w:r w:rsidR="001E1DF4" w:rsidRPr="001E1DF4">
        <w:rPr>
          <w:rFonts w:cs="Arial"/>
          <w:szCs w:val="20"/>
          <w:lang w:eastAsia="pl-PL"/>
        </w:rPr>
        <w:t xml:space="preserve"> Poprawa kompetencji innowacyjnych w cyklu kształcenia i uczenia się przez całe życie</w:t>
      </w:r>
      <w:r w:rsidR="002E3A48" w:rsidRPr="001E1DF4">
        <w:rPr>
          <w:rFonts w:cs="Arial"/>
          <w:szCs w:val="20"/>
          <w:lang w:eastAsia="pl-PL"/>
        </w:rPr>
        <w:t>.</w:t>
      </w:r>
    </w:p>
    <w:p w14:paraId="34805531" w14:textId="5559B347" w:rsidR="001E1DF4" w:rsidRPr="001E1DF4" w:rsidRDefault="002E3A48" w:rsidP="00F259B8">
      <w:pPr>
        <w:autoSpaceDE w:val="0"/>
        <w:autoSpaceDN w:val="0"/>
        <w:adjustRightInd w:val="0"/>
        <w:spacing w:after="60"/>
        <w:jc w:val="both"/>
        <w:rPr>
          <w:rFonts w:cs="Arial"/>
          <w:szCs w:val="20"/>
          <w:lang w:eastAsia="pl-PL"/>
        </w:rPr>
      </w:pPr>
      <w:r w:rsidRPr="001E1DF4">
        <w:rPr>
          <w:rFonts w:cs="Arial"/>
          <w:szCs w:val="20"/>
          <w:lang w:eastAsia="pl-PL"/>
        </w:rPr>
        <w:t>Wreszcie klastry są również potencjalnym beneficjentem działań i środków w ramach celu horyzontalnego</w:t>
      </w:r>
      <w:r w:rsidR="00C21606">
        <w:rPr>
          <w:rFonts w:cs="Arial"/>
          <w:szCs w:val="20"/>
          <w:lang w:eastAsia="pl-PL"/>
        </w:rPr>
        <w:t xml:space="preserve"> –</w:t>
      </w:r>
      <w:r w:rsidRPr="001E1DF4">
        <w:rPr>
          <w:rFonts w:cs="Arial"/>
          <w:szCs w:val="20"/>
          <w:lang w:eastAsia="pl-PL"/>
        </w:rPr>
        <w:t xml:space="preserve"> Rozwój obszarów inteligentnych specjalizacji regionalnych i ponadregionalnych. </w:t>
      </w:r>
    </w:p>
    <w:p w14:paraId="0142E79D" w14:textId="74C5E6D3" w:rsidR="00613856" w:rsidRPr="0029435D" w:rsidRDefault="002E3A48" w:rsidP="00F259B8">
      <w:pPr>
        <w:autoSpaceDE w:val="0"/>
        <w:autoSpaceDN w:val="0"/>
        <w:adjustRightInd w:val="0"/>
        <w:spacing w:after="60"/>
        <w:jc w:val="both"/>
        <w:rPr>
          <w:rFonts w:cs="Arial"/>
          <w:szCs w:val="20"/>
          <w:lang w:eastAsia="pl-PL"/>
        </w:rPr>
      </w:pPr>
      <w:r>
        <w:rPr>
          <w:rFonts w:cs="Arial"/>
          <w:szCs w:val="20"/>
          <w:lang w:eastAsia="pl-PL"/>
        </w:rPr>
        <w:t xml:space="preserve">Wszystkie te </w:t>
      </w:r>
      <w:r w:rsidR="001E1DF4" w:rsidRPr="001E1DF4">
        <w:rPr>
          <w:rFonts w:cs="Arial"/>
          <w:b/>
          <w:szCs w:val="20"/>
          <w:lang w:eastAsia="pl-PL"/>
        </w:rPr>
        <w:t xml:space="preserve">zapisy świadczą o tym, że klastry (a w domyśle podmioty, które działają w klastrach – a więc osoby zarządzające inicjatywami klastrowymi lub koordynatorzy organizacji klastrowych) są ważnym ogniwem realizacji Regionalnej Strategii Innowacji </w:t>
      </w:r>
      <w:r w:rsidR="00B70A7B">
        <w:rPr>
          <w:rFonts w:cs="Arial"/>
          <w:b/>
          <w:szCs w:val="20"/>
          <w:lang w:eastAsia="pl-PL"/>
        </w:rPr>
        <w:t>W</w:t>
      </w:r>
      <w:r w:rsidR="001E1DF4" w:rsidRPr="001E1DF4">
        <w:rPr>
          <w:rFonts w:cs="Arial"/>
          <w:b/>
          <w:szCs w:val="20"/>
          <w:lang w:eastAsia="pl-PL"/>
        </w:rPr>
        <w:t xml:space="preserve">ojewództwa </w:t>
      </w:r>
      <w:r w:rsidR="00B70A7B">
        <w:rPr>
          <w:rFonts w:cs="Arial"/>
          <w:b/>
          <w:szCs w:val="20"/>
          <w:lang w:eastAsia="pl-PL"/>
        </w:rPr>
        <w:t>W</w:t>
      </w:r>
      <w:r w:rsidR="001E1DF4" w:rsidRPr="001E1DF4">
        <w:rPr>
          <w:rFonts w:cs="Arial"/>
          <w:b/>
          <w:szCs w:val="20"/>
          <w:lang w:eastAsia="pl-PL"/>
        </w:rPr>
        <w:t>ielkopolskiego.</w:t>
      </w:r>
      <w:r w:rsidR="001E1DF4">
        <w:rPr>
          <w:rFonts w:cs="Arial"/>
          <w:szCs w:val="20"/>
          <w:lang w:eastAsia="pl-PL"/>
        </w:rPr>
        <w:t xml:space="preserve"> </w:t>
      </w:r>
      <w:r w:rsidR="0029435D">
        <w:rPr>
          <w:rFonts w:cs="Arial"/>
          <w:szCs w:val="20"/>
          <w:lang w:eastAsia="pl-PL"/>
        </w:rPr>
        <w:t>Są przy tym traktowane jako jedne z beneficjentów wsparcia, jedne z podmiotów</w:t>
      </w:r>
      <w:r w:rsidR="00620DF9">
        <w:rPr>
          <w:rFonts w:cs="Arial"/>
          <w:szCs w:val="20"/>
          <w:lang w:eastAsia="pl-PL"/>
        </w:rPr>
        <w:t>,</w:t>
      </w:r>
      <w:r w:rsidR="0029435D">
        <w:rPr>
          <w:rFonts w:cs="Arial"/>
          <w:szCs w:val="20"/>
          <w:lang w:eastAsia="pl-PL"/>
        </w:rPr>
        <w:t xml:space="preserve"> do których kierowane będzie wsparcie, w tym </w:t>
      </w:r>
      <w:r w:rsidR="00383EAF">
        <w:rPr>
          <w:rFonts w:cs="Arial"/>
          <w:szCs w:val="20"/>
          <w:lang w:eastAsia="pl-PL"/>
        </w:rPr>
        <w:t>IOB</w:t>
      </w:r>
      <w:r w:rsidR="0029435D">
        <w:rPr>
          <w:rFonts w:cs="Arial"/>
          <w:szCs w:val="20"/>
          <w:lang w:eastAsia="pl-PL"/>
        </w:rPr>
        <w:t xml:space="preserve">, izby gospodarcze czy inkubatory przedsiębiorczości. </w:t>
      </w:r>
    </w:p>
    <w:p w14:paraId="6F4F14BE" w14:textId="77777777" w:rsidR="00372339" w:rsidRPr="00106BB1" w:rsidRDefault="00372339" w:rsidP="002C4277">
      <w:pPr>
        <w:pStyle w:val="Nagwek2"/>
        <w:rPr>
          <w:shd w:val="clear" w:color="auto" w:fill="FFFFFF"/>
        </w:rPr>
      </w:pPr>
      <w:bookmarkStart w:id="10" w:name="_Toc67567096"/>
      <w:r w:rsidRPr="00106BB1">
        <w:rPr>
          <w:shd w:val="clear" w:color="auto" w:fill="FFFFFF"/>
        </w:rPr>
        <w:t>Strategia rozwoju województwa wielkopolskiego do 2030 roku</w:t>
      </w:r>
      <w:r w:rsidRPr="00106BB1">
        <w:rPr>
          <w:rStyle w:val="Odwoanieprzypisudolnego"/>
          <w:rFonts w:cs="Arial"/>
          <w:sz w:val="20"/>
          <w:szCs w:val="20"/>
          <w:shd w:val="clear" w:color="auto" w:fill="FFFFFF"/>
        </w:rPr>
        <w:footnoteReference w:id="51"/>
      </w:r>
      <w:bookmarkEnd w:id="10"/>
    </w:p>
    <w:p w14:paraId="47DBC10C" w14:textId="06568F59" w:rsidR="00372339" w:rsidRPr="00106BB1" w:rsidRDefault="00372339" w:rsidP="00F259B8">
      <w:pPr>
        <w:spacing w:after="60"/>
        <w:jc w:val="both"/>
        <w:rPr>
          <w:rFonts w:cs="Arial"/>
          <w:szCs w:val="20"/>
        </w:rPr>
      </w:pPr>
      <w:r w:rsidRPr="00106BB1">
        <w:rPr>
          <w:rFonts w:cs="Arial"/>
          <w:szCs w:val="20"/>
        </w:rPr>
        <w:t xml:space="preserve">Tematyka klastrów pojawia się w najnowszym dokumencie strategicznym regionu – </w:t>
      </w:r>
      <w:r w:rsidR="00215B25">
        <w:rPr>
          <w:rFonts w:cs="Arial"/>
          <w:szCs w:val="20"/>
        </w:rPr>
        <w:t>„</w:t>
      </w:r>
      <w:r w:rsidRPr="00106BB1">
        <w:rPr>
          <w:rFonts w:cs="Arial"/>
          <w:b/>
          <w:szCs w:val="20"/>
          <w:shd w:val="clear" w:color="auto" w:fill="FFFFFF"/>
        </w:rPr>
        <w:t>Strategii rozwoju województwa wielkopolskiego do 2030 roku</w:t>
      </w:r>
      <w:r w:rsidR="00215B25" w:rsidRPr="004634EE">
        <w:rPr>
          <w:rFonts w:cs="Arial"/>
          <w:bCs/>
          <w:szCs w:val="20"/>
          <w:shd w:val="clear" w:color="auto" w:fill="FFFFFF"/>
        </w:rPr>
        <w:t>”</w:t>
      </w:r>
      <w:r w:rsidRPr="00106BB1">
        <w:rPr>
          <w:rFonts w:cs="Arial"/>
          <w:szCs w:val="20"/>
        </w:rPr>
        <w:t xml:space="preserve">, uchwalonej w styczniu 2020 roku. W opisie </w:t>
      </w:r>
      <w:r w:rsidR="00215B25">
        <w:rPr>
          <w:rFonts w:cs="Arial"/>
          <w:szCs w:val="20"/>
        </w:rPr>
        <w:t>w</w:t>
      </w:r>
      <w:r w:rsidRPr="00106BB1">
        <w:rPr>
          <w:rFonts w:cs="Arial"/>
          <w:szCs w:val="20"/>
        </w:rPr>
        <w:t>yzwania 1. Wzrost konkurencyjności, produktywności i innowacyjności gospodarki wyczytać można, że</w:t>
      </w:r>
      <w:r w:rsidR="00620DF9">
        <w:rPr>
          <w:rFonts w:cs="Arial"/>
          <w:szCs w:val="20"/>
        </w:rPr>
        <w:t>:</w:t>
      </w:r>
    </w:p>
    <w:p w14:paraId="5489C54C" w14:textId="39346090" w:rsidR="00372339" w:rsidRPr="00106BB1" w:rsidRDefault="005F6A7A" w:rsidP="00FD2589">
      <w:pPr>
        <w:pStyle w:val="Akapitzlist"/>
        <w:spacing w:after="60"/>
        <w:ind w:left="568" w:hanging="284"/>
        <w:contextualSpacing w:val="0"/>
        <w:jc w:val="both"/>
      </w:pPr>
      <w:r>
        <w:t>w</w:t>
      </w:r>
      <w:r w:rsidR="00372339" w:rsidRPr="00106BB1">
        <w:t>ojewództwo wielkopolskie wyróżnia się dużą liczbą funkcjonujących na jego obszarze organizacji klastrowych oraz działających w ich ramach podmiotów gospodarczych. Duża liczba funkcjonujących organizacji klastrowych jest uznana za silną stronę Wielkopolski w diagnozie SWOT</w:t>
      </w:r>
      <w:r w:rsidR="00DB144B">
        <w:t>;</w:t>
      </w:r>
    </w:p>
    <w:p w14:paraId="4462C994" w14:textId="718C08A0" w:rsidR="00372339" w:rsidRPr="00106BB1" w:rsidRDefault="00372339" w:rsidP="00FD2589">
      <w:pPr>
        <w:pStyle w:val="Akapitzlist"/>
        <w:spacing w:after="60"/>
        <w:ind w:left="568" w:hanging="284"/>
        <w:contextualSpacing w:val="0"/>
        <w:jc w:val="both"/>
      </w:pPr>
      <w:r w:rsidRPr="00106BB1">
        <w:t>Wielkopolska stanowi jeden z ważniejszych regionów przemysłowych Polski, co potwierdzają m.in. znaczne udziały regionu w krajowej produkcji wielu produktów przemysłowych (zwłaszcza mebli, napojów, wyrobów tekstylnych, urządzeń elektrycznych), a także osiągane wartości produkcji sprzedanej przemysłu i budownictwa, kształtujące się na jednym z najwyższych poziomów w Polsce. W strukturze produkcji sprzedanej przemysłu widoczna jest silna pozycja przemysłu spożywczego (w 2017 roku – 20,2% jej wartości), a także produkcja pojazdów samochodowych, przyczep i naczep (15,3%), mebli (8,2%) oraz produkcja urządzeń elektrycznych (7,1%)</w:t>
      </w:r>
      <w:r w:rsidR="00DB144B">
        <w:t>;</w:t>
      </w:r>
      <w:r w:rsidRPr="00106BB1">
        <w:t xml:space="preserve"> </w:t>
      </w:r>
    </w:p>
    <w:p w14:paraId="1CDC0BDC" w14:textId="77777777" w:rsidR="00372339" w:rsidRPr="00106BB1" w:rsidRDefault="00372339" w:rsidP="00FD2589">
      <w:pPr>
        <w:pStyle w:val="Akapitzlist"/>
        <w:spacing w:after="60"/>
        <w:ind w:left="568" w:hanging="284"/>
        <w:contextualSpacing w:val="0"/>
        <w:jc w:val="both"/>
      </w:pPr>
      <w:r w:rsidRPr="00106BB1">
        <w:t xml:space="preserve">Wielkopolska zajmuje 5. pozycję w kraju pod względem liczby przedsiębiorstw prowadzących działalność w sektorze technologii informacyjno-komunikacyjnych (TIK) – stanowią one 8,5% ogółu przedsiębiorstw tego sektora w Polsce. Ich kondycja finansowa jest bardzo dobra, jednak większość przedsiębiorstw działa lokalnie (głównie na obszarze Poznania i podregionu poznańskiego). Za niekorzystne uznać należy natomiast niedostatecznie rozwiniętą współpracę w ramach tego sektora oraz rosnące trudności w zaspokojeniu popytu na pracowników w jego obrębie. </w:t>
      </w:r>
    </w:p>
    <w:p w14:paraId="40BFA946" w14:textId="0699F31D" w:rsidR="00372339" w:rsidRPr="00106BB1" w:rsidRDefault="00372339" w:rsidP="00F259B8">
      <w:pPr>
        <w:spacing w:after="60"/>
        <w:ind w:firstLine="709"/>
        <w:jc w:val="both"/>
        <w:rPr>
          <w:rFonts w:cs="Arial"/>
          <w:szCs w:val="20"/>
        </w:rPr>
      </w:pPr>
      <w:r w:rsidRPr="00106BB1">
        <w:rPr>
          <w:rFonts w:cs="Arial"/>
          <w:szCs w:val="20"/>
        </w:rPr>
        <w:t xml:space="preserve">Dalszy rozwój inicjatyw i organizacji klastrowych jest jednym z elementów w </w:t>
      </w:r>
      <w:r w:rsidR="00215B25">
        <w:rPr>
          <w:rFonts w:cs="Arial"/>
          <w:szCs w:val="20"/>
        </w:rPr>
        <w:t>c</w:t>
      </w:r>
      <w:r w:rsidRPr="00106BB1">
        <w:rPr>
          <w:rFonts w:cs="Arial"/>
          <w:szCs w:val="20"/>
        </w:rPr>
        <w:t>elu strategicznym 1</w:t>
      </w:r>
      <w:r w:rsidR="005F6A7A">
        <w:rPr>
          <w:rFonts w:cs="Arial"/>
          <w:szCs w:val="20"/>
        </w:rPr>
        <w:t>.</w:t>
      </w:r>
      <w:r w:rsidRPr="00106BB1">
        <w:rPr>
          <w:rFonts w:cs="Arial"/>
          <w:szCs w:val="20"/>
        </w:rPr>
        <w:t xml:space="preserve"> Wzrost gospodarczy Wielkopolski bazujący na wiedzy swoich mieszkańców. Inicjatywy klastrowe mają w szczególności służyć celowi operacyjnemu 1.1. Zwiększenie innowacyjności i konkurencyjności gospodarki regionu. Jeden z Pakietów działań w</w:t>
      </w:r>
      <w:r w:rsidR="005F6A7A">
        <w:rPr>
          <w:rFonts w:cs="Arial"/>
          <w:szCs w:val="20"/>
        </w:rPr>
        <w:t xml:space="preserve"> tym</w:t>
      </w:r>
      <w:r w:rsidRPr="00106BB1">
        <w:rPr>
          <w:rFonts w:cs="Arial"/>
          <w:szCs w:val="20"/>
        </w:rPr>
        <w:t xml:space="preserve"> </w:t>
      </w:r>
      <w:r w:rsidR="00215B25">
        <w:rPr>
          <w:rFonts w:cs="Arial"/>
          <w:szCs w:val="20"/>
        </w:rPr>
        <w:t>c</w:t>
      </w:r>
      <w:r w:rsidRPr="00106BB1">
        <w:rPr>
          <w:rFonts w:cs="Arial"/>
          <w:szCs w:val="20"/>
        </w:rPr>
        <w:t xml:space="preserve">elu strategicznym to „Wielkopolskie Klastry”, którego wyjaśnienie brzmi następująco: „kluczem do </w:t>
      </w:r>
      <w:r w:rsidRPr="00106BB1">
        <w:rPr>
          <w:rFonts w:cs="Arial"/>
          <w:szCs w:val="20"/>
        </w:rPr>
        <w:lastRenderedPageBreak/>
        <w:t xml:space="preserve">wzmocnienia konkurencyjności regionalnej gospodarki, która w coraz większym stopniu wykorzystuje badania i innowacje, rozwija zdolności absorpcji innowacji oraz uczestniczy w tworzeniu nowych technologii, jest m.in. intensyfikacja współpracy, interakcji i przepływów wiedzy w ramach regionalnych klastrów. Celem projektów w ramach tego pakietu jest identyfikacja regionalnych klastrów, wspieranie ich działalności, w szczególności w zakresie tworzenia sieci kontaktów, internacjonalizacji członków klastrów, wprowadzania na rynki zagraniczne oferty członków klastrów i zwiększania ich widoczności na tych rynkach. Wśród branż, w których została dotychczas zidentyfikowana potrzeba rozwoju powiązań klastrowych jest m.in. branża spożywcza, biotechnologiczna, meblarska, energetyczna i lotnicza”. </w:t>
      </w:r>
    </w:p>
    <w:p w14:paraId="13CDBEAB" w14:textId="58A1B298" w:rsidR="00372339" w:rsidRPr="00106BB1" w:rsidRDefault="00372339" w:rsidP="00F259B8">
      <w:pPr>
        <w:spacing w:after="60"/>
        <w:ind w:firstLine="709"/>
        <w:jc w:val="both"/>
        <w:rPr>
          <w:rFonts w:cs="Arial"/>
          <w:szCs w:val="20"/>
        </w:rPr>
      </w:pPr>
      <w:r w:rsidRPr="00106BB1">
        <w:rPr>
          <w:rFonts w:cs="Arial"/>
          <w:szCs w:val="20"/>
        </w:rPr>
        <w:t xml:space="preserve">Dodatkowo klastry wymieniane są w </w:t>
      </w:r>
      <w:r w:rsidR="00215B25">
        <w:rPr>
          <w:rFonts w:cs="Arial"/>
          <w:szCs w:val="20"/>
        </w:rPr>
        <w:t>c</w:t>
      </w:r>
      <w:r w:rsidRPr="00106BB1">
        <w:rPr>
          <w:rFonts w:cs="Arial"/>
          <w:szCs w:val="20"/>
        </w:rPr>
        <w:t xml:space="preserve">elu operacyjnym 3.3. Zwiększenie bezpieczeństwa i efektywności energetycznej. Klastry oraz spółdzielnie energetyczne mają służyć odpowiedniemu doborowi odnawialnych i innych źródeł energii, docelowo aby zapewnić samowystarczalność i bezpieczeństwo energetyczne. Klastry są jednym ze sposobów zapewnienia </w:t>
      </w:r>
      <w:r w:rsidR="008E68B2">
        <w:rPr>
          <w:rFonts w:cs="Arial"/>
          <w:szCs w:val="20"/>
        </w:rPr>
        <w:t>d</w:t>
      </w:r>
      <w:r w:rsidRPr="00106BB1">
        <w:rPr>
          <w:rFonts w:cs="Arial"/>
          <w:szCs w:val="20"/>
        </w:rPr>
        <w:t xml:space="preserve">obrej jakości powietrza i czystej energii dla Wielkopolski, w szczególności na obszarze Jarocina, Konina, Leszna, Piły i Poznania. Jako dobry przykład podawany jest m.in. </w:t>
      </w:r>
      <w:r w:rsidR="00C434A3">
        <w:rPr>
          <w:rFonts w:cs="Arial"/>
          <w:szCs w:val="20"/>
        </w:rPr>
        <w:t xml:space="preserve">klaster </w:t>
      </w:r>
      <w:r w:rsidRPr="00106BB1">
        <w:rPr>
          <w:rFonts w:cs="Arial"/>
          <w:szCs w:val="20"/>
        </w:rPr>
        <w:t>Ostrowski Rynek Energetyczny.</w:t>
      </w:r>
    </w:p>
    <w:p w14:paraId="5FA48C8D" w14:textId="6A9ECC50" w:rsidR="00372339" w:rsidRDefault="00372339" w:rsidP="002C4277">
      <w:pPr>
        <w:pStyle w:val="Nagwek2"/>
      </w:pPr>
      <w:bookmarkStart w:id="11" w:name="_Toc67567097"/>
      <w:r w:rsidRPr="00106BB1">
        <w:t>Strategi</w:t>
      </w:r>
      <w:r w:rsidR="008F281C">
        <w:t xml:space="preserve">a </w:t>
      </w:r>
      <w:r w:rsidRPr="00106BB1">
        <w:t>rozwoju turystyki w województwie wielkopolskim</w:t>
      </w:r>
      <w:r w:rsidRPr="00106BB1">
        <w:rPr>
          <w:rStyle w:val="Odwoanieprzypisudolnego"/>
          <w:rFonts w:cs="Arial"/>
          <w:sz w:val="20"/>
          <w:szCs w:val="20"/>
        </w:rPr>
        <w:footnoteReference w:id="52"/>
      </w:r>
      <w:bookmarkEnd w:id="11"/>
    </w:p>
    <w:p w14:paraId="46B0D770" w14:textId="10FF27FD" w:rsidR="00372339" w:rsidRPr="00106BB1" w:rsidRDefault="00372339" w:rsidP="00F259B8">
      <w:pPr>
        <w:spacing w:after="60"/>
        <w:jc w:val="both"/>
        <w:rPr>
          <w:rFonts w:cs="Arial"/>
          <w:b/>
          <w:szCs w:val="20"/>
          <w:shd w:val="clear" w:color="auto" w:fill="FFFFFF"/>
        </w:rPr>
      </w:pPr>
      <w:r w:rsidRPr="00106BB1">
        <w:rPr>
          <w:rFonts w:cs="Arial"/>
          <w:szCs w:val="20"/>
        </w:rPr>
        <w:t xml:space="preserve">Potrzeba tworzenia i wspierania organizacji klastrowych w sektorze turystycznym jest kilkukrotnie podkreślana w </w:t>
      </w:r>
      <w:r w:rsidRPr="005E708F">
        <w:rPr>
          <w:rFonts w:cs="Arial"/>
          <w:bCs/>
          <w:szCs w:val="20"/>
        </w:rPr>
        <w:t>„</w:t>
      </w:r>
      <w:r w:rsidRPr="00106BB1">
        <w:rPr>
          <w:rFonts w:cs="Arial"/>
          <w:b/>
          <w:szCs w:val="20"/>
        </w:rPr>
        <w:t>Strategii rozwoju turystyki w województwie wielkopolskim</w:t>
      </w:r>
      <w:r w:rsidR="005E708F">
        <w:rPr>
          <w:rFonts w:cs="Arial"/>
          <w:b/>
          <w:szCs w:val="20"/>
        </w:rPr>
        <w:t xml:space="preserve"> do 2020 roku</w:t>
      </w:r>
      <w:r w:rsidRPr="005E708F">
        <w:rPr>
          <w:rFonts w:cs="Arial"/>
          <w:bCs/>
          <w:szCs w:val="20"/>
        </w:rPr>
        <w:t xml:space="preserve">” </w:t>
      </w:r>
      <w:r w:rsidRPr="00106BB1">
        <w:rPr>
          <w:rFonts w:cs="Arial"/>
          <w:szCs w:val="20"/>
        </w:rPr>
        <w:t>z 2016 roku.</w:t>
      </w:r>
      <w:r w:rsidRPr="00106BB1">
        <w:rPr>
          <w:rFonts w:cs="Arial"/>
          <w:b/>
          <w:szCs w:val="20"/>
          <w:shd w:val="clear" w:color="auto" w:fill="FFFFFF"/>
        </w:rPr>
        <w:t xml:space="preserve"> </w:t>
      </w:r>
      <w:r w:rsidRPr="00106BB1">
        <w:rPr>
          <w:rFonts w:cs="Arial"/>
          <w:szCs w:val="20"/>
        </w:rPr>
        <w:t xml:space="preserve">Choć na tle innych regionów w Polsce i </w:t>
      </w:r>
      <w:r w:rsidR="002860DF">
        <w:rPr>
          <w:rFonts w:cs="Arial"/>
          <w:szCs w:val="20"/>
        </w:rPr>
        <w:t>U</w:t>
      </w:r>
      <w:r w:rsidR="000365C1">
        <w:rPr>
          <w:rFonts w:cs="Arial"/>
          <w:szCs w:val="20"/>
        </w:rPr>
        <w:t>nii Europejskiej</w:t>
      </w:r>
      <w:r w:rsidRPr="00106BB1">
        <w:rPr>
          <w:rFonts w:cs="Arial"/>
          <w:szCs w:val="20"/>
        </w:rPr>
        <w:t xml:space="preserve"> branża turystyczna w Wielkopolsce nie wyróżnia się pod względem liczby osób zatrudnionych i liczby zarejestrowanych podmiotów gospodarczych, w niektórych powiatach jest to ważne źródło utrzymania mieszkańców. Wspieranie </w:t>
      </w:r>
      <w:proofErr w:type="spellStart"/>
      <w:r w:rsidRPr="00106BB1">
        <w:rPr>
          <w:rFonts w:cs="Arial"/>
          <w:szCs w:val="20"/>
        </w:rPr>
        <w:t>klasteringu</w:t>
      </w:r>
      <w:proofErr w:type="spellEnd"/>
      <w:r w:rsidRPr="00106BB1">
        <w:rPr>
          <w:rFonts w:cs="Arial"/>
          <w:szCs w:val="20"/>
        </w:rPr>
        <w:t xml:space="preserve"> w turystyce i promocja współpracy oraz powiązań kooperacyjnych i partnerstw z udziałem organizacji turystycznych jest uznawana za ważny cel działań podejmowanych w ramach wsparcia turystyki. Istotnym znaczeniem i potencjałem rozwoju cechują się m.in. turystyka przyrodnicza, kulturowa i aktywna dla mieszkańców regionu (szczególnie w </w:t>
      </w:r>
      <w:r w:rsidR="00215B25">
        <w:rPr>
          <w:rFonts w:cs="Arial"/>
          <w:szCs w:val="20"/>
        </w:rPr>
        <w:t xml:space="preserve">latach </w:t>
      </w:r>
      <w:r w:rsidRPr="00106BB1">
        <w:rPr>
          <w:rFonts w:cs="Arial"/>
          <w:szCs w:val="20"/>
        </w:rPr>
        <w:t>2020 i 2021 – w czasie restrykcji związanych z pandemią COVID-19, gdy dalsze wyprawy nie są możliwe), a także turystyka biznesowa.</w:t>
      </w:r>
    </w:p>
    <w:p w14:paraId="0945B1D7" w14:textId="4FAAE738" w:rsidR="00372339" w:rsidRPr="00106BB1" w:rsidRDefault="00372339" w:rsidP="00F259B8">
      <w:pPr>
        <w:spacing w:after="60"/>
        <w:jc w:val="both"/>
        <w:rPr>
          <w:rFonts w:cs="Arial"/>
          <w:szCs w:val="20"/>
        </w:rPr>
      </w:pPr>
      <w:r w:rsidRPr="00106BB1">
        <w:rPr>
          <w:rFonts w:cs="Arial"/>
          <w:szCs w:val="20"/>
        </w:rPr>
        <w:t xml:space="preserve">W </w:t>
      </w:r>
      <w:r w:rsidR="00D30D4A">
        <w:rPr>
          <w:rFonts w:cs="Arial"/>
          <w:szCs w:val="20"/>
        </w:rPr>
        <w:t>c</w:t>
      </w:r>
      <w:r w:rsidRPr="00106BB1">
        <w:rPr>
          <w:rFonts w:cs="Arial"/>
          <w:szCs w:val="20"/>
        </w:rPr>
        <w:t xml:space="preserve">elu </w:t>
      </w:r>
      <w:r w:rsidR="00D30D4A">
        <w:rPr>
          <w:rFonts w:cs="Arial"/>
          <w:szCs w:val="20"/>
        </w:rPr>
        <w:t>s</w:t>
      </w:r>
      <w:r w:rsidRPr="00106BB1">
        <w:rPr>
          <w:rFonts w:cs="Arial"/>
          <w:szCs w:val="20"/>
        </w:rPr>
        <w:t>trategicznym II.3</w:t>
      </w:r>
      <w:r w:rsidR="007E383A">
        <w:rPr>
          <w:rFonts w:cs="Arial"/>
          <w:szCs w:val="20"/>
        </w:rPr>
        <w:t>.</w:t>
      </w:r>
      <w:r w:rsidRPr="00106BB1">
        <w:rPr>
          <w:rFonts w:cs="Arial"/>
          <w:szCs w:val="20"/>
        </w:rPr>
        <w:t xml:space="preserve"> </w:t>
      </w:r>
      <w:r w:rsidRPr="00D30D4A">
        <w:rPr>
          <w:rFonts w:cs="Arial"/>
          <w:iCs/>
          <w:szCs w:val="20"/>
        </w:rPr>
        <w:t>Tworzenie warunków sprzyjających współpracy w gospodarce turystycznej</w:t>
      </w:r>
      <w:r w:rsidRPr="00106BB1">
        <w:rPr>
          <w:rFonts w:cs="Arial"/>
          <w:szCs w:val="20"/>
        </w:rPr>
        <w:t xml:space="preserve"> zapisano, że „Istotnymi partnerami są również organizacje pozarządowe, instytucje prowadzące działalność kulturalną, klastry turystyczne oraz sama branża turystyczna tworząca oferty turystyki przyjazdowej do Wielkopolski i świadcząca usługi na rzecz turystów przybywających do województwa wielkopolskiego”. Cel operacyjny II.3.1</w:t>
      </w:r>
      <w:r w:rsidR="00E026C2">
        <w:rPr>
          <w:rFonts w:cs="Arial"/>
          <w:szCs w:val="20"/>
        </w:rPr>
        <w:t>.</w:t>
      </w:r>
      <w:r w:rsidRPr="00106BB1">
        <w:rPr>
          <w:rFonts w:cs="Arial"/>
          <w:szCs w:val="20"/>
        </w:rPr>
        <w:t xml:space="preserve"> sformułowano jako </w:t>
      </w:r>
      <w:r w:rsidRPr="00053C3A">
        <w:rPr>
          <w:rFonts w:cs="Arial"/>
          <w:iCs/>
          <w:szCs w:val="20"/>
        </w:rPr>
        <w:t>Tworzenie przyjaznych warunków do rozwoju nowoczesnego biznesu turystycznego i okołoturystycznego, w szczególności małych i średnich przedsiębiorstw</w:t>
      </w:r>
      <w:r w:rsidRPr="00106BB1">
        <w:rPr>
          <w:rFonts w:cs="Arial"/>
          <w:i/>
          <w:szCs w:val="20"/>
        </w:rPr>
        <w:t>.</w:t>
      </w:r>
      <w:r w:rsidRPr="00106BB1">
        <w:rPr>
          <w:rFonts w:cs="Arial"/>
          <w:szCs w:val="20"/>
        </w:rPr>
        <w:t xml:space="preserve"> „Cel ten ma za zadanie stworzenie efektywnej sieci instytucji otoczenia innowacyjnych przedsiębiorstw (inkubatorów i parków technologicznych oraz przemysłowych, centrów i ośrodków transferu technologii), w których świadczone będą przede wszystkim wysoko wyspecjalizowane, dopasowane do potrzeb kompleksowe usługi, w tym w obszarze całego cyklu tworzenia B+R+I, zarządzania innowacjami, transferu technologii. Za najważniejsze kierunki działań w tym zakresie należy przyjąć: 1. Wsparcie Instytucji Otoczenia Biznesu. 2. Wsparcie i rozwój klastrów turystycznych. 3. Wsp</w:t>
      </w:r>
      <w:r w:rsidR="00620DF9">
        <w:rPr>
          <w:rFonts w:cs="Arial"/>
          <w:szCs w:val="20"/>
        </w:rPr>
        <w:t>arcie współpracy biznes – nauka”.</w:t>
      </w:r>
      <w:r w:rsidRPr="00106BB1">
        <w:rPr>
          <w:rFonts w:cs="Arial"/>
          <w:szCs w:val="20"/>
        </w:rPr>
        <w:t xml:space="preserve"> Cel </w:t>
      </w:r>
      <w:r w:rsidRPr="00106BB1">
        <w:rPr>
          <w:rFonts w:cs="Arial"/>
          <w:szCs w:val="20"/>
        </w:rPr>
        <w:lastRenderedPageBreak/>
        <w:t>operacyjny II.3.2</w:t>
      </w:r>
      <w:r w:rsidR="000D68AC">
        <w:rPr>
          <w:rFonts w:cs="Arial"/>
          <w:szCs w:val="20"/>
        </w:rPr>
        <w:t>.</w:t>
      </w:r>
      <w:r w:rsidRPr="00106BB1">
        <w:rPr>
          <w:rFonts w:cs="Arial"/>
          <w:szCs w:val="20"/>
        </w:rPr>
        <w:t xml:space="preserve"> </w:t>
      </w:r>
      <w:r w:rsidRPr="00053C3A">
        <w:rPr>
          <w:rFonts w:cs="Arial"/>
          <w:iCs/>
          <w:szCs w:val="20"/>
        </w:rPr>
        <w:t>Wsparcie współpracy podmiotów gospodarki turystycznej regionu</w:t>
      </w:r>
      <w:r w:rsidRPr="00106BB1">
        <w:rPr>
          <w:rFonts w:cs="Arial"/>
          <w:szCs w:val="20"/>
        </w:rPr>
        <w:t xml:space="preserve"> został </w:t>
      </w:r>
      <w:r w:rsidR="000D68AC">
        <w:rPr>
          <w:rFonts w:cs="Arial"/>
          <w:szCs w:val="20"/>
        </w:rPr>
        <w:t xml:space="preserve">natomiast </w:t>
      </w:r>
      <w:r w:rsidRPr="00106BB1">
        <w:rPr>
          <w:rFonts w:cs="Arial"/>
          <w:szCs w:val="20"/>
        </w:rPr>
        <w:t xml:space="preserve">rozwinięty jako „Wspieranie działalności klastrów turystycznych, organizacji pozarządowych, lokalnych grup działania, lokalnych organizacji turystycznych, działających statutowo w obszarze turystyki”. Potencjalni beneficjenci to Wielkopolska Organizacja Turystyczna, klastry turystyczne, lokalne organizacje turystyczne i lokalne grupy działania </w:t>
      </w:r>
      <w:r w:rsidR="00E026C2">
        <w:rPr>
          <w:rFonts w:cs="Arial"/>
          <w:szCs w:val="20"/>
        </w:rPr>
        <w:t>funkcjonujące</w:t>
      </w:r>
      <w:r w:rsidRPr="00106BB1">
        <w:rPr>
          <w:rFonts w:cs="Arial"/>
          <w:szCs w:val="20"/>
        </w:rPr>
        <w:t xml:space="preserve"> na terenie </w:t>
      </w:r>
      <w:r w:rsidR="008B7618">
        <w:rPr>
          <w:rFonts w:cs="Arial"/>
          <w:szCs w:val="20"/>
        </w:rPr>
        <w:t>Wielkopolski</w:t>
      </w:r>
      <w:r w:rsidRPr="00106BB1">
        <w:rPr>
          <w:rFonts w:cs="Arial"/>
          <w:szCs w:val="20"/>
        </w:rPr>
        <w:t xml:space="preserve"> oraz województw sąsiednich.</w:t>
      </w:r>
    </w:p>
    <w:p w14:paraId="51C449E4" w14:textId="5DCB36B1" w:rsidR="00372339" w:rsidRPr="00106BB1" w:rsidRDefault="00372339" w:rsidP="00F259B8">
      <w:pPr>
        <w:spacing w:after="60"/>
        <w:jc w:val="both"/>
        <w:rPr>
          <w:rFonts w:cs="Arial"/>
          <w:szCs w:val="20"/>
        </w:rPr>
      </w:pPr>
      <w:r w:rsidRPr="00106BB1">
        <w:rPr>
          <w:rFonts w:cs="Arial"/>
          <w:szCs w:val="20"/>
        </w:rPr>
        <w:t>Miarami osiągania celu strategicznego będą m.in. liczba zarejestrowanych klastrów turystycznych oraz lokalnych organizacji turystycznych na terenie województwa wielkopolskiego (dane Krajowego Rejest</w:t>
      </w:r>
      <w:r w:rsidR="00620DF9">
        <w:rPr>
          <w:rFonts w:cs="Arial"/>
          <w:szCs w:val="20"/>
        </w:rPr>
        <w:t>ru Sądowego lub badania własne).</w:t>
      </w:r>
    </w:p>
    <w:p w14:paraId="72537FEC" w14:textId="506CBE0A" w:rsidR="00372339" w:rsidRDefault="00372339" w:rsidP="00F259B8">
      <w:pPr>
        <w:spacing w:after="60"/>
        <w:jc w:val="both"/>
        <w:rPr>
          <w:rFonts w:cs="Arial"/>
          <w:szCs w:val="20"/>
        </w:rPr>
      </w:pPr>
      <w:r w:rsidRPr="00106BB1">
        <w:rPr>
          <w:rFonts w:cs="Arial"/>
          <w:szCs w:val="20"/>
        </w:rPr>
        <w:t>Za problem/barierę w rozwoju turystyki w Wielkopolsce uznano</w:t>
      </w:r>
      <w:r w:rsidR="00547DD7">
        <w:rPr>
          <w:rFonts w:cs="Arial"/>
          <w:szCs w:val="20"/>
        </w:rPr>
        <w:t xml:space="preserve"> w Strategii</w:t>
      </w:r>
      <w:r w:rsidRPr="00106BB1">
        <w:rPr>
          <w:rFonts w:cs="Arial"/>
          <w:szCs w:val="20"/>
        </w:rPr>
        <w:t xml:space="preserve"> m.in. „brak dużych wewnętrznych konsorcjów (klastrów) turystycznych zrzeszających podmioty świadczące usługi turystyczne, „zogniskowane” wokół określonych produktów, a przez to zwiększające swoją konkurencyjność zewnętrzną (ponadregionalną)”.</w:t>
      </w:r>
    </w:p>
    <w:p w14:paraId="6D015AD4" w14:textId="2639E017" w:rsidR="006C4168" w:rsidRDefault="006C4168">
      <w:pPr>
        <w:spacing w:line="240" w:lineRule="auto"/>
        <w:ind w:firstLine="0"/>
        <w:rPr>
          <w:rFonts w:eastAsia="MinionPro-Regular" w:cs="Arial"/>
          <w:bCs/>
          <w:szCs w:val="20"/>
          <w:shd w:val="clear" w:color="auto" w:fill="FFFFFF"/>
        </w:rPr>
      </w:pPr>
    </w:p>
    <w:p w14:paraId="155688C2" w14:textId="77777777" w:rsidR="007E1401" w:rsidRPr="00ED4F3B" w:rsidRDefault="007E1401">
      <w:pPr>
        <w:spacing w:line="240" w:lineRule="auto"/>
        <w:ind w:firstLine="0"/>
        <w:rPr>
          <w:rFonts w:eastAsia="MinionPro-Regular" w:cs="Arial"/>
          <w:bCs/>
          <w:szCs w:val="20"/>
          <w:shd w:val="clear" w:color="auto" w:fill="FFFFFF"/>
        </w:rPr>
      </w:pPr>
    </w:p>
    <w:p w14:paraId="00BFB589" w14:textId="257FF72B" w:rsidR="00625173" w:rsidRPr="00E24D59" w:rsidRDefault="00625173" w:rsidP="00081AE5">
      <w:pPr>
        <w:pStyle w:val="Nagwek1"/>
        <w:spacing w:line="276" w:lineRule="auto"/>
      </w:pPr>
      <w:bookmarkStart w:id="12" w:name="_Toc67567098"/>
      <w:r w:rsidRPr="00E24D59">
        <w:t xml:space="preserve">Identyfikacja skupisk branżowych </w:t>
      </w:r>
      <w:r w:rsidR="0080657A">
        <w:t xml:space="preserve">(klastrów statystycznych) </w:t>
      </w:r>
      <w:r w:rsidRPr="00E24D59">
        <w:t>w województwie wielkopolskim</w:t>
      </w:r>
      <w:bookmarkEnd w:id="12"/>
    </w:p>
    <w:p w14:paraId="57222EA8" w14:textId="1177B87E" w:rsidR="007B7C12" w:rsidRPr="007B7C12" w:rsidRDefault="00625173" w:rsidP="002C4277">
      <w:pPr>
        <w:pStyle w:val="Nagwek2"/>
      </w:pPr>
      <w:bookmarkStart w:id="13" w:name="_Toc67567099"/>
      <w:r w:rsidRPr="00E24D59">
        <w:t>Metody i źródła danych</w:t>
      </w:r>
      <w:bookmarkEnd w:id="13"/>
    </w:p>
    <w:p w14:paraId="772FBECB" w14:textId="1156BCD5" w:rsidR="00BA0A73" w:rsidRDefault="007B7C12" w:rsidP="00F259B8">
      <w:pPr>
        <w:spacing w:after="60"/>
        <w:jc w:val="both"/>
        <w:rPr>
          <w:rFonts w:cs="Arial"/>
          <w:szCs w:val="20"/>
        </w:rPr>
      </w:pPr>
      <w:r>
        <w:rPr>
          <w:rFonts w:cs="Arial"/>
          <w:szCs w:val="20"/>
        </w:rPr>
        <w:t>Identyfikacja skupisk branżowych</w:t>
      </w:r>
      <w:r w:rsidR="00B7744D">
        <w:rPr>
          <w:rFonts w:cs="Arial"/>
          <w:szCs w:val="20"/>
        </w:rPr>
        <w:t xml:space="preserve">, które można nazwać również klastrami statystycznymi, została przeprowadzona zgodnie z metodologią wykorzystywaną w przeszłości w badaniach Europejskiego Obserwatorium Klastrów – pod kierunkiem prof. </w:t>
      </w:r>
      <w:proofErr w:type="spellStart"/>
      <w:r w:rsidR="00B7744D">
        <w:rPr>
          <w:rFonts w:cs="Arial"/>
          <w:szCs w:val="20"/>
        </w:rPr>
        <w:t>Sölvela</w:t>
      </w:r>
      <w:proofErr w:type="spellEnd"/>
      <w:r w:rsidR="00B7744D">
        <w:rPr>
          <w:rFonts w:cs="Arial"/>
          <w:szCs w:val="20"/>
        </w:rPr>
        <w:t xml:space="preserve"> i wykorzystywaną w wielu badaniach klastrów na świecie</w:t>
      </w:r>
      <w:r w:rsidR="00B7744D">
        <w:rPr>
          <w:rStyle w:val="Odwoanieprzypisudolnego"/>
          <w:rFonts w:cs="Arial"/>
          <w:szCs w:val="20"/>
        </w:rPr>
        <w:footnoteReference w:id="53"/>
      </w:r>
      <w:r w:rsidR="00B7744D">
        <w:rPr>
          <w:rFonts w:cs="Arial"/>
          <w:szCs w:val="20"/>
        </w:rPr>
        <w:t>.</w:t>
      </w:r>
      <w:r w:rsidR="00BA0A73">
        <w:rPr>
          <w:rFonts w:cs="Arial"/>
          <w:szCs w:val="20"/>
        </w:rPr>
        <w:t xml:space="preserve"> Iloraz lokalizacji był również wykorzystywany jako metoda identyfikacji klastrów w Polsce</w:t>
      </w:r>
      <w:r w:rsidR="00BA0A73">
        <w:rPr>
          <w:rStyle w:val="Odwoanieprzypisudolnego"/>
          <w:rFonts w:cs="Arial"/>
          <w:szCs w:val="20"/>
        </w:rPr>
        <w:footnoteReference w:id="54"/>
      </w:r>
      <w:r w:rsidR="00BA0A73">
        <w:rPr>
          <w:rFonts w:cs="Arial"/>
          <w:szCs w:val="20"/>
        </w:rPr>
        <w:t>.</w:t>
      </w:r>
    </w:p>
    <w:p w14:paraId="23A53ABD" w14:textId="10908FB3" w:rsidR="005B73C9" w:rsidRDefault="00852F03" w:rsidP="00F259B8">
      <w:pPr>
        <w:spacing w:after="60"/>
        <w:jc w:val="both"/>
        <w:rPr>
          <w:rFonts w:cs="Arial"/>
          <w:szCs w:val="20"/>
          <w:lang w:eastAsia="pl-PL"/>
        </w:rPr>
      </w:pPr>
      <w:r>
        <w:rPr>
          <w:rFonts w:cs="Arial"/>
          <w:szCs w:val="20"/>
        </w:rPr>
        <w:t xml:space="preserve">Identyfikacja </w:t>
      </w:r>
      <w:r w:rsidR="007B7C12">
        <w:rPr>
          <w:rFonts w:cs="Arial"/>
          <w:szCs w:val="20"/>
        </w:rPr>
        <w:t xml:space="preserve">opiera się </w:t>
      </w:r>
      <w:r w:rsidR="004D502E">
        <w:rPr>
          <w:rFonts w:cs="Arial"/>
          <w:szCs w:val="20"/>
        </w:rPr>
        <w:t xml:space="preserve">na danych dla województwa wielkopolskiego </w:t>
      </w:r>
      <w:r w:rsidR="00B70A7B">
        <w:rPr>
          <w:rFonts w:cs="Arial"/>
          <w:szCs w:val="20"/>
        </w:rPr>
        <w:t>w odniesieniu do</w:t>
      </w:r>
      <w:r w:rsidR="004D502E">
        <w:rPr>
          <w:rFonts w:cs="Arial"/>
          <w:szCs w:val="20"/>
        </w:rPr>
        <w:t xml:space="preserve"> innych regionów </w:t>
      </w:r>
      <w:r w:rsidR="002860DF">
        <w:rPr>
          <w:rFonts w:cs="Arial"/>
          <w:szCs w:val="20"/>
        </w:rPr>
        <w:t>U</w:t>
      </w:r>
      <w:r w:rsidR="00C56541">
        <w:rPr>
          <w:rFonts w:cs="Arial"/>
          <w:szCs w:val="20"/>
        </w:rPr>
        <w:t>nii Europejskiej</w:t>
      </w:r>
      <w:r w:rsidR="004D502E">
        <w:rPr>
          <w:rFonts w:cs="Arial"/>
          <w:szCs w:val="20"/>
        </w:rPr>
        <w:t xml:space="preserve"> i Wielkiej Brytanii</w:t>
      </w:r>
      <w:r w:rsidR="00B70A7B">
        <w:rPr>
          <w:rFonts w:cs="Arial"/>
          <w:szCs w:val="20"/>
        </w:rPr>
        <w:t xml:space="preserve"> (państw podobnych pod względem gospodarczo-kulturowym, stanowiących głównych partnerów handlowych Polski)</w:t>
      </w:r>
      <w:r w:rsidR="004D502E">
        <w:rPr>
          <w:rFonts w:cs="Arial"/>
          <w:szCs w:val="20"/>
        </w:rPr>
        <w:t xml:space="preserve">. </w:t>
      </w:r>
      <w:r w:rsidR="00D376B8" w:rsidRPr="007B7C12">
        <w:rPr>
          <w:rFonts w:cs="Arial"/>
          <w:szCs w:val="20"/>
          <w:lang w:eastAsia="pl-PL"/>
        </w:rPr>
        <w:t xml:space="preserve">W opracowaniu wykorzystane zostały dane pochodzące </w:t>
      </w:r>
      <w:r w:rsidR="00D376B8">
        <w:rPr>
          <w:rFonts w:cs="Arial"/>
          <w:szCs w:val="20"/>
          <w:lang w:eastAsia="pl-PL"/>
        </w:rPr>
        <w:t>z Europejskiego Urzędu Statystycznego – Eurostatu</w:t>
      </w:r>
      <w:r w:rsidR="00D376B8">
        <w:rPr>
          <w:rStyle w:val="Odwoanieprzypisudolnego"/>
          <w:rFonts w:cs="Arial"/>
          <w:szCs w:val="20"/>
          <w:lang w:eastAsia="pl-PL"/>
        </w:rPr>
        <w:footnoteReference w:id="55"/>
      </w:r>
      <w:r w:rsidR="00D376B8" w:rsidRPr="007B7C12">
        <w:rPr>
          <w:rFonts w:cs="Arial"/>
          <w:szCs w:val="20"/>
          <w:lang w:eastAsia="pl-PL"/>
        </w:rPr>
        <w:t xml:space="preserve">. </w:t>
      </w:r>
      <w:r w:rsidR="007B7C12" w:rsidRPr="007B7C12">
        <w:rPr>
          <w:rFonts w:cs="Arial"/>
          <w:szCs w:val="20"/>
        </w:rPr>
        <w:t xml:space="preserve">Pod uwagę wzięte zostały </w:t>
      </w:r>
      <w:r w:rsidR="004D502E">
        <w:rPr>
          <w:rFonts w:cs="Arial"/>
          <w:szCs w:val="20"/>
        </w:rPr>
        <w:t xml:space="preserve">dane </w:t>
      </w:r>
      <w:r w:rsidR="007B7C12" w:rsidRPr="007B7C12">
        <w:rPr>
          <w:rFonts w:cs="Arial"/>
          <w:szCs w:val="20"/>
        </w:rPr>
        <w:t xml:space="preserve">dotyczące liczby podmiotów </w:t>
      </w:r>
      <w:r w:rsidR="004D502E">
        <w:rPr>
          <w:rFonts w:cs="Arial"/>
          <w:szCs w:val="20"/>
        </w:rPr>
        <w:t>oraz zatrudnienia w</w:t>
      </w:r>
      <w:r w:rsidR="007B7C12" w:rsidRPr="007B7C12">
        <w:rPr>
          <w:rFonts w:cs="Arial"/>
          <w:szCs w:val="20"/>
        </w:rPr>
        <w:t xml:space="preserve"> poszczególnych sektorach gospodarki</w:t>
      </w:r>
      <w:r w:rsidR="00E0092E">
        <w:rPr>
          <w:rFonts w:cs="Arial"/>
          <w:szCs w:val="20"/>
        </w:rPr>
        <w:t xml:space="preserve">, według klasyfikacji NACE Rev2 – Statystycznej Klasyfikacji Działalności Gospodarczej </w:t>
      </w:r>
      <w:r w:rsidR="00E47CED">
        <w:rPr>
          <w:rFonts w:cs="Arial"/>
          <w:szCs w:val="20"/>
        </w:rPr>
        <w:t xml:space="preserve">we </w:t>
      </w:r>
      <w:r w:rsidR="00E0092E">
        <w:rPr>
          <w:rFonts w:cs="Arial"/>
          <w:szCs w:val="20"/>
        </w:rPr>
        <w:t>Wspó</w:t>
      </w:r>
      <w:r w:rsidR="00E47CED">
        <w:rPr>
          <w:rFonts w:cs="Arial"/>
          <w:szCs w:val="20"/>
        </w:rPr>
        <w:t>lnocie</w:t>
      </w:r>
      <w:r w:rsidR="00E0092E">
        <w:rPr>
          <w:rFonts w:cs="Arial"/>
          <w:szCs w:val="20"/>
        </w:rPr>
        <w:t xml:space="preserve"> E</w:t>
      </w:r>
      <w:r w:rsidR="00E47CED">
        <w:rPr>
          <w:rFonts w:cs="Arial"/>
          <w:szCs w:val="20"/>
        </w:rPr>
        <w:t>uropejskiej</w:t>
      </w:r>
      <w:r w:rsidR="007B7C12" w:rsidRPr="007B7C12">
        <w:rPr>
          <w:rFonts w:cs="Arial"/>
          <w:szCs w:val="20"/>
        </w:rPr>
        <w:t xml:space="preserve">. </w:t>
      </w:r>
      <w:r w:rsidR="005B73C9">
        <w:rPr>
          <w:rFonts w:cs="Arial"/>
          <w:szCs w:val="20"/>
          <w:lang w:eastAsia="pl-PL"/>
        </w:rPr>
        <w:t>K</w:t>
      </w:r>
      <w:r w:rsidR="005B73C9" w:rsidRPr="007B7C12">
        <w:rPr>
          <w:rFonts w:cs="Arial"/>
          <w:szCs w:val="20"/>
          <w:lang w:eastAsia="pl-PL"/>
        </w:rPr>
        <w:t xml:space="preserve">lasyfikacja </w:t>
      </w:r>
      <w:r w:rsidR="005B73C9">
        <w:rPr>
          <w:rFonts w:cs="Arial"/>
          <w:szCs w:val="20"/>
          <w:lang w:eastAsia="pl-PL"/>
        </w:rPr>
        <w:t>ta, obejmując</w:t>
      </w:r>
      <w:r w:rsidR="00B135BF">
        <w:rPr>
          <w:rFonts w:cs="Arial"/>
          <w:szCs w:val="20"/>
          <w:lang w:eastAsia="pl-PL"/>
        </w:rPr>
        <w:t>a</w:t>
      </w:r>
      <w:r w:rsidR="005B73C9">
        <w:rPr>
          <w:rFonts w:cs="Arial"/>
          <w:szCs w:val="20"/>
          <w:lang w:eastAsia="pl-PL"/>
        </w:rPr>
        <w:t xml:space="preserve"> 68 sek</w:t>
      </w:r>
      <w:r w:rsidR="006E2DD4">
        <w:rPr>
          <w:rFonts w:cs="Arial"/>
          <w:szCs w:val="20"/>
          <w:lang w:eastAsia="pl-PL"/>
        </w:rPr>
        <w:t>cji</w:t>
      </w:r>
      <w:r w:rsidR="00B135BF">
        <w:rPr>
          <w:rFonts w:cs="Arial"/>
          <w:szCs w:val="20"/>
          <w:lang w:eastAsia="pl-PL"/>
        </w:rPr>
        <w:t xml:space="preserve"> odpowiadających 68 sektorom gospodarki</w:t>
      </w:r>
      <w:r w:rsidR="005B73C9">
        <w:rPr>
          <w:rFonts w:cs="Arial"/>
          <w:szCs w:val="20"/>
          <w:lang w:eastAsia="pl-PL"/>
        </w:rPr>
        <w:t xml:space="preserve">, </w:t>
      </w:r>
      <w:r w:rsidR="005B73C9" w:rsidRPr="007B7C12">
        <w:rPr>
          <w:rFonts w:cs="Arial"/>
          <w:szCs w:val="20"/>
          <w:lang w:eastAsia="pl-PL"/>
        </w:rPr>
        <w:t xml:space="preserve">została opracowana w ramach Europejskiego </w:t>
      </w:r>
      <w:r w:rsidR="006E2DD4">
        <w:rPr>
          <w:rFonts w:cs="Arial"/>
          <w:szCs w:val="20"/>
          <w:lang w:eastAsia="pl-PL"/>
        </w:rPr>
        <w:t>S</w:t>
      </w:r>
      <w:r w:rsidR="005B73C9" w:rsidRPr="007B7C12">
        <w:rPr>
          <w:rFonts w:cs="Arial"/>
          <w:szCs w:val="20"/>
          <w:lang w:eastAsia="pl-PL"/>
        </w:rPr>
        <w:t xml:space="preserve">ystemu </w:t>
      </w:r>
      <w:r w:rsidR="006E2DD4">
        <w:rPr>
          <w:rFonts w:cs="Arial"/>
          <w:szCs w:val="20"/>
          <w:lang w:eastAsia="pl-PL"/>
        </w:rPr>
        <w:t>S</w:t>
      </w:r>
      <w:r w:rsidR="005B73C9" w:rsidRPr="007B7C12">
        <w:rPr>
          <w:rFonts w:cs="Arial"/>
          <w:szCs w:val="20"/>
          <w:lang w:eastAsia="pl-PL"/>
        </w:rPr>
        <w:t xml:space="preserve">tatystycznego (ESS) </w:t>
      </w:r>
      <w:r w:rsidR="00B135BF">
        <w:rPr>
          <w:rFonts w:cs="Arial"/>
          <w:szCs w:val="20"/>
          <w:lang w:eastAsia="pl-PL"/>
        </w:rPr>
        <w:t xml:space="preserve">i stąd </w:t>
      </w:r>
      <w:r w:rsidR="005B73C9" w:rsidRPr="007B7C12">
        <w:rPr>
          <w:rFonts w:cs="Arial"/>
          <w:szCs w:val="20"/>
          <w:lang w:eastAsia="pl-PL"/>
        </w:rPr>
        <w:t xml:space="preserve">zapewnia możliwość bezpośredniego zestawienia i porównania </w:t>
      </w:r>
      <w:r w:rsidR="00B135BF">
        <w:rPr>
          <w:rFonts w:cs="Arial"/>
          <w:szCs w:val="20"/>
          <w:lang w:eastAsia="pl-PL"/>
        </w:rPr>
        <w:t xml:space="preserve">gospodarek </w:t>
      </w:r>
      <w:r w:rsidR="005B73C9" w:rsidRPr="007B7C12">
        <w:rPr>
          <w:rFonts w:cs="Arial"/>
          <w:szCs w:val="20"/>
          <w:lang w:eastAsia="pl-PL"/>
        </w:rPr>
        <w:t xml:space="preserve">poszczególnych krajów europejskich. </w:t>
      </w:r>
    </w:p>
    <w:p w14:paraId="5564DA2B" w14:textId="42B2A0A9" w:rsidR="007B7C12" w:rsidRPr="007B7C12" w:rsidRDefault="007B7C12" w:rsidP="00F259B8">
      <w:pPr>
        <w:spacing w:after="60"/>
        <w:jc w:val="both"/>
        <w:rPr>
          <w:rFonts w:cs="Arial"/>
          <w:szCs w:val="20"/>
          <w:lang w:eastAsia="pl-PL"/>
        </w:rPr>
      </w:pPr>
      <w:r w:rsidRPr="007B7C12">
        <w:rPr>
          <w:rFonts w:cs="Arial"/>
          <w:szCs w:val="20"/>
        </w:rPr>
        <w:t xml:space="preserve">Przeprowadzona analiza koncentruje się na rozpoznaniu skupisk działalności gospodarczych oraz dynamice ich rozwoju w latach 2012-2018. Badania sięgają zatem do </w:t>
      </w:r>
      <w:r w:rsidRPr="007B7C12">
        <w:rPr>
          <w:rFonts w:cs="Arial"/>
          <w:szCs w:val="20"/>
        </w:rPr>
        <w:lastRenderedPageBreak/>
        <w:t>czasu publikacji wyników raportu Ministerstwa Gospodarki</w:t>
      </w:r>
      <w:r w:rsidRPr="007B7C12">
        <w:rPr>
          <w:rStyle w:val="Odwoanieprzypisudolnego"/>
          <w:rFonts w:cs="Arial"/>
          <w:szCs w:val="20"/>
          <w:lang w:eastAsia="pl-PL"/>
        </w:rPr>
        <w:footnoteReference w:id="56"/>
      </w:r>
      <w:r w:rsidRPr="007B7C12">
        <w:rPr>
          <w:rFonts w:cs="Arial"/>
          <w:szCs w:val="20"/>
        </w:rPr>
        <w:t>, w którym wykazane zostały sukcesy ówczesnej polityki klastrowej w Polsce</w:t>
      </w:r>
      <w:r w:rsidRPr="007B7C12">
        <w:rPr>
          <w:rFonts w:cs="Arial"/>
          <w:szCs w:val="20"/>
          <w:lang w:eastAsia="pl-PL"/>
        </w:rPr>
        <w:t xml:space="preserve">. </w:t>
      </w:r>
      <w:r w:rsidR="004D502E">
        <w:rPr>
          <w:rFonts w:cs="Arial"/>
          <w:szCs w:val="20"/>
          <w:lang w:eastAsia="pl-PL"/>
        </w:rPr>
        <w:t>Końcowym rokiem analizy jest rok</w:t>
      </w:r>
      <w:r w:rsidRPr="007B7C12">
        <w:rPr>
          <w:rFonts w:cs="Arial"/>
          <w:szCs w:val="20"/>
          <w:lang w:eastAsia="pl-PL"/>
        </w:rPr>
        <w:t xml:space="preserve"> 2018, dla którego dostępne są najnowsze dane </w:t>
      </w:r>
      <w:r w:rsidR="004D502E">
        <w:rPr>
          <w:rFonts w:cs="Arial"/>
          <w:szCs w:val="20"/>
          <w:lang w:eastAsia="pl-PL"/>
        </w:rPr>
        <w:t>dotyczące</w:t>
      </w:r>
      <w:r w:rsidRPr="007B7C12">
        <w:rPr>
          <w:rFonts w:cs="Arial"/>
          <w:szCs w:val="20"/>
          <w:lang w:eastAsia="pl-PL"/>
        </w:rPr>
        <w:t xml:space="preserve"> działalności gospodarczej we Wspólnocie Europejskiej </w:t>
      </w:r>
      <w:r w:rsidR="004D502E">
        <w:rPr>
          <w:rFonts w:cs="Arial"/>
          <w:szCs w:val="20"/>
          <w:lang w:eastAsia="pl-PL"/>
        </w:rPr>
        <w:t>dostępne w bazie danych</w:t>
      </w:r>
      <w:r w:rsidRPr="007B7C12">
        <w:rPr>
          <w:rFonts w:cs="Arial"/>
          <w:szCs w:val="20"/>
          <w:lang w:eastAsia="pl-PL"/>
        </w:rPr>
        <w:t xml:space="preserve"> E</w:t>
      </w:r>
      <w:r w:rsidR="005B73C9">
        <w:rPr>
          <w:rFonts w:cs="Arial"/>
          <w:szCs w:val="20"/>
          <w:lang w:eastAsia="pl-PL"/>
        </w:rPr>
        <w:t>urostatu</w:t>
      </w:r>
      <w:r w:rsidRPr="007B7C12">
        <w:rPr>
          <w:rFonts w:cs="Arial"/>
          <w:szCs w:val="20"/>
          <w:lang w:eastAsia="pl-PL"/>
        </w:rPr>
        <w:t>.</w:t>
      </w:r>
      <w:r w:rsidR="00E952B5">
        <w:rPr>
          <w:rFonts w:cs="Arial"/>
          <w:szCs w:val="20"/>
          <w:lang w:eastAsia="pl-PL"/>
        </w:rPr>
        <w:t xml:space="preserve"> </w:t>
      </w:r>
      <w:r w:rsidR="008311B5">
        <w:rPr>
          <w:rFonts w:cs="Arial"/>
          <w:szCs w:val="20"/>
          <w:lang w:eastAsia="pl-PL"/>
        </w:rPr>
        <w:t>Siedmio</w:t>
      </w:r>
      <w:r w:rsidR="00E952B5">
        <w:rPr>
          <w:rFonts w:cs="Arial"/>
          <w:szCs w:val="20"/>
          <w:lang w:eastAsia="pl-PL"/>
        </w:rPr>
        <w:t xml:space="preserve">letni okres pozwala na zbadanie trendów w zakresie </w:t>
      </w:r>
      <w:r w:rsidR="00C45D19">
        <w:rPr>
          <w:rFonts w:cs="Arial"/>
          <w:szCs w:val="20"/>
          <w:lang w:eastAsia="pl-PL"/>
        </w:rPr>
        <w:t>wzrostu i spadku znaczenia skupisk gospodarczych.</w:t>
      </w:r>
    </w:p>
    <w:p w14:paraId="301EF4B3" w14:textId="3E379BFE" w:rsidR="005B73C9" w:rsidRDefault="007B7C12" w:rsidP="00F259B8">
      <w:pPr>
        <w:spacing w:after="60"/>
        <w:jc w:val="both"/>
        <w:rPr>
          <w:rFonts w:cs="Arial"/>
          <w:szCs w:val="20"/>
          <w:lang w:eastAsia="pl-PL"/>
        </w:rPr>
      </w:pPr>
      <w:r w:rsidRPr="007B7C12">
        <w:rPr>
          <w:rFonts w:cs="Arial"/>
          <w:szCs w:val="20"/>
          <w:lang w:eastAsia="pl-PL"/>
        </w:rPr>
        <w:t xml:space="preserve">Pod uwagę wzięto dane makroekonomiczne dotyczące gospodarek narodowych wszystkich krajów </w:t>
      </w:r>
      <w:r w:rsidR="002860DF">
        <w:rPr>
          <w:rFonts w:cs="Arial"/>
          <w:szCs w:val="20"/>
          <w:lang w:eastAsia="pl-PL"/>
        </w:rPr>
        <w:t>U</w:t>
      </w:r>
      <w:r w:rsidR="00BE35BE">
        <w:rPr>
          <w:rFonts w:cs="Arial"/>
          <w:szCs w:val="20"/>
          <w:lang w:eastAsia="pl-PL"/>
        </w:rPr>
        <w:t xml:space="preserve">nii </w:t>
      </w:r>
      <w:r w:rsidR="002860DF">
        <w:rPr>
          <w:rFonts w:cs="Arial"/>
          <w:szCs w:val="20"/>
          <w:lang w:eastAsia="pl-PL"/>
        </w:rPr>
        <w:t>E</w:t>
      </w:r>
      <w:r w:rsidR="00BE35BE">
        <w:rPr>
          <w:rFonts w:cs="Arial"/>
          <w:szCs w:val="20"/>
          <w:lang w:eastAsia="pl-PL"/>
        </w:rPr>
        <w:t>uropejskiej</w:t>
      </w:r>
      <w:r w:rsidRPr="007B7C12">
        <w:rPr>
          <w:rFonts w:cs="Arial"/>
          <w:szCs w:val="20"/>
          <w:lang w:eastAsia="pl-PL"/>
        </w:rPr>
        <w:t xml:space="preserve"> oraz Zjednoczone</w:t>
      </w:r>
      <w:r w:rsidR="00C45D19">
        <w:rPr>
          <w:rFonts w:cs="Arial"/>
          <w:szCs w:val="20"/>
          <w:lang w:eastAsia="pl-PL"/>
        </w:rPr>
        <w:t>go</w:t>
      </w:r>
      <w:r w:rsidRPr="007B7C12">
        <w:rPr>
          <w:rFonts w:cs="Arial"/>
          <w:szCs w:val="20"/>
          <w:lang w:eastAsia="pl-PL"/>
        </w:rPr>
        <w:t xml:space="preserve"> Królestw</w:t>
      </w:r>
      <w:r w:rsidR="00C45D19">
        <w:rPr>
          <w:rFonts w:cs="Arial"/>
          <w:szCs w:val="20"/>
          <w:lang w:eastAsia="pl-PL"/>
        </w:rPr>
        <w:t>a</w:t>
      </w:r>
      <w:r w:rsidRPr="007B7C12">
        <w:rPr>
          <w:rFonts w:cs="Arial"/>
          <w:szCs w:val="20"/>
          <w:lang w:eastAsia="pl-PL"/>
        </w:rPr>
        <w:t xml:space="preserve"> Wielkiej Brytanii i Irlandii Północnej (</w:t>
      </w:r>
      <w:r w:rsidR="009629B3">
        <w:rPr>
          <w:rFonts w:cs="Arial"/>
          <w:szCs w:val="20"/>
          <w:lang w:eastAsia="pl-PL"/>
        </w:rPr>
        <w:t xml:space="preserve">UK, </w:t>
      </w:r>
      <w:r w:rsidR="00E47CED">
        <w:rPr>
          <w:rFonts w:cs="Arial"/>
          <w:szCs w:val="20"/>
          <w:lang w:eastAsia="pl-PL"/>
        </w:rPr>
        <w:t>do 1</w:t>
      </w:r>
      <w:r w:rsidR="001B28FB">
        <w:rPr>
          <w:rFonts w:cs="Arial"/>
          <w:szCs w:val="20"/>
          <w:lang w:eastAsia="pl-PL"/>
        </w:rPr>
        <w:t xml:space="preserve"> lutego </w:t>
      </w:r>
      <w:r w:rsidR="00E47CED">
        <w:rPr>
          <w:rFonts w:cs="Arial"/>
          <w:szCs w:val="20"/>
          <w:lang w:eastAsia="pl-PL"/>
        </w:rPr>
        <w:t xml:space="preserve">2020 roku będącego członkiem </w:t>
      </w:r>
      <w:r w:rsidR="002860DF">
        <w:rPr>
          <w:rFonts w:cs="Arial"/>
          <w:szCs w:val="20"/>
          <w:lang w:eastAsia="pl-PL"/>
        </w:rPr>
        <w:t>UE</w:t>
      </w:r>
      <w:r w:rsidRPr="007B7C12">
        <w:rPr>
          <w:rFonts w:cs="Arial"/>
          <w:szCs w:val="20"/>
          <w:lang w:eastAsia="pl-PL"/>
        </w:rPr>
        <w:t>). Jako podstawowe jednostki przestrzenne przyjęto Klasyfikację Jednostek Terytorialnych poziomu 2 (NUTS 2), które w podziale administracyjnym Polski odpowiadają poszczególnym województwom</w:t>
      </w:r>
      <w:r w:rsidR="00C45D19">
        <w:rPr>
          <w:rFonts w:cs="Arial"/>
          <w:szCs w:val="20"/>
          <w:lang w:eastAsia="pl-PL"/>
        </w:rPr>
        <w:t xml:space="preserve"> oraz zawierają dodatkowo</w:t>
      </w:r>
      <w:r w:rsidRPr="007B7C12">
        <w:rPr>
          <w:rFonts w:cs="Arial"/>
          <w:szCs w:val="20"/>
          <w:lang w:eastAsia="pl-PL"/>
        </w:rPr>
        <w:t xml:space="preserve"> Region Warszawski Stołeczn</w:t>
      </w:r>
      <w:r w:rsidR="00C45D19">
        <w:rPr>
          <w:rFonts w:cs="Arial"/>
          <w:szCs w:val="20"/>
          <w:lang w:eastAsia="pl-PL"/>
        </w:rPr>
        <w:t>y</w:t>
      </w:r>
      <w:r w:rsidRPr="007B7C12">
        <w:rPr>
          <w:rFonts w:cs="Arial"/>
          <w:szCs w:val="20"/>
          <w:lang w:eastAsia="pl-PL"/>
        </w:rPr>
        <w:t xml:space="preserve">, który stanowi odrębną jednostkę położoną w zasięgu województwa mazowieckiego. W sumie, analiza objęła 281 jednostek NUTS 2 położonych w 27 krajach, z czego 17 w granicach Polski. </w:t>
      </w:r>
    </w:p>
    <w:p w14:paraId="1912761F" w14:textId="7CE87C70" w:rsidR="007B7C12" w:rsidRPr="007B7C12" w:rsidRDefault="007B7C12" w:rsidP="00F259B8">
      <w:pPr>
        <w:spacing w:after="60"/>
        <w:jc w:val="both"/>
        <w:rPr>
          <w:rFonts w:cs="Arial"/>
          <w:szCs w:val="20"/>
          <w:lang w:eastAsia="pl-PL"/>
        </w:rPr>
      </w:pPr>
      <w:r w:rsidRPr="007B7C12">
        <w:rPr>
          <w:rFonts w:cs="Arial"/>
          <w:szCs w:val="20"/>
          <w:lang w:eastAsia="pl-PL"/>
        </w:rPr>
        <w:t xml:space="preserve">Stosowne wskaźniki liczbowe </w:t>
      </w:r>
      <w:r w:rsidR="006E2DD4">
        <w:rPr>
          <w:rFonts w:cs="Arial"/>
          <w:szCs w:val="20"/>
          <w:lang w:eastAsia="pl-PL"/>
        </w:rPr>
        <w:t>wyliczono dla każdej z 68 sekcji</w:t>
      </w:r>
      <w:r w:rsidRPr="007B7C12">
        <w:rPr>
          <w:rFonts w:cs="Arial"/>
          <w:szCs w:val="20"/>
          <w:lang w:eastAsia="pl-PL"/>
        </w:rPr>
        <w:t xml:space="preserve"> gospodarki wyróżnionych w klasyfikacji NACE, przy czym jako najbardziej istotne w kontekście przeprowadzanego badania uznano 24 sek</w:t>
      </w:r>
      <w:r w:rsidR="006E2DD4">
        <w:rPr>
          <w:rFonts w:cs="Arial"/>
          <w:szCs w:val="20"/>
          <w:lang w:eastAsia="pl-PL"/>
        </w:rPr>
        <w:t>cje</w:t>
      </w:r>
      <w:r w:rsidRPr="007B7C12">
        <w:rPr>
          <w:rFonts w:cs="Arial"/>
          <w:szCs w:val="20"/>
          <w:lang w:eastAsia="pl-PL"/>
        </w:rPr>
        <w:t xml:space="preserve"> związane z działalnością produkcyjną</w:t>
      </w:r>
      <w:r w:rsidR="00D376B8">
        <w:rPr>
          <w:rFonts w:cs="Arial"/>
          <w:szCs w:val="20"/>
          <w:lang w:eastAsia="pl-PL"/>
        </w:rPr>
        <w:t xml:space="preserve"> (w klasyfikacji PKD 2007 – sektor C)</w:t>
      </w:r>
      <w:r w:rsidRPr="007B7C12">
        <w:rPr>
          <w:rFonts w:cs="Arial"/>
          <w:szCs w:val="20"/>
          <w:lang w:eastAsia="pl-PL"/>
        </w:rPr>
        <w:t xml:space="preserve">. Dane te posłużyły do wyznaczenia klastrów statystycznych i </w:t>
      </w:r>
      <w:r w:rsidR="00B40F4E" w:rsidRPr="007B7C12">
        <w:rPr>
          <w:rFonts w:cs="Arial"/>
          <w:szCs w:val="20"/>
          <w:lang w:eastAsia="pl-PL"/>
        </w:rPr>
        <w:t xml:space="preserve">wzrostowych </w:t>
      </w:r>
      <w:r w:rsidRPr="007B7C12">
        <w:rPr>
          <w:rFonts w:cs="Arial"/>
          <w:szCs w:val="20"/>
          <w:lang w:eastAsia="pl-PL"/>
        </w:rPr>
        <w:t xml:space="preserve">klastrów </w:t>
      </w:r>
      <w:r w:rsidR="00B40F4E">
        <w:rPr>
          <w:rFonts w:cs="Arial"/>
          <w:szCs w:val="20"/>
          <w:lang w:eastAsia="pl-PL"/>
        </w:rPr>
        <w:t xml:space="preserve">statystycznych </w:t>
      </w:r>
      <w:r w:rsidRPr="007B7C12">
        <w:rPr>
          <w:rFonts w:cs="Arial"/>
          <w:szCs w:val="20"/>
          <w:lang w:eastAsia="pl-PL"/>
        </w:rPr>
        <w:t xml:space="preserve">dla działalności gospodarczych w województwie wielkopolskim na tle innych regionów Polski i UE oraz </w:t>
      </w:r>
      <w:r w:rsidR="00B70A7B">
        <w:rPr>
          <w:rFonts w:cs="Arial"/>
          <w:szCs w:val="20"/>
          <w:lang w:eastAsia="pl-PL"/>
        </w:rPr>
        <w:t>Wielkiej Brytanii</w:t>
      </w:r>
      <w:r w:rsidRPr="007B7C12">
        <w:rPr>
          <w:rFonts w:cs="Arial"/>
          <w:szCs w:val="20"/>
          <w:lang w:eastAsia="pl-PL"/>
        </w:rPr>
        <w:t xml:space="preserve">. </w:t>
      </w:r>
    </w:p>
    <w:p w14:paraId="744A3636" w14:textId="26D508EC" w:rsidR="007B7C12" w:rsidRPr="007B7C12" w:rsidRDefault="007B7C12" w:rsidP="00F259B8">
      <w:pPr>
        <w:spacing w:after="60"/>
        <w:jc w:val="both"/>
        <w:rPr>
          <w:rFonts w:cs="Arial"/>
          <w:szCs w:val="20"/>
          <w:lang w:eastAsia="pl-PL"/>
        </w:rPr>
      </w:pPr>
      <w:r w:rsidRPr="007B7C12">
        <w:rPr>
          <w:rFonts w:cs="Arial"/>
          <w:szCs w:val="20"/>
          <w:lang w:eastAsia="pl-PL"/>
        </w:rPr>
        <w:t xml:space="preserve">Należy tu zaznaczyć, że wśród danych jakie pozyskano </w:t>
      </w:r>
      <w:r w:rsidR="00B6268C">
        <w:rPr>
          <w:rFonts w:cs="Arial"/>
          <w:szCs w:val="20"/>
          <w:lang w:eastAsia="pl-PL"/>
        </w:rPr>
        <w:t>z</w:t>
      </w:r>
      <w:r w:rsidRPr="007B7C12">
        <w:rPr>
          <w:rFonts w:cs="Arial"/>
          <w:szCs w:val="20"/>
          <w:lang w:eastAsia="pl-PL"/>
        </w:rPr>
        <w:t xml:space="preserve"> Eurostatu występowały pewne braki dla poszczególnych jednostek lub też dla poszczególnych lat z przyjętego w ramach opracowania okresu badawczego 2012-2018. Przykładowo, najnowsze dane udostępnione dla jednostek regionalnych NUTS 2 we Włoszech dotyczą 2017</w:t>
      </w:r>
      <w:r w:rsidR="00422A21" w:rsidRPr="00422A21">
        <w:rPr>
          <w:rFonts w:cs="Arial"/>
          <w:szCs w:val="20"/>
          <w:lang w:eastAsia="pl-PL"/>
        </w:rPr>
        <w:t xml:space="preserve"> </w:t>
      </w:r>
      <w:r w:rsidR="00422A21" w:rsidRPr="007B7C12">
        <w:rPr>
          <w:rFonts w:cs="Arial"/>
          <w:szCs w:val="20"/>
          <w:lang w:eastAsia="pl-PL"/>
        </w:rPr>
        <w:t>roku</w:t>
      </w:r>
      <w:r w:rsidRPr="007B7C12">
        <w:rPr>
          <w:rFonts w:cs="Arial"/>
          <w:szCs w:val="20"/>
          <w:lang w:eastAsia="pl-PL"/>
        </w:rPr>
        <w:t>. Ponadto dla pomniejszych jednostek w części krajów zostały udostępnione jedynie dane dla wybranych sektorów gospodarki lub też nie sięgają one do 2012</w:t>
      </w:r>
      <w:r w:rsidR="00422A21" w:rsidRPr="00422A21">
        <w:rPr>
          <w:rFonts w:cs="Arial"/>
          <w:szCs w:val="20"/>
          <w:lang w:eastAsia="pl-PL"/>
        </w:rPr>
        <w:t xml:space="preserve"> </w:t>
      </w:r>
      <w:r w:rsidR="00422A21" w:rsidRPr="007B7C12">
        <w:rPr>
          <w:rFonts w:cs="Arial"/>
          <w:szCs w:val="20"/>
          <w:lang w:eastAsia="pl-PL"/>
        </w:rPr>
        <w:t>roku</w:t>
      </w:r>
      <w:r w:rsidRPr="007B7C12">
        <w:rPr>
          <w:rFonts w:cs="Arial"/>
          <w:szCs w:val="20"/>
          <w:lang w:eastAsia="pl-PL"/>
        </w:rPr>
        <w:t xml:space="preserve">. Po części wynikało to ze zmian klasyfikacji i liczby jednostek NUTS 2 jaka następowała </w:t>
      </w:r>
      <w:r w:rsidR="00B40F4E">
        <w:rPr>
          <w:rFonts w:cs="Arial"/>
          <w:szCs w:val="20"/>
          <w:lang w:eastAsia="pl-PL"/>
        </w:rPr>
        <w:t>w kolejnych</w:t>
      </w:r>
      <w:r w:rsidRPr="007B7C12">
        <w:rPr>
          <w:rFonts w:cs="Arial"/>
          <w:szCs w:val="20"/>
          <w:lang w:eastAsia="pl-PL"/>
        </w:rPr>
        <w:t xml:space="preserve"> lat</w:t>
      </w:r>
      <w:r w:rsidR="00B40F4E">
        <w:rPr>
          <w:rFonts w:cs="Arial"/>
          <w:szCs w:val="20"/>
          <w:lang w:eastAsia="pl-PL"/>
        </w:rPr>
        <w:t>ach</w:t>
      </w:r>
      <w:r w:rsidRPr="007B7C12">
        <w:rPr>
          <w:rFonts w:cs="Arial"/>
          <w:szCs w:val="20"/>
          <w:lang w:eastAsia="pl-PL"/>
        </w:rPr>
        <w:t xml:space="preserve">. Jednym z przykładów jest tutaj choćby Region Warszawski Stołeczny, który w klasyfikacji NACE pojawił się dopiero w 2016 roku. W takich przypadkach konieczne było ograniczenie zakresu czasowego analizy bądź też uzupełnienie brakujących wartości danymi z lat sąsiednich. </w:t>
      </w:r>
    </w:p>
    <w:p w14:paraId="72992B1B" w14:textId="4836DAF4" w:rsidR="007B7C12" w:rsidRPr="007B7C12" w:rsidRDefault="007B7C12" w:rsidP="00F259B8">
      <w:pPr>
        <w:spacing w:after="60"/>
        <w:jc w:val="both"/>
        <w:rPr>
          <w:rFonts w:cs="Arial"/>
          <w:szCs w:val="20"/>
          <w:lang w:eastAsia="pl-PL"/>
        </w:rPr>
      </w:pPr>
      <w:r w:rsidRPr="007B7C12">
        <w:rPr>
          <w:rFonts w:cs="Arial"/>
          <w:szCs w:val="20"/>
          <w:lang w:eastAsia="pl-PL"/>
        </w:rPr>
        <w:t xml:space="preserve">Obliczeń klastrów statystycznych w poszczególnych sektorach gospodarki dokonano przy pomocy metody </w:t>
      </w:r>
      <w:r w:rsidR="001B7316">
        <w:rPr>
          <w:rFonts w:cs="Arial"/>
          <w:iCs/>
          <w:szCs w:val="20"/>
          <w:lang w:eastAsia="pl-PL"/>
        </w:rPr>
        <w:t>ilorazu</w:t>
      </w:r>
      <w:r w:rsidR="001B7316">
        <w:rPr>
          <w:rFonts w:cs="Arial"/>
          <w:szCs w:val="20"/>
          <w:lang w:eastAsia="pl-PL"/>
        </w:rPr>
        <w:t xml:space="preserve"> </w:t>
      </w:r>
      <w:r w:rsidRPr="007B7C12">
        <w:rPr>
          <w:rFonts w:cs="Arial"/>
          <w:szCs w:val="20"/>
          <w:lang w:eastAsia="pl-PL"/>
        </w:rPr>
        <w:t xml:space="preserve">lokalizacji </w:t>
      </w:r>
      <w:r w:rsidR="00852F03">
        <w:rPr>
          <w:rFonts w:cs="Arial"/>
          <w:szCs w:val="20"/>
          <w:lang w:eastAsia="pl-PL"/>
        </w:rPr>
        <w:t xml:space="preserve">LQ </w:t>
      </w:r>
      <w:r w:rsidRPr="007B7C12">
        <w:rPr>
          <w:rFonts w:cs="Arial"/>
          <w:szCs w:val="20"/>
          <w:lang w:eastAsia="pl-PL"/>
        </w:rPr>
        <w:t>(ang.</w:t>
      </w:r>
      <w:r w:rsidR="005B73C9">
        <w:rPr>
          <w:rFonts w:cs="Arial"/>
          <w:i/>
          <w:iCs/>
          <w:szCs w:val="20"/>
          <w:lang w:eastAsia="pl-PL"/>
        </w:rPr>
        <w:t xml:space="preserve"> </w:t>
      </w:r>
      <w:proofErr w:type="spellStart"/>
      <w:r w:rsidR="005B73C9">
        <w:rPr>
          <w:rFonts w:cs="Arial"/>
          <w:i/>
          <w:iCs/>
          <w:szCs w:val="20"/>
          <w:lang w:eastAsia="pl-PL"/>
        </w:rPr>
        <w:t>Location</w:t>
      </w:r>
      <w:proofErr w:type="spellEnd"/>
      <w:r w:rsidR="005B73C9">
        <w:rPr>
          <w:rFonts w:cs="Arial"/>
          <w:i/>
          <w:iCs/>
          <w:szCs w:val="20"/>
          <w:lang w:eastAsia="pl-PL"/>
        </w:rPr>
        <w:t xml:space="preserve"> </w:t>
      </w:r>
      <w:proofErr w:type="spellStart"/>
      <w:r w:rsidR="005B73C9">
        <w:rPr>
          <w:rFonts w:cs="Arial"/>
          <w:i/>
          <w:iCs/>
          <w:szCs w:val="20"/>
          <w:lang w:eastAsia="pl-PL"/>
        </w:rPr>
        <w:t>Q</w:t>
      </w:r>
      <w:r w:rsidRPr="007B7C12">
        <w:rPr>
          <w:rFonts w:cs="Arial"/>
          <w:i/>
          <w:iCs/>
          <w:szCs w:val="20"/>
          <w:lang w:eastAsia="pl-PL"/>
        </w:rPr>
        <w:t>uotient</w:t>
      </w:r>
      <w:proofErr w:type="spellEnd"/>
      <w:r w:rsidR="00852F03">
        <w:rPr>
          <w:rFonts w:cs="Arial"/>
          <w:i/>
          <w:iCs/>
          <w:szCs w:val="20"/>
          <w:lang w:eastAsia="pl-PL"/>
        </w:rPr>
        <w:t xml:space="preserve">, </w:t>
      </w:r>
      <w:r w:rsidR="00B26A2E" w:rsidRPr="00B26A2E">
        <w:rPr>
          <w:rFonts w:cs="Arial"/>
          <w:iCs/>
          <w:szCs w:val="20"/>
          <w:lang w:eastAsia="pl-PL"/>
        </w:rPr>
        <w:t>pojęcie</w:t>
      </w:r>
      <w:r w:rsidR="00B26A2E">
        <w:rPr>
          <w:rFonts w:cs="Arial"/>
          <w:i/>
          <w:iCs/>
          <w:szCs w:val="20"/>
          <w:lang w:eastAsia="pl-PL"/>
        </w:rPr>
        <w:t xml:space="preserve"> </w:t>
      </w:r>
      <w:r w:rsidR="00852F03">
        <w:rPr>
          <w:rFonts w:cs="Arial"/>
          <w:iCs/>
          <w:szCs w:val="20"/>
          <w:lang w:eastAsia="pl-PL"/>
        </w:rPr>
        <w:t>tłumaczon</w:t>
      </w:r>
      <w:r w:rsidR="00B26A2E">
        <w:rPr>
          <w:rFonts w:cs="Arial"/>
          <w:iCs/>
          <w:szCs w:val="20"/>
          <w:lang w:eastAsia="pl-PL"/>
        </w:rPr>
        <w:t>e</w:t>
      </w:r>
      <w:r w:rsidR="00852F03">
        <w:rPr>
          <w:rFonts w:cs="Arial"/>
          <w:iCs/>
          <w:szCs w:val="20"/>
          <w:lang w:eastAsia="pl-PL"/>
        </w:rPr>
        <w:t xml:space="preserve"> również jako </w:t>
      </w:r>
      <w:r w:rsidR="001B7316">
        <w:rPr>
          <w:rFonts w:cs="Arial"/>
          <w:szCs w:val="20"/>
          <w:lang w:eastAsia="pl-PL"/>
        </w:rPr>
        <w:t>współczynnik</w:t>
      </w:r>
      <w:r w:rsidR="001B7316" w:rsidRPr="007B7C12">
        <w:rPr>
          <w:rFonts w:cs="Arial"/>
          <w:szCs w:val="20"/>
          <w:lang w:eastAsia="pl-PL"/>
        </w:rPr>
        <w:t xml:space="preserve"> </w:t>
      </w:r>
      <w:r w:rsidR="00852F03">
        <w:rPr>
          <w:rFonts w:cs="Arial"/>
          <w:iCs/>
          <w:szCs w:val="20"/>
          <w:lang w:eastAsia="pl-PL"/>
        </w:rPr>
        <w:t>lokalizacji</w:t>
      </w:r>
      <w:r w:rsidR="001B7316">
        <w:rPr>
          <w:rFonts w:cs="Arial"/>
          <w:iCs/>
          <w:szCs w:val="20"/>
          <w:lang w:eastAsia="pl-PL"/>
        </w:rPr>
        <w:t xml:space="preserve">, </w:t>
      </w:r>
      <w:r w:rsidR="0012598D">
        <w:rPr>
          <w:rFonts w:cs="Arial"/>
          <w:iCs/>
          <w:szCs w:val="20"/>
          <w:lang w:eastAsia="pl-PL"/>
        </w:rPr>
        <w:t>tłumacz</w:t>
      </w:r>
      <w:r w:rsidR="00B26A2E">
        <w:rPr>
          <w:rFonts w:cs="Arial"/>
          <w:iCs/>
          <w:szCs w:val="20"/>
          <w:lang w:eastAsia="pl-PL"/>
        </w:rPr>
        <w:t>e</w:t>
      </w:r>
      <w:r w:rsidR="0012598D">
        <w:rPr>
          <w:rFonts w:cs="Arial"/>
          <w:iCs/>
          <w:szCs w:val="20"/>
          <w:lang w:eastAsia="pl-PL"/>
        </w:rPr>
        <w:t>n</w:t>
      </w:r>
      <w:r w:rsidR="00B26A2E">
        <w:rPr>
          <w:rFonts w:cs="Arial"/>
          <w:iCs/>
          <w:szCs w:val="20"/>
          <w:lang w:eastAsia="pl-PL"/>
        </w:rPr>
        <w:t>ia</w:t>
      </w:r>
      <w:r w:rsidR="001B7316">
        <w:rPr>
          <w:rFonts w:cs="Arial"/>
          <w:iCs/>
          <w:szCs w:val="20"/>
          <w:lang w:eastAsia="pl-PL"/>
        </w:rPr>
        <w:t xml:space="preserve"> są w opracowaniu używane zamiennie</w:t>
      </w:r>
      <w:r w:rsidRPr="007B7C12">
        <w:rPr>
          <w:rFonts w:cs="Arial"/>
          <w:szCs w:val="20"/>
          <w:lang w:eastAsia="pl-PL"/>
        </w:rPr>
        <w:t>):</w:t>
      </w:r>
    </w:p>
    <w:p w14:paraId="7917A3BD" w14:textId="017DDE6E" w:rsidR="007B7C12" w:rsidRPr="00B40F4E" w:rsidRDefault="004F525B" w:rsidP="00081AE5">
      <w:pPr>
        <w:spacing w:before="120"/>
        <w:jc w:val="both"/>
        <w:rPr>
          <w:rFonts w:eastAsiaTheme="minorEastAsia" w:cs="Arial"/>
          <w:b/>
          <w:szCs w:val="20"/>
          <w:lang w:eastAsia="pl-PL"/>
        </w:rPr>
      </w:pPr>
      <m:oMathPara>
        <m:oMath>
          <m:sSub>
            <m:sSubPr>
              <m:ctrlPr>
                <w:rPr>
                  <w:rFonts w:ascii="Cambria Math" w:hAnsi="Cambria Math" w:cs="Arial"/>
                  <w:b/>
                  <w:i/>
                  <w:szCs w:val="20"/>
                  <w:lang w:eastAsia="pl-PL"/>
                </w:rPr>
              </m:ctrlPr>
            </m:sSubPr>
            <m:e>
              <m:r>
                <m:rPr>
                  <m:sty m:val="bi"/>
                </m:rPr>
                <w:rPr>
                  <w:rFonts w:ascii="Cambria Math" w:hAnsi="Cambria Math" w:cs="Arial"/>
                  <w:szCs w:val="20"/>
                  <w:lang w:eastAsia="pl-PL"/>
                </w:rPr>
                <m:t>LQ</m:t>
              </m:r>
            </m:e>
            <m:sub>
              <m:r>
                <m:rPr>
                  <m:sty m:val="bi"/>
                </m:rPr>
                <w:rPr>
                  <w:rFonts w:ascii="Cambria Math" w:hAnsi="Cambria Math" w:cs="Arial"/>
                  <w:szCs w:val="20"/>
                  <w:lang w:eastAsia="pl-PL"/>
                </w:rPr>
                <m:t>t</m:t>
              </m:r>
            </m:sub>
          </m:sSub>
          <m:r>
            <m:rPr>
              <m:sty m:val="bi"/>
            </m:rPr>
            <w:rPr>
              <w:rFonts w:ascii="Cambria Math" w:hAnsi="Cambria Math" w:cs="Arial"/>
              <w:szCs w:val="20"/>
              <w:lang w:eastAsia="pl-PL"/>
            </w:rPr>
            <m:t>=</m:t>
          </m:r>
          <m:f>
            <m:fPr>
              <m:ctrlPr>
                <w:rPr>
                  <w:rFonts w:ascii="Cambria Math" w:hAnsi="Cambria Math" w:cs="Arial"/>
                  <w:b/>
                  <w:i/>
                  <w:szCs w:val="20"/>
                  <w:lang w:eastAsia="pl-PL"/>
                </w:rPr>
              </m:ctrlPr>
            </m:fPr>
            <m:num>
              <m:f>
                <m:fPr>
                  <m:ctrlPr>
                    <w:rPr>
                      <w:rFonts w:ascii="Cambria Math" w:hAnsi="Cambria Math" w:cs="Arial"/>
                      <w:b/>
                      <w:i/>
                      <w:szCs w:val="20"/>
                      <w:lang w:eastAsia="pl-PL"/>
                    </w:rPr>
                  </m:ctrlPr>
                </m:fPr>
                <m:num>
                  <m:r>
                    <m:rPr>
                      <m:sty m:val="bi"/>
                    </m:rPr>
                    <w:rPr>
                      <w:rFonts w:ascii="Cambria Math" w:hAnsi="Cambria Math" w:cs="Arial"/>
                      <w:szCs w:val="20"/>
                      <w:lang w:eastAsia="pl-PL"/>
                    </w:rPr>
                    <m:t>Eib</m:t>
                  </m:r>
                </m:num>
                <m:den>
                  <m:r>
                    <m:rPr>
                      <m:sty m:val="bi"/>
                    </m:rPr>
                    <w:rPr>
                      <w:rFonts w:ascii="Cambria Math" w:hAnsi="Cambria Math" w:cs="Arial"/>
                      <w:szCs w:val="20"/>
                      <w:lang w:eastAsia="pl-PL"/>
                    </w:rPr>
                    <m:t>Eb</m:t>
                  </m:r>
                </m:den>
              </m:f>
            </m:num>
            <m:den>
              <m:f>
                <m:fPr>
                  <m:ctrlPr>
                    <w:rPr>
                      <w:rFonts w:ascii="Cambria Math" w:hAnsi="Cambria Math" w:cs="Arial"/>
                      <w:b/>
                      <w:i/>
                      <w:szCs w:val="20"/>
                      <w:lang w:eastAsia="pl-PL"/>
                    </w:rPr>
                  </m:ctrlPr>
                </m:fPr>
                <m:num>
                  <m:r>
                    <m:rPr>
                      <m:sty m:val="bi"/>
                    </m:rPr>
                    <w:rPr>
                      <w:rFonts w:ascii="Cambria Math" w:hAnsi="Cambria Math" w:cs="Arial"/>
                      <w:szCs w:val="20"/>
                      <w:lang w:eastAsia="pl-PL"/>
                    </w:rPr>
                    <m:t>Eir</m:t>
                  </m:r>
                </m:num>
                <m:den>
                  <m:r>
                    <m:rPr>
                      <m:sty m:val="bi"/>
                    </m:rPr>
                    <w:rPr>
                      <w:rFonts w:ascii="Cambria Math" w:hAnsi="Cambria Math" w:cs="Arial"/>
                      <w:szCs w:val="20"/>
                      <w:lang w:eastAsia="pl-PL"/>
                    </w:rPr>
                    <m:t>Er</m:t>
                  </m:r>
                </m:den>
              </m:f>
            </m:den>
          </m:f>
          <m:r>
            <m:rPr>
              <m:sty m:val="bi"/>
            </m:rPr>
            <w:rPr>
              <w:rFonts w:ascii="Cambria Math" w:hAnsi="Cambria Math" w:cs="Arial"/>
              <w:szCs w:val="20"/>
              <w:lang w:eastAsia="pl-PL"/>
            </w:rPr>
            <m:t xml:space="preserve"> </m:t>
          </m:r>
        </m:oMath>
      </m:oMathPara>
    </w:p>
    <w:p w14:paraId="1AF19075" w14:textId="77777777" w:rsidR="007B7C12" w:rsidRPr="00422A21" w:rsidRDefault="007B7C12" w:rsidP="00F259B8">
      <w:pPr>
        <w:spacing w:after="60"/>
        <w:jc w:val="both"/>
        <w:rPr>
          <w:rFonts w:eastAsiaTheme="minorEastAsia" w:cs="Arial"/>
          <w:sz w:val="19"/>
          <w:szCs w:val="19"/>
          <w:lang w:eastAsia="pl-PL"/>
        </w:rPr>
      </w:pPr>
      <w:r w:rsidRPr="00422A21">
        <w:rPr>
          <w:rFonts w:eastAsiaTheme="minorEastAsia" w:cs="Arial"/>
          <w:sz w:val="19"/>
          <w:szCs w:val="19"/>
          <w:lang w:eastAsia="pl-PL"/>
        </w:rPr>
        <w:t>gdzie:</w:t>
      </w:r>
    </w:p>
    <w:p w14:paraId="403FA9A7" w14:textId="35AABC9B" w:rsidR="007B7C12" w:rsidRPr="00422A21" w:rsidRDefault="00BC0F70" w:rsidP="00081AE5">
      <w:pPr>
        <w:jc w:val="both"/>
        <w:rPr>
          <w:rFonts w:eastAsiaTheme="minorEastAsia" w:cs="Arial"/>
          <w:sz w:val="19"/>
          <w:szCs w:val="19"/>
          <w:lang w:eastAsia="pl-PL"/>
        </w:rPr>
      </w:pPr>
      <w:proofErr w:type="spellStart"/>
      <w:r w:rsidRPr="00422A21">
        <w:rPr>
          <w:rFonts w:eastAsiaTheme="minorEastAsia" w:cs="Arial"/>
          <w:sz w:val="19"/>
          <w:szCs w:val="19"/>
          <w:lang w:eastAsia="pl-PL"/>
        </w:rPr>
        <w:t>Eib</w:t>
      </w:r>
      <w:proofErr w:type="spellEnd"/>
      <w:r w:rsidRPr="00422A21">
        <w:rPr>
          <w:rFonts w:eastAsiaTheme="minorEastAsia" w:cs="Arial"/>
          <w:sz w:val="19"/>
          <w:szCs w:val="19"/>
          <w:lang w:eastAsia="pl-PL"/>
        </w:rPr>
        <w:t xml:space="preserve"> – </w:t>
      </w:r>
      <w:r w:rsidR="007B7C12" w:rsidRPr="00422A21">
        <w:rPr>
          <w:rFonts w:eastAsiaTheme="minorEastAsia" w:cs="Arial"/>
          <w:sz w:val="19"/>
          <w:szCs w:val="19"/>
          <w:lang w:eastAsia="pl-PL"/>
        </w:rPr>
        <w:t>zmienna w sektorze i, w obszarze badanym b, w danym okresie t,</w:t>
      </w:r>
    </w:p>
    <w:p w14:paraId="655C3AA4" w14:textId="3E01C80C" w:rsidR="007B7C12" w:rsidRPr="00422A21" w:rsidRDefault="00BC0F70" w:rsidP="00081AE5">
      <w:pPr>
        <w:jc w:val="both"/>
        <w:rPr>
          <w:rFonts w:eastAsiaTheme="minorEastAsia" w:cs="Arial"/>
          <w:sz w:val="19"/>
          <w:szCs w:val="19"/>
          <w:lang w:eastAsia="pl-PL"/>
        </w:rPr>
      </w:pPr>
      <w:proofErr w:type="spellStart"/>
      <w:r w:rsidRPr="00422A21">
        <w:rPr>
          <w:rFonts w:eastAsiaTheme="minorEastAsia" w:cs="Arial"/>
          <w:sz w:val="19"/>
          <w:szCs w:val="19"/>
          <w:lang w:eastAsia="pl-PL"/>
        </w:rPr>
        <w:t>Eb</w:t>
      </w:r>
      <w:proofErr w:type="spellEnd"/>
      <w:r w:rsidRPr="00422A21">
        <w:rPr>
          <w:rFonts w:eastAsiaTheme="minorEastAsia" w:cs="Arial"/>
          <w:sz w:val="19"/>
          <w:szCs w:val="19"/>
          <w:lang w:eastAsia="pl-PL"/>
        </w:rPr>
        <w:t xml:space="preserve"> – </w:t>
      </w:r>
      <w:r w:rsidR="007B7C12" w:rsidRPr="00422A21">
        <w:rPr>
          <w:rFonts w:eastAsiaTheme="minorEastAsia" w:cs="Arial"/>
          <w:sz w:val="19"/>
          <w:szCs w:val="19"/>
          <w:lang w:eastAsia="pl-PL"/>
        </w:rPr>
        <w:t>zmienna we wszystkich sektorach w badanym obszarze b, w danym okresie t,</w:t>
      </w:r>
    </w:p>
    <w:p w14:paraId="1E4290A7" w14:textId="48F1DB00" w:rsidR="007B7C12" w:rsidRPr="00422A21" w:rsidRDefault="00BC0F70" w:rsidP="00081AE5">
      <w:pPr>
        <w:jc w:val="both"/>
        <w:rPr>
          <w:rFonts w:eastAsiaTheme="minorEastAsia" w:cs="Arial"/>
          <w:sz w:val="19"/>
          <w:szCs w:val="19"/>
          <w:lang w:eastAsia="pl-PL"/>
        </w:rPr>
      </w:pPr>
      <w:proofErr w:type="spellStart"/>
      <w:r w:rsidRPr="00422A21">
        <w:rPr>
          <w:rFonts w:eastAsiaTheme="minorEastAsia" w:cs="Arial"/>
          <w:sz w:val="19"/>
          <w:szCs w:val="19"/>
          <w:lang w:eastAsia="pl-PL"/>
        </w:rPr>
        <w:t>Eir</w:t>
      </w:r>
      <w:proofErr w:type="spellEnd"/>
      <w:r w:rsidRPr="00422A21">
        <w:rPr>
          <w:rFonts w:eastAsiaTheme="minorEastAsia" w:cs="Arial"/>
          <w:sz w:val="19"/>
          <w:szCs w:val="19"/>
          <w:lang w:eastAsia="pl-PL"/>
        </w:rPr>
        <w:t xml:space="preserve"> – </w:t>
      </w:r>
      <w:r w:rsidR="007B7C12" w:rsidRPr="00422A21">
        <w:rPr>
          <w:rFonts w:eastAsiaTheme="minorEastAsia" w:cs="Arial"/>
          <w:sz w:val="19"/>
          <w:szCs w:val="19"/>
          <w:lang w:eastAsia="pl-PL"/>
        </w:rPr>
        <w:t>zmienna w sektorze i, w obszarze referencyjnym r, w danym okresie t,</w:t>
      </w:r>
    </w:p>
    <w:p w14:paraId="7AB41FCB" w14:textId="49716D14" w:rsidR="007B7C12" w:rsidRDefault="00BC0F70" w:rsidP="00081AE5">
      <w:pPr>
        <w:jc w:val="both"/>
        <w:rPr>
          <w:rFonts w:eastAsiaTheme="minorEastAsia" w:cs="Arial"/>
          <w:sz w:val="19"/>
          <w:szCs w:val="19"/>
          <w:lang w:eastAsia="pl-PL"/>
        </w:rPr>
      </w:pPr>
      <w:r w:rsidRPr="00422A21">
        <w:rPr>
          <w:rFonts w:eastAsiaTheme="minorEastAsia" w:cs="Arial"/>
          <w:sz w:val="19"/>
          <w:szCs w:val="19"/>
          <w:lang w:eastAsia="pl-PL"/>
        </w:rPr>
        <w:t xml:space="preserve">Er – </w:t>
      </w:r>
      <w:r w:rsidR="007B7C12" w:rsidRPr="00422A21">
        <w:rPr>
          <w:rFonts w:eastAsiaTheme="minorEastAsia" w:cs="Arial"/>
          <w:sz w:val="19"/>
          <w:szCs w:val="19"/>
          <w:lang w:eastAsia="pl-PL"/>
        </w:rPr>
        <w:t>zmienna we wszystkich sektorach w obszarze referencyjnym r, w danym okresie t.</w:t>
      </w:r>
    </w:p>
    <w:p w14:paraId="1F727AA6" w14:textId="77777777" w:rsidR="00B90A82" w:rsidRPr="00422A21" w:rsidRDefault="00B90A82" w:rsidP="00081AE5">
      <w:pPr>
        <w:jc w:val="both"/>
        <w:rPr>
          <w:rFonts w:eastAsiaTheme="minorEastAsia" w:cs="Arial"/>
          <w:sz w:val="19"/>
          <w:szCs w:val="19"/>
          <w:lang w:eastAsia="pl-PL"/>
        </w:rPr>
      </w:pPr>
    </w:p>
    <w:p w14:paraId="60C65F66" w14:textId="10BEC905" w:rsidR="007B7C12" w:rsidRDefault="007B7C12" w:rsidP="007E1401">
      <w:pPr>
        <w:spacing w:before="60" w:after="60"/>
        <w:jc w:val="both"/>
        <w:rPr>
          <w:rFonts w:cs="Arial"/>
          <w:szCs w:val="20"/>
          <w:lang w:eastAsia="pl-PL"/>
        </w:rPr>
      </w:pPr>
      <w:r w:rsidRPr="007B7C12">
        <w:rPr>
          <w:rFonts w:cs="Arial"/>
          <w:szCs w:val="20"/>
          <w:lang w:eastAsia="pl-PL"/>
        </w:rPr>
        <w:lastRenderedPageBreak/>
        <w:t>Jeżeli jego wartość przekracza 1 oznacza to, że w danej jednostce ma miejsce większa koncentracja badanej cechy</w:t>
      </w:r>
      <w:r w:rsidR="000A55F4">
        <w:rPr>
          <w:rFonts w:cs="Arial"/>
          <w:szCs w:val="20"/>
          <w:lang w:eastAsia="pl-PL"/>
        </w:rPr>
        <w:t xml:space="preserve"> (ponadprzeciętna)</w:t>
      </w:r>
      <w:r w:rsidRPr="007B7C12">
        <w:rPr>
          <w:rFonts w:cs="Arial"/>
          <w:szCs w:val="20"/>
          <w:lang w:eastAsia="pl-PL"/>
        </w:rPr>
        <w:t xml:space="preserve"> niż na całym przyjętym obszarze referencyjnym, za który w pierwszej kolejności przyjęto obszar państw UE oraz UK, a w drugiej także obszar samej Polski. W obu zbadanych przypadkach, wśród analizowanych cech znalazła się liczba podmiotów gospodarczych (ang.</w:t>
      </w:r>
      <w:r w:rsidRPr="007B7C12">
        <w:rPr>
          <w:rFonts w:cs="Arial"/>
          <w:i/>
          <w:iCs/>
          <w:szCs w:val="20"/>
          <w:lang w:eastAsia="pl-PL"/>
        </w:rPr>
        <w:t xml:space="preserve"> </w:t>
      </w:r>
      <w:proofErr w:type="spellStart"/>
      <w:r w:rsidRPr="007B7C12">
        <w:rPr>
          <w:rFonts w:cs="Arial"/>
          <w:i/>
          <w:iCs/>
          <w:szCs w:val="20"/>
          <w:lang w:eastAsia="pl-PL"/>
        </w:rPr>
        <w:t>local</w:t>
      </w:r>
      <w:proofErr w:type="spellEnd"/>
      <w:r w:rsidRPr="007B7C12">
        <w:rPr>
          <w:rFonts w:cs="Arial"/>
          <w:i/>
          <w:iCs/>
          <w:szCs w:val="20"/>
          <w:lang w:eastAsia="pl-PL"/>
        </w:rPr>
        <w:t xml:space="preserve"> </w:t>
      </w:r>
      <w:proofErr w:type="spellStart"/>
      <w:r w:rsidRPr="007B7C12">
        <w:rPr>
          <w:rFonts w:cs="Arial"/>
          <w:i/>
          <w:iCs/>
          <w:szCs w:val="20"/>
          <w:lang w:eastAsia="pl-PL"/>
        </w:rPr>
        <w:t>units</w:t>
      </w:r>
      <w:proofErr w:type="spellEnd"/>
      <w:r w:rsidRPr="007B7C12">
        <w:rPr>
          <w:rFonts w:cs="Arial"/>
          <w:szCs w:val="20"/>
          <w:lang w:eastAsia="pl-PL"/>
        </w:rPr>
        <w:t>) oraz liczba zatrudnionych osób (ang.</w:t>
      </w:r>
      <w:r w:rsidRPr="007B7C12">
        <w:rPr>
          <w:rFonts w:cs="Arial"/>
          <w:i/>
          <w:iCs/>
          <w:szCs w:val="20"/>
          <w:lang w:eastAsia="pl-PL"/>
        </w:rPr>
        <w:t xml:space="preserve"> </w:t>
      </w:r>
      <w:proofErr w:type="spellStart"/>
      <w:r w:rsidRPr="007B7C12">
        <w:rPr>
          <w:rFonts w:cs="Arial"/>
          <w:i/>
          <w:iCs/>
          <w:szCs w:val="20"/>
          <w:lang w:eastAsia="pl-PL"/>
        </w:rPr>
        <w:t>person</w:t>
      </w:r>
      <w:r w:rsidR="008C14CE">
        <w:rPr>
          <w:rFonts w:cs="Arial"/>
          <w:i/>
          <w:iCs/>
          <w:szCs w:val="20"/>
          <w:lang w:eastAsia="pl-PL"/>
        </w:rPr>
        <w:t>s</w:t>
      </w:r>
      <w:proofErr w:type="spellEnd"/>
      <w:r w:rsidRPr="007B7C12">
        <w:rPr>
          <w:rFonts w:cs="Arial"/>
          <w:i/>
          <w:iCs/>
          <w:szCs w:val="20"/>
          <w:lang w:eastAsia="pl-PL"/>
        </w:rPr>
        <w:t xml:space="preserve"> </w:t>
      </w:r>
      <w:proofErr w:type="spellStart"/>
      <w:r w:rsidRPr="007B7C12">
        <w:rPr>
          <w:rFonts w:cs="Arial"/>
          <w:i/>
          <w:iCs/>
          <w:szCs w:val="20"/>
          <w:lang w:eastAsia="pl-PL"/>
        </w:rPr>
        <w:t>employed</w:t>
      </w:r>
      <w:proofErr w:type="spellEnd"/>
      <w:r w:rsidRPr="007B7C12">
        <w:rPr>
          <w:rFonts w:cs="Arial"/>
          <w:szCs w:val="20"/>
          <w:lang w:eastAsia="pl-PL"/>
        </w:rPr>
        <w:t>), w każdym z 68 wyróżnionych w NACE sektor</w:t>
      </w:r>
      <w:r w:rsidR="00620DF9">
        <w:rPr>
          <w:rFonts w:cs="Arial"/>
          <w:szCs w:val="20"/>
          <w:lang w:eastAsia="pl-PL"/>
        </w:rPr>
        <w:t>ów</w:t>
      </w:r>
      <w:r w:rsidRPr="007B7C12">
        <w:rPr>
          <w:rFonts w:cs="Arial"/>
          <w:szCs w:val="20"/>
          <w:lang w:eastAsia="pl-PL"/>
        </w:rPr>
        <w:t xml:space="preserve"> gospodarki, w 2018 roku.</w:t>
      </w:r>
    </w:p>
    <w:p w14:paraId="023277FF" w14:textId="6ABAF881" w:rsidR="0009498A" w:rsidRDefault="0009498A" w:rsidP="00F259B8">
      <w:pPr>
        <w:spacing w:after="60"/>
        <w:jc w:val="both"/>
        <w:rPr>
          <w:rFonts w:cs="Arial"/>
          <w:szCs w:val="20"/>
          <w:lang w:eastAsia="pl-PL"/>
        </w:rPr>
      </w:pPr>
      <w:r>
        <w:rPr>
          <w:rFonts w:cs="Arial"/>
          <w:szCs w:val="20"/>
          <w:lang w:eastAsia="pl-PL"/>
        </w:rPr>
        <w:t xml:space="preserve">Następnie obliczona została wartość wskaźnika dynamiki </w:t>
      </w:r>
      <w:r w:rsidR="00063D4D">
        <w:rPr>
          <w:rFonts w:cs="Arial"/>
          <w:szCs w:val="20"/>
          <w:lang w:eastAsia="pl-PL"/>
        </w:rPr>
        <w:t xml:space="preserve">WD </w:t>
      </w:r>
      <w:r>
        <w:rPr>
          <w:rFonts w:cs="Arial"/>
          <w:szCs w:val="20"/>
          <w:lang w:eastAsia="pl-PL"/>
        </w:rPr>
        <w:t>dla zatrudnienia i liczby podmiotów gospodarczych</w:t>
      </w:r>
      <w:r w:rsidR="00063D4D">
        <w:rPr>
          <w:rFonts w:cs="Arial"/>
          <w:szCs w:val="20"/>
          <w:lang w:eastAsia="pl-PL"/>
        </w:rPr>
        <w:t xml:space="preserve"> w poszczególnych sektorach w województwie wielkopolskim</w:t>
      </w:r>
      <w:r w:rsidR="00B26A2E">
        <w:rPr>
          <w:rFonts w:cs="Arial"/>
          <w:szCs w:val="20"/>
          <w:lang w:eastAsia="pl-PL"/>
        </w:rPr>
        <w:t xml:space="preserve"> (uznając zatrudnienie za ważniejsze), z wykorzystaniem wzoru</w:t>
      </w:r>
      <w:r w:rsidR="00063D4D">
        <w:rPr>
          <w:rFonts w:cs="Arial"/>
          <w:szCs w:val="20"/>
          <w:lang w:eastAsia="pl-PL"/>
        </w:rPr>
        <w:t>:</w:t>
      </w:r>
    </w:p>
    <w:p w14:paraId="63D119A4" w14:textId="724B0901" w:rsidR="0009498A" w:rsidRPr="007B7C12" w:rsidRDefault="0009498A" w:rsidP="00F259B8">
      <w:pPr>
        <w:spacing w:after="60"/>
        <w:ind w:firstLine="709"/>
        <w:jc w:val="both"/>
        <w:rPr>
          <w:rFonts w:cs="Arial"/>
          <w:szCs w:val="20"/>
          <w:lang w:eastAsia="pl-PL"/>
        </w:rPr>
      </w:pPr>
      <m:oMathPara>
        <m:oMath>
          <m:r>
            <m:rPr>
              <m:sty m:val="bi"/>
            </m:rPr>
            <w:rPr>
              <w:rFonts w:ascii="Cambria Math" w:hAnsi="Cambria Math" w:cs="Arial"/>
              <w:szCs w:val="20"/>
              <w:lang w:eastAsia="pl-PL"/>
            </w:rPr>
            <m:t>WD=</m:t>
          </m:r>
          <m:f>
            <m:fPr>
              <m:ctrlPr>
                <w:rPr>
                  <w:rFonts w:ascii="Cambria Math" w:hAnsi="Cambria Math" w:cs="Arial"/>
                  <w:b/>
                  <w:i/>
                  <w:szCs w:val="20"/>
                  <w:lang w:eastAsia="pl-PL"/>
                </w:rPr>
              </m:ctrlPr>
            </m:fPr>
            <m:num>
              <m:sSub>
                <m:sSubPr>
                  <m:ctrlPr>
                    <w:rPr>
                      <w:rFonts w:ascii="Cambria Math" w:hAnsi="Cambria Math" w:cs="Arial"/>
                      <w:b/>
                      <w:i/>
                      <w:szCs w:val="20"/>
                      <w:lang w:eastAsia="pl-PL"/>
                    </w:rPr>
                  </m:ctrlPr>
                </m:sSubPr>
                <m:e>
                  <m:r>
                    <m:rPr>
                      <m:sty m:val="bi"/>
                    </m:rPr>
                    <w:rPr>
                      <w:rFonts w:ascii="Cambria Math" w:hAnsi="Cambria Math" w:cs="Arial"/>
                      <w:szCs w:val="20"/>
                      <w:lang w:eastAsia="pl-PL"/>
                    </w:rPr>
                    <m:t>Eib</m:t>
                  </m:r>
                </m:e>
                <m:sub>
                  <m:r>
                    <m:rPr>
                      <m:sty m:val="bi"/>
                    </m:rPr>
                    <w:rPr>
                      <w:rFonts w:ascii="Cambria Math" w:hAnsi="Cambria Math" w:cs="Arial"/>
                      <w:szCs w:val="20"/>
                      <w:lang w:eastAsia="pl-PL"/>
                    </w:rPr>
                    <m:t>t+x</m:t>
                  </m:r>
                </m:sub>
              </m:sSub>
              <m:r>
                <m:rPr>
                  <m:sty m:val="bi"/>
                </m:rPr>
                <w:rPr>
                  <w:rFonts w:ascii="Cambria Math" w:hAnsi="Cambria Math" w:cs="Arial"/>
                  <w:szCs w:val="20"/>
                  <w:lang w:eastAsia="pl-PL"/>
                </w:rPr>
                <m:t xml:space="preserve">- </m:t>
              </m:r>
              <m:sSub>
                <m:sSubPr>
                  <m:ctrlPr>
                    <w:rPr>
                      <w:rFonts w:ascii="Cambria Math" w:hAnsi="Cambria Math" w:cs="Arial"/>
                      <w:b/>
                      <w:i/>
                      <w:szCs w:val="20"/>
                      <w:lang w:eastAsia="pl-PL"/>
                    </w:rPr>
                  </m:ctrlPr>
                </m:sSubPr>
                <m:e>
                  <m:r>
                    <m:rPr>
                      <m:sty m:val="bi"/>
                    </m:rPr>
                    <w:rPr>
                      <w:rFonts w:ascii="Cambria Math" w:hAnsi="Cambria Math" w:cs="Arial"/>
                      <w:szCs w:val="20"/>
                      <w:lang w:eastAsia="pl-PL"/>
                    </w:rPr>
                    <m:t>Eib</m:t>
                  </m:r>
                </m:e>
                <m:sub>
                  <m:r>
                    <m:rPr>
                      <m:sty m:val="bi"/>
                    </m:rPr>
                    <w:rPr>
                      <w:rFonts w:ascii="Cambria Math" w:hAnsi="Cambria Math" w:cs="Arial"/>
                      <w:szCs w:val="20"/>
                      <w:lang w:eastAsia="pl-PL"/>
                    </w:rPr>
                    <m:t>t</m:t>
                  </m:r>
                </m:sub>
              </m:sSub>
            </m:num>
            <m:den>
              <m:sSub>
                <m:sSubPr>
                  <m:ctrlPr>
                    <w:rPr>
                      <w:rFonts w:ascii="Cambria Math" w:hAnsi="Cambria Math" w:cs="Arial"/>
                      <w:b/>
                      <w:i/>
                      <w:szCs w:val="20"/>
                      <w:lang w:eastAsia="pl-PL"/>
                    </w:rPr>
                  </m:ctrlPr>
                </m:sSubPr>
                <m:e>
                  <m:r>
                    <m:rPr>
                      <m:sty m:val="bi"/>
                    </m:rPr>
                    <w:rPr>
                      <w:rFonts w:ascii="Cambria Math" w:hAnsi="Cambria Math" w:cs="Arial"/>
                      <w:szCs w:val="20"/>
                      <w:lang w:eastAsia="pl-PL"/>
                    </w:rPr>
                    <m:t>Eib</m:t>
                  </m:r>
                </m:e>
                <m:sub>
                  <m:r>
                    <m:rPr>
                      <m:sty m:val="bi"/>
                    </m:rPr>
                    <w:rPr>
                      <w:rFonts w:ascii="Cambria Math" w:hAnsi="Cambria Math" w:cs="Arial"/>
                      <w:szCs w:val="20"/>
                      <w:lang w:eastAsia="pl-PL"/>
                    </w:rPr>
                    <m:t>t</m:t>
                  </m:r>
                </m:sub>
              </m:sSub>
            </m:den>
          </m:f>
          <m:r>
            <m:rPr>
              <m:sty m:val="bi"/>
            </m:rPr>
            <w:rPr>
              <w:rFonts w:ascii="Cambria Math" w:hAnsi="Cambria Math" w:cs="Arial"/>
              <w:szCs w:val="20"/>
              <w:lang w:eastAsia="pl-PL"/>
            </w:rPr>
            <m:t>*100%</m:t>
          </m:r>
        </m:oMath>
      </m:oMathPara>
    </w:p>
    <w:p w14:paraId="719FA105" w14:textId="77777777" w:rsidR="00BC0F70" w:rsidRPr="00422A21" w:rsidRDefault="00BC0F70" w:rsidP="00F259B8">
      <w:pPr>
        <w:spacing w:after="60"/>
        <w:jc w:val="both"/>
        <w:rPr>
          <w:rFonts w:eastAsiaTheme="minorEastAsia" w:cs="Arial"/>
          <w:sz w:val="19"/>
          <w:szCs w:val="19"/>
          <w:lang w:eastAsia="pl-PL"/>
        </w:rPr>
      </w:pPr>
      <w:r w:rsidRPr="00422A21">
        <w:rPr>
          <w:rFonts w:eastAsiaTheme="minorEastAsia" w:cs="Arial"/>
          <w:sz w:val="19"/>
          <w:szCs w:val="19"/>
          <w:lang w:eastAsia="pl-PL"/>
        </w:rPr>
        <w:t>gdzie:</w:t>
      </w:r>
    </w:p>
    <w:p w14:paraId="13F13CDF" w14:textId="32E78E4C" w:rsidR="00BC0F70" w:rsidRPr="00422A21" w:rsidRDefault="00BC0F70" w:rsidP="00081AE5">
      <w:pPr>
        <w:jc w:val="both"/>
        <w:rPr>
          <w:rFonts w:eastAsiaTheme="minorEastAsia" w:cs="Arial"/>
          <w:sz w:val="19"/>
          <w:szCs w:val="19"/>
          <w:lang w:eastAsia="pl-PL"/>
        </w:rPr>
      </w:pPr>
      <w:proofErr w:type="spellStart"/>
      <w:r w:rsidRPr="00422A21">
        <w:rPr>
          <w:rFonts w:eastAsiaTheme="minorEastAsia" w:cs="Arial"/>
          <w:sz w:val="19"/>
          <w:szCs w:val="19"/>
          <w:lang w:eastAsia="pl-PL"/>
        </w:rPr>
        <w:t>Eib</w:t>
      </w:r>
      <w:r w:rsidRPr="00422A21">
        <w:rPr>
          <w:rFonts w:eastAsiaTheme="minorEastAsia" w:cs="Arial"/>
          <w:sz w:val="19"/>
          <w:szCs w:val="19"/>
          <w:vertAlign w:val="subscript"/>
          <w:lang w:eastAsia="pl-PL"/>
        </w:rPr>
        <w:t>t+x</w:t>
      </w:r>
      <w:proofErr w:type="spellEnd"/>
      <w:r w:rsidRPr="00422A21">
        <w:rPr>
          <w:rFonts w:eastAsiaTheme="minorEastAsia" w:cs="Arial"/>
          <w:sz w:val="19"/>
          <w:szCs w:val="19"/>
          <w:lang w:eastAsia="pl-PL"/>
        </w:rPr>
        <w:t xml:space="preserve"> – zmienna w sektorze i, w obszarze badanym b, w danym okresie </w:t>
      </w:r>
      <w:proofErr w:type="spellStart"/>
      <w:r w:rsidRPr="00422A21">
        <w:rPr>
          <w:rFonts w:eastAsiaTheme="minorEastAsia" w:cs="Arial"/>
          <w:sz w:val="19"/>
          <w:szCs w:val="19"/>
          <w:lang w:eastAsia="pl-PL"/>
        </w:rPr>
        <w:t>t+x</w:t>
      </w:r>
      <w:proofErr w:type="spellEnd"/>
      <w:r w:rsidRPr="00422A21">
        <w:rPr>
          <w:rFonts w:eastAsiaTheme="minorEastAsia" w:cs="Arial"/>
          <w:sz w:val="19"/>
          <w:szCs w:val="19"/>
          <w:lang w:eastAsia="pl-PL"/>
        </w:rPr>
        <w:t>,</w:t>
      </w:r>
    </w:p>
    <w:p w14:paraId="28B8FAD3" w14:textId="09347535" w:rsidR="00BC0F70" w:rsidRPr="00422A21" w:rsidRDefault="00BC0F70" w:rsidP="00081AE5">
      <w:pPr>
        <w:jc w:val="both"/>
        <w:rPr>
          <w:rFonts w:eastAsiaTheme="minorEastAsia" w:cs="Arial"/>
          <w:sz w:val="19"/>
          <w:szCs w:val="19"/>
          <w:lang w:eastAsia="pl-PL"/>
        </w:rPr>
      </w:pPr>
      <w:proofErr w:type="spellStart"/>
      <w:r w:rsidRPr="00422A21">
        <w:rPr>
          <w:rFonts w:eastAsiaTheme="minorEastAsia" w:cs="Arial"/>
          <w:sz w:val="19"/>
          <w:szCs w:val="19"/>
          <w:lang w:eastAsia="pl-PL"/>
        </w:rPr>
        <w:t>Eib</w:t>
      </w:r>
      <w:r w:rsidRPr="00422A21">
        <w:rPr>
          <w:rFonts w:eastAsiaTheme="minorEastAsia" w:cs="Arial"/>
          <w:sz w:val="19"/>
          <w:szCs w:val="19"/>
          <w:vertAlign w:val="subscript"/>
          <w:lang w:eastAsia="pl-PL"/>
        </w:rPr>
        <w:t>t</w:t>
      </w:r>
      <w:proofErr w:type="spellEnd"/>
      <w:r w:rsidRPr="00422A21">
        <w:rPr>
          <w:rFonts w:eastAsiaTheme="minorEastAsia" w:cs="Arial"/>
          <w:sz w:val="19"/>
          <w:szCs w:val="19"/>
          <w:vertAlign w:val="subscript"/>
          <w:lang w:eastAsia="pl-PL"/>
        </w:rPr>
        <w:t xml:space="preserve"> </w:t>
      </w:r>
      <w:r w:rsidRPr="00422A21">
        <w:rPr>
          <w:rFonts w:eastAsiaTheme="minorEastAsia" w:cs="Arial"/>
          <w:sz w:val="19"/>
          <w:szCs w:val="19"/>
          <w:lang w:eastAsia="pl-PL"/>
        </w:rPr>
        <w:t>– zmienna w sektorze i, w badanym obszarze b, w danym okresie t</w:t>
      </w:r>
      <w:r w:rsidR="00F259B8" w:rsidRPr="00422A21">
        <w:rPr>
          <w:rFonts w:eastAsiaTheme="minorEastAsia" w:cs="Arial"/>
          <w:sz w:val="19"/>
          <w:szCs w:val="19"/>
          <w:lang w:eastAsia="pl-PL"/>
        </w:rPr>
        <w:t>.</w:t>
      </w:r>
    </w:p>
    <w:p w14:paraId="2FDEE714" w14:textId="29DF6093" w:rsidR="00063D4D" w:rsidRDefault="00063D4D" w:rsidP="00081AE5">
      <w:pPr>
        <w:jc w:val="both"/>
        <w:rPr>
          <w:rFonts w:cs="Arial"/>
          <w:szCs w:val="20"/>
          <w:lang w:eastAsia="pl-PL"/>
        </w:rPr>
      </w:pPr>
    </w:p>
    <w:p w14:paraId="3546C0DE" w14:textId="7604530D" w:rsidR="007B7C12" w:rsidRPr="007B7C12" w:rsidRDefault="007B7C12" w:rsidP="00F259B8">
      <w:pPr>
        <w:spacing w:after="60"/>
        <w:jc w:val="both"/>
        <w:rPr>
          <w:rFonts w:cs="Arial"/>
          <w:szCs w:val="20"/>
          <w:lang w:eastAsia="pl-PL"/>
        </w:rPr>
      </w:pPr>
      <w:r w:rsidRPr="007B7C12">
        <w:rPr>
          <w:rFonts w:cs="Arial"/>
          <w:szCs w:val="20"/>
          <w:lang w:eastAsia="pl-PL"/>
        </w:rPr>
        <w:t>Na podstawi</w:t>
      </w:r>
      <w:r w:rsidR="000A55F4">
        <w:rPr>
          <w:rFonts w:cs="Arial"/>
          <w:szCs w:val="20"/>
          <w:lang w:eastAsia="pl-PL"/>
        </w:rPr>
        <w:t>e</w:t>
      </w:r>
      <w:r w:rsidRPr="007B7C12">
        <w:rPr>
          <w:rFonts w:cs="Arial"/>
          <w:szCs w:val="20"/>
          <w:lang w:eastAsia="pl-PL"/>
        </w:rPr>
        <w:t xml:space="preserve"> zmiany parametru LQ pomiędzy początkowym i końcowym rokiem analizowanego okresu badawczego o</w:t>
      </w:r>
      <w:r w:rsidR="000A55F4">
        <w:rPr>
          <w:rFonts w:cs="Arial"/>
          <w:szCs w:val="20"/>
          <w:lang w:eastAsia="pl-PL"/>
        </w:rPr>
        <w:t>bliczono</w:t>
      </w:r>
      <w:r w:rsidRPr="007B7C12">
        <w:rPr>
          <w:rFonts w:cs="Arial"/>
          <w:szCs w:val="20"/>
          <w:lang w:eastAsia="pl-PL"/>
        </w:rPr>
        <w:t xml:space="preserve"> </w:t>
      </w:r>
      <w:r w:rsidR="00063D4D">
        <w:rPr>
          <w:rFonts w:cs="Arial"/>
          <w:szCs w:val="20"/>
          <w:lang w:eastAsia="pl-PL"/>
        </w:rPr>
        <w:t xml:space="preserve">ponadto </w:t>
      </w:r>
      <w:r w:rsidRPr="007B7C12">
        <w:rPr>
          <w:rFonts w:cs="Arial"/>
          <w:szCs w:val="20"/>
          <w:lang w:eastAsia="pl-PL"/>
        </w:rPr>
        <w:t xml:space="preserve">wskaźnik </w:t>
      </w:r>
      <w:r w:rsidR="001B7316">
        <w:rPr>
          <w:rFonts w:cs="Arial"/>
          <w:szCs w:val="20"/>
          <w:lang w:eastAsia="pl-PL"/>
        </w:rPr>
        <w:t xml:space="preserve">zmiany </w:t>
      </w:r>
      <w:r w:rsidR="00B26A2E">
        <w:rPr>
          <w:rFonts w:cs="Arial"/>
          <w:szCs w:val="20"/>
          <w:lang w:eastAsia="pl-PL"/>
        </w:rPr>
        <w:t>ilorazu lokalizacji</w:t>
      </w:r>
      <w:r w:rsidRPr="007B7C12">
        <w:rPr>
          <w:rFonts w:cs="Arial"/>
          <w:szCs w:val="20"/>
          <w:lang w:eastAsia="pl-PL"/>
        </w:rPr>
        <w:t xml:space="preserve"> (ΔLQ)</w:t>
      </w:r>
      <w:r w:rsidR="00ED737D">
        <w:rPr>
          <w:rFonts w:cs="Arial"/>
          <w:szCs w:val="20"/>
          <w:lang w:eastAsia="pl-PL"/>
        </w:rPr>
        <w:t>:</w:t>
      </w:r>
    </w:p>
    <w:p w14:paraId="24A6C751" w14:textId="6DA4CCAA" w:rsidR="007B7C12" w:rsidRPr="00944AF4" w:rsidRDefault="00944AF4" w:rsidP="00F259B8">
      <w:pPr>
        <w:spacing w:after="60"/>
        <w:jc w:val="both"/>
        <w:rPr>
          <w:rFonts w:eastAsiaTheme="minorEastAsia" w:cs="Arial"/>
          <w:b/>
          <w:szCs w:val="20"/>
          <w:lang w:eastAsia="pl-PL"/>
        </w:rPr>
      </w:pPr>
      <m:oMathPara>
        <m:oMath>
          <m:r>
            <m:rPr>
              <m:sty m:val="b"/>
            </m:rPr>
            <w:rPr>
              <w:rFonts w:ascii="Cambria Math" w:hAnsi="Cambria Math" w:cs="Arial"/>
              <w:szCs w:val="20"/>
              <w:lang w:eastAsia="pl-PL"/>
            </w:rPr>
            <m:t>ΔLQ=</m:t>
          </m:r>
          <m:f>
            <m:fPr>
              <m:ctrlPr>
                <w:rPr>
                  <w:rFonts w:ascii="Cambria Math" w:hAnsi="Cambria Math" w:cs="Arial"/>
                  <w:b/>
                  <w:i/>
                  <w:szCs w:val="20"/>
                  <w:lang w:eastAsia="pl-PL"/>
                </w:rPr>
              </m:ctrlPr>
            </m:fPr>
            <m:num>
              <m:sSub>
                <m:sSubPr>
                  <m:ctrlPr>
                    <w:rPr>
                      <w:rFonts w:ascii="Cambria Math" w:hAnsi="Cambria Math" w:cs="Arial"/>
                      <w:b/>
                      <w:i/>
                      <w:szCs w:val="20"/>
                      <w:lang w:eastAsia="pl-PL"/>
                    </w:rPr>
                  </m:ctrlPr>
                </m:sSubPr>
                <m:e>
                  <m:r>
                    <m:rPr>
                      <m:sty m:val="bi"/>
                    </m:rPr>
                    <w:rPr>
                      <w:rFonts w:ascii="Cambria Math" w:hAnsi="Cambria Math" w:cs="Arial"/>
                      <w:szCs w:val="20"/>
                      <w:lang w:eastAsia="pl-PL"/>
                    </w:rPr>
                    <m:t>LQ</m:t>
                  </m:r>
                </m:e>
                <m:sub>
                  <m:r>
                    <m:rPr>
                      <m:sty m:val="bi"/>
                    </m:rPr>
                    <w:rPr>
                      <w:rFonts w:ascii="Cambria Math" w:hAnsi="Cambria Math" w:cs="Arial"/>
                      <w:szCs w:val="20"/>
                      <w:lang w:eastAsia="pl-PL"/>
                    </w:rPr>
                    <m:t>t+x</m:t>
                  </m:r>
                </m:sub>
              </m:sSub>
              <m:r>
                <m:rPr>
                  <m:sty m:val="bi"/>
                </m:rPr>
                <w:rPr>
                  <w:rFonts w:ascii="Cambria Math" w:hAnsi="Cambria Math" w:cs="Arial"/>
                  <w:szCs w:val="20"/>
                  <w:lang w:eastAsia="pl-PL"/>
                </w:rPr>
                <m:t>-</m:t>
              </m:r>
              <m:sSub>
                <m:sSubPr>
                  <m:ctrlPr>
                    <w:rPr>
                      <w:rFonts w:ascii="Cambria Math" w:hAnsi="Cambria Math" w:cs="Arial"/>
                      <w:b/>
                      <w:i/>
                      <w:szCs w:val="20"/>
                      <w:lang w:eastAsia="pl-PL"/>
                    </w:rPr>
                  </m:ctrlPr>
                </m:sSubPr>
                <m:e>
                  <m:r>
                    <m:rPr>
                      <m:sty m:val="bi"/>
                    </m:rPr>
                    <w:rPr>
                      <w:rFonts w:ascii="Cambria Math" w:hAnsi="Cambria Math" w:cs="Arial"/>
                      <w:szCs w:val="20"/>
                      <w:lang w:eastAsia="pl-PL"/>
                    </w:rPr>
                    <m:t>LQ</m:t>
                  </m:r>
                </m:e>
                <m:sub>
                  <m:r>
                    <m:rPr>
                      <m:sty m:val="bi"/>
                    </m:rPr>
                    <w:rPr>
                      <w:rFonts w:ascii="Cambria Math" w:hAnsi="Cambria Math" w:cs="Arial"/>
                      <w:szCs w:val="20"/>
                      <w:lang w:eastAsia="pl-PL"/>
                    </w:rPr>
                    <m:t>t</m:t>
                  </m:r>
                </m:sub>
              </m:sSub>
            </m:num>
            <m:den>
              <m:sSub>
                <m:sSubPr>
                  <m:ctrlPr>
                    <w:rPr>
                      <w:rFonts w:ascii="Cambria Math" w:hAnsi="Cambria Math" w:cs="Arial"/>
                      <w:b/>
                      <w:i/>
                      <w:szCs w:val="20"/>
                      <w:lang w:eastAsia="pl-PL"/>
                    </w:rPr>
                  </m:ctrlPr>
                </m:sSubPr>
                <m:e>
                  <m:r>
                    <m:rPr>
                      <m:sty m:val="bi"/>
                    </m:rPr>
                    <w:rPr>
                      <w:rFonts w:ascii="Cambria Math" w:hAnsi="Cambria Math" w:cs="Arial"/>
                      <w:szCs w:val="20"/>
                      <w:lang w:eastAsia="pl-PL"/>
                    </w:rPr>
                    <m:t>LQ</m:t>
                  </m:r>
                </m:e>
                <m:sub>
                  <m:r>
                    <m:rPr>
                      <m:sty m:val="bi"/>
                    </m:rPr>
                    <w:rPr>
                      <w:rFonts w:ascii="Cambria Math" w:hAnsi="Cambria Math" w:cs="Arial"/>
                      <w:szCs w:val="20"/>
                      <w:lang w:eastAsia="pl-PL"/>
                    </w:rPr>
                    <m:t>t</m:t>
                  </m:r>
                </m:sub>
              </m:sSub>
            </m:den>
          </m:f>
        </m:oMath>
      </m:oMathPara>
    </w:p>
    <w:p w14:paraId="2D392A25" w14:textId="77777777" w:rsidR="007B7C12" w:rsidRPr="00422A21" w:rsidRDefault="007B7C12" w:rsidP="00F259B8">
      <w:pPr>
        <w:spacing w:after="60"/>
        <w:jc w:val="both"/>
        <w:rPr>
          <w:rFonts w:eastAsiaTheme="minorEastAsia" w:cs="Arial"/>
          <w:sz w:val="19"/>
          <w:szCs w:val="19"/>
          <w:lang w:eastAsia="pl-PL"/>
        </w:rPr>
      </w:pPr>
      <w:r w:rsidRPr="00422A21">
        <w:rPr>
          <w:rFonts w:eastAsiaTheme="minorEastAsia" w:cs="Arial"/>
          <w:sz w:val="19"/>
          <w:szCs w:val="19"/>
          <w:lang w:eastAsia="pl-PL"/>
        </w:rPr>
        <w:t>gdzie:</w:t>
      </w:r>
    </w:p>
    <w:p w14:paraId="05129E5E" w14:textId="779410EF" w:rsidR="007B7C12" w:rsidRPr="00422A21" w:rsidRDefault="004F525B" w:rsidP="00081AE5">
      <w:pPr>
        <w:jc w:val="both"/>
        <w:rPr>
          <w:rFonts w:eastAsiaTheme="minorEastAsia" w:cs="Arial"/>
          <w:iCs/>
          <w:sz w:val="19"/>
          <w:szCs w:val="19"/>
          <w:lang w:eastAsia="pl-PL"/>
        </w:rPr>
      </w:pPr>
      <m:oMath>
        <m:sSub>
          <m:sSubPr>
            <m:ctrlPr>
              <w:rPr>
                <w:rFonts w:ascii="Cambria Math" w:hAnsi="Cambria Math" w:cs="Arial"/>
                <w:iCs/>
                <w:sz w:val="19"/>
                <w:szCs w:val="19"/>
                <w:lang w:eastAsia="pl-PL"/>
              </w:rPr>
            </m:ctrlPr>
          </m:sSubPr>
          <m:e>
            <m:r>
              <m:rPr>
                <m:sty m:val="p"/>
              </m:rPr>
              <w:rPr>
                <w:rFonts w:ascii="Cambria Math" w:hAnsi="Cambria Math" w:cs="Arial"/>
                <w:sz w:val="19"/>
                <w:szCs w:val="19"/>
                <w:lang w:eastAsia="pl-PL"/>
              </w:rPr>
              <m:t>LQ</m:t>
            </m:r>
          </m:e>
          <m:sub>
            <m:r>
              <m:rPr>
                <m:sty m:val="p"/>
              </m:rPr>
              <w:rPr>
                <w:rFonts w:ascii="Cambria Math" w:hAnsi="Cambria Math" w:cs="Arial"/>
                <w:sz w:val="19"/>
                <w:szCs w:val="19"/>
                <w:lang w:eastAsia="pl-PL"/>
              </w:rPr>
              <m:t>t+x</m:t>
            </m:r>
          </m:sub>
        </m:sSub>
      </m:oMath>
      <w:r w:rsidR="00BC0F70" w:rsidRPr="00422A21">
        <w:rPr>
          <w:rFonts w:eastAsiaTheme="minorEastAsia" w:cs="Arial"/>
          <w:iCs/>
          <w:sz w:val="19"/>
          <w:szCs w:val="19"/>
          <w:lang w:eastAsia="pl-PL"/>
        </w:rPr>
        <w:t xml:space="preserve"> – wartość ilorazu lokalizacji w ostatnim </w:t>
      </w:r>
      <w:r w:rsidR="007B7C12" w:rsidRPr="00422A21">
        <w:rPr>
          <w:rFonts w:eastAsiaTheme="minorEastAsia" w:cs="Arial"/>
          <w:iCs/>
          <w:sz w:val="19"/>
          <w:szCs w:val="19"/>
          <w:lang w:eastAsia="pl-PL"/>
        </w:rPr>
        <w:t>analizowan</w:t>
      </w:r>
      <w:r w:rsidR="00BC0F70" w:rsidRPr="00422A21">
        <w:rPr>
          <w:rFonts w:eastAsiaTheme="minorEastAsia" w:cs="Arial"/>
          <w:iCs/>
          <w:sz w:val="19"/>
          <w:szCs w:val="19"/>
          <w:lang w:eastAsia="pl-PL"/>
        </w:rPr>
        <w:t>ym okresie</w:t>
      </w:r>
      <w:r w:rsidR="007B7C12" w:rsidRPr="00422A21">
        <w:rPr>
          <w:rFonts w:eastAsiaTheme="minorEastAsia" w:cs="Arial"/>
          <w:iCs/>
          <w:sz w:val="19"/>
          <w:szCs w:val="19"/>
          <w:lang w:eastAsia="pl-PL"/>
        </w:rPr>
        <w:t xml:space="preserve"> t,</w:t>
      </w:r>
    </w:p>
    <w:p w14:paraId="36523638" w14:textId="18B3F596" w:rsidR="007B7C12" w:rsidRDefault="004F525B" w:rsidP="00422A21">
      <w:pPr>
        <w:jc w:val="both"/>
        <w:rPr>
          <w:rFonts w:eastAsiaTheme="minorEastAsia" w:cs="Arial"/>
          <w:sz w:val="19"/>
          <w:szCs w:val="19"/>
          <w:lang w:eastAsia="pl-PL"/>
        </w:rPr>
      </w:pPr>
      <m:oMath>
        <m:sSub>
          <m:sSubPr>
            <m:ctrlPr>
              <w:rPr>
                <w:rFonts w:ascii="Cambria Math" w:hAnsi="Cambria Math" w:cs="Arial"/>
                <w:iCs/>
                <w:sz w:val="19"/>
                <w:szCs w:val="19"/>
                <w:lang w:eastAsia="pl-PL"/>
              </w:rPr>
            </m:ctrlPr>
          </m:sSubPr>
          <m:e>
            <m:r>
              <m:rPr>
                <m:sty m:val="p"/>
              </m:rPr>
              <w:rPr>
                <w:rFonts w:ascii="Cambria Math" w:hAnsi="Cambria Math" w:cs="Arial"/>
                <w:sz w:val="19"/>
                <w:szCs w:val="19"/>
                <w:lang w:eastAsia="pl-PL"/>
              </w:rPr>
              <m:t>LQ</m:t>
            </m:r>
          </m:e>
          <m:sub>
            <m:r>
              <m:rPr>
                <m:sty m:val="p"/>
              </m:rPr>
              <w:rPr>
                <w:rFonts w:ascii="Cambria Math" w:hAnsi="Cambria Math" w:cs="Arial"/>
                <w:sz w:val="19"/>
                <w:szCs w:val="19"/>
                <w:lang w:eastAsia="pl-PL"/>
              </w:rPr>
              <m:t>t</m:t>
            </m:r>
          </m:sub>
        </m:sSub>
        <m:r>
          <w:rPr>
            <w:rFonts w:ascii="Cambria Math" w:hAnsi="Cambria Math" w:cs="Arial"/>
            <w:sz w:val="19"/>
            <w:szCs w:val="19"/>
            <w:lang w:eastAsia="pl-PL"/>
          </w:rPr>
          <m:t xml:space="preserve"> </m:t>
        </m:r>
      </m:oMath>
      <w:r w:rsidR="00BC0F70" w:rsidRPr="00422A21">
        <w:rPr>
          <w:rFonts w:eastAsiaTheme="minorEastAsia" w:cs="Arial"/>
          <w:iCs/>
          <w:sz w:val="19"/>
          <w:szCs w:val="19"/>
          <w:lang w:eastAsia="pl-PL"/>
        </w:rPr>
        <w:t xml:space="preserve">– </w:t>
      </w:r>
      <w:r w:rsidR="00BC0F70" w:rsidRPr="00422A21">
        <w:rPr>
          <w:rFonts w:eastAsiaTheme="minorEastAsia" w:cs="Arial"/>
          <w:sz w:val="19"/>
          <w:szCs w:val="19"/>
          <w:lang w:eastAsia="pl-PL"/>
        </w:rPr>
        <w:t xml:space="preserve">wartość ilorazu lokalizacji w </w:t>
      </w:r>
      <w:r w:rsidR="007B7C12" w:rsidRPr="00422A21">
        <w:rPr>
          <w:rFonts w:eastAsiaTheme="minorEastAsia" w:cs="Arial"/>
          <w:sz w:val="19"/>
          <w:szCs w:val="19"/>
          <w:lang w:eastAsia="pl-PL"/>
        </w:rPr>
        <w:t>pierwszy</w:t>
      </w:r>
      <w:r w:rsidR="00BC0F70" w:rsidRPr="00422A21">
        <w:rPr>
          <w:rFonts w:eastAsiaTheme="minorEastAsia" w:cs="Arial"/>
          <w:sz w:val="19"/>
          <w:szCs w:val="19"/>
          <w:lang w:eastAsia="pl-PL"/>
        </w:rPr>
        <w:t>m</w:t>
      </w:r>
      <w:r w:rsidR="007B7C12" w:rsidRPr="00422A21">
        <w:rPr>
          <w:rFonts w:eastAsiaTheme="minorEastAsia" w:cs="Arial"/>
          <w:sz w:val="19"/>
          <w:szCs w:val="19"/>
          <w:lang w:eastAsia="pl-PL"/>
        </w:rPr>
        <w:t xml:space="preserve"> rok</w:t>
      </w:r>
      <w:r w:rsidR="00BC0F70" w:rsidRPr="00422A21">
        <w:rPr>
          <w:rFonts w:eastAsiaTheme="minorEastAsia" w:cs="Arial"/>
          <w:sz w:val="19"/>
          <w:szCs w:val="19"/>
          <w:lang w:eastAsia="pl-PL"/>
        </w:rPr>
        <w:t>u</w:t>
      </w:r>
      <w:r w:rsidR="007B7C12" w:rsidRPr="00422A21">
        <w:rPr>
          <w:rFonts w:eastAsiaTheme="minorEastAsia" w:cs="Arial"/>
          <w:sz w:val="19"/>
          <w:szCs w:val="19"/>
          <w:lang w:eastAsia="pl-PL"/>
        </w:rPr>
        <w:t xml:space="preserve"> analizowanego okresu t.</w:t>
      </w:r>
    </w:p>
    <w:p w14:paraId="55059396" w14:textId="77777777" w:rsidR="00422A21" w:rsidRPr="00422A21" w:rsidRDefault="00422A21" w:rsidP="00422A21">
      <w:pPr>
        <w:jc w:val="both"/>
        <w:rPr>
          <w:rFonts w:eastAsiaTheme="minorEastAsia" w:cs="Arial"/>
          <w:szCs w:val="20"/>
          <w:lang w:eastAsia="pl-PL"/>
        </w:rPr>
      </w:pPr>
    </w:p>
    <w:p w14:paraId="0AF6D36B" w14:textId="44934ADC" w:rsidR="007B7C12" w:rsidRPr="007B7C12" w:rsidRDefault="00ED737D" w:rsidP="00F259B8">
      <w:pPr>
        <w:spacing w:after="60"/>
        <w:ind w:firstLine="0"/>
        <w:jc w:val="both"/>
        <w:rPr>
          <w:rFonts w:eastAsiaTheme="minorEastAsia" w:cs="Arial"/>
          <w:szCs w:val="20"/>
          <w:lang w:eastAsia="pl-PL"/>
        </w:rPr>
      </w:pPr>
      <w:r>
        <w:rPr>
          <w:rFonts w:cs="Arial"/>
          <w:szCs w:val="20"/>
          <w:lang w:eastAsia="pl-PL"/>
        </w:rPr>
        <w:t>Obliczono go</w:t>
      </w:r>
      <w:r w:rsidRPr="007B7C12">
        <w:rPr>
          <w:rFonts w:cs="Arial"/>
          <w:szCs w:val="20"/>
          <w:lang w:eastAsia="pl-PL"/>
        </w:rPr>
        <w:t xml:space="preserve"> ponownie zarówno dla liczby podmiotów gospodarczych, jak i liczby osób zatrudnionych w poszczególnych sektorach gospodarki</w:t>
      </w:r>
      <w:r>
        <w:rPr>
          <w:rFonts w:cs="Arial"/>
          <w:szCs w:val="20"/>
          <w:lang w:eastAsia="pl-PL"/>
        </w:rPr>
        <w:t xml:space="preserve"> (ponownie zatrudnienie było później uznane za ważniejsze)</w:t>
      </w:r>
      <w:r w:rsidRPr="007B7C12">
        <w:rPr>
          <w:rFonts w:cs="Arial"/>
          <w:szCs w:val="20"/>
          <w:lang w:eastAsia="pl-PL"/>
        </w:rPr>
        <w:t xml:space="preserve">. W ten sposób, za pomocą wskaźnika </w:t>
      </w:r>
      <w:r>
        <w:rPr>
          <w:rFonts w:cs="Arial"/>
          <w:szCs w:val="20"/>
          <w:lang w:eastAsia="pl-PL"/>
        </w:rPr>
        <w:t xml:space="preserve">dynamiki i zmiany współczynnika lokalizacji </w:t>
      </w:r>
      <w:r w:rsidRPr="007B7C12">
        <w:rPr>
          <w:rFonts w:cs="Arial"/>
          <w:szCs w:val="20"/>
          <w:lang w:eastAsia="pl-PL"/>
        </w:rPr>
        <w:t>zidentyfikowane zostały tzw. klastry wzrostowe czy też potencjalne</w:t>
      </w:r>
      <w:r>
        <w:rPr>
          <w:rFonts w:cs="Arial"/>
          <w:szCs w:val="20"/>
          <w:lang w:eastAsia="pl-PL"/>
        </w:rPr>
        <w:t>.</w:t>
      </w:r>
    </w:p>
    <w:p w14:paraId="3A1977E1" w14:textId="098438A1" w:rsidR="007B7C12" w:rsidRPr="001B7316" w:rsidRDefault="007B7C12" w:rsidP="00F259B8">
      <w:pPr>
        <w:spacing w:after="60"/>
        <w:jc w:val="both"/>
        <w:rPr>
          <w:rFonts w:eastAsiaTheme="minorEastAsia" w:cs="Arial"/>
          <w:szCs w:val="20"/>
          <w:lang w:eastAsia="pl-PL"/>
        </w:rPr>
      </w:pPr>
      <w:r w:rsidRPr="007B7C12">
        <w:rPr>
          <w:rFonts w:eastAsiaTheme="minorEastAsia" w:cs="Arial"/>
          <w:szCs w:val="20"/>
          <w:lang w:eastAsia="pl-PL"/>
        </w:rPr>
        <w:t xml:space="preserve">Jako wartość progową dla wskaźnika LQ, oznaczającą istotną nadreprezentację liczby podmiotów gospodarczych lub też liczby zatrudnionych w nich osób przyjęto wartość 1,25. </w:t>
      </w:r>
      <w:r w:rsidR="001B7316">
        <w:rPr>
          <w:rFonts w:eastAsiaTheme="minorEastAsia" w:cs="Arial"/>
          <w:szCs w:val="20"/>
          <w:lang w:eastAsia="pl-PL"/>
        </w:rPr>
        <w:t>Podobnie w przypadku wskaźnika dynamiki</w:t>
      </w:r>
      <w:r w:rsidRPr="007B7C12">
        <w:rPr>
          <w:rFonts w:eastAsiaTheme="minorEastAsia" w:cs="Arial"/>
          <w:szCs w:val="20"/>
          <w:lang w:eastAsia="pl-PL"/>
        </w:rPr>
        <w:t xml:space="preserve"> jako znaczący uznano wzrost o </w:t>
      </w:r>
      <w:r w:rsidR="00BC0F70">
        <w:rPr>
          <w:rFonts w:eastAsiaTheme="minorEastAsia" w:cs="Arial"/>
          <w:szCs w:val="20"/>
          <w:lang w:eastAsia="pl-PL"/>
        </w:rPr>
        <w:t xml:space="preserve">co najmniej </w:t>
      </w:r>
      <w:r w:rsidRPr="007B7C12">
        <w:rPr>
          <w:rFonts w:eastAsiaTheme="minorEastAsia" w:cs="Arial"/>
          <w:szCs w:val="20"/>
          <w:lang w:eastAsia="pl-PL"/>
        </w:rPr>
        <w:t xml:space="preserve">25%. </w:t>
      </w:r>
      <w:r w:rsidR="001B7316">
        <w:rPr>
          <w:rFonts w:eastAsiaTheme="minorEastAsia" w:cs="Arial"/>
          <w:szCs w:val="20"/>
          <w:lang w:eastAsia="pl-PL"/>
        </w:rPr>
        <w:t xml:space="preserve">W analizie brany pod uwagę był również </w:t>
      </w:r>
      <w:r w:rsidR="00BC0F70">
        <w:rPr>
          <w:rFonts w:eastAsiaTheme="minorEastAsia" w:cs="Arial"/>
          <w:szCs w:val="20"/>
          <w:lang w:eastAsia="pl-PL"/>
        </w:rPr>
        <w:t>iloraz</w:t>
      </w:r>
      <w:r w:rsidR="001B7316">
        <w:rPr>
          <w:rFonts w:eastAsiaTheme="minorEastAsia" w:cs="Arial"/>
          <w:szCs w:val="20"/>
          <w:lang w:eastAsia="pl-PL"/>
        </w:rPr>
        <w:t xml:space="preserve"> lokalizacji większy od 0. </w:t>
      </w:r>
      <w:r w:rsidRPr="007B7C12">
        <w:rPr>
          <w:rFonts w:eastAsiaTheme="minorEastAsia" w:cs="Arial"/>
          <w:szCs w:val="20"/>
          <w:lang w:eastAsia="pl-PL"/>
        </w:rPr>
        <w:t xml:space="preserve">Najistotniejsze z dostrzeżonych w tym zakresie prawidłowości zostały przedstawione </w:t>
      </w:r>
      <w:r w:rsidRPr="007B7C12">
        <w:rPr>
          <w:rFonts w:cs="Arial"/>
          <w:szCs w:val="20"/>
          <w:lang w:eastAsia="pl-PL"/>
        </w:rPr>
        <w:t xml:space="preserve">w kolejnych rozdziałach niniejszego opracowania, w tym także </w:t>
      </w:r>
      <w:r w:rsidRPr="007B7C12">
        <w:rPr>
          <w:rFonts w:eastAsiaTheme="minorEastAsia" w:cs="Arial"/>
          <w:szCs w:val="20"/>
          <w:lang w:eastAsia="pl-PL"/>
        </w:rPr>
        <w:t xml:space="preserve">na </w:t>
      </w:r>
      <w:r w:rsidRPr="007B7C12">
        <w:rPr>
          <w:rFonts w:cs="Arial"/>
          <w:szCs w:val="20"/>
          <w:lang w:eastAsia="pl-PL"/>
        </w:rPr>
        <w:t>opracowaniach kartograficznych (głównie w postaci kartogramów).</w:t>
      </w:r>
    </w:p>
    <w:p w14:paraId="10FDA85F" w14:textId="7E18D3AD" w:rsidR="00E43CBB" w:rsidRDefault="005E6BE7" w:rsidP="00F259B8">
      <w:pPr>
        <w:spacing w:after="60"/>
        <w:jc w:val="both"/>
        <w:rPr>
          <w:rFonts w:cs="Arial"/>
          <w:szCs w:val="20"/>
        </w:rPr>
      </w:pPr>
      <w:r>
        <w:rPr>
          <w:rFonts w:cs="Arial"/>
          <w:szCs w:val="20"/>
          <w:lang w:eastAsia="pl-PL"/>
        </w:rPr>
        <w:t>Dla sek</w:t>
      </w:r>
      <w:r w:rsidR="00B33225">
        <w:rPr>
          <w:rFonts w:cs="Arial"/>
          <w:szCs w:val="20"/>
          <w:lang w:eastAsia="pl-PL"/>
        </w:rPr>
        <w:t xml:space="preserve">tora meblarskiego, który na podstawie dostępnych </w:t>
      </w:r>
      <w:r>
        <w:rPr>
          <w:rFonts w:cs="Arial"/>
          <w:szCs w:val="20"/>
          <w:lang w:eastAsia="pl-PL"/>
        </w:rPr>
        <w:t xml:space="preserve">danych jest najsilniej reprezentowanym sektorem gospodarczym </w:t>
      </w:r>
      <w:r w:rsidR="00620DF9">
        <w:rPr>
          <w:rFonts w:cs="Arial"/>
          <w:szCs w:val="20"/>
          <w:lang w:eastAsia="pl-PL"/>
        </w:rPr>
        <w:t xml:space="preserve">w Wielkopolsce </w:t>
      </w:r>
      <w:r>
        <w:rPr>
          <w:rFonts w:cs="Arial"/>
          <w:szCs w:val="20"/>
          <w:lang w:eastAsia="pl-PL"/>
        </w:rPr>
        <w:t xml:space="preserve">na tle innych regionów </w:t>
      </w:r>
      <w:r w:rsidR="00B33225">
        <w:rPr>
          <w:rFonts w:cs="Arial"/>
          <w:szCs w:val="20"/>
          <w:lang w:eastAsia="pl-PL"/>
        </w:rPr>
        <w:t xml:space="preserve">w </w:t>
      </w:r>
      <w:r w:rsidR="002860DF">
        <w:rPr>
          <w:rFonts w:cs="Arial"/>
          <w:szCs w:val="20"/>
          <w:lang w:eastAsia="pl-PL"/>
        </w:rPr>
        <w:t>UE</w:t>
      </w:r>
      <w:r w:rsidR="00B33225">
        <w:rPr>
          <w:rFonts w:cs="Arial"/>
          <w:szCs w:val="20"/>
          <w:lang w:eastAsia="pl-PL"/>
        </w:rPr>
        <w:t xml:space="preserve">, </w:t>
      </w:r>
      <w:r>
        <w:rPr>
          <w:rFonts w:cs="Arial"/>
          <w:szCs w:val="20"/>
          <w:lang w:eastAsia="pl-PL"/>
        </w:rPr>
        <w:t>przytoczono dodatkowe anali</w:t>
      </w:r>
      <w:r w:rsidR="00926DCB">
        <w:rPr>
          <w:rFonts w:cs="Arial"/>
          <w:szCs w:val="20"/>
          <w:lang w:eastAsia="pl-PL"/>
        </w:rPr>
        <w:t>zy</w:t>
      </w:r>
      <w:r w:rsidR="00B33225">
        <w:rPr>
          <w:rFonts w:cs="Arial"/>
          <w:szCs w:val="20"/>
          <w:lang w:eastAsia="pl-PL"/>
        </w:rPr>
        <w:t>. Zostały one</w:t>
      </w:r>
      <w:r w:rsidR="00926DCB">
        <w:rPr>
          <w:rFonts w:cs="Arial"/>
          <w:szCs w:val="20"/>
          <w:lang w:eastAsia="pl-PL"/>
        </w:rPr>
        <w:t xml:space="preserve"> oparte </w:t>
      </w:r>
      <w:r w:rsidR="00422A21">
        <w:rPr>
          <w:rFonts w:cs="Arial"/>
          <w:szCs w:val="20"/>
          <w:lang w:eastAsia="pl-PL"/>
        </w:rPr>
        <w:t>o</w:t>
      </w:r>
      <w:r w:rsidR="00926DCB">
        <w:rPr>
          <w:rFonts w:cs="Arial"/>
          <w:szCs w:val="20"/>
          <w:lang w:eastAsia="pl-PL"/>
        </w:rPr>
        <w:t xml:space="preserve"> dan</w:t>
      </w:r>
      <w:r w:rsidR="00422A21">
        <w:rPr>
          <w:rFonts w:cs="Arial"/>
          <w:szCs w:val="20"/>
          <w:lang w:eastAsia="pl-PL"/>
        </w:rPr>
        <w:t>e</w:t>
      </w:r>
      <w:r w:rsidR="00926DCB">
        <w:rPr>
          <w:rFonts w:cs="Arial"/>
          <w:szCs w:val="20"/>
          <w:lang w:eastAsia="pl-PL"/>
        </w:rPr>
        <w:t xml:space="preserve"> </w:t>
      </w:r>
      <w:r w:rsidR="00422A21">
        <w:rPr>
          <w:rFonts w:cs="Arial"/>
          <w:szCs w:val="20"/>
          <w:lang w:eastAsia="pl-PL"/>
        </w:rPr>
        <w:t>dotyczące</w:t>
      </w:r>
      <w:r w:rsidR="00926DCB">
        <w:rPr>
          <w:rFonts w:cs="Arial"/>
          <w:szCs w:val="20"/>
          <w:lang w:eastAsia="pl-PL"/>
        </w:rPr>
        <w:t xml:space="preserve"> wszystkich firm meblar</w:t>
      </w:r>
      <w:r w:rsidR="00B33225">
        <w:rPr>
          <w:rFonts w:cs="Arial"/>
          <w:szCs w:val="20"/>
          <w:lang w:eastAsia="pl-PL"/>
        </w:rPr>
        <w:t xml:space="preserve">skich zarejestrowanych w Polsce (baza danych zakupiona od komercyjnej firmy </w:t>
      </w:r>
      <w:proofErr w:type="spellStart"/>
      <w:r w:rsidR="00B33225">
        <w:rPr>
          <w:rFonts w:cs="Arial"/>
          <w:szCs w:val="20"/>
          <w:lang w:eastAsia="pl-PL"/>
        </w:rPr>
        <w:t>Emmu</w:t>
      </w:r>
      <w:proofErr w:type="spellEnd"/>
      <w:r w:rsidR="00B33225">
        <w:rPr>
          <w:rFonts w:cs="Arial"/>
          <w:szCs w:val="20"/>
          <w:lang w:eastAsia="pl-PL"/>
        </w:rPr>
        <w:t xml:space="preserve"> B2B, dane za 2016 rok).</w:t>
      </w:r>
      <w:r w:rsidR="00E43CBB">
        <w:rPr>
          <w:rFonts w:eastAsiaTheme="minorEastAsia" w:cs="Arial"/>
          <w:szCs w:val="20"/>
          <w:lang w:eastAsia="pl-PL"/>
        </w:rPr>
        <w:t xml:space="preserve"> Wykonano a</w:t>
      </w:r>
      <w:r w:rsidR="00E43CBB">
        <w:t>nalizę</w:t>
      </w:r>
      <w:r w:rsidR="00E43CBB" w:rsidRPr="00FF0E21">
        <w:t xml:space="preserve"> przestrzenno-statys</w:t>
      </w:r>
      <w:r w:rsidR="00E43CBB">
        <w:t>tyczną</w:t>
      </w:r>
      <w:r w:rsidR="00E43CBB" w:rsidRPr="00FF0E21">
        <w:t xml:space="preserve"> dokładnej lokalizacji podmiotów i zatrudniania </w:t>
      </w:r>
      <w:r w:rsidR="00E43CBB">
        <w:t>tego sektora dla Polski w celu ukazania</w:t>
      </w:r>
      <w:r w:rsidR="00E43CBB" w:rsidRPr="00FF0E21">
        <w:t xml:space="preserve"> szczegółow</w:t>
      </w:r>
      <w:r w:rsidR="00E43CBB">
        <w:t>ych</w:t>
      </w:r>
      <w:r w:rsidR="00E43CBB" w:rsidRPr="00FF0E21">
        <w:t xml:space="preserve"> miejsc jego </w:t>
      </w:r>
      <w:r w:rsidR="00E43CBB" w:rsidRPr="00FF0E21">
        <w:lastRenderedPageBreak/>
        <w:t>koncentracji</w:t>
      </w:r>
      <w:r w:rsidR="00E43CBB">
        <w:t xml:space="preserve"> – klastrów statystycznych na poziomie powiatów w Polsce</w:t>
      </w:r>
      <w:r w:rsidR="00E43CBB" w:rsidRPr="00FF0E21">
        <w:rPr>
          <w:rStyle w:val="Odwoanieprzypisudolnego"/>
          <w:rFonts w:cs="Arial"/>
          <w:szCs w:val="20"/>
        </w:rPr>
        <w:footnoteReference w:id="57"/>
      </w:r>
      <w:r w:rsidR="00E43CBB" w:rsidRPr="00FF0E21">
        <w:t xml:space="preserve">. Oprócz opisanej </w:t>
      </w:r>
      <w:r w:rsidR="00E43CBB">
        <w:t>powyżej</w:t>
      </w:r>
      <w:r w:rsidR="00E43CBB" w:rsidRPr="00FF0E21">
        <w:t xml:space="preserve"> metody </w:t>
      </w:r>
      <w:r w:rsidR="00E43CBB">
        <w:t xml:space="preserve">współczynnika </w:t>
      </w:r>
      <w:r w:rsidR="00E43CBB" w:rsidRPr="00FF0E21">
        <w:t xml:space="preserve">lokalizacji, zastosowane zostały w niej metody </w:t>
      </w:r>
      <w:r w:rsidR="00E43CBB" w:rsidRPr="00FF0E21">
        <w:rPr>
          <w:rFonts w:cs="Arial"/>
          <w:bCs/>
          <w:szCs w:val="20"/>
        </w:rPr>
        <w:t xml:space="preserve">ekonometrii przestrzennej oparte na autokorelacji przestrzennej, </w:t>
      </w:r>
      <w:r w:rsidR="00E43CBB" w:rsidRPr="00FF0E21">
        <w:rPr>
          <w:rFonts w:cs="Arial"/>
          <w:szCs w:val="20"/>
        </w:rPr>
        <w:t>cechujące się tym, że uwzględniają zależności przestrzenne (przestrzenne zależności funkcyjne) pomiędzy jednostką a innymi jednostkami. W metodach tych do obliczeń włącza się macierze sąsiedztwa między jednostkami</w:t>
      </w:r>
      <w:r w:rsidR="00E43CBB" w:rsidRPr="00FF0E21">
        <w:rPr>
          <w:rStyle w:val="Odwoanieprzypisudolnego"/>
          <w:rFonts w:cs="Arial"/>
          <w:szCs w:val="20"/>
        </w:rPr>
        <w:footnoteReference w:id="58"/>
      </w:r>
      <w:r w:rsidR="00E43CBB" w:rsidRPr="00FF0E21">
        <w:rPr>
          <w:rFonts w:cs="Arial"/>
          <w:szCs w:val="20"/>
        </w:rPr>
        <w:t xml:space="preserve">. </w:t>
      </w:r>
      <w:r w:rsidR="00E43CBB" w:rsidRPr="00FF0E21">
        <w:rPr>
          <w:rFonts w:cs="Arial"/>
          <w:bCs/>
          <w:szCs w:val="20"/>
        </w:rPr>
        <w:t xml:space="preserve">Lokalne związki przestrzenne I </w:t>
      </w:r>
      <w:proofErr w:type="spellStart"/>
      <w:r w:rsidR="00E43CBB" w:rsidRPr="00FF0E21">
        <w:rPr>
          <w:rFonts w:cs="Arial"/>
          <w:bCs/>
          <w:szCs w:val="20"/>
        </w:rPr>
        <w:t>Morana</w:t>
      </w:r>
      <w:proofErr w:type="spellEnd"/>
      <w:r w:rsidR="00E43CBB" w:rsidRPr="00FF0E21">
        <w:rPr>
          <w:rFonts w:cs="Arial"/>
          <w:bCs/>
          <w:szCs w:val="20"/>
        </w:rPr>
        <w:t xml:space="preserve"> (</w:t>
      </w:r>
      <w:proofErr w:type="spellStart"/>
      <w:r w:rsidR="00E43CBB" w:rsidRPr="00FF0E21">
        <w:rPr>
          <w:rFonts w:cs="Arial"/>
          <w:bCs/>
          <w:i/>
          <w:szCs w:val="20"/>
        </w:rPr>
        <w:t>Local</w:t>
      </w:r>
      <w:proofErr w:type="spellEnd"/>
      <w:r w:rsidR="00E43CBB" w:rsidRPr="00FF0E21">
        <w:rPr>
          <w:rFonts w:cs="Arial"/>
          <w:bCs/>
          <w:i/>
          <w:szCs w:val="20"/>
        </w:rPr>
        <w:t xml:space="preserve"> </w:t>
      </w:r>
      <w:proofErr w:type="spellStart"/>
      <w:r w:rsidR="00E43CBB" w:rsidRPr="00FF0E21">
        <w:rPr>
          <w:rFonts w:cs="Arial"/>
          <w:bCs/>
          <w:i/>
          <w:szCs w:val="20"/>
        </w:rPr>
        <w:t>Indicators</w:t>
      </w:r>
      <w:proofErr w:type="spellEnd"/>
      <w:r w:rsidR="00E43CBB" w:rsidRPr="00FF0E21">
        <w:rPr>
          <w:rFonts w:cs="Arial"/>
          <w:bCs/>
          <w:i/>
          <w:szCs w:val="20"/>
        </w:rPr>
        <w:t xml:space="preserve"> of </w:t>
      </w:r>
      <w:proofErr w:type="spellStart"/>
      <w:r w:rsidR="00E43CBB" w:rsidRPr="00FF0E21">
        <w:rPr>
          <w:rFonts w:cs="Arial"/>
          <w:bCs/>
          <w:i/>
          <w:szCs w:val="20"/>
        </w:rPr>
        <w:t>Spatial</w:t>
      </w:r>
      <w:proofErr w:type="spellEnd"/>
      <w:r w:rsidR="00E43CBB" w:rsidRPr="00FF0E21">
        <w:rPr>
          <w:rFonts w:cs="Arial"/>
          <w:bCs/>
          <w:i/>
          <w:szCs w:val="20"/>
        </w:rPr>
        <w:t xml:space="preserve"> </w:t>
      </w:r>
      <w:proofErr w:type="spellStart"/>
      <w:r w:rsidR="00E43CBB" w:rsidRPr="00FF0E21">
        <w:rPr>
          <w:rFonts w:cs="Arial"/>
          <w:bCs/>
          <w:i/>
          <w:szCs w:val="20"/>
        </w:rPr>
        <w:t>Association</w:t>
      </w:r>
      <w:proofErr w:type="spellEnd"/>
      <w:r w:rsidR="00E43CBB" w:rsidRPr="00FF0E21">
        <w:rPr>
          <w:rFonts w:cs="Arial"/>
          <w:bCs/>
          <w:i/>
          <w:szCs w:val="20"/>
        </w:rPr>
        <w:t xml:space="preserve"> </w:t>
      </w:r>
      <w:r w:rsidR="00E43CBB" w:rsidRPr="00FF0E21">
        <w:rPr>
          <w:rFonts w:cs="Arial"/>
          <w:bCs/>
          <w:szCs w:val="20"/>
        </w:rPr>
        <w:t xml:space="preserve">– LISA) </w:t>
      </w:r>
      <w:r w:rsidR="00E43CBB" w:rsidRPr="00FF0E21">
        <w:rPr>
          <w:rFonts w:cs="Arial"/>
          <w:szCs w:val="20"/>
        </w:rPr>
        <w:t xml:space="preserve">pozwalają dla każdej jednostki określić lokalne odchylenia od globalnego wzorca autokorelacji przestrzennej, poprzez wyznaczenie podobieństwa jednostki do swoich sąsiadów. W wyniku zastosowania analizy LISA możliwe jest sprawdzenie, czy dana jednostka jest otoczona przez inne jednostki o podobnych albo różnych wartościach zmiennej w stosunku do losowego rozmieszczenia tych wartości w przestrzeni. </w:t>
      </w:r>
    </w:p>
    <w:p w14:paraId="106C9EEA" w14:textId="7F5B65E2" w:rsidR="00625173" w:rsidRDefault="00625173" w:rsidP="002C4277">
      <w:pPr>
        <w:pStyle w:val="Nagwek2"/>
      </w:pPr>
      <w:bookmarkStart w:id="14" w:name="_Toc67567100"/>
      <w:r w:rsidRPr="00E24D59">
        <w:t>Skupiska</w:t>
      </w:r>
      <w:r w:rsidR="00944AF4">
        <w:t xml:space="preserve"> </w:t>
      </w:r>
      <w:r w:rsidR="00620DF9">
        <w:t xml:space="preserve">branżowe </w:t>
      </w:r>
      <w:r w:rsidR="00944AF4">
        <w:t>w województwie wielkopolskim</w:t>
      </w:r>
      <w:r w:rsidRPr="00E24D59">
        <w:t xml:space="preserve"> na tle regionów </w:t>
      </w:r>
      <w:r w:rsidR="00417D67">
        <w:br/>
      </w:r>
      <w:r w:rsidRPr="00E24D59">
        <w:t xml:space="preserve">w </w:t>
      </w:r>
      <w:r w:rsidR="00EC3F34">
        <w:t>Unii Europejskiej</w:t>
      </w:r>
      <w:r w:rsidRPr="00E24D59">
        <w:t xml:space="preserve"> i kraju</w:t>
      </w:r>
      <w:bookmarkEnd w:id="14"/>
    </w:p>
    <w:p w14:paraId="583DDC6B" w14:textId="553898AB" w:rsidR="00FC0C71" w:rsidRDefault="00A54B3F" w:rsidP="00F259B8">
      <w:pPr>
        <w:spacing w:after="60"/>
        <w:jc w:val="both"/>
        <w:rPr>
          <w:rFonts w:eastAsia="Times New Roman" w:cs="Arial"/>
          <w:color w:val="000000"/>
          <w:szCs w:val="20"/>
          <w:lang w:eastAsia="pl-PL"/>
        </w:rPr>
      </w:pPr>
      <w:r>
        <w:rPr>
          <w:rFonts w:cs="Arial"/>
          <w:szCs w:val="20"/>
          <w:lang w:eastAsia="pl-PL"/>
        </w:rPr>
        <w:t>Przeprowadzona analiza pozwoliła wykazać, że do najsilniejsz</w:t>
      </w:r>
      <w:r w:rsidR="00FC0C71">
        <w:rPr>
          <w:rFonts w:cs="Arial"/>
          <w:szCs w:val="20"/>
          <w:lang w:eastAsia="pl-PL"/>
        </w:rPr>
        <w:t>ego</w:t>
      </w:r>
      <w:r>
        <w:rPr>
          <w:rFonts w:cs="Arial"/>
          <w:szCs w:val="20"/>
          <w:lang w:eastAsia="pl-PL"/>
        </w:rPr>
        <w:t xml:space="preserve"> sektor</w:t>
      </w:r>
      <w:r w:rsidR="00FC0C71">
        <w:rPr>
          <w:rFonts w:cs="Arial"/>
          <w:szCs w:val="20"/>
          <w:lang w:eastAsia="pl-PL"/>
        </w:rPr>
        <w:t xml:space="preserve">a </w:t>
      </w:r>
      <w:r>
        <w:rPr>
          <w:rFonts w:cs="Arial"/>
          <w:szCs w:val="20"/>
          <w:lang w:eastAsia="pl-PL"/>
        </w:rPr>
        <w:t>przemysłow</w:t>
      </w:r>
      <w:r w:rsidR="00FC0C71">
        <w:rPr>
          <w:rFonts w:cs="Arial"/>
          <w:szCs w:val="20"/>
          <w:lang w:eastAsia="pl-PL"/>
        </w:rPr>
        <w:t>ego</w:t>
      </w:r>
      <w:r>
        <w:rPr>
          <w:rFonts w:cs="Arial"/>
          <w:szCs w:val="20"/>
          <w:lang w:eastAsia="pl-PL"/>
        </w:rPr>
        <w:t xml:space="preserve"> w województwie wielkopolskim na tle </w:t>
      </w:r>
      <w:r w:rsidR="002860DF">
        <w:rPr>
          <w:rFonts w:cs="Arial"/>
          <w:szCs w:val="20"/>
          <w:lang w:eastAsia="pl-PL"/>
        </w:rPr>
        <w:t>UE</w:t>
      </w:r>
      <w:r>
        <w:rPr>
          <w:rFonts w:cs="Arial"/>
          <w:szCs w:val="20"/>
          <w:lang w:eastAsia="pl-PL"/>
        </w:rPr>
        <w:t xml:space="preserve"> należ</w:t>
      </w:r>
      <w:r w:rsidR="00FC0C71">
        <w:rPr>
          <w:rFonts w:cs="Arial"/>
          <w:szCs w:val="20"/>
          <w:lang w:eastAsia="pl-PL"/>
        </w:rPr>
        <w:t>y</w:t>
      </w:r>
      <w:r>
        <w:rPr>
          <w:rFonts w:cs="Arial"/>
          <w:szCs w:val="20"/>
          <w:lang w:eastAsia="pl-PL"/>
        </w:rPr>
        <w:t xml:space="preserve"> </w:t>
      </w:r>
      <w:r>
        <w:rPr>
          <w:rFonts w:eastAsia="Times New Roman" w:cs="Arial"/>
          <w:color w:val="000000"/>
          <w:szCs w:val="20"/>
          <w:lang w:eastAsia="pl-PL"/>
        </w:rPr>
        <w:t>Produkcja mebli (C31)</w:t>
      </w:r>
      <w:r w:rsidR="00FC0C71">
        <w:rPr>
          <w:rFonts w:eastAsia="Times New Roman" w:cs="Arial"/>
          <w:color w:val="000000"/>
          <w:szCs w:val="20"/>
          <w:lang w:eastAsia="pl-PL"/>
        </w:rPr>
        <w:t xml:space="preserve">. W sektorze tym zatrudnienie jest więcej niż 6-krotnie ponadprzeciętne w stosunku do średniego zatrudnienia w innych regionach </w:t>
      </w:r>
      <w:r w:rsidR="002860DF">
        <w:rPr>
          <w:rFonts w:eastAsia="Times New Roman" w:cs="Arial"/>
          <w:color w:val="000000"/>
          <w:szCs w:val="20"/>
          <w:lang w:eastAsia="pl-PL"/>
        </w:rPr>
        <w:t>UE</w:t>
      </w:r>
      <w:r w:rsidR="00FC0C71">
        <w:rPr>
          <w:rFonts w:eastAsia="Times New Roman" w:cs="Arial"/>
          <w:color w:val="000000"/>
          <w:szCs w:val="20"/>
          <w:lang w:eastAsia="pl-PL"/>
        </w:rPr>
        <w:t xml:space="preserve"> (LQ = 6,66), a liczba zarejestrowanych podmiotów ponad 3-krotnie ponadprzeciętna (LQ = 3,09). Sektor ten charakteryzuje się również znaczącą, 40-procentową dynamiką tworzenia podmiotów oraz zatrudnienia w latach 2012-2018 (</w:t>
      </w:r>
      <w:r w:rsidR="0009498A">
        <w:rPr>
          <w:rFonts w:eastAsia="Times New Roman" w:cs="Arial"/>
          <w:color w:val="000000"/>
          <w:szCs w:val="20"/>
          <w:lang w:eastAsia="pl-PL"/>
        </w:rPr>
        <w:t>WD</w:t>
      </w:r>
      <w:r w:rsidR="00FC0C71">
        <w:rPr>
          <w:rFonts w:eastAsia="Times New Roman" w:cs="Arial"/>
          <w:color w:val="000000"/>
          <w:szCs w:val="20"/>
          <w:lang w:eastAsia="pl-PL"/>
        </w:rPr>
        <w:t xml:space="preserve"> &gt; 40%</w:t>
      </w:r>
      <w:r w:rsidR="0009498A">
        <w:rPr>
          <w:rFonts w:eastAsia="Times New Roman" w:cs="Arial"/>
          <w:color w:val="000000"/>
          <w:szCs w:val="20"/>
          <w:lang w:eastAsia="pl-PL"/>
        </w:rPr>
        <w:t>, ΔLQ = 0,14</w:t>
      </w:r>
      <w:r w:rsidR="00FC0C71">
        <w:rPr>
          <w:rFonts w:eastAsia="Times New Roman" w:cs="Arial"/>
          <w:color w:val="000000"/>
          <w:szCs w:val="20"/>
          <w:lang w:eastAsia="pl-PL"/>
        </w:rPr>
        <w:t>).</w:t>
      </w:r>
    </w:p>
    <w:p w14:paraId="7BDE5EB5" w14:textId="515323DD" w:rsidR="00A54B3F" w:rsidRPr="00876339" w:rsidRDefault="00FC0C71" w:rsidP="00F259B8">
      <w:pPr>
        <w:pStyle w:val="Tekstkomentarza"/>
        <w:spacing w:after="60" w:line="276" w:lineRule="auto"/>
        <w:jc w:val="both"/>
        <w:rPr>
          <w:rFonts w:ascii="Arial" w:hAnsi="Arial" w:cs="Arial"/>
        </w:rPr>
      </w:pPr>
      <w:r w:rsidRPr="00876339">
        <w:rPr>
          <w:rFonts w:ascii="Arial" w:hAnsi="Arial" w:cs="Arial"/>
          <w:color w:val="000000"/>
          <w:lang w:eastAsia="pl-PL"/>
        </w:rPr>
        <w:t>Inne silne sektory przemysłowe to</w:t>
      </w:r>
      <w:r w:rsidR="002847B9" w:rsidRPr="00876339">
        <w:rPr>
          <w:rFonts w:ascii="Arial" w:hAnsi="Arial" w:cs="Arial"/>
          <w:color w:val="000000"/>
          <w:lang w:eastAsia="pl-PL"/>
        </w:rPr>
        <w:t xml:space="preserve"> kolejno:</w:t>
      </w:r>
      <w:r w:rsidR="00A54B3F" w:rsidRPr="00876339">
        <w:rPr>
          <w:rFonts w:ascii="Arial" w:hAnsi="Arial" w:cs="Arial"/>
          <w:color w:val="000000"/>
          <w:lang w:eastAsia="pl-PL"/>
        </w:rPr>
        <w:t xml:space="preserve"> Produkcja wyrobów z drewna i korka, z wyłączeniem mebli; produkcja wyrobów ze słomy i materiałów używanych do wyplatania (C16), Produkcja wyrobów tekstylnych (C13), Produkcja papieru i wyrobów z papieru (C17), Produkcja wyrobów z gumy i tworzyw sztucznych (C22), Produkcja artykułów spożywczych (C10), Poligrafia i reprodukcja zapisanych nośników informacji (C18), Produkcja wyrobów, pozostała (C32), Produkcja metalowych wyrobów gotowych, z wyłączeniem maszyn i urządzeń (C25), Produkcja wyrobów z pozostałych mineralnych surowców niemetalicznych (C23), Produkcja urządzeń elektrycznych (C27) oraz Produkcja pojazdów samochodowych, przyczep i naczep (C29)</w:t>
      </w:r>
      <w:r w:rsidRPr="00876339">
        <w:rPr>
          <w:rFonts w:ascii="Arial" w:hAnsi="Arial" w:cs="Arial"/>
          <w:color w:val="000000"/>
          <w:lang w:eastAsia="pl-PL"/>
        </w:rPr>
        <w:t>.</w:t>
      </w:r>
      <w:r w:rsidR="00876339" w:rsidRPr="00876339">
        <w:rPr>
          <w:rFonts w:ascii="Arial" w:hAnsi="Arial" w:cs="Arial"/>
          <w:color w:val="000000"/>
          <w:lang w:eastAsia="pl-PL"/>
        </w:rPr>
        <w:t xml:space="preserve"> </w:t>
      </w:r>
      <w:r w:rsidR="00876339" w:rsidRPr="00876339">
        <w:rPr>
          <w:rFonts w:ascii="Arial" w:hAnsi="Arial" w:cs="Arial"/>
        </w:rPr>
        <w:t xml:space="preserve">We wszystkich tych sektorach stosunek liczby zatrudnionych w sektorze w stosunku do liczby zatrudnionych ogółem, jest dla Wielkopolski przynajmniej o 25% większy niż dla </w:t>
      </w:r>
      <w:r w:rsidR="002860DF">
        <w:rPr>
          <w:rFonts w:ascii="Arial" w:hAnsi="Arial" w:cs="Arial"/>
        </w:rPr>
        <w:t>UE</w:t>
      </w:r>
      <w:r w:rsidR="002847B9" w:rsidRPr="00876339">
        <w:rPr>
          <w:rFonts w:ascii="Arial" w:hAnsi="Arial" w:cs="Arial"/>
          <w:color w:val="000000"/>
          <w:lang w:eastAsia="pl-PL"/>
        </w:rPr>
        <w:t xml:space="preserve">. Należy zauważyć, że dynamika LQ dla wszystkich tych sektorów </w:t>
      </w:r>
      <w:r w:rsidR="00D966CE">
        <w:rPr>
          <w:rFonts w:ascii="Arial" w:hAnsi="Arial" w:cs="Arial"/>
          <w:color w:val="000000"/>
          <w:lang w:eastAsia="pl-PL"/>
        </w:rPr>
        <w:t xml:space="preserve">(za wyjątkiem C10) </w:t>
      </w:r>
      <w:r w:rsidR="002847B9" w:rsidRPr="00876339">
        <w:rPr>
          <w:rFonts w:ascii="Arial" w:hAnsi="Arial" w:cs="Arial"/>
          <w:color w:val="000000"/>
          <w:lang w:eastAsia="pl-PL"/>
        </w:rPr>
        <w:t xml:space="preserve">jest dodatnia – co oznacza, że liczba zatrudnionych </w:t>
      </w:r>
      <w:r w:rsidR="00BA675B" w:rsidRPr="00876339">
        <w:rPr>
          <w:rFonts w:ascii="Arial" w:hAnsi="Arial" w:cs="Arial"/>
          <w:color w:val="000000"/>
          <w:lang w:eastAsia="pl-PL"/>
        </w:rPr>
        <w:t xml:space="preserve">w tych sektorach </w:t>
      </w:r>
      <w:r w:rsidR="002847B9" w:rsidRPr="00876339">
        <w:rPr>
          <w:rFonts w:ascii="Arial" w:hAnsi="Arial" w:cs="Arial"/>
          <w:color w:val="000000"/>
          <w:lang w:eastAsia="pl-PL"/>
        </w:rPr>
        <w:t>się zwiększa.</w:t>
      </w:r>
    </w:p>
    <w:p w14:paraId="7DD8244E" w14:textId="7B51322C" w:rsidR="00B33225" w:rsidRDefault="00BA675B" w:rsidP="00F259B8">
      <w:pPr>
        <w:spacing w:after="60"/>
        <w:jc w:val="both"/>
      </w:pPr>
      <w:r>
        <w:t>Wyniki</w:t>
      </w:r>
      <w:r w:rsidR="00417D67">
        <w:t xml:space="preserve"> analizy</w:t>
      </w:r>
      <w:r>
        <w:t xml:space="preserve"> przedstawion</w:t>
      </w:r>
      <w:r w:rsidR="009D083B">
        <w:t>o</w:t>
      </w:r>
      <w:r>
        <w:t xml:space="preserve"> w </w:t>
      </w:r>
      <w:r w:rsidR="00B51CE3">
        <w:t>T</w:t>
      </w:r>
      <w:r>
        <w:t xml:space="preserve">abeli </w:t>
      </w:r>
      <w:r w:rsidR="004E7A9E">
        <w:t>4</w:t>
      </w:r>
      <w:r>
        <w:t>. Dla najsilniejszych sektorów</w:t>
      </w:r>
      <w:r w:rsidR="00051E3E">
        <w:t xml:space="preserve"> </w:t>
      </w:r>
      <w:r w:rsidR="005A29EC">
        <w:t xml:space="preserve">(klastrów statystycznych) </w:t>
      </w:r>
      <w:r w:rsidR="00051E3E">
        <w:t>w województwie wielkopolskim</w:t>
      </w:r>
      <w:r>
        <w:t xml:space="preserve"> wykonane zostały mapki ukazujące </w:t>
      </w:r>
      <w:r w:rsidR="00051E3E">
        <w:t xml:space="preserve">wartości wskaźnika LQ dla wszystkich regionów </w:t>
      </w:r>
      <w:r w:rsidR="002860DF">
        <w:t>UE</w:t>
      </w:r>
      <w:r w:rsidR="00051E3E">
        <w:t xml:space="preserve"> (</w:t>
      </w:r>
      <w:r w:rsidR="00E11DB2">
        <w:t>r</w:t>
      </w:r>
      <w:r w:rsidR="00051E3E">
        <w:t xml:space="preserve">yc. </w:t>
      </w:r>
      <w:r w:rsidR="003C46AC">
        <w:t>3</w:t>
      </w:r>
      <w:r w:rsidR="006B7AAB">
        <w:t xml:space="preserve"> </w:t>
      </w:r>
      <w:r w:rsidR="00A659DC">
        <w:t>–</w:t>
      </w:r>
      <w:r w:rsidR="00051E3E">
        <w:t xml:space="preserve"> </w:t>
      </w:r>
      <w:r w:rsidR="00E11DB2">
        <w:t>r</w:t>
      </w:r>
      <w:r w:rsidR="00051E3E">
        <w:t xml:space="preserve">yc. </w:t>
      </w:r>
      <w:r w:rsidR="003C46AC">
        <w:t>16</w:t>
      </w:r>
      <w:r w:rsidR="00051E3E">
        <w:t>)</w:t>
      </w:r>
      <w:r>
        <w:t xml:space="preserve">. </w:t>
      </w:r>
      <w:r w:rsidR="005A29EC">
        <w:t xml:space="preserve">Inne regiony silne w podobnych sektorach mogą być obszarem referencyjnym </w:t>
      </w:r>
      <w:r w:rsidR="00C35356">
        <w:t xml:space="preserve">dla szczegółowych analiz </w:t>
      </w:r>
      <w:r w:rsidR="006B7AAB">
        <w:t>sektorowych (branżowych</w:t>
      </w:r>
      <w:r w:rsidR="00C35356">
        <w:t>).</w:t>
      </w:r>
    </w:p>
    <w:p w14:paraId="3B3809F8" w14:textId="77777777" w:rsidR="00BA675B" w:rsidRDefault="00BA675B" w:rsidP="00A24B55">
      <w:pPr>
        <w:ind w:firstLine="0"/>
      </w:pPr>
    </w:p>
    <w:p w14:paraId="46A2D89B" w14:textId="2453B846" w:rsidR="008A48F2" w:rsidRDefault="008A48F2" w:rsidP="00E81DC7">
      <w:pPr>
        <w:pStyle w:val="ATABELA"/>
      </w:pPr>
      <w:r>
        <w:lastRenderedPageBreak/>
        <w:t xml:space="preserve">Tabela </w:t>
      </w:r>
      <w:r w:rsidR="004E7A9E">
        <w:t>4</w:t>
      </w:r>
      <w:r>
        <w:t xml:space="preserve">. </w:t>
      </w:r>
      <w:r w:rsidR="002A2466">
        <w:t>Klastry statystyczne (skupiska branżowe</w:t>
      </w:r>
      <w:r>
        <w:t xml:space="preserve">) w województwie wielkopolskim </w:t>
      </w:r>
      <w:r w:rsidR="00417D67">
        <w:br/>
      </w:r>
      <w:r>
        <w:t xml:space="preserve">na tle </w:t>
      </w:r>
      <w:r w:rsidR="002860DF">
        <w:t>U</w:t>
      </w:r>
      <w:r w:rsidR="00417D67">
        <w:t xml:space="preserve">nii </w:t>
      </w:r>
      <w:r w:rsidR="002860DF">
        <w:t>E</w:t>
      </w:r>
      <w:r w:rsidR="00417D67">
        <w:t>uropejskiej</w:t>
      </w:r>
    </w:p>
    <w:tbl>
      <w:tblPr>
        <w:tblW w:w="5000" w:type="pct"/>
        <w:jc w:val="center"/>
        <w:tblCellMar>
          <w:left w:w="70" w:type="dxa"/>
          <w:right w:w="70" w:type="dxa"/>
        </w:tblCellMar>
        <w:tblLook w:val="04A0" w:firstRow="1" w:lastRow="0" w:firstColumn="1" w:lastColumn="0" w:noHBand="0" w:noVBand="1"/>
      </w:tblPr>
      <w:tblGrid>
        <w:gridCol w:w="551"/>
        <w:gridCol w:w="3263"/>
        <w:gridCol w:w="976"/>
        <w:gridCol w:w="976"/>
        <w:gridCol w:w="851"/>
        <w:gridCol w:w="850"/>
        <w:gridCol w:w="780"/>
      </w:tblGrid>
      <w:tr w:rsidR="002C285A" w:rsidRPr="006C4168" w14:paraId="6F6E9384" w14:textId="12E95301" w:rsidTr="00454B12">
        <w:trPr>
          <w:trHeight w:val="462"/>
          <w:tblHeader/>
          <w:jc w:val="center"/>
        </w:trPr>
        <w:tc>
          <w:tcPr>
            <w:tcW w:w="0" w:type="auto"/>
            <w:tcBorders>
              <w:top w:val="single" w:sz="12" w:space="0" w:color="auto"/>
              <w:left w:val="single" w:sz="12" w:space="0" w:color="auto"/>
              <w:bottom w:val="single" w:sz="12" w:space="0" w:color="auto"/>
              <w:right w:val="single" w:sz="12" w:space="0" w:color="auto"/>
            </w:tcBorders>
            <w:shd w:val="clear" w:color="auto" w:fill="FFFFFF"/>
            <w:noWrap/>
            <w:vAlign w:val="center"/>
            <w:hideMark/>
          </w:tcPr>
          <w:p w14:paraId="705C7E95" w14:textId="77777777"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KOD</w:t>
            </w:r>
          </w:p>
        </w:tc>
        <w:tc>
          <w:tcPr>
            <w:tcW w:w="3263" w:type="dxa"/>
            <w:tcBorders>
              <w:top w:val="single" w:sz="12" w:space="0" w:color="auto"/>
              <w:left w:val="single" w:sz="12" w:space="0" w:color="auto"/>
              <w:bottom w:val="single" w:sz="12" w:space="0" w:color="auto"/>
              <w:right w:val="single" w:sz="12" w:space="0" w:color="auto"/>
            </w:tcBorders>
            <w:vAlign w:val="center"/>
            <w:hideMark/>
          </w:tcPr>
          <w:p w14:paraId="277116E3" w14:textId="75E22517"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SEKCJE KLASYFIKACJI NACE</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3887C693" w14:textId="77777777"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LQ_LU_UE</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4BD9D383" w14:textId="77777777"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LQ_PE_UE</w:t>
            </w:r>
          </w:p>
        </w:tc>
        <w:tc>
          <w:tcPr>
            <w:tcW w:w="851" w:type="dxa"/>
            <w:tcBorders>
              <w:top w:val="single" w:sz="12" w:space="0" w:color="auto"/>
              <w:left w:val="single" w:sz="12" w:space="0" w:color="auto"/>
              <w:bottom w:val="single" w:sz="12" w:space="0" w:color="auto"/>
              <w:right w:val="single" w:sz="12" w:space="0" w:color="auto"/>
            </w:tcBorders>
            <w:noWrap/>
            <w:vAlign w:val="center"/>
            <w:hideMark/>
          </w:tcPr>
          <w:p w14:paraId="7E9427D2" w14:textId="56CD3F93"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WD_LU</w:t>
            </w:r>
          </w:p>
        </w:tc>
        <w:tc>
          <w:tcPr>
            <w:tcW w:w="850" w:type="dxa"/>
            <w:tcBorders>
              <w:top w:val="single" w:sz="12" w:space="0" w:color="auto"/>
              <w:left w:val="single" w:sz="12" w:space="0" w:color="auto"/>
              <w:bottom w:val="single" w:sz="12" w:space="0" w:color="auto"/>
              <w:right w:val="single" w:sz="12" w:space="0" w:color="auto"/>
            </w:tcBorders>
            <w:noWrap/>
            <w:vAlign w:val="center"/>
            <w:hideMark/>
          </w:tcPr>
          <w:p w14:paraId="14C89E53" w14:textId="6397C109"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WD_PE</w:t>
            </w:r>
          </w:p>
        </w:tc>
        <w:tc>
          <w:tcPr>
            <w:tcW w:w="780" w:type="dxa"/>
            <w:tcBorders>
              <w:top w:val="single" w:sz="12" w:space="0" w:color="auto"/>
              <w:left w:val="single" w:sz="12" w:space="0" w:color="auto"/>
              <w:bottom w:val="single" w:sz="12" w:space="0" w:color="auto"/>
              <w:right w:val="single" w:sz="12" w:space="0" w:color="auto"/>
            </w:tcBorders>
            <w:shd w:val="clear" w:color="auto" w:fill="auto"/>
            <w:vAlign w:val="center"/>
          </w:tcPr>
          <w:p w14:paraId="1C2218BE" w14:textId="5B8B63E2" w:rsidR="002C285A" w:rsidRPr="006C4168" w:rsidRDefault="002C285A" w:rsidP="00B90A82">
            <w:pPr>
              <w:spacing w:before="40" w:after="40"/>
              <w:ind w:firstLine="0"/>
              <w:jc w:val="center"/>
              <w:rPr>
                <w:rFonts w:eastAsia="Times New Roman" w:cs="Arial"/>
                <w:b/>
                <w:bCs/>
                <w:sz w:val="16"/>
                <w:szCs w:val="16"/>
                <w:lang w:eastAsia="pl-PL"/>
              </w:rPr>
            </w:pPr>
            <w:r w:rsidRPr="006C4168">
              <w:rPr>
                <w:rFonts w:eastAsia="Times New Roman" w:cs="Arial"/>
                <w:b/>
                <w:bCs/>
                <w:sz w:val="16"/>
                <w:szCs w:val="16"/>
                <w:lang w:eastAsia="pl-PL"/>
              </w:rPr>
              <w:t>ΔLQ_PE</w:t>
            </w:r>
            <w:r w:rsidRPr="006C4168">
              <w:rPr>
                <w:rFonts w:eastAsia="Times New Roman" w:cs="Arial"/>
                <w:b/>
                <w:bCs/>
                <w:sz w:val="16"/>
                <w:szCs w:val="16"/>
                <w:lang w:eastAsia="pl-PL"/>
              </w:rPr>
              <w:br/>
              <w:t>_UE</w:t>
            </w:r>
          </w:p>
        </w:tc>
      </w:tr>
      <w:tr w:rsidR="009B64A4" w:rsidRPr="006C4168" w14:paraId="7217FD47" w14:textId="631C0085" w:rsidTr="00454B12">
        <w:trPr>
          <w:trHeight w:val="274"/>
          <w:jc w:val="center"/>
        </w:trPr>
        <w:tc>
          <w:tcPr>
            <w:tcW w:w="0" w:type="auto"/>
            <w:tcBorders>
              <w:top w:val="single" w:sz="12" w:space="0" w:color="auto"/>
              <w:left w:val="single" w:sz="4" w:space="0" w:color="auto"/>
              <w:bottom w:val="single" w:sz="4" w:space="0" w:color="auto"/>
              <w:right w:val="single" w:sz="4" w:space="0" w:color="auto"/>
            </w:tcBorders>
            <w:shd w:val="clear" w:color="auto" w:fill="FFFFFF"/>
            <w:noWrap/>
            <w:vAlign w:val="center"/>
            <w:hideMark/>
          </w:tcPr>
          <w:p w14:paraId="001E2618"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C31</w:t>
            </w:r>
          </w:p>
        </w:tc>
        <w:tc>
          <w:tcPr>
            <w:tcW w:w="3263" w:type="dxa"/>
            <w:tcBorders>
              <w:top w:val="single" w:sz="12" w:space="0" w:color="auto"/>
              <w:left w:val="nil"/>
              <w:bottom w:val="single" w:sz="4" w:space="0" w:color="auto"/>
              <w:right w:val="single" w:sz="4" w:space="0" w:color="auto"/>
            </w:tcBorders>
            <w:vAlign w:val="center"/>
            <w:hideMark/>
          </w:tcPr>
          <w:p w14:paraId="1FA8130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mebli</w:t>
            </w:r>
          </w:p>
        </w:tc>
        <w:tc>
          <w:tcPr>
            <w:tcW w:w="976" w:type="dxa"/>
            <w:tcBorders>
              <w:top w:val="single" w:sz="12" w:space="0" w:color="auto"/>
              <w:left w:val="single" w:sz="4" w:space="0" w:color="9C0006"/>
              <w:bottom w:val="single" w:sz="4" w:space="0" w:color="9C0006"/>
              <w:right w:val="single" w:sz="12" w:space="0" w:color="auto"/>
            </w:tcBorders>
            <w:shd w:val="clear" w:color="auto" w:fill="EAF1DD" w:themeFill="accent3" w:themeFillTint="33"/>
            <w:noWrap/>
            <w:vAlign w:val="center"/>
            <w:hideMark/>
          </w:tcPr>
          <w:p w14:paraId="0DEDCE4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3,09</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770E6103"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6,66</w:t>
            </w:r>
          </w:p>
        </w:tc>
        <w:tc>
          <w:tcPr>
            <w:tcW w:w="851" w:type="dxa"/>
            <w:tcBorders>
              <w:top w:val="single" w:sz="12"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DACA24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45,90</w:t>
            </w:r>
          </w:p>
        </w:tc>
        <w:tc>
          <w:tcPr>
            <w:tcW w:w="850" w:type="dxa"/>
            <w:tcBorders>
              <w:top w:val="single" w:sz="12"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2DA771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41,15</w:t>
            </w:r>
          </w:p>
        </w:tc>
        <w:tc>
          <w:tcPr>
            <w:tcW w:w="780" w:type="dxa"/>
            <w:tcBorders>
              <w:top w:val="single" w:sz="12" w:space="0" w:color="auto"/>
              <w:left w:val="single" w:sz="4" w:space="0" w:color="auto"/>
              <w:bottom w:val="single" w:sz="4" w:space="0" w:color="auto"/>
              <w:right w:val="single" w:sz="4" w:space="0" w:color="auto"/>
            </w:tcBorders>
            <w:shd w:val="clear" w:color="auto" w:fill="auto"/>
            <w:vAlign w:val="center"/>
          </w:tcPr>
          <w:p w14:paraId="444CE3CE" w14:textId="608FC24B"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0,14</w:t>
            </w:r>
          </w:p>
        </w:tc>
      </w:tr>
      <w:tr w:rsidR="009B64A4" w:rsidRPr="006C4168" w14:paraId="6D8C524F" w14:textId="54CC287B" w:rsidTr="00454B12">
        <w:trPr>
          <w:trHeight w:val="626"/>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D5C8F05"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C16</w:t>
            </w:r>
          </w:p>
        </w:tc>
        <w:tc>
          <w:tcPr>
            <w:tcW w:w="3263" w:type="dxa"/>
            <w:tcBorders>
              <w:top w:val="nil"/>
              <w:left w:val="nil"/>
              <w:bottom w:val="single" w:sz="4" w:space="0" w:color="auto"/>
              <w:right w:val="single" w:sz="4" w:space="0" w:color="auto"/>
            </w:tcBorders>
            <w:vAlign w:val="center"/>
            <w:hideMark/>
          </w:tcPr>
          <w:p w14:paraId="02E780F8"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z drewna i korka, z wyłączeniem mebli; produkcja wyrobów ze słomy i materiałów używanych do wyplatania</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064B6EE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1,80</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16E97DD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2,81</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168D723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36,35</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B649A9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36,37</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739DDF0" w14:textId="061DA698"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0,12</w:t>
            </w:r>
          </w:p>
        </w:tc>
      </w:tr>
      <w:tr w:rsidR="009B64A4" w:rsidRPr="006C4168" w14:paraId="4A1EC930" w14:textId="4203FF34"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3B3E9DFB"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E37</w:t>
            </w:r>
          </w:p>
        </w:tc>
        <w:tc>
          <w:tcPr>
            <w:tcW w:w="3263" w:type="dxa"/>
            <w:tcBorders>
              <w:top w:val="nil"/>
              <w:left w:val="nil"/>
              <w:bottom w:val="single" w:sz="4" w:space="0" w:color="auto"/>
              <w:right w:val="single" w:sz="4" w:space="0" w:color="auto"/>
            </w:tcBorders>
            <w:vAlign w:val="center"/>
            <w:hideMark/>
          </w:tcPr>
          <w:p w14:paraId="6C3F74A2"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Odprowadzanie i oczyszczanie ścieków</w:t>
            </w:r>
          </w:p>
        </w:tc>
        <w:tc>
          <w:tcPr>
            <w:tcW w:w="976" w:type="dxa"/>
            <w:tcBorders>
              <w:top w:val="single" w:sz="4" w:space="0" w:color="9C0006"/>
              <w:left w:val="single" w:sz="4" w:space="0" w:color="9C0006"/>
              <w:bottom w:val="single" w:sz="4" w:space="0" w:color="9C0006"/>
              <w:right w:val="single" w:sz="12" w:space="0" w:color="auto"/>
            </w:tcBorders>
            <w:shd w:val="clear" w:color="auto" w:fill="EAF1DD" w:themeFill="accent3" w:themeFillTint="33"/>
            <w:noWrap/>
            <w:vAlign w:val="center"/>
            <w:hideMark/>
          </w:tcPr>
          <w:p w14:paraId="596A4B8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2,40</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5DDFA05A"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2,65</w:t>
            </w:r>
          </w:p>
        </w:tc>
        <w:tc>
          <w:tcPr>
            <w:tcW w:w="851" w:type="dxa"/>
            <w:tcBorders>
              <w:top w:val="nil"/>
              <w:left w:val="single" w:sz="12" w:space="0" w:color="auto"/>
              <w:bottom w:val="single" w:sz="4" w:space="0" w:color="auto"/>
              <w:right w:val="single" w:sz="4" w:space="0" w:color="auto"/>
            </w:tcBorders>
            <w:noWrap/>
            <w:vAlign w:val="center"/>
            <w:hideMark/>
          </w:tcPr>
          <w:p w14:paraId="67178CA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0,68</w:t>
            </w:r>
          </w:p>
        </w:tc>
        <w:tc>
          <w:tcPr>
            <w:tcW w:w="850" w:type="dxa"/>
            <w:tcBorders>
              <w:top w:val="nil"/>
              <w:left w:val="nil"/>
              <w:bottom w:val="single" w:sz="4" w:space="0" w:color="auto"/>
              <w:right w:val="single" w:sz="4" w:space="0" w:color="auto"/>
            </w:tcBorders>
            <w:noWrap/>
            <w:vAlign w:val="center"/>
            <w:hideMark/>
          </w:tcPr>
          <w:p w14:paraId="0D7B314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10,17</w:t>
            </w:r>
          </w:p>
        </w:tc>
        <w:tc>
          <w:tcPr>
            <w:tcW w:w="780" w:type="dxa"/>
            <w:tcBorders>
              <w:top w:val="nil"/>
              <w:left w:val="nil"/>
              <w:bottom w:val="single" w:sz="4" w:space="0" w:color="auto"/>
              <w:right w:val="single" w:sz="4" w:space="0" w:color="auto"/>
            </w:tcBorders>
            <w:shd w:val="clear" w:color="auto" w:fill="auto"/>
            <w:vAlign w:val="center"/>
          </w:tcPr>
          <w:p w14:paraId="2E623E84" w14:textId="3A8CC58C"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-0,03</w:t>
            </w:r>
          </w:p>
        </w:tc>
      </w:tr>
      <w:tr w:rsidR="009B64A4" w:rsidRPr="006C4168" w14:paraId="44E02DD1" w14:textId="0A051284"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A190018"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C13</w:t>
            </w:r>
          </w:p>
        </w:tc>
        <w:tc>
          <w:tcPr>
            <w:tcW w:w="3263" w:type="dxa"/>
            <w:tcBorders>
              <w:top w:val="nil"/>
              <w:left w:val="nil"/>
              <w:bottom w:val="single" w:sz="4" w:space="0" w:color="auto"/>
              <w:right w:val="single" w:sz="4" w:space="0" w:color="auto"/>
            </w:tcBorders>
            <w:vAlign w:val="center"/>
            <w:hideMark/>
          </w:tcPr>
          <w:p w14:paraId="4C256166"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tekstylnych</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5116673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1,49</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6383593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2,25</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410171F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70,56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F7DB6F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37,24</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FA40D25" w14:textId="45836BC4"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0,15</w:t>
            </w:r>
          </w:p>
        </w:tc>
      </w:tr>
      <w:tr w:rsidR="009B64A4" w:rsidRPr="006C4168" w14:paraId="6DF6BFB1" w14:textId="53993150"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74A84EA"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C17</w:t>
            </w:r>
          </w:p>
        </w:tc>
        <w:tc>
          <w:tcPr>
            <w:tcW w:w="3263" w:type="dxa"/>
            <w:tcBorders>
              <w:top w:val="nil"/>
              <w:left w:val="nil"/>
              <w:bottom w:val="single" w:sz="4" w:space="0" w:color="auto"/>
              <w:right w:val="single" w:sz="4" w:space="0" w:color="auto"/>
            </w:tcBorders>
            <w:vAlign w:val="center"/>
            <w:hideMark/>
          </w:tcPr>
          <w:p w14:paraId="30D9E49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papieru i wyrobów z papieru</w:t>
            </w:r>
          </w:p>
        </w:tc>
        <w:tc>
          <w:tcPr>
            <w:tcW w:w="976" w:type="dxa"/>
            <w:tcBorders>
              <w:top w:val="single" w:sz="4" w:space="0" w:color="9C0006"/>
              <w:left w:val="single" w:sz="4" w:space="0" w:color="9C0006"/>
              <w:bottom w:val="single" w:sz="4" w:space="0" w:color="9C0006"/>
              <w:right w:val="single" w:sz="12" w:space="0" w:color="auto"/>
            </w:tcBorders>
            <w:shd w:val="clear" w:color="auto" w:fill="EAF1DD" w:themeFill="accent3" w:themeFillTint="33"/>
            <w:noWrap/>
            <w:vAlign w:val="center"/>
            <w:hideMark/>
          </w:tcPr>
          <w:p w14:paraId="3224528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2,74</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367F93D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2,21</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57573D7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35,07</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8DD544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47,58</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705A10E" w14:textId="5DCA2B39"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0,21</w:t>
            </w:r>
          </w:p>
        </w:tc>
      </w:tr>
      <w:tr w:rsidR="009B64A4" w:rsidRPr="006C4168" w14:paraId="669E6740" w14:textId="6E006B80"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E24E755"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C22</w:t>
            </w:r>
          </w:p>
        </w:tc>
        <w:tc>
          <w:tcPr>
            <w:tcW w:w="3263" w:type="dxa"/>
            <w:tcBorders>
              <w:top w:val="nil"/>
              <w:left w:val="nil"/>
              <w:bottom w:val="single" w:sz="4" w:space="0" w:color="auto"/>
              <w:right w:val="single" w:sz="4" w:space="0" w:color="auto"/>
            </w:tcBorders>
            <w:vAlign w:val="center"/>
            <w:hideMark/>
          </w:tcPr>
          <w:p w14:paraId="58CB6F6F"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z gumy i tworzyw sztucznych</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0F7EE11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1,89</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118D510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1,79</w:t>
            </w:r>
          </w:p>
        </w:tc>
        <w:tc>
          <w:tcPr>
            <w:tcW w:w="851" w:type="dxa"/>
            <w:tcBorders>
              <w:top w:val="nil"/>
              <w:left w:val="single" w:sz="12" w:space="0" w:color="auto"/>
              <w:bottom w:val="single" w:sz="4" w:space="0" w:color="auto"/>
              <w:right w:val="single" w:sz="4" w:space="0" w:color="auto"/>
            </w:tcBorders>
            <w:noWrap/>
            <w:vAlign w:val="center"/>
            <w:hideMark/>
          </w:tcPr>
          <w:p w14:paraId="756A12B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20,76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15CF7E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29,32</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21291067" w14:textId="2FE90E90"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0,01</w:t>
            </w:r>
          </w:p>
        </w:tc>
      </w:tr>
      <w:tr w:rsidR="009B64A4" w:rsidRPr="006C4168" w14:paraId="437B76BA" w14:textId="3F66FF7B"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5EBED6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C10</w:t>
            </w:r>
          </w:p>
        </w:tc>
        <w:tc>
          <w:tcPr>
            <w:tcW w:w="3263" w:type="dxa"/>
            <w:tcBorders>
              <w:top w:val="nil"/>
              <w:left w:val="nil"/>
              <w:bottom w:val="single" w:sz="4" w:space="0" w:color="auto"/>
              <w:right w:val="single" w:sz="4" w:space="0" w:color="auto"/>
            </w:tcBorders>
            <w:vAlign w:val="center"/>
            <w:hideMark/>
          </w:tcPr>
          <w:p w14:paraId="26FF3D9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artykułów spożywczych</w:t>
            </w:r>
          </w:p>
        </w:tc>
        <w:tc>
          <w:tcPr>
            <w:tcW w:w="976" w:type="dxa"/>
            <w:tcBorders>
              <w:top w:val="nil"/>
              <w:left w:val="nil"/>
              <w:bottom w:val="single" w:sz="4" w:space="0" w:color="auto"/>
              <w:right w:val="single" w:sz="12" w:space="0" w:color="auto"/>
            </w:tcBorders>
            <w:noWrap/>
            <w:vAlign w:val="center"/>
            <w:hideMark/>
          </w:tcPr>
          <w:p w14:paraId="28EBAEE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0,99</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74A1282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1,74</w:t>
            </w:r>
          </w:p>
        </w:tc>
        <w:tc>
          <w:tcPr>
            <w:tcW w:w="851" w:type="dxa"/>
            <w:tcBorders>
              <w:top w:val="nil"/>
              <w:left w:val="single" w:sz="12" w:space="0" w:color="auto"/>
              <w:bottom w:val="single" w:sz="4" w:space="0" w:color="auto"/>
              <w:right w:val="single" w:sz="4" w:space="0" w:color="auto"/>
            </w:tcBorders>
            <w:noWrap/>
            <w:vAlign w:val="center"/>
            <w:hideMark/>
          </w:tcPr>
          <w:p w14:paraId="658E83B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22,83</w:t>
            </w:r>
          </w:p>
        </w:tc>
        <w:tc>
          <w:tcPr>
            <w:tcW w:w="850" w:type="dxa"/>
            <w:tcBorders>
              <w:top w:val="nil"/>
              <w:left w:val="nil"/>
              <w:bottom w:val="single" w:sz="4" w:space="0" w:color="auto"/>
              <w:right w:val="single" w:sz="4" w:space="0" w:color="auto"/>
            </w:tcBorders>
            <w:noWrap/>
            <w:vAlign w:val="center"/>
            <w:hideMark/>
          </w:tcPr>
          <w:p w14:paraId="2760B13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9,32</w:t>
            </w:r>
          </w:p>
        </w:tc>
        <w:tc>
          <w:tcPr>
            <w:tcW w:w="780" w:type="dxa"/>
            <w:tcBorders>
              <w:top w:val="nil"/>
              <w:left w:val="nil"/>
              <w:bottom w:val="single" w:sz="4" w:space="0" w:color="auto"/>
              <w:right w:val="single" w:sz="4" w:space="0" w:color="auto"/>
            </w:tcBorders>
            <w:shd w:val="clear" w:color="auto" w:fill="auto"/>
            <w:vAlign w:val="center"/>
          </w:tcPr>
          <w:p w14:paraId="6D63F722" w14:textId="1AE07086"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-0,13</w:t>
            </w:r>
          </w:p>
        </w:tc>
      </w:tr>
      <w:tr w:rsidR="009B64A4" w:rsidRPr="006C4168" w14:paraId="15CEB142" w14:textId="2F0CD14F" w:rsidTr="00454B12">
        <w:trPr>
          <w:trHeight w:val="315"/>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2869F0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C18</w:t>
            </w:r>
          </w:p>
        </w:tc>
        <w:tc>
          <w:tcPr>
            <w:tcW w:w="3263" w:type="dxa"/>
            <w:tcBorders>
              <w:top w:val="nil"/>
              <w:left w:val="nil"/>
              <w:bottom w:val="single" w:sz="4" w:space="0" w:color="auto"/>
              <w:right w:val="single" w:sz="4" w:space="0" w:color="auto"/>
            </w:tcBorders>
            <w:vAlign w:val="center"/>
            <w:hideMark/>
          </w:tcPr>
          <w:p w14:paraId="31909BA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Poligrafia i reprodukcja zapisanych nośników informacji</w:t>
            </w:r>
          </w:p>
        </w:tc>
        <w:tc>
          <w:tcPr>
            <w:tcW w:w="976" w:type="dxa"/>
            <w:tcBorders>
              <w:top w:val="nil"/>
              <w:left w:val="nil"/>
              <w:bottom w:val="single" w:sz="4" w:space="0" w:color="auto"/>
              <w:right w:val="single" w:sz="12" w:space="0" w:color="auto"/>
            </w:tcBorders>
            <w:noWrap/>
            <w:vAlign w:val="center"/>
            <w:hideMark/>
          </w:tcPr>
          <w:p w14:paraId="13AF242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1,12</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410B2D55"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1,70</w:t>
            </w:r>
          </w:p>
        </w:tc>
        <w:tc>
          <w:tcPr>
            <w:tcW w:w="851" w:type="dxa"/>
            <w:tcBorders>
              <w:top w:val="nil"/>
              <w:left w:val="single" w:sz="12" w:space="0" w:color="auto"/>
              <w:bottom w:val="single" w:sz="4" w:space="0" w:color="auto"/>
              <w:right w:val="single" w:sz="4" w:space="0" w:color="auto"/>
            </w:tcBorders>
            <w:noWrap/>
            <w:vAlign w:val="center"/>
            <w:hideMark/>
          </w:tcPr>
          <w:p w14:paraId="64D6FA0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19,30</w:t>
            </w:r>
          </w:p>
        </w:tc>
        <w:tc>
          <w:tcPr>
            <w:tcW w:w="850" w:type="dxa"/>
            <w:tcBorders>
              <w:top w:val="nil"/>
              <w:left w:val="nil"/>
              <w:bottom w:val="single" w:sz="4" w:space="0" w:color="auto"/>
              <w:right w:val="single" w:sz="4" w:space="0" w:color="auto"/>
            </w:tcBorders>
            <w:noWrap/>
            <w:vAlign w:val="center"/>
            <w:hideMark/>
          </w:tcPr>
          <w:p w14:paraId="2643E5A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22,72</w:t>
            </w:r>
          </w:p>
        </w:tc>
        <w:tc>
          <w:tcPr>
            <w:tcW w:w="780" w:type="dxa"/>
            <w:tcBorders>
              <w:top w:val="nil"/>
              <w:left w:val="nil"/>
              <w:bottom w:val="single" w:sz="4" w:space="0" w:color="auto"/>
              <w:right w:val="single" w:sz="4" w:space="0" w:color="auto"/>
            </w:tcBorders>
            <w:shd w:val="clear" w:color="auto" w:fill="auto"/>
            <w:vAlign w:val="center"/>
          </w:tcPr>
          <w:p w14:paraId="19C68437" w14:textId="2F497FB9"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0,11</w:t>
            </w:r>
          </w:p>
        </w:tc>
      </w:tr>
      <w:tr w:rsidR="000900A8" w:rsidRPr="006C4168" w14:paraId="6CCADB20" w14:textId="6FCAF484" w:rsidTr="00454B12">
        <w:trPr>
          <w:trHeight w:val="362"/>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72E62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S95</w:t>
            </w:r>
          </w:p>
        </w:tc>
        <w:tc>
          <w:tcPr>
            <w:tcW w:w="3263" w:type="dxa"/>
            <w:tcBorders>
              <w:top w:val="single" w:sz="4" w:space="0" w:color="auto"/>
              <w:left w:val="single" w:sz="4" w:space="0" w:color="auto"/>
              <w:bottom w:val="single" w:sz="4" w:space="0" w:color="auto"/>
              <w:right w:val="single" w:sz="4" w:space="0" w:color="auto"/>
            </w:tcBorders>
            <w:vAlign w:val="center"/>
            <w:hideMark/>
          </w:tcPr>
          <w:p w14:paraId="13F524D7"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Naprawa i konserwacja komputerów i artykułów użytku osobistego i domowego</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3E93137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1,31</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2B5D868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1,57</w:t>
            </w:r>
          </w:p>
        </w:tc>
        <w:tc>
          <w:tcPr>
            <w:tcW w:w="851" w:type="dxa"/>
            <w:tcBorders>
              <w:top w:val="single" w:sz="4" w:space="0" w:color="auto"/>
              <w:left w:val="single" w:sz="12" w:space="0" w:color="auto"/>
              <w:bottom w:val="single" w:sz="4" w:space="0" w:color="auto"/>
              <w:right w:val="single" w:sz="4" w:space="0" w:color="auto"/>
            </w:tcBorders>
            <w:noWrap/>
            <w:vAlign w:val="center"/>
            <w:hideMark/>
          </w:tcPr>
          <w:p w14:paraId="3DFED6E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8,14</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486A73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59,40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5813512E" w14:textId="31B5BB24"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0,33</w:t>
            </w:r>
          </w:p>
        </w:tc>
      </w:tr>
      <w:tr w:rsidR="000900A8" w:rsidRPr="006C4168" w14:paraId="411432F2" w14:textId="781E3AD5" w:rsidTr="00454B12">
        <w:trPr>
          <w:trHeight w:val="27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454027"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H49</w:t>
            </w:r>
          </w:p>
        </w:tc>
        <w:tc>
          <w:tcPr>
            <w:tcW w:w="3263" w:type="dxa"/>
            <w:tcBorders>
              <w:top w:val="single" w:sz="4" w:space="0" w:color="auto"/>
              <w:left w:val="single" w:sz="4" w:space="0" w:color="auto"/>
              <w:bottom w:val="single" w:sz="4" w:space="0" w:color="auto"/>
              <w:right w:val="single" w:sz="4" w:space="0" w:color="auto"/>
            </w:tcBorders>
            <w:vAlign w:val="center"/>
            <w:hideMark/>
          </w:tcPr>
          <w:p w14:paraId="24BAF6C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Transport lądowy oraz transport rurociągowy</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339B001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1,75</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5C608372"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1,48</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D9F929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30,46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DC887F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52,22</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AC3F783" w14:textId="23D9333D"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0,16</w:t>
            </w:r>
          </w:p>
        </w:tc>
      </w:tr>
      <w:tr w:rsidR="009B64A4" w:rsidRPr="006C4168" w14:paraId="0E1691CF" w14:textId="0AFB396E" w:rsidTr="00454B12">
        <w:trPr>
          <w:trHeight w:val="27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F3344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B08</w:t>
            </w:r>
          </w:p>
        </w:tc>
        <w:tc>
          <w:tcPr>
            <w:tcW w:w="3263" w:type="dxa"/>
            <w:tcBorders>
              <w:top w:val="single" w:sz="4" w:space="0" w:color="auto"/>
              <w:left w:val="nil"/>
              <w:bottom w:val="single" w:sz="4" w:space="0" w:color="auto"/>
              <w:right w:val="single" w:sz="4" w:space="0" w:color="auto"/>
            </w:tcBorders>
            <w:vAlign w:val="center"/>
            <w:hideMark/>
          </w:tcPr>
          <w:p w14:paraId="13292A6A"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Górnictwo i wydobywanie pozostałe</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2D4CD4D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1,55</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778DF5A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1,46</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1C15CE5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36,72</w:t>
            </w:r>
          </w:p>
        </w:tc>
        <w:tc>
          <w:tcPr>
            <w:tcW w:w="850" w:type="dxa"/>
            <w:tcBorders>
              <w:top w:val="single" w:sz="4" w:space="0" w:color="auto"/>
              <w:left w:val="nil"/>
              <w:bottom w:val="single" w:sz="4" w:space="0" w:color="auto"/>
              <w:right w:val="single" w:sz="4" w:space="0" w:color="auto"/>
            </w:tcBorders>
            <w:noWrap/>
            <w:vAlign w:val="center"/>
            <w:hideMark/>
          </w:tcPr>
          <w:p w14:paraId="0B992B1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12,81</w:t>
            </w:r>
          </w:p>
        </w:tc>
        <w:tc>
          <w:tcPr>
            <w:tcW w:w="780" w:type="dxa"/>
            <w:tcBorders>
              <w:top w:val="single" w:sz="4" w:space="0" w:color="auto"/>
              <w:left w:val="nil"/>
              <w:bottom w:val="single" w:sz="4" w:space="0" w:color="auto"/>
              <w:right w:val="single" w:sz="4" w:space="0" w:color="auto"/>
            </w:tcBorders>
            <w:shd w:val="clear" w:color="auto" w:fill="auto"/>
            <w:vAlign w:val="center"/>
          </w:tcPr>
          <w:p w14:paraId="62D6E675" w14:textId="5E8F78DC"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0,04</w:t>
            </w:r>
          </w:p>
        </w:tc>
      </w:tr>
      <w:tr w:rsidR="009B64A4" w:rsidRPr="006C4168" w14:paraId="63590D3E" w14:textId="69540ADE"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2E4692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C32</w:t>
            </w:r>
          </w:p>
        </w:tc>
        <w:tc>
          <w:tcPr>
            <w:tcW w:w="3263" w:type="dxa"/>
            <w:tcBorders>
              <w:top w:val="nil"/>
              <w:left w:val="nil"/>
              <w:bottom w:val="single" w:sz="4" w:space="0" w:color="auto"/>
              <w:right w:val="single" w:sz="4" w:space="0" w:color="auto"/>
            </w:tcBorders>
            <w:vAlign w:val="center"/>
            <w:hideMark/>
          </w:tcPr>
          <w:p w14:paraId="5FA1A992"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pozostała</w:t>
            </w:r>
          </w:p>
        </w:tc>
        <w:tc>
          <w:tcPr>
            <w:tcW w:w="976" w:type="dxa"/>
            <w:tcBorders>
              <w:top w:val="nil"/>
              <w:left w:val="nil"/>
              <w:bottom w:val="single" w:sz="4" w:space="0" w:color="auto"/>
              <w:right w:val="single" w:sz="12" w:space="0" w:color="auto"/>
            </w:tcBorders>
            <w:noWrap/>
            <w:vAlign w:val="center"/>
            <w:hideMark/>
          </w:tcPr>
          <w:p w14:paraId="57F321A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1,08</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255FC94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1,45</w:t>
            </w:r>
          </w:p>
        </w:tc>
        <w:tc>
          <w:tcPr>
            <w:tcW w:w="851" w:type="dxa"/>
            <w:tcBorders>
              <w:top w:val="nil"/>
              <w:left w:val="single" w:sz="12" w:space="0" w:color="auto"/>
              <w:bottom w:val="single" w:sz="4" w:space="0" w:color="auto"/>
              <w:right w:val="single" w:sz="4" w:space="0" w:color="auto"/>
            </w:tcBorders>
            <w:noWrap/>
            <w:vAlign w:val="center"/>
            <w:hideMark/>
          </w:tcPr>
          <w:p w14:paraId="66BA9EE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12,29</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06F27D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25,43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5831C3DC" w14:textId="411C779F"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0,03</w:t>
            </w:r>
          </w:p>
        </w:tc>
      </w:tr>
      <w:tr w:rsidR="000900A8" w:rsidRPr="006C4168" w14:paraId="143B713B" w14:textId="0833A744" w:rsidTr="00454B12">
        <w:trPr>
          <w:trHeight w:val="335"/>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A5DFA0F"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C25</w:t>
            </w:r>
          </w:p>
        </w:tc>
        <w:tc>
          <w:tcPr>
            <w:tcW w:w="3263" w:type="dxa"/>
            <w:tcBorders>
              <w:top w:val="nil"/>
              <w:left w:val="nil"/>
              <w:bottom w:val="single" w:sz="4" w:space="0" w:color="auto"/>
              <w:right w:val="single" w:sz="4" w:space="0" w:color="auto"/>
            </w:tcBorders>
            <w:vAlign w:val="center"/>
            <w:hideMark/>
          </w:tcPr>
          <w:p w14:paraId="324EF8ED"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metalowych wyrobów gotowych, z wyłączeniem maszyn i urządzeń</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1AB0700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1,56</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7DC63413"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1,44</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7C8A8F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52,59</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806496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35,86</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40A49519" w14:textId="7C25F795"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0,08</w:t>
            </w:r>
          </w:p>
        </w:tc>
      </w:tr>
      <w:tr w:rsidR="009B64A4" w:rsidRPr="006C4168" w14:paraId="1597A293" w14:textId="04F8BF2C" w:rsidTr="00454B12">
        <w:trPr>
          <w:trHeight w:val="325"/>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773925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G47</w:t>
            </w:r>
          </w:p>
        </w:tc>
        <w:tc>
          <w:tcPr>
            <w:tcW w:w="3263" w:type="dxa"/>
            <w:tcBorders>
              <w:top w:val="nil"/>
              <w:left w:val="nil"/>
              <w:bottom w:val="single" w:sz="4" w:space="0" w:color="auto"/>
              <w:right w:val="single" w:sz="4" w:space="0" w:color="auto"/>
            </w:tcBorders>
            <w:vAlign w:val="center"/>
            <w:hideMark/>
          </w:tcPr>
          <w:p w14:paraId="37C2E0E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Handel detaliczny, z wyłączeniem handlu pojazdami samochodowymi i motocyklami</w:t>
            </w:r>
          </w:p>
        </w:tc>
        <w:tc>
          <w:tcPr>
            <w:tcW w:w="976" w:type="dxa"/>
            <w:tcBorders>
              <w:top w:val="nil"/>
              <w:left w:val="nil"/>
              <w:bottom w:val="single" w:sz="4" w:space="0" w:color="auto"/>
              <w:right w:val="single" w:sz="12" w:space="0" w:color="auto"/>
            </w:tcBorders>
            <w:noWrap/>
            <w:vAlign w:val="center"/>
            <w:hideMark/>
          </w:tcPr>
          <w:p w14:paraId="4A3A3BE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1,14</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37190C2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1,43</w:t>
            </w:r>
          </w:p>
        </w:tc>
        <w:tc>
          <w:tcPr>
            <w:tcW w:w="851" w:type="dxa"/>
            <w:tcBorders>
              <w:top w:val="nil"/>
              <w:left w:val="single" w:sz="12" w:space="0" w:color="auto"/>
              <w:bottom w:val="single" w:sz="4" w:space="0" w:color="auto"/>
              <w:right w:val="single" w:sz="4" w:space="0" w:color="auto"/>
            </w:tcBorders>
            <w:noWrap/>
            <w:vAlign w:val="center"/>
            <w:hideMark/>
          </w:tcPr>
          <w:p w14:paraId="56F3D19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5,86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2BD5CA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29,78</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55CA9B5A" w14:textId="579813C0"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0,06</w:t>
            </w:r>
          </w:p>
        </w:tc>
      </w:tr>
      <w:tr w:rsidR="009B64A4" w:rsidRPr="006C4168" w14:paraId="39CB6BD7" w14:textId="58B6B784" w:rsidTr="00454B12">
        <w:trPr>
          <w:trHeight w:val="333"/>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5448E35"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C23</w:t>
            </w:r>
          </w:p>
        </w:tc>
        <w:tc>
          <w:tcPr>
            <w:tcW w:w="3263" w:type="dxa"/>
            <w:tcBorders>
              <w:top w:val="nil"/>
              <w:left w:val="nil"/>
              <w:bottom w:val="single" w:sz="4" w:space="0" w:color="auto"/>
              <w:right w:val="single" w:sz="4" w:space="0" w:color="auto"/>
            </w:tcBorders>
            <w:vAlign w:val="center"/>
            <w:hideMark/>
          </w:tcPr>
          <w:p w14:paraId="621078EB"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z pozostałych mineralnych surowców niemetalicznych</w:t>
            </w:r>
          </w:p>
        </w:tc>
        <w:tc>
          <w:tcPr>
            <w:tcW w:w="976" w:type="dxa"/>
            <w:tcBorders>
              <w:top w:val="nil"/>
              <w:left w:val="nil"/>
              <w:bottom w:val="single" w:sz="4" w:space="0" w:color="auto"/>
              <w:right w:val="single" w:sz="12" w:space="0" w:color="auto"/>
            </w:tcBorders>
            <w:noWrap/>
            <w:vAlign w:val="center"/>
            <w:hideMark/>
          </w:tcPr>
          <w:p w14:paraId="2CFBBE5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1,13</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50C1E9D2"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1,40</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A33EB7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25,41</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4DC12D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30,89</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4AB2B66" w14:textId="003A9A13"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0,10</w:t>
            </w:r>
          </w:p>
        </w:tc>
      </w:tr>
      <w:tr w:rsidR="009B64A4" w:rsidRPr="006C4168" w14:paraId="6588BDC7" w14:textId="65ACF033" w:rsidTr="00454B12">
        <w:trPr>
          <w:trHeight w:val="35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BF4F7B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F42</w:t>
            </w:r>
          </w:p>
        </w:tc>
        <w:tc>
          <w:tcPr>
            <w:tcW w:w="3263" w:type="dxa"/>
            <w:tcBorders>
              <w:top w:val="nil"/>
              <w:left w:val="nil"/>
              <w:bottom w:val="single" w:sz="4" w:space="0" w:color="auto"/>
              <w:right w:val="single" w:sz="4" w:space="0" w:color="auto"/>
            </w:tcBorders>
            <w:vAlign w:val="center"/>
            <w:hideMark/>
          </w:tcPr>
          <w:p w14:paraId="0FCEF9F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Roboty związane z budową obiektów inżynierii lądowej i wodnej</w:t>
            </w:r>
          </w:p>
        </w:tc>
        <w:tc>
          <w:tcPr>
            <w:tcW w:w="976" w:type="dxa"/>
            <w:tcBorders>
              <w:top w:val="single" w:sz="4" w:space="0" w:color="9C0006"/>
              <w:left w:val="single" w:sz="4" w:space="0" w:color="9C0006"/>
              <w:bottom w:val="single" w:sz="4" w:space="0" w:color="9C0006"/>
              <w:right w:val="single" w:sz="12" w:space="0" w:color="auto"/>
            </w:tcBorders>
            <w:shd w:val="clear" w:color="auto" w:fill="EAF1DD" w:themeFill="accent3" w:themeFillTint="33"/>
            <w:noWrap/>
            <w:vAlign w:val="center"/>
            <w:hideMark/>
          </w:tcPr>
          <w:p w14:paraId="12579F0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2,17</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467D3293"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1,39</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4C0A197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31,86</w:t>
            </w:r>
          </w:p>
        </w:tc>
        <w:tc>
          <w:tcPr>
            <w:tcW w:w="850" w:type="dxa"/>
            <w:tcBorders>
              <w:top w:val="nil"/>
              <w:left w:val="nil"/>
              <w:bottom w:val="single" w:sz="4" w:space="0" w:color="auto"/>
              <w:right w:val="single" w:sz="4" w:space="0" w:color="auto"/>
            </w:tcBorders>
            <w:noWrap/>
            <w:vAlign w:val="center"/>
            <w:hideMark/>
          </w:tcPr>
          <w:p w14:paraId="3A8042A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3,58</w:t>
            </w:r>
          </w:p>
        </w:tc>
        <w:tc>
          <w:tcPr>
            <w:tcW w:w="780" w:type="dxa"/>
            <w:tcBorders>
              <w:top w:val="nil"/>
              <w:left w:val="nil"/>
              <w:bottom w:val="single" w:sz="4" w:space="0" w:color="auto"/>
              <w:right w:val="single" w:sz="4" w:space="0" w:color="auto"/>
            </w:tcBorders>
            <w:shd w:val="clear" w:color="auto" w:fill="auto"/>
            <w:vAlign w:val="center"/>
          </w:tcPr>
          <w:p w14:paraId="3687B004" w14:textId="63357EE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-0,15</w:t>
            </w:r>
          </w:p>
        </w:tc>
      </w:tr>
      <w:tr w:rsidR="009B64A4" w:rsidRPr="006C4168" w14:paraId="0313ADB4" w14:textId="0E785AFA"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9E56A5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C27</w:t>
            </w:r>
          </w:p>
        </w:tc>
        <w:tc>
          <w:tcPr>
            <w:tcW w:w="3263" w:type="dxa"/>
            <w:tcBorders>
              <w:top w:val="nil"/>
              <w:left w:val="nil"/>
              <w:bottom w:val="single" w:sz="4" w:space="0" w:color="auto"/>
              <w:right w:val="single" w:sz="4" w:space="0" w:color="auto"/>
            </w:tcBorders>
            <w:vAlign w:val="center"/>
            <w:hideMark/>
          </w:tcPr>
          <w:p w14:paraId="012D466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urządzeń elektrycznych</w:t>
            </w:r>
          </w:p>
        </w:tc>
        <w:tc>
          <w:tcPr>
            <w:tcW w:w="976" w:type="dxa"/>
            <w:tcBorders>
              <w:top w:val="nil"/>
              <w:left w:val="nil"/>
              <w:bottom w:val="single" w:sz="4" w:space="0" w:color="auto"/>
              <w:right w:val="single" w:sz="12" w:space="0" w:color="auto"/>
            </w:tcBorders>
            <w:noWrap/>
            <w:vAlign w:val="center"/>
            <w:hideMark/>
          </w:tcPr>
          <w:p w14:paraId="40F38DA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0,70</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5A8D1EA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1,34</w:t>
            </w:r>
          </w:p>
        </w:tc>
        <w:tc>
          <w:tcPr>
            <w:tcW w:w="851" w:type="dxa"/>
            <w:tcBorders>
              <w:top w:val="nil"/>
              <w:left w:val="single" w:sz="12" w:space="0" w:color="auto"/>
              <w:bottom w:val="single" w:sz="4" w:space="0" w:color="auto"/>
              <w:right w:val="single" w:sz="4" w:space="0" w:color="auto"/>
            </w:tcBorders>
            <w:noWrap/>
            <w:vAlign w:val="center"/>
            <w:hideMark/>
          </w:tcPr>
          <w:p w14:paraId="72DD9E5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15,06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3B10803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39,48</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A46F446" w14:textId="16524002"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0,11</w:t>
            </w:r>
          </w:p>
        </w:tc>
      </w:tr>
      <w:tr w:rsidR="009B64A4" w:rsidRPr="006C4168" w14:paraId="1EB5C765" w14:textId="4F15F7E5" w:rsidTr="00454B12">
        <w:trPr>
          <w:trHeight w:val="353"/>
          <w:jc w:val="center"/>
        </w:trPr>
        <w:tc>
          <w:tcPr>
            <w:tcW w:w="0" w:type="auto"/>
            <w:tcBorders>
              <w:top w:val="single" w:sz="4" w:space="0" w:color="auto"/>
              <w:left w:val="single" w:sz="4" w:space="0" w:color="auto"/>
              <w:bottom w:val="single" w:sz="12" w:space="0" w:color="auto"/>
              <w:right w:val="single" w:sz="4" w:space="0" w:color="auto"/>
            </w:tcBorders>
            <w:shd w:val="clear" w:color="auto" w:fill="FFFFFF"/>
            <w:noWrap/>
            <w:vAlign w:val="center"/>
            <w:hideMark/>
          </w:tcPr>
          <w:p w14:paraId="24FB7F33"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C29</w:t>
            </w:r>
          </w:p>
        </w:tc>
        <w:tc>
          <w:tcPr>
            <w:tcW w:w="3263" w:type="dxa"/>
            <w:tcBorders>
              <w:top w:val="single" w:sz="4" w:space="0" w:color="auto"/>
              <w:left w:val="nil"/>
              <w:bottom w:val="single" w:sz="12" w:space="0" w:color="auto"/>
              <w:right w:val="single" w:sz="4" w:space="0" w:color="auto"/>
            </w:tcBorders>
            <w:vAlign w:val="center"/>
            <w:hideMark/>
          </w:tcPr>
          <w:p w14:paraId="5F4B92D5"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pojazdów samochodowych, przyczep i naczep</w:t>
            </w:r>
          </w:p>
        </w:tc>
        <w:tc>
          <w:tcPr>
            <w:tcW w:w="976" w:type="dxa"/>
            <w:tcBorders>
              <w:top w:val="single" w:sz="4" w:space="0" w:color="auto"/>
              <w:left w:val="nil"/>
              <w:bottom w:val="single" w:sz="12" w:space="0" w:color="auto"/>
              <w:right w:val="single" w:sz="12" w:space="0" w:color="auto"/>
            </w:tcBorders>
            <w:noWrap/>
            <w:vAlign w:val="center"/>
            <w:hideMark/>
          </w:tcPr>
          <w:p w14:paraId="714CD4E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1,07</w:t>
            </w:r>
          </w:p>
        </w:tc>
        <w:tc>
          <w:tcPr>
            <w:tcW w:w="976"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2B90DF3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1,26</w:t>
            </w:r>
          </w:p>
        </w:tc>
        <w:tc>
          <w:tcPr>
            <w:tcW w:w="851" w:type="dxa"/>
            <w:tcBorders>
              <w:top w:val="single" w:sz="4" w:space="0" w:color="auto"/>
              <w:left w:val="single" w:sz="12" w:space="0" w:color="auto"/>
              <w:bottom w:val="single" w:sz="12" w:space="0" w:color="auto"/>
              <w:right w:val="single" w:sz="4" w:space="0" w:color="auto"/>
            </w:tcBorders>
            <w:shd w:val="clear" w:color="auto" w:fill="EAF1DD" w:themeFill="accent3" w:themeFillTint="33"/>
            <w:noWrap/>
            <w:vAlign w:val="center"/>
            <w:hideMark/>
          </w:tcPr>
          <w:p w14:paraId="6FCF07A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50,31</w:t>
            </w:r>
          </w:p>
        </w:tc>
        <w:tc>
          <w:tcPr>
            <w:tcW w:w="850" w:type="dxa"/>
            <w:tcBorders>
              <w:top w:val="single" w:sz="4" w:space="0" w:color="auto"/>
              <w:left w:val="single" w:sz="4" w:space="0" w:color="auto"/>
              <w:bottom w:val="single" w:sz="12" w:space="0" w:color="auto"/>
              <w:right w:val="single" w:sz="4" w:space="0" w:color="auto"/>
            </w:tcBorders>
            <w:shd w:val="clear" w:color="auto" w:fill="EAF1DD" w:themeFill="accent3" w:themeFillTint="33"/>
            <w:noWrap/>
            <w:vAlign w:val="center"/>
            <w:hideMark/>
          </w:tcPr>
          <w:p w14:paraId="746696D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34,94</w:t>
            </w:r>
          </w:p>
        </w:tc>
        <w:tc>
          <w:tcPr>
            <w:tcW w:w="780" w:type="dxa"/>
            <w:tcBorders>
              <w:top w:val="single" w:sz="4" w:space="0" w:color="auto"/>
              <w:left w:val="single" w:sz="4" w:space="0" w:color="auto"/>
              <w:bottom w:val="single" w:sz="12" w:space="0" w:color="auto"/>
              <w:right w:val="single" w:sz="4" w:space="0" w:color="auto"/>
            </w:tcBorders>
            <w:shd w:val="clear" w:color="auto" w:fill="auto"/>
            <w:vAlign w:val="center"/>
          </w:tcPr>
          <w:p w14:paraId="18D3FD90" w14:textId="4A9E3079"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w:t>
            </w:r>
            <w:r w:rsidR="00D966CE" w:rsidRPr="006C4168">
              <w:rPr>
                <w:rFonts w:cs="Arial"/>
                <w:color w:val="000000"/>
                <w:sz w:val="16"/>
                <w:szCs w:val="16"/>
              </w:rPr>
              <w:t>1</w:t>
            </w:r>
          </w:p>
        </w:tc>
      </w:tr>
      <w:tr w:rsidR="009B64A4" w:rsidRPr="006C4168" w14:paraId="15A54583" w14:textId="17B329F9" w:rsidTr="00454B12">
        <w:trPr>
          <w:trHeight w:val="274"/>
          <w:jc w:val="center"/>
        </w:trPr>
        <w:tc>
          <w:tcPr>
            <w:tcW w:w="0" w:type="auto"/>
            <w:tcBorders>
              <w:top w:val="single" w:sz="12" w:space="0" w:color="auto"/>
              <w:left w:val="single" w:sz="4" w:space="0" w:color="auto"/>
              <w:bottom w:val="single" w:sz="4" w:space="0" w:color="auto"/>
              <w:right w:val="single" w:sz="4" w:space="0" w:color="auto"/>
            </w:tcBorders>
            <w:shd w:val="clear" w:color="auto" w:fill="FFFFFF"/>
            <w:noWrap/>
            <w:vAlign w:val="center"/>
            <w:hideMark/>
          </w:tcPr>
          <w:p w14:paraId="3EAF28F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C33</w:t>
            </w:r>
          </w:p>
        </w:tc>
        <w:tc>
          <w:tcPr>
            <w:tcW w:w="3263" w:type="dxa"/>
            <w:tcBorders>
              <w:top w:val="single" w:sz="12" w:space="0" w:color="auto"/>
              <w:left w:val="nil"/>
              <w:bottom w:val="single" w:sz="4" w:space="0" w:color="auto"/>
              <w:right w:val="single" w:sz="4" w:space="0" w:color="auto"/>
            </w:tcBorders>
            <w:vAlign w:val="center"/>
            <w:hideMark/>
          </w:tcPr>
          <w:p w14:paraId="60C332D7"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Naprawa i instalowanie maszyn i urządzeń</w:t>
            </w:r>
          </w:p>
        </w:tc>
        <w:tc>
          <w:tcPr>
            <w:tcW w:w="976" w:type="dxa"/>
            <w:tcBorders>
              <w:top w:val="single" w:sz="12" w:space="0" w:color="auto"/>
              <w:left w:val="single" w:sz="4" w:space="0" w:color="9C0006"/>
              <w:bottom w:val="single" w:sz="4" w:space="0" w:color="auto"/>
              <w:right w:val="single" w:sz="12" w:space="0" w:color="auto"/>
            </w:tcBorders>
            <w:shd w:val="clear" w:color="auto" w:fill="EAF1DD" w:themeFill="accent3" w:themeFillTint="33"/>
            <w:noWrap/>
            <w:vAlign w:val="center"/>
            <w:hideMark/>
          </w:tcPr>
          <w:p w14:paraId="3B825B4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2,14</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12F40E8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1,23</w:t>
            </w:r>
          </w:p>
        </w:tc>
        <w:tc>
          <w:tcPr>
            <w:tcW w:w="851" w:type="dxa"/>
            <w:tcBorders>
              <w:top w:val="single" w:sz="12"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7DE2E2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30,51</w:t>
            </w:r>
          </w:p>
        </w:tc>
        <w:tc>
          <w:tcPr>
            <w:tcW w:w="850" w:type="dxa"/>
            <w:tcBorders>
              <w:top w:val="single" w:sz="12" w:space="0" w:color="auto"/>
              <w:left w:val="nil"/>
              <w:bottom w:val="single" w:sz="4" w:space="0" w:color="auto"/>
              <w:right w:val="single" w:sz="4" w:space="0" w:color="auto"/>
            </w:tcBorders>
            <w:noWrap/>
            <w:vAlign w:val="center"/>
            <w:hideMark/>
          </w:tcPr>
          <w:p w14:paraId="619E6C1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24,85</w:t>
            </w:r>
          </w:p>
        </w:tc>
        <w:tc>
          <w:tcPr>
            <w:tcW w:w="780" w:type="dxa"/>
            <w:tcBorders>
              <w:top w:val="single" w:sz="12" w:space="0" w:color="auto"/>
              <w:left w:val="nil"/>
              <w:bottom w:val="single" w:sz="4" w:space="0" w:color="auto"/>
              <w:right w:val="single" w:sz="4" w:space="0" w:color="auto"/>
            </w:tcBorders>
            <w:shd w:val="clear" w:color="auto" w:fill="auto"/>
            <w:vAlign w:val="center"/>
          </w:tcPr>
          <w:p w14:paraId="4F5DF2D3" w14:textId="60259415"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0,05</w:t>
            </w:r>
          </w:p>
        </w:tc>
      </w:tr>
      <w:tr w:rsidR="009B64A4" w:rsidRPr="006C4168" w14:paraId="5548C0E0" w14:textId="6239596C" w:rsidTr="00454B12">
        <w:trPr>
          <w:trHeight w:val="336"/>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0686AF1"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G46</w:t>
            </w:r>
          </w:p>
        </w:tc>
        <w:tc>
          <w:tcPr>
            <w:tcW w:w="3263" w:type="dxa"/>
            <w:tcBorders>
              <w:top w:val="nil"/>
              <w:left w:val="nil"/>
              <w:bottom w:val="single" w:sz="4" w:space="0" w:color="auto"/>
              <w:right w:val="single" w:sz="4" w:space="0" w:color="auto"/>
            </w:tcBorders>
            <w:vAlign w:val="center"/>
            <w:hideMark/>
          </w:tcPr>
          <w:p w14:paraId="40DB437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Handel hurtowy, z wyłączeniem handlu pojazdami samochodowymi i motocyklami</w:t>
            </w:r>
          </w:p>
        </w:tc>
        <w:tc>
          <w:tcPr>
            <w:tcW w:w="976" w:type="dxa"/>
            <w:tcBorders>
              <w:top w:val="single" w:sz="4" w:space="0" w:color="auto"/>
              <w:left w:val="nil"/>
              <w:bottom w:val="single" w:sz="4" w:space="0" w:color="auto"/>
              <w:right w:val="single" w:sz="12" w:space="0" w:color="auto"/>
            </w:tcBorders>
            <w:noWrap/>
            <w:vAlign w:val="center"/>
            <w:hideMark/>
          </w:tcPr>
          <w:p w14:paraId="36B7201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A57ED8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1,21</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A3F0FB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26,18</w:t>
            </w:r>
          </w:p>
        </w:tc>
        <w:tc>
          <w:tcPr>
            <w:tcW w:w="850" w:type="dxa"/>
            <w:tcBorders>
              <w:top w:val="nil"/>
              <w:left w:val="nil"/>
              <w:bottom w:val="single" w:sz="4" w:space="0" w:color="auto"/>
              <w:right w:val="single" w:sz="4" w:space="0" w:color="auto"/>
            </w:tcBorders>
            <w:noWrap/>
            <w:vAlign w:val="center"/>
            <w:hideMark/>
          </w:tcPr>
          <w:p w14:paraId="304B56A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17,59</w:t>
            </w:r>
          </w:p>
        </w:tc>
        <w:tc>
          <w:tcPr>
            <w:tcW w:w="780" w:type="dxa"/>
            <w:tcBorders>
              <w:top w:val="nil"/>
              <w:left w:val="nil"/>
              <w:bottom w:val="single" w:sz="4" w:space="0" w:color="auto"/>
              <w:right w:val="single" w:sz="4" w:space="0" w:color="auto"/>
            </w:tcBorders>
            <w:shd w:val="clear" w:color="auto" w:fill="auto"/>
            <w:vAlign w:val="center"/>
          </w:tcPr>
          <w:p w14:paraId="4D287D18" w14:textId="1CAED18F"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-0,03</w:t>
            </w:r>
          </w:p>
        </w:tc>
      </w:tr>
      <w:tr w:rsidR="009B64A4" w:rsidRPr="006C4168" w14:paraId="10AECC8D" w14:textId="2553DB09" w:rsidTr="00454B12">
        <w:trPr>
          <w:trHeight w:val="35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31C3AA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F41</w:t>
            </w:r>
          </w:p>
        </w:tc>
        <w:tc>
          <w:tcPr>
            <w:tcW w:w="3263" w:type="dxa"/>
            <w:tcBorders>
              <w:top w:val="nil"/>
              <w:left w:val="nil"/>
              <w:bottom w:val="single" w:sz="4" w:space="0" w:color="auto"/>
              <w:right w:val="single" w:sz="4" w:space="0" w:color="auto"/>
            </w:tcBorders>
            <w:vAlign w:val="center"/>
            <w:hideMark/>
          </w:tcPr>
          <w:p w14:paraId="4D02D40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Roboty budowlane związane ze wznoszeniem budynków</w:t>
            </w:r>
          </w:p>
        </w:tc>
        <w:tc>
          <w:tcPr>
            <w:tcW w:w="976" w:type="dxa"/>
            <w:tcBorders>
              <w:top w:val="nil"/>
              <w:left w:val="nil"/>
              <w:bottom w:val="single" w:sz="4" w:space="0" w:color="auto"/>
              <w:right w:val="single" w:sz="12" w:space="0" w:color="auto"/>
            </w:tcBorders>
            <w:noWrap/>
            <w:vAlign w:val="center"/>
            <w:hideMark/>
          </w:tcPr>
          <w:p w14:paraId="008C4B8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1,22</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13A9572"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1,18</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5F84059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86,19</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6D83D2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47,35</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1D06AF87" w14:textId="79AA0BF3"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0,11</w:t>
            </w:r>
          </w:p>
        </w:tc>
      </w:tr>
      <w:tr w:rsidR="009B64A4" w:rsidRPr="006C4168" w14:paraId="6A0C6469" w14:textId="24889DEB"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CE9E65C"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C11</w:t>
            </w:r>
          </w:p>
        </w:tc>
        <w:tc>
          <w:tcPr>
            <w:tcW w:w="3263" w:type="dxa"/>
            <w:tcBorders>
              <w:top w:val="nil"/>
              <w:left w:val="nil"/>
              <w:bottom w:val="single" w:sz="4" w:space="0" w:color="auto"/>
              <w:right w:val="single" w:sz="4" w:space="0" w:color="auto"/>
            </w:tcBorders>
            <w:vAlign w:val="center"/>
            <w:hideMark/>
          </w:tcPr>
          <w:p w14:paraId="5437268C"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napojów</w:t>
            </w:r>
          </w:p>
        </w:tc>
        <w:tc>
          <w:tcPr>
            <w:tcW w:w="976" w:type="dxa"/>
            <w:tcBorders>
              <w:top w:val="nil"/>
              <w:left w:val="nil"/>
              <w:bottom w:val="single" w:sz="4" w:space="0" w:color="auto"/>
              <w:right w:val="single" w:sz="12" w:space="0" w:color="auto"/>
            </w:tcBorders>
            <w:noWrap/>
            <w:vAlign w:val="center"/>
            <w:hideMark/>
          </w:tcPr>
          <w:p w14:paraId="62CE9B8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0,33</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B308B1E"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1,18</w:t>
            </w:r>
          </w:p>
        </w:tc>
        <w:tc>
          <w:tcPr>
            <w:tcW w:w="851" w:type="dxa"/>
            <w:tcBorders>
              <w:top w:val="nil"/>
              <w:left w:val="single" w:sz="12" w:space="0" w:color="auto"/>
              <w:bottom w:val="single" w:sz="4" w:space="0" w:color="auto"/>
              <w:right w:val="single" w:sz="4" w:space="0" w:color="auto"/>
            </w:tcBorders>
            <w:noWrap/>
            <w:vAlign w:val="center"/>
            <w:hideMark/>
          </w:tcPr>
          <w:p w14:paraId="0055BCE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21,05</w:t>
            </w:r>
          </w:p>
        </w:tc>
        <w:tc>
          <w:tcPr>
            <w:tcW w:w="850" w:type="dxa"/>
            <w:tcBorders>
              <w:top w:val="nil"/>
              <w:left w:val="nil"/>
              <w:bottom w:val="single" w:sz="4" w:space="0" w:color="auto"/>
              <w:right w:val="single" w:sz="4" w:space="0" w:color="auto"/>
            </w:tcBorders>
            <w:noWrap/>
            <w:vAlign w:val="center"/>
            <w:hideMark/>
          </w:tcPr>
          <w:p w14:paraId="743D2DA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16,72</w:t>
            </w:r>
          </w:p>
        </w:tc>
        <w:tc>
          <w:tcPr>
            <w:tcW w:w="780" w:type="dxa"/>
            <w:tcBorders>
              <w:top w:val="nil"/>
              <w:left w:val="nil"/>
              <w:bottom w:val="single" w:sz="4" w:space="0" w:color="auto"/>
              <w:right w:val="single" w:sz="4" w:space="0" w:color="auto"/>
            </w:tcBorders>
            <w:shd w:val="clear" w:color="auto" w:fill="auto"/>
            <w:vAlign w:val="center"/>
          </w:tcPr>
          <w:p w14:paraId="281F0BFA" w14:textId="0B99618A"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-0,11</w:t>
            </w:r>
          </w:p>
        </w:tc>
      </w:tr>
      <w:tr w:rsidR="009B64A4" w:rsidRPr="006C4168" w14:paraId="2A869551" w14:textId="4A1B33DC"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8750029"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C14</w:t>
            </w:r>
          </w:p>
        </w:tc>
        <w:tc>
          <w:tcPr>
            <w:tcW w:w="3263" w:type="dxa"/>
            <w:tcBorders>
              <w:top w:val="nil"/>
              <w:left w:val="nil"/>
              <w:bottom w:val="single" w:sz="4" w:space="0" w:color="auto"/>
              <w:right w:val="single" w:sz="4" w:space="0" w:color="auto"/>
            </w:tcBorders>
            <w:vAlign w:val="center"/>
            <w:hideMark/>
          </w:tcPr>
          <w:p w14:paraId="3B9413F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odzieży</w:t>
            </w:r>
          </w:p>
        </w:tc>
        <w:tc>
          <w:tcPr>
            <w:tcW w:w="976" w:type="dxa"/>
            <w:tcBorders>
              <w:top w:val="nil"/>
              <w:left w:val="nil"/>
              <w:bottom w:val="single" w:sz="4" w:space="0" w:color="auto"/>
              <w:right w:val="single" w:sz="12" w:space="0" w:color="auto"/>
            </w:tcBorders>
            <w:noWrap/>
            <w:vAlign w:val="center"/>
            <w:hideMark/>
          </w:tcPr>
          <w:p w14:paraId="3ACDBF8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2392949"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1,17</w:t>
            </w:r>
          </w:p>
        </w:tc>
        <w:tc>
          <w:tcPr>
            <w:tcW w:w="851" w:type="dxa"/>
            <w:tcBorders>
              <w:top w:val="nil"/>
              <w:left w:val="single" w:sz="12" w:space="0" w:color="auto"/>
              <w:bottom w:val="single" w:sz="4" w:space="0" w:color="auto"/>
              <w:right w:val="single" w:sz="4" w:space="0" w:color="auto"/>
            </w:tcBorders>
            <w:noWrap/>
            <w:vAlign w:val="center"/>
            <w:hideMark/>
          </w:tcPr>
          <w:p w14:paraId="65F1926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3,52</w:t>
            </w:r>
          </w:p>
        </w:tc>
        <w:tc>
          <w:tcPr>
            <w:tcW w:w="850" w:type="dxa"/>
            <w:tcBorders>
              <w:top w:val="nil"/>
              <w:left w:val="nil"/>
              <w:bottom w:val="single" w:sz="4" w:space="0" w:color="auto"/>
              <w:right w:val="single" w:sz="4" w:space="0" w:color="auto"/>
            </w:tcBorders>
            <w:noWrap/>
            <w:vAlign w:val="center"/>
            <w:hideMark/>
          </w:tcPr>
          <w:p w14:paraId="7F8BA00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-8,55</w:t>
            </w:r>
          </w:p>
        </w:tc>
        <w:tc>
          <w:tcPr>
            <w:tcW w:w="780" w:type="dxa"/>
            <w:tcBorders>
              <w:top w:val="nil"/>
              <w:left w:val="nil"/>
              <w:bottom w:val="single" w:sz="4" w:space="0" w:color="auto"/>
              <w:right w:val="single" w:sz="4" w:space="0" w:color="auto"/>
            </w:tcBorders>
            <w:shd w:val="clear" w:color="auto" w:fill="auto"/>
            <w:vAlign w:val="center"/>
          </w:tcPr>
          <w:p w14:paraId="10A1680D" w14:textId="163FB324"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-0,14</w:t>
            </w:r>
          </w:p>
        </w:tc>
      </w:tr>
      <w:tr w:rsidR="009B64A4" w:rsidRPr="006C4168" w14:paraId="67BF24CA" w14:textId="1B216822" w:rsidTr="00454B12">
        <w:trPr>
          <w:trHeight w:val="502"/>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81B1294"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G45</w:t>
            </w:r>
          </w:p>
        </w:tc>
        <w:tc>
          <w:tcPr>
            <w:tcW w:w="3263" w:type="dxa"/>
            <w:tcBorders>
              <w:top w:val="nil"/>
              <w:left w:val="nil"/>
              <w:bottom w:val="single" w:sz="4" w:space="0" w:color="auto"/>
              <w:right w:val="single" w:sz="4" w:space="0" w:color="auto"/>
            </w:tcBorders>
            <w:vAlign w:val="center"/>
            <w:hideMark/>
          </w:tcPr>
          <w:p w14:paraId="11A47C8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Handel hurtowy i detaliczny pojazdami samochodowymi i motocyklami; naprawa pojazdów samochodowych i motocykli</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6E4AFD5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1,68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4DE5134C"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1,09</w:t>
            </w:r>
          </w:p>
        </w:tc>
        <w:tc>
          <w:tcPr>
            <w:tcW w:w="851" w:type="dxa"/>
            <w:tcBorders>
              <w:top w:val="nil"/>
              <w:left w:val="single" w:sz="12" w:space="0" w:color="auto"/>
              <w:bottom w:val="single" w:sz="4" w:space="0" w:color="auto"/>
              <w:right w:val="single" w:sz="4" w:space="0" w:color="auto"/>
            </w:tcBorders>
            <w:noWrap/>
            <w:vAlign w:val="center"/>
            <w:hideMark/>
          </w:tcPr>
          <w:p w14:paraId="682222A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23,87</w:t>
            </w:r>
          </w:p>
        </w:tc>
        <w:tc>
          <w:tcPr>
            <w:tcW w:w="850" w:type="dxa"/>
            <w:tcBorders>
              <w:top w:val="nil"/>
              <w:left w:val="nil"/>
              <w:bottom w:val="single" w:sz="4" w:space="0" w:color="auto"/>
              <w:right w:val="single" w:sz="4" w:space="0" w:color="auto"/>
            </w:tcBorders>
            <w:noWrap/>
            <w:vAlign w:val="center"/>
            <w:hideMark/>
          </w:tcPr>
          <w:p w14:paraId="0098248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15,54</w:t>
            </w:r>
          </w:p>
        </w:tc>
        <w:tc>
          <w:tcPr>
            <w:tcW w:w="780" w:type="dxa"/>
            <w:tcBorders>
              <w:top w:val="nil"/>
              <w:left w:val="nil"/>
              <w:bottom w:val="single" w:sz="4" w:space="0" w:color="auto"/>
              <w:right w:val="single" w:sz="4" w:space="0" w:color="auto"/>
            </w:tcBorders>
            <w:shd w:val="clear" w:color="auto" w:fill="auto"/>
            <w:vAlign w:val="center"/>
          </w:tcPr>
          <w:p w14:paraId="6BA496AC" w14:textId="24C834E9"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-0,09</w:t>
            </w:r>
          </w:p>
        </w:tc>
      </w:tr>
      <w:tr w:rsidR="009B64A4" w:rsidRPr="006C4168" w14:paraId="37223A1B" w14:textId="243538C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AF344FC"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N80</w:t>
            </w:r>
          </w:p>
        </w:tc>
        <w:tc>
          <w:tcPr>
            <w:tcW w:w="3263" w:type="dxa"/>
            <w:tcBorders>
              <w:top w:val="nil"/>
              <w:left w:val="nil"/>
              <w:bottom w:val="single" w:sz="4" w:space="0" w:color="auto"/>
              <w:right w:val="single" w:sz="4" w:space="0" w:color="auto"/>
            </w:tcBorders>
            <w:vAlign w:val="center"/>
            <w:hideMark/>
          </w:tcPr>
          <w:p w14:paraId="51AA303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detektywistyczna i ochroniarska</w:t>
            </w:r>
          </w:p>
        </w:tc>
        <w:tc>
          <w:tcPr>
            <w:tcW w:w="976" w:type="dxa"/>
            <w:tcBorders>
              <w:top w:val="nil"/>
              <w:left w:val="nil"/>
              <w:bottom w:val="single" w:sz="4" w:space="0" w:color="auto"/>
              <w:right w:val="single" w:sz="12" w:space="0" w:color="auto"/>
            </w:tcBorders>
            <w:noWrap/>
            <w:vAlign w:val="center"/>
            <w:hideMark/>
          </w:tcPr>
          <w:p w14:paraId="0907ADE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0,66</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6A84D0B"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0,94</w:t>
            </w:r>
          </w:p>
        </w:tc>
        <w:tc>
          <w:tcPr>
            <w:tcW w:w="851" w:type="dxa"/>
            <w:tcBorders>
              <w:top w:val="nil"/>
              <w:left w:val="single" w:sz="12" w:space="0" w:color="auto"/>
              <w:bottom w:val="single" w:sz="4" w:space="0" w:color="auto"/>
              <w:right w:val="single" w:sz="4" w:space="0" w:color="auto"/>
            </w:tcBorders>
            <w:noWrap/>
            <w:vAlign w:val="center"/>
            <w:hideMark/>
          </w:tcPr>
          <w:p w14:paraId="01A060B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12,36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0AAE51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45,94</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28CFDA2D" w14:textId="2FA29767"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0,16</w:t>
            </w:r>
          </w:p>
        </w:tc>
      </w:tr>
      <w:tr w:rsidR="009B64A4" w:rsidRPr="006C4168" w14:paraId="3CF550F9" w14:textId="48F1A672"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371BF1F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lastRenderedPageBreak/>
              <w:t>J63</w:t>
            </w:r>
          </w:p>
        </w:tc>
        <w:tc>
          <w:tcPr>
            <w:tcW w:w="3263" w:type="dxa"/>
            <w:tcBorders>
              <w:top w:val="nil"/>
              <w:left w:val="nil"/>
              <w:bottom w:val="single" w:sz="4" w:space="0" w:color="auto"/>
              <w:right w:val="single" w:sz="4" w:space="0" w:color="auto"/>
            </w:tcBorders>
            <w:vAlign w:val="center"/>
            <w:hideMark/>
          </w:tcPr>
          <w:p w14:paraId="461F4FC6"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usługowa w zakresie informacji</w:t>
            </w:r>
          </w:p>
        </w:tc>
        <w:tc>
          <w:tcPr>
            <w:tcW w:w="976" w:type="dxa"/>
            <w:tcBorders>
              <w:top w:val="nil"/>
              <w:left w:val="nil"/>
              <w:bottom w:val="single" w:sz="4" w:space="0" w:color="auto"/>
              <w:right w:val="single" w:sz="12" w:space="0" w:color="auto"/>
            </w:tcBorders>
            <w:noWrap/>
            <w:vAlign w:val="center"/>
            <w:hideMark/>
          </w:tcPr>
          <w:p w14:paraId="3A44491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0,90</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8B5530B"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0,93</w:t>
            </w:r>
          </w:p>
        </w:tc>
        <w:tc>
          <w:tcPr>
            <w:tcW w:w="851" w:type="dxa"/>
            <w:tcBorders>
              <w:top w:val="nil"/>
              <w:left w:val="single" w:sz="12" w:space="0" w:color="auto"/>
              <w:bottom w:val="single" w:sz="4" w:space="0" w:color="auto"/>
              <w:right w:val="single" w:sz="4" w:space="0" w:color="auto"/>
            </w:tcBorders>
            <w:noWrap/>
            <w:vAlign w:val="center"/>
            <w:hideMark/>
          </w:tcPr>
          <w:p w14:paraId="0F3FBCB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18,59</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B378BA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25,13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98B42CB" w14:textId="0B970C35"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-0,11</w:t>
            </w:r>
          </w:p>
        </w:tc>
      </w:tr>
      <w:tr w:rsidR="009B64A4" w:rsidRPr="006C4168" w14:paraId="43A915FD" w14:textId="6E8E6EB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A3028F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F43</w:t>
            </w:r>
          </w:p>
        </w:tc>
        <w:tc>
          <w:tcPr>
            <w:tcW w:w="3263" w:type="dxa"/>
            <w:tcBorders>
              <w:top w:val="nil"/>
              <w:left w:val="nil"/>
              <w:bottom w:val="single" w:sz="4" w:space="0" w:color="auto"/>
              <w:right w:val="single" w:sz="4" w:space="0" w:color="auto"/>
            </w:tcBorders>
            <w:vAlign w:val="center"/>
            <w:hideMark/>
          </w:tcPr>
          <w:p w14:paraId="14A14529"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Roboty budowlane specjalistyczne</w:t>
            </w:r>
          </w:p>
        </w:tc>
        <w:tc>
          <w:tcPr>
            <w:tcW w:w="976" w:type="dxa"/>
            <w:tcBorders>
              <w:top w:val="nil"/>
              <w:left w:val="nil"/>
              <w:bottom w:val="single" w:sz="4" w:space="0" w:color="auto"/>
              <w:right w:val="single" w:sz="12" w:space="0" w:color="auto"/>
            </w:tcBorders>
            <w:noWrap/>
            <w:vAlign w:val="center"/>
            <w:hideMark/>
          </w:tcPr>
          <w:p w14:paraId="09E6E1C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1,23</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7971603E"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0,93</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D86248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43,16</w:t>
            </w:r>
          </w:p>
        </w:tc>
        <w:tc>
          <w:tcPr>
            <w:tcW w:w="850" w:type="dxa"/>
            <w:tcBorders>
              <w:top w:val="nil"/>
              <w:left w:val="nil"/>
              <w:bottom w:val="single" w:sz="4" w:space="0" w:color="auto"/>
              <w:right w:val="single" w:sz="4" w:space="0" w:color="auto"/>
            </w:tcBorders>
            <w:noWrap/>
            <w:vAlign w:val="center"/>
            <w:hideMark/>
          </w:tcPr>
          <w:p w14:paraId="6E335DF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24,18</w:t>
            </w:r>
          </w:p>
        </w:tc>
        <w:tc>
          <w:tcPr>
            <w:tcW w:w="780" w:type="dxa"/>
            <w:tcBorders>
              <w:top w:val="nil"/>
              <w:left w:val="nil"/>
              <w:bottom w:val="single" w:sz="4" w:space="0" w:color="auto"/>
              <w:right w:val="single" w:sz="4" w:space="0" w:color="auto"/>
            </w:tcBorders>
            <w:shd w:val="clear" w:color="auto" w:fill="auto"/>
            <w:vAlign w:val="center"/>
          </w:tcPr>
          <w:p w14:paraId="693A3DD1" w14:textId="3CBC132A"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-0,03</w:t>
            </w:r>
          </w:p>
        </w:tc>
      </w:tr>
      <w:tr w:rsidR="009B64A4" w:rsidRPr="006C4168" w14:paraId="1363D659" w14:textId="7A6264F2"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8BD608E"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M75</w:t>
            </w:r>
          </w:p>
        </w:tc>
        <w:tc>
          <w:tcPr>
            <w:tcW w:w="3263" w:type="dxa"/>
            <w:tcBorders>
              <w:top w:val="nil"/>
              <w:left w:val="nil"/>
              <w:bottom w:val="single" w:sz="4" w:space="0" w:color="auto"/>
              <w:right w:val="single" w:sz="4" w:space="0" w:color="auto"/>
            </w:tcBorders>
            <w:vAlign w:val="center"/>
            <w:hideMark/>
          </w:tcPr>
          <w:p w14:paraId="242DF2AB"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weterynaryjna</w:t>
            </w:r>
          </w:p>
        </w:tc>
        <w:tc>
          <w:tcPr>
            <w:tcW w:w="976" w:type="dxa"/>
            <w:tcBorders>
              <w:top w:val="nil"/>
              <w:left w:val="nil"/>
              <w:bottom w:val="single" w:sz="4" w:space="0" w:color="auto"/>
              <w:right w:val="single" w:sz="12" w:space="0" w:color="auto"/>
            </w:tcBorders>
            <w:noWrap/>
            <w:vAlign w:val="center"/>
            <w:hideMark/>
          </w:tcPr>
          <w:p w14:paraId="11C33DC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1,15</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A24A80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0,92</w:t>
            </w:r>
          </w:p>
        </w:tc>
        <w:tc>
          <w:tcPr>
            <w:tcW w:w="851" w:type="dxa"/>
            <w:tcBorders>
              <w:top w:val="nil"/>
              <w:left w:val="single" w:sz="12" w:space="0" w:color="auto"/>
              <w:bottom w:val="single" w:sz="4" w:space="0" w:color="auto"/>
              <w:right w:val="single" w:sz="4" w:space="0" w:color="auto"/>
            </w:tcBorders>
            <w:noWrap/>
            <w:vAlign w:val="center"/>
            <w:hideMark/>
          </w:tcPr>
          <w:p w14:paraId="3B4DB2C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13,71</w:t>
            </w:r>
          </w:p>
        </w:tc>
        <w:tc>
          <w:tcPr>
            <w:tcW w:w="850" w:type="dxa"/>
            <w:tcBorders>
              <w:top w:val="nil"/>
              <w:left w:val="nil"/>
              <w:bottom w:val="single" w:sz="4" w:space="0" w:color="auto"/>
              <w:right w:val="single" w:sz="4" w:space="0" w:color="auto"/>
            </w:tcBorders>
            <w:noWrap/>
            <w:vAlign w:val="center"/>
            <w:hideMark/>
          </w:tcPr>
          <w:p w14:paraId="2ED097F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20,40</w:t>
            </w:r>
          </w:p>
        </w:tc>
        <w:tc>
          <w:tcPr>
            <w:tcW w:w="780" w:type="dxa"/>
            <w:tcBorders>
              <w:top w:val="nil"/>
              <w:left w:val="nil"/>
              <w:bottom w:val="single" w:sz="4" w:space="0" w:color="auto"/>
              <w:right w:val="single" w:sz="4" w:space="0" w:color="auto"/>
            </w:tcBorders>
            <w:shd w:val="clear" w:color="auto" w:fill="auto"/>
            <w:vAlign w:val="center"/>
          </w:tcPr>
          <w:p w14:paraId="2BC798F1" w14:textId="1637F7CB"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-0,18</w:t>
            </w:r>
          </w:p>
        </w:tc>
      </w:tr>
      <w:tr w:rsidR="009B64A4" w:rsidRPr="006C4168" w14:paraId="56BF196E" w14:textId="2343274D"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822DD75"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E36</w:t>
            </w:r>
          </w:p>
        </w:tc>
        <w:tc>
          <w:tcPr>
            <w:tcW w:w="3263" w:type="dxa"/>
            <w:tcBorders>
              <w:top w:val="nil"/>
              <w:left w:val="nil"/>
              <w:bottom w:val="single" w:sz="4" w:space="0" w:color="auto"/>
              <w:right w:val="single" w:sz="4" w:space="0" w:color="auto"/>
            </w:tcBorders>
            <w:vAlign w:val="center"/>
            <w:hideMark/>
          </w:tcPr>
          <w:p w14:paraId="6C96DC7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Pobór, uzdatnianie i dostarczanie wody</w:t>
            </w:r>
          </w:p>
        </w:tc>
        <w:tc>
          <w:tcPr>
            <w:tcW w:w="976" w:type="dxa"/>
            <w:tcBorders>
              <w:top w:val="nil"/>
              <w:left w:val="nil"/>
              <w:bottom w:val="single" w:sz="4" w:space="0" w:color="auto"/>
              <w:right w:val="single" w:sz="12" w:space="0" w:color="auto"/>
            </w:tcBorders>
            <w:noWrap/>
            <w:vAlign w:val="center"/>
            <w:hideMark/>
          </w:tcPr>
          <w:p w14:paraId="7295CBE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0,84</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77BB452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0,90</w:t>
            </w:r>
          </w:p>
        </w:tc>
        <w:tc>
          <w:tcPr>
            <w:tcW w:w="851" w:type="dxa"/>
            <w:tcBorders>
              <w:top w:val="nil"/>
              <w:left w:val="single" w:sz="12" w:space="0" w:color="auto"/>
              <w:bottom w:val="single" w:sz="4" w:space="0" w:color="auto"/>
              <w:right w:val="single" w:sz="4" w:space="0" w:color="auto"/>
            </w:tcBorders>
            <w:noWrap/>
            <w:vAlign w:val="center"/>
            <w:hideMark/>
          </w:tcPr>
          <w:p w14:paraId="665A232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11,48</w:t>
            </w:r>
          </w:p>
        </w:tc>
        <w:tc>
          <w:tcPr>
            <w:tcW w:w="850" w:type="dxa"/>
            <w:tcBorders>
              <w:top w:val="nil"/>
              <w:left w:val="nil"/>
              <w:bottom w:val="single" w:sz="4" w:space="0" w:color="auto"/>
              <w:right w:val="single" w:sz="4" w:space="0" w:color="auto"/>
            </w:tcBorders>
            <w:noWrap/>
            <w:vAlign w:val="center"/>
            <w:hideMark/>
          </w:tcPr>
          <w:p w14:paraId="2B0415A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15,85</w:t>
            </w:r>
          </w:p>
        </w:tc>
        <w:tc>
          <w:tcPr>
            <w:tcW w:w="780" w:type="dxa"/>
            <w:tcBorders>
              <w:top w:val="nil"/>
              <w:left w:val="nil"/>
              <w:bottom w:val="single" w:sz="4" w:space="0" w:color="auto"/>
              <w:right w:val="single" w:sz="4" w:space="0" w:color="auto"/>
            </w:tcBorders>
            <w:shd w:val="clear" w:color="auto" w:fill="auto"/>
            <w:vAlign w:val="center"/>
          </w:tcPr>
          <w:p w14:paraId="62476EF7" w14:textId="7C29EFCC"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0,02</w:t>
            </w:r>
          </w:p>
        </w:tc>
      </w:tr>
      <w:tr w:rsidR="009B64A4" w:rsidRPr="006C4168" w14:paraId="5F8FACE1" w14:textId="6978EA32" w:rsidTr="00454B12">
        <w:trPr>
          <w:trHeight w:val="547"/>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C3F7D87"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E38</w:t>
            </w:r>
          </w:p>
        </w:tc>
        <w:tc>
          <w:tcPr>
            <w:tcW w:w="3263" w:type="dxa"/>
            <w:tcBorders>
              <w:top w:val="single" w:sz="4" w:space="0" w:color="auto"/>
              <w:left w:val="nil"/>
              <w:bottom w:val="single" w:sz="4" w:space="0" w:color="auto"/>
              <w:right w:val="single" w:sz="4" w:space="0" w:color="auto"/>
            </w:tcBorders>
            <w:vAlign w:val="center"/>
            <w:hideMark/>
          </w:tcPr>
          <w:p w14:paraId="2ABFABD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ze zbieraniem, przetwarzaniem i unieszkodliwianiem odpadów; odzysk surowców</w:t>
            </w:r>
          </w:p>
        </w:tc>
        <w:tc>
          <w:tcPr>
            <w:tcW w:w="976" w:type="dxa"/>
            <w:tcBorders>
              <w:top w:val="single" w:sz="4" w:space="0" w:color="auto"/>
              <w:left w:val="nil"/>
              <w:bottom w:val="single" w:sz="4" w:space="0" w:color="auto"/>
              <w:right w:val="single" w:sz="12" w:space="0" w:color="auto"/>
            </w:tcBorders>
            <w:noWrap/>
            <w:vAlign w:val="center"/>
            <w:hideMark/>
          </w:tcPr>
          <w:p w14:paraId="162F298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0,99</w:t>
            </w:r>
          </w:p>
        </w:tc>
        <w:tc>
          <w:tcPr>
            <w:tcW w:w="976" w:type="dxa"/>
            <w:tcBorders>
              <w:top w:val="single" w:sz="4" w:space="0" w:color="auto"/>
              <w:left w:val="single" w:sz="12" w:space="0" w:color="auto"/>
              <w:bottom w:val="single" w:sz="12" w:space="0" w:color="auto"/>
              <w:right w:val="single" w:sz="12" w:space="0" w:color="auto"/>
            </w:tcBorders>
            <w:noWrap/>
            <w:vAlign w:val="center"/>
            <w:hideMark/>
          </w:tcPr>
          <w:p w14:paraId="2A57CC4C"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0,89</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5454D5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30,25</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EB3B76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36,59</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5EBD72A7" w14:textId="6FE16921"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-0,04</w:t>
            </w:r>
          </w:p>
        </w:tc>
      </w:tr>
      <w:tr w:rsidR="009B64A4" w:rsidRPr="006C4168" w14:paraId="4630E4D0" w14:textId="24E45F7D"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5E8120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M73</w:t>
            </w:r>
          </w:p>
        </w:tc>
        <w:tc>
          <w:tcPr>
            <w:tcW w:w="3263" w:type="dxa"/>
            <w:tcBorders>
              <w:top w:val="nil"/>
              <w:left w:val="nil"/>
              <w:bottom w:val="single" w:sz="4" w:space="0" w:color="auto"/>
              <w:right w:val="single" w:sz="4" w:space="0" w:color="auto"/>
            </w:tcBorders>
            <w:vAlign w:val="center"/>
            <w:hideMark/>
          </w:tcPr>
          <w:p w14:paraId="530750C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Reklama, badanie rynku i opinii publicznej</w:t>
            </w:r>
          </w:p>
        </w:tc>
        <w:tc>
          <w:tcPr>
            <w:tcW w:w="976"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5AB3E1A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1,39</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41E39B74"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0,87</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53CF934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68,20</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D52A28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42,69</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68300AAF" w14:textId="358B194A"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0,19</w:t>
            </w:r>
          </w:p>
        </w:tc>
      </w:tr>
      <w:tr w:rsidR="000900A8" w:rsidRPr="006C4168" w14:paraId="7950E201" w14:textId="1616D855" w:rsidTr="00454B12">
        <w:trPr>
          <w:trHeight w:val="459"/>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C6D102"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M70</w:t>
            </w:r>
          </w:p>
        </w:tc>
        <w:tc>
          <w:tcPr>
            <w:tcW w:w="3263" w:type="dxa"/>
            <w:tcBorders>
              <w:top w:val="single" w:sz="4" w:space="0" w:color="auto"/>
              <w:left w:val="nil"/>
              <w:bottom w:val="single" w:sz="4" w:space="0" w:color="auto"/>
              <w:right w:val="single" w:sz="4" w:space="0" w:color="auto"/>
            </w:tcBorders>
            <w:vAlign w:val="center"/>
            <w:hideMark/>
          </w:tcPr>
          <w:p w14:paraId="524D249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firm centralnych (</w:t>
            </w:r>
            <w:proofErr w:type="spellStart"/>
            <w:r w:rsidRPr="006C4168">
              <w:rPr>
                <w:rFonts w:eastAsia="Times New Roman" w:cs="Arial"/>
                <w:color w:val="000000"/>
                <w:sz w:val="16"/>
                <w:szCs w:val="16"/>
                <w:lang w:eastAsia="pl-PL"/>
              </w:rPr>
              <w:t>head</w:t>
            </w:r>
            <w:proofErr w:type="spellEnd"/>
            <w:r w:rsidRPr="006C4168">
              <w:rPr>
                <w:rFonts w:eastAsia="Times New Roman" w:cs="Arial"/>
                <w:color w:val="000000"/>
                <w:sz w:val="16"/>
                <w:szCs w:val="16"/>
                <w:lang w:eastAsia="pl-PL"/>
              </w:rPr>
              <w:t xml:space="preserve"> </w:t>
            </w:r>
            <w:proofErr w:type="spellStart"/>
            <w:r w:rsidRPr="006C4168">
              <w:rPr>
                <w:rFonts w:eastAsia="Times New Roman" w:cs="Arial"/>
                <w:color w:val="000000"/>
                <w:sz w:val="16"/>
                <w:szCs w:val="16"/>
                <w:lang w:eastAsia="pl-PL"/>
              </w:rPr>
              <w:t>offices</w:t>
            </w:r>
            <w:proofErr w:type="spellEnd"/>
            <w:r w:rsidRPr="006C4168">
              <w:rPr>
                <w:rFonts w:eastAsia="Times New Roman" w:cs="Arial"/>
                <w:color w:val="000000"/>
                <w:sz w:val="16"/>
                <w:szCs w:val="16"/>
                <w:lang w:eastAsia="pl-PL"/>
              </w:rPr>
              <w:t>); doradztwo związane z zarządzaniem</w:t>
            </w:r>
          </w:p>
        </w:tc>
        <w:tc>
          <w:tcPr>
            <w:tcW w:w="976" w:type="dxa"/>
            <w:tcBorders>
              <w:top w:val="single" w:sz="4" w:space="0" w:color="auto"/>
              <w:left w:val="nil"/>
              <w:bottom w:val="single" w:sz="4" w:space="0" w:color="auto"/>
              <w:right w:val="single" w:sz="4" w:space="0" w:color="auto"/>
            </w:tcBorders>
            <w:noWrap/>
            <w:vAlign w:val="center"/>
            <w:hideMark/>
          </w:tcPr>
          <w:p w14:paraId="7480F5F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0,54</w:t>
            </w:r>
          </w:p>
        </w:tc>
        <w:tc>
          <w:tcPr>
            <w:tcW w:w="976" w:type="dxa"/>
            <w:tcBorders>
              <w:top w:val="single" w:sz="12" w:space="0" w:color="auto"/>
              <w:left w:val="single" w:sz="4" w:space="0" w:color="auto"/>
              <w:bottom w:val="single" w:sz="12" w:space="0" w:color="auto"/>
              <w:right w:val="single" w:sz="12" w:space="0" w:color="auto"/>
            </w:tcBorders>
            <w:noWrap/>
            <w:vAlign w:val="center"/>
            <w:hideMark/>
          </w:tcPr>
          <w:p w14:paraId="1269DBE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0,85</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226037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89,85</w:t>
            </w:r>
          </w:p>
        </w:tc>
        <w:tc>
          <w:tcPr>
            <w:tcW w:w="850" w:type="dxa"/>
            <w:tcBorders>
              <w:top w:val="single" w:sz="4" w:space="0" w:color="auto"/>
              <w:left w:val="single" w:sz="4" w:space="0" w:color="9C0006"/>
              <w:bottom w:val="single" w:sz="4" w:space="0" w:color="auto"/>
              <w:right w:val="single" w:sz="4" w:space="0" w:color="auto"/>
            </w:tcBorders>
            <w:shd w:val="clear" w:color="auto" w:fill="EAF1DD" w:themeFill="accent3" w:themeFillTint="33"/>
            <w:noWrap/>
            <w:vAlign w:val="center"/>
            <w:hideMark/>
          </w:tcPr>
          <w:p w14:paraId="075F97D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165,83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0575F8EB" w14:textId="345600ED"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0,82</w:t>
            </w:r>
          </w:p>
        </w:tc>
      </w:tr>
      <w:tr w:rsidR="009B64A4" w:rsidRPr="006C4168" w14:paraId="511A0E2E" w14:textId="19DB0027"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EFB3B7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C30</w:t>
            </w:r>
          </w:p>
        </w:tc>
        <w:tc>
          <w:tcPr>
            <w:tcW w:w="3263" w:type="dxa"/>
            <w:tcBorders>
              <w:top w:val="nil"/>
              <w:left w:val="nil"/>
              <w:bottom w:val="single" w:sz="4" w:space="0" w:color="auto"/>
              <w:right w:val="single" w:sz="4" w:space="0" w:color="auto"/>
            </w:tcBorders>
            <w:vAlign w:val="center"/>
            <w:hideMark/>
          </w:tcPr>
          <w:p w14:paraId="7724F934"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pozostałego sprzętu transportowego</w:t>
            </w:r>
          </w:p>
        </w:tc>
        <w:tc>
          <w:tcPr>
            <w:tcW w:w="976" w:type="dxa"/>
            <w:tcBorders>
              <w:top w:val="nil"/>
              <w:left w:val="nil"/>
              <w:bottom w:val="single" w:sz="4" w:space="0" w:color="auto"/>
              <w:right w:val="single" w:sz="12" w:space="0" w:color="auto"/>
            </w:tcBorders>
            <w:noWrap/>
            <w:vAlign w:val="center"/>
            <w:hideMark/>
          </w:tcPr>
          <w:p w14:paraId="607929D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0,80</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346F0F4"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0,82</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3967DE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88,71</w:t>
            </w:r>
          </w:p>
        </w:tc>
        <w:tc>
          <w:tcPr>
            <w:tcW w:w="850" w:type="dxa"/>
            <w:tcBorders>
              <w:top w:val="single" w:sz="4" w:space="0" w:color="auto"/>
              <w:left w:val="nil"/>
              <w:bottom w:val="single" w:sz="4" w:space="0" w:color="auto"/>
              <w:right w:val="single" w:sz="4" w:space="0" w:color="auto"/>
            </w:tcBorders>
            <w:noWrap/>
            <w:vAlign w:val="center"/>
            <w:hideMark/>
          </w:tcPr>
          <w:p w14:paraId="6F6A03A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13,62</w:t>
            </w:r>
          </w:p>
        </w:tc>
        <w:tc>
          <w:tcPr>
            <w:tcW w:w="780" w:type="dxa"/>
            <w:tcBorders>
              <w:top w:val="single" w:sz="4" w:space="0" w:color="auto"/>
              <w:left w:val="nil"/>
              <w:bottom w:val="single" w:sz="4" w:space="0" w:color="auto"/>
              <w:right w:val="single" w:sz="4" w:space="0" w:color="auto"/>
            </w:tcBorders>
            <w:shd w:val="clear" w:color="auto" w:fill="auto"/>
            <w:vAlign w:val="center"/>
          </w:tcPr>
          <w:p w14:paraId="01A1952A" w14:textId="626E642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-0,14</w:t>
            </w:r>
          </w:p>
        </w:tc>
      </w:tr>
      <w:tr w:rsidR="009B64A4" w:rsidRPr="006C4168" w14:paraId="54F1C68D" w14:textId="2EE41A31" w:rsidTr="00454B12">
        <w:trPr>
          <w:trHeight w:val="33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F9EDAB1"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H52</w:t>
            </w:r>
          </w:p>
        </w:tc>
        <w:tc>
          <w:tcPr>
            <w:tcW w:w="3263" w:type="dxa"/>
            <w:tcBorders>
              <w:top w:val="nil"/>
              <w:left w:val="nil"/>
              <w:bottom w:val="single" w:sz="4" w:space="0" w:color="auto"/>
              <w:right w:val="single" w:sz="4" w:space="0" w:color="auto"/>
            </w:tcBorders>
            <w:vAlign w:val="center"/>
            <w:hideMark/>
          </w:tcPr>
          <w:p w14:paraId="3C38AC4A"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Magazynowanie i działalność usługowa wspomagająca transport</w:t>
            </w:r>
          </w:p>
        </w:tc>
        <w:tc>
          <w:tcPr>
            <w:tcW w:w="976" w:type="dxa"/>
            <w:tcBorders>
              <w:top w:val="nil"/>
              <w:left w:val="nil"/>
              <w:bottom w:val="single" w:sz="4" w:space="0" w:color="auto"/>
              <w:right w:val="single" w:sz="12" w:space="0" w:color="auto"/>
            </w:tcBorders>
            <w:noWrap/>
            <w:vAlign w:val="center"/>
            <w:hideMark/>
          </w:tcPr>
          <w:p w14:paraId="6536739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74FE3AFA"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0,80</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58298D1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38,95</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D15B5F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71,46</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FCD8A89" w14:textId="40052720"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0,28</w:t>
            </w:r>
          </w:p>
        </w:tc>
      </w:tr>
      <w:tr w:rsidR="009B64A4" w:rsidRPr="006C4168" w14:paraId="7BD08E2A" w14:textId="0B48B314" w:rsidTr="00454B12">
        <w:trPr>
          <w:trHeight w:val="50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A5AED8E"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D35</w:t>
            </w:r>
          </w:p>
        </w:tc>
        <w:tc>
          <w:tcPr>
            <w:tcW w:w="3263" w:type="dxa"/>
            <w:tcBorders>
              <w:top w:val="nil"/>
              <w:left w:val="nil"/>
              <w:bottom w:val="single" w:sz="4" w:space="0" w:color="auto"/>
              <w:right w:val="single" w:sz="4" w:space="0" w:color="auto"/>
            </w:tcBorders>
            <w:vAlign w:val="center"/>
            <w:hideMark/>
          </w:tcPr>
          <w:p w14:paraId="6D5854B9"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Wytwarzanie i zaopatrywanie w energię elektryczną, gaz, parę wodną i powietrze do układów klimatyzacyjnych</w:t>
            </w:r>
          </w:p>
        </w:tc>
        <w:tc>
          <w:tcPr>
            <w:tcW w:w="976" w:type="dxa"/>
            <w:tcBorders>
              <w:top w:val="nil"/>
              <w:left w:val="nil"/>
              <w:bottom w:val="single" w:sz="4" w:space="0" w:color="auto"/>
              <w:right w:val="single" w:sz="12" w:space="0" w:color="auto"/>
            </w:tcBorders>
            <w:noWrap/>
            <w:vAlign w:val="center"/>
            <w:hideMark/>
          </w:tcPr>
          <w:p w14:paraId="70B72BE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0,25</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3E1B1527"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0,77</w:t>
            </w:r>
          </w:p>
        </w:tc>
        <w:tc>
          <w:tcPr>
            <w:tcW w:w="851" w:type="dxa"/>
            <w:tcBorders>
              <w:top w:val="nil"/>
              <w:left w:val="single" w:sz="12" w:space="0" w:color="auto"/>
              <w:bottom w:val="single" w:sz="4" w:space="0" w:color="auto"/>
              <w:right w:val="single" w:sz="4" w:space="0" w:color="auto"/>
            </w:tcBorders>
            <w:noWrap/>
            <w:vAlign w:val="center"/>
            <w:hideMark/>
          </w:tcPr>
          <w:p w14:paraId="30075ED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22,41</w:t>
            </w:r>
          </w:p>
        </w:tc>
        <w:tc>
          <w:tcPr>
            <w:tcW w:w="850" w:type="dxa"/>
            <w:tcBorders>
              <w:top w:val="nil"/>
              <w:left w:val="nil"/>
              <w:bottom w:val="single" w:sz="4" w:space="0" w:color="auto"/>
              <w:right w:val="single" w:sz="4" w:space="0" w:color="auto"/>
            </w:tcBorders>
            <w:noWrap/>
            <w:vAlign w:val="center"/>
            <w:hideMark/>
          </w:tcPr>
          <w:p w14:paraId="25CE70F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-3,83</w:t>
            </w:r>
          </w:p>
        </w:tc>
        <w:tc>
          <w:tcPr>
            <w:tcW w:w="780" w:type="dxa"/>
            <w:tcBorders>
              <w:top w:val="nil"/>
              <w:left w:val="nil"/>
              <w:bottom w:val="single" w:sz="4" w:space="0" w:color="auto"/>
              <w:right w:val="single" w:sz="4" w:space="0" w:color="auto"/>
            </w:tcBorders>
            <w:shd w:val="clear" w:color="auto" w:fill="auto"/>
            <w:vAlign w:val="center"/>
          </w:tcPr>
          <w:p w14:paraId="7F0AC786" w14:textId="20BAD33D"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-0,29</w:t>
            </w:r>
          </w:p>
        </w:tc>
      </w:tr>
      <w:tr w:rsidR="009B64A4" w:rsidRPr="006C4168" w14:paraId="789E65FC" w14:textId="5B9567E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AEAEAAE"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L68</w:t>
            </w:r>
          </w:p>
        </w:tc>
        <w:tc>
          <w:tcPr>
            <w:tcW w:w="3263" w:type="dxa"/>
            <w:tcBorders>
              <w:top w:val="nil"/>
              <w:left w:val="nil"/>
              <w:bottom w:val="single" w:sz="4" w:space="0" w:color="auto"/>
              <w:right w:val="single" w:sz="4" w:space="0" w:color="auto"/>
            </w:tcBorders>
            <w:vAlign w:val="center"/>
            <w:hideMark/>
          </w:tcPr>
          <w:p w14:paraId="7139CDC7"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 obsługą rynku nieruchomości</w:t>
            </w:r>
          </w:p>
        </w:tc>
        <w:tc>
          <w:tcPr>
            <w:tcW w:w="976" w:type="dxa"/>
            <w:tcBorders>
              <w:top w:val="nil"/>
              <w:left w:val="nil"/>
              <w:bottom w:val="single" w:sz="4" w:space="0" w:color="auto"/>
              <w:right w:val="single" w:sz="12" w:space="0" w:color="auto"/>
            </w:tcBorders>
            <w:noWrap/>
            <w:vAlign w:val="center"/>
            <w:hideMark/>
          </w:tcPr>
          <w:p w14:paraId="519850D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0,47</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5B612FC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0,75</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A72B49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38,64</w:t>
            </w:r>
          </w:p>
        </w:tc>
        <w:tc>
          <w:tcPr>
            <w:tcW w:w="850" w:type="dxa"/>
            <w:tcBorders>
              <w:top w:val="nil"/>
              <w:left w:val="nil"/>
              <w:bottom w:val="single" w:sz="4" w:space="0" w:color="auto"/>
              <w:right w:val="single" w:sz="4" w:space="0" w:color="auto"/>
            </w:tcBorders>
            <w:noWrap/>
            <w:vAlign w:val="center"/>
            <w:hideMark/>
          </w:tcPr>
          <w:p w14:paraId="5D85FF4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9,97</w:t>
            </w:r>
          </w:p>
        </w:tc>
        <w:tc>
          <w:tcPr>
            <w:tcW w:w="780" w:type="dxa"/>
            <w:tcBorders>
              <w:top w:val="nil"/>
              <w:left w:val="nil"/>
              <w:bottom w:val="single" w:sz="4" w:space="0" w:color="auto"/>
              <w:right w:val="single" w:sz="4" w:space="0" w:color="auto"/>
            </w:tcBorders>
            <w:shd w:val="clear" w:color="auto" w:fill="auto"/>
            <w:vAlign w:val="center"/>
          </w:tcPr>
          <w:p w14:paraId="0DBFC517" w14:textId="3A46921E"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-0,14</w:t>
            </w:r>
          </w:p>
        </w:tc>
      </w:tr>
      <w:tr w:rsidR="009B64A4" w:rsidRPr="006C4168" w14:paraId="72A49CCA" w14:textId="10F8B15D" w:rsidTr="00454B12">
        <w:trPr>
          <w:trHeight w:val="385"/>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FBB5AAC"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E39</w:t>
            </w:r>
          </w:p>
        </w:tc>
        <w:tc>
          <w:tcPr>
            <w:tcW w:w="3263" w:type="dxa"/>
            <w:tcBorders>
              <w:top w:val="nil"/>
              <w:left w:val="nil"/>
              <w:bottom w:val="single" w:sz="4" w:space="0" w:color="auto"/>
              <w:right w:val="single" w:sz="4" w:space="0" w:color="auto"/>
            </w:tcBorders>
            <w:vAlign w:val="center"/>
            <w:hideMark/>
          </w:tcPr>
          <w:p w14:paraId="01926882"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 rekultywacją i pozostałe usługi związane z gospodarką odpadami</w:t>
            </w:r>
          </w:p>
        </w:tc>
        <w:tc>
          <w:tcPr>
            <w:tcW w:w="976" w:type="dxa"/>
            <w:tcBorders>
              <w:top w:val="nil"/>
              <w:left w:val="nil"/>
              <w:bottom w:val="single" w:sz="4" w:space="0" w:color="auto"/>
              <w:right w:val="single" w:sz="12" w:space="0" w:color="auto"/>
            </w:tcBorders>
            <w:noWrap/>
            <w:vAlign w:val="center"/>
            <w:hideMark/>
          </w:tcPr>
          <w:p w14:paraId="68BFE59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0,82</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4D8C68D"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0,74</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2B45E09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65,22</w:t>
            </w:r>
          </w:p>
        </w:tc>
        <w:tc>
          <w:tcPr>
            <w:tcW w:w="850" w:type="dxa"/>
            <w:tcBorders>
              <w:top w:val="nil"/>
              <w:left w:val="nil"/>
              <w:bottom w:val="single" w:sz="4" w:space="0" w:color="auto"/>
              <w:right w:val="single" w:sz="4" w:space="0" w:color="auto"/>
            </w:tcBorders>
            <w:noWrap/>
            <w:vAlign w:val="center"/>
            <w:hideMark/>
          </w:tcPr>
          <w:p w14:paraId="32C60B1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11,84</w:t>
            </w:r>
          </w:p>
        </w:tc>
        <w:tc>
          <w:tcPr>
            <w:tcW w:w="780" w:type="dxa"/>
            <w:tcBorders>
              <w:top w:val="nil"/>
              <w:left w:val="nil"/>
              <w:bottom w:val="single" w:sz="4" w:space="0" w:color="auto"/>
              <w:right w:val="single" w:sz="4" w:space="0" w:color="auto"/>
            </w:tcBorders>
            <w:shd w:val="clear" w:color="auto" w:fill="auto"/>
            <w:vAlign w:val="center"/>
          </w:tcPr>
          <w:p w14:paraId="2FB9047E" w14:textId="40606343"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-0,27</w:t>
            </w:r>
          </w:p>
        </w:tc>
      </w:tr>
      <w:tr w:rsidR="009B64A4" w:rsidRPr="006C4168" w14:paraId="25B3A2C0" w14:textId="67EE2917" w:rsidTr="00454B12">
        <w:trPr>
          <w:trHeight w:val="432"/>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301FE20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M74</w:t>
            </w:r>
          </w:p>
        </w:tc>
        <w:tc>
          <w:tcPr>
            <w:tcW w:w="3263" w:type="dxa"/>
            <w:tcBorders>
              <w:top w:val="nil"/>
              <w:left w:val="nil"/>
              <w:bottom w:val="single" w:sz="4" w:space="0" w:color="auto"/>
              <w:right w:val="single" w:sz="4" w:space="0" w:color="auto"/>
            </w:tcBorders>
            <w:vAlign w:val="center"/>
            <w:hideMark/>
          </w:tcPr>
          <w:p w14:paraId="522DF42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profesjonalna, naukowa i techniczna, pozostała</w:t>
            </w:r>
          </w:p>
        </w:tc>
        <w:tc>
          <w:tcPr>
            <w:tcW w:w="976" w:type="dxa"/>
            <w:tcBorders>
              <w:top w:val="nil"/>
              <w:left w:val="nil"/>
              <w:bottom w:val="single" w:sz="4" w:space="0" w:color="auto"/>
              <w:right w:val="single" w:sz="12" w:space="0" w:color="auto"/>
            </w:tcBorders>
            <w:noWrap/>
            <w:vAlign w:val="center"/>
            <w:hideMark/>
          </w:tcPr>
          <w:p w14:paraId="47FBD04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0,72</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271633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0,73</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2F9379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42,94</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DD73FB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29,19</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6AB56F6" w14:textId="4CCCDD6D"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-0,13</w:t>
            </w:r>
          </w:p>
        </w:tc>
      </w:tr>
      <w:tr w:rsidR="009B64A4" w:rsidRPr="006C4168" w14:paraId="421F8CC2" w14:textId="6633DBA7" w:rsidTr="00454B12">
        <w:trPr>
          <w:trHeight w:val="26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77768BA"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M69</w:t>
            </w:r>
          </w:p>
        </w:tc>
        <w:tc>
          <w:tcPr>
            <w:tcW w:w="3263" w:type="dxa"/>
            <w:tcBorders>
              <w:top w:val="nil"/>
              <w:left w:val="nil"/>
              <w:bottom w:val="single" w:sz="4" w:space="0" w:color="auto"/>
              <w:right w:val="single" w:sz="4" w:space="0" w:color="auto"/>
            </w:tcBorders>
            <w:vAlign w:val="center"/>
            <w:hideMark/>
          </w:tcPr>
          <w:p w14:paraId="3AF9A4A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prawnicza, rachunkowo-księgowa i doradztwo podatkowe</w:t>
            </w:r>
          </w:p>
        </w:tc>
        <w:tc>
          <w:tcPr>
            <w:tcW w:w="976" w:type="dxa"/>
            <w:tcBorders>
              <w:top w:val="nil"/>
              <w:left w:val="nil"/>
              <w:bottom w:val="single" w:sz="4" w:space="0" w:color="auto"/>
              <w:right w:val="single" w:sz="12" w:space="0" w:color="auto"/>
            </w:tcBorders>
            <w:noWrap/>
            <w:vAlign w:val="center"/>
            <w:hideMark/>
          </w:tcPr>
          <w:p w14:paraId="162D6E1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7E5F5CC"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0,70</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C1373D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35,16</w:t>
            </w:r>
          </w:p>
        </w:tc>
        <w:tc>
          <w:tcPr>
            <w:tcW w:w="850" w:type="dxa"/>
            <w:tcBorders>
              <w:top w:val="nil"/>
              <w:left w:val="nil"/>
              <w:bottom w:val="single" w:sz="4" w:space="0" w:color="auto"/>
              <w:right w:val="single" w:sz="4" w:space="0" w:color="auto"/>
            </w:tcBorders>
            <w:noWrap/>
            <w:vAlign w:val="center"/>
            <w:hideMark/>
          </w:tcPr>
          <w:p w14:paraId="114FEC0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23,86</w:t>
            </w:r>
          </w:p>
        </w:tc>
        <w:tc>
          <w:tcPr>
            <w:tcW w:w="780" w:type="dxa"/>
            <w:tcBorders>
              <w:top w:val="nil"/>
              <w:left w:val="nil"/>
              <w:bottom w:val="single" w:sz="4" w:space="0" w:color="auto"/>
              <w:right w:val="single" w:sz="4" w:space="0" w:color="auto"/>
            </w:tcBorders>
            <w:shd w:val="clear" w:color="auto" w:fill="auto"/>
            <w:vAlign w:val="center"/>
          </w:tcPr>
          <w:p w14:paraId="6E7E9006" w14:textId="6A578180"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-0,08</w:t>
            </w:r>
          </w:p>
        </w:tc>
      </w:tr>
      <w:tr w:rsidR="009B64A4" w:rsidRPr="006C4168" w14:paraId="4518A4FD" w14:textId="086827C6" w:rsidTr="00454B12">
        <w:trPr>
          <w:trHeight w:val="27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F67C6BE"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C28</w:t>
            </w:r>
          </w:p>
        </w:tc>
        <w:tc>
          <w:tcPr>
            <w:tcW w:w="3263" w:type="dxa"/>
            <w:tcBorders>
              <w:top w:val="nil"/>
              <w:left w:val="nil"/>
              <w:bottom w:val="single" w:sz="4" w:space="0" w:color="auto"/>
              <w:right w:val="single" w:sz="4" w:space="0" w:color="auto"/>
            </w:tcBorders>
            <w:vAlign w:val="center"/>
            <w:hideMark/>
          </w:tcPr>
          <w:p w14:paraId="5B403FD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maszyn i urządzeń, gdzie indziej niesklasyfikowana</w:t>
            </w:r>
          </w:p>
        </w:tc>
        <w:tc>
          <w:tcPr>
            <w:tcW w:w="976" w:type="dxa"/>
            <w:tcBorders>
              <w:top w:val="nil"/>
              <w:left w:val="nil"/>
              <w:bottom w:val="single" w:sz="4" w:space="0" w:color="auto"/>
              <w:right w:val="single" w:sz="12" w:space="0" w:color="auto"/>
            </w:tcBorders>
            <w:noWrap/>
            <w:vAlign w:val="center"/>
            <w:hideMark/>
          </w:tcPr>
          <w:p w14:paraId="4ADCF1C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0,80</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1933D8ED"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0,70</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515C51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41,82</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F3666F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34,40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1ECA987F" w14:textId="3A1002B6"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0,09</w:t>
            </w:r>
          </w:p>
        </w:tc>
      </w:tr>
      <w:tr w:rsidR="009B64A4" w:rsidRPr="006C4168" w14:paraId="2CFF40D2" w14:textId="5D48F123"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D7E4B89"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C24</w:t>
            </w:r>
          </w:p>
        </w:tc>
        <w:tc>
          <w:tcPr>
            <w:tcW w:w="3263" w:type="dxa"/>
            <w:tcBorders>
              <w:top w:val="nil"/>
              <w:left w:val="nil"/>
              <w:bottom w:val="single" w:sz="4" w:space="0" w:color="auto"/>
              <w:right w:val="single" w:sz="4" w:space="0" w:color="auto"/>
            </w:tcBorders>
            <w:vAlign w:val="center"/>
            <w:hideMark/>
          </w:tcPr>
          <w:p w14:paraId="5124A78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metali</w:t>
            </w:r>
          </w:p>
        </w:tc>
        <w:tc>
          <w:tcPr>
            <w:tcW w:w="976" w:type="dxa"/>
            <w:tcBorders>
              <w:top w:val="nil"/>
              <w:left w:val="nil"/>
              <w:bottom w:val="single" w:sz="4" w:space="0" w:color="auto"/>
              <w:right w:val="single" w:sz="12" w:space="0" w:color="auto"/>
            </w:tcBorders>
            <w:noWrap/>
            <w:vAlign w:val="center"/>
            <w:hideMark/>
          </w:tcPr>
          <w:p w14:paraId="063AC67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0,98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17DBE14D"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0,67</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695F114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25,98</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F27980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49,93</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5257C3F9" w14:textId="1344D996"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0,28</w:t>
            </w:r>
          </w:p>
        </w:tc>
      </w:tr>
      <w:tr w:rsidR="009B64A4" w:rsidRPr="006C4168" w14:paraId="696C0449" w14:textId="0C0615C1"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76685D7"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C20</w:t>
            </w:r>
          </w:p>
        </w:tc>
        <w:tc>
          <w:tcPr>
            <w:tcW w:w="3263" w:type="dxa"/>
            <w:tcBorders>
              <w:top w:val="nil"/>
              <w:left w:val="nil"/>
              <w:bottom w:val="single" w:sz="4" w:space="0" w:color="auto"/>
              <w:right w:val="single" w:sz="4" w:space="0" w:color="auto"/>
            </w:tcBorders>
            <w:vAlign w:val="center"/>
            <w:hideMark/>
          </w:tcPr>
          <w:p w14:paraId="132962DF"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chemikaliów i wyrobów chemicznych</w:t>
            </w:r>
          </w:p>
        </w:tc>
        <w:tc>
          <w:tcPr>
            <w:tcW w:w="976" w:type="dxa"/>
            <w:tcBorders>
              <w:top w:val="nil"/>
              <w:left w:val="nil"/>
              <w:bottom w:val="single" w:sz="4" w:space="0" w:color="auto"/>
              <w:right w:val="single" w:sz="12" w:space="0" w:color="auto"/>
            </w:tcBorders>
            <w:noWrap/>
            <w:vAlign w:val="center"/>
            <w:hideMark/>
          </w:tcPr>
          <w:p w14:paraId="35C2CFB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0,93</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DA77CF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0,67</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6D72EA1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33,20</w:t>
            </w:r>
          </w:p>
        </w:tc>
        <w:tc>
          <w:tcPr>
            <w:tcW w:w="850" w:type="dxa"/>
            <w:tcBorders>
              <w:top w:val="nil"/>
              <w:left w:val="nil"/>
              <w:bottom w:val="single" w:sz="4" w:space="0" w:color="auto"/>
              <w:right w:val="single" w:sz="4" w:space="0" w:color="auto"/>
            </w:tcBorders>
            <w:noWrap/>
            <w:vAlign w:val="center"/>
            <w:hideMark/>
          </w:tcPr>
          <w:p w14:paraId="6C8C9CE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24,89</w:t>
            </w:r>
          </w:p>
        </w:tc>
        <w:tc>
          <w:tcPr>
            <w:tcW w:w="780" w:type="dxa"/>
            <w:tcBorders>
              <w:top w:val="nil"/>
              <w:left w:val="nil"/>
              <w:bottom w:val="single" w:sz="4" w:space="0" w:color="auto"/>
              <w:right w:val="single" w:sz="4" w:space="0" w:color="auto"/>
            </w:tcBorders>
            <w:shd w:val="clear" w:color="auto" w:fill="auto"/>
            <w:vAlign w:val="center"/>
          </w:tcPr>
          <w:p w14:paraId="607D4EF9" w14:textId="535BFE52"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0,01</w:t>
            </w:r>
          </w:p>
        </w:tc>
      </w:tr>
      <w:tr w:rsidR="009B64A4" w:rsidRPr="006C4168" w14:paraId="26096F9B" w14:textId="424B99B2" w:rsidTr="00454B12">
        <w:trPr>
          <w:trHeight w:val="437"/>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FED518A"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J60</w:t>
            </w:r>
          </w:p>
        </w:tc>
        <w:tc>
          <w:tcPr>
            <w:tcW w:w="3263" w:type="dxa"/>
            <w:tcBorders>
              <w:top w:val="nil"/>
              <w:left w:val="nil"/>
              <w:bottom w:val="single" w:sz="4" w:space="0" w:color="auto"/>
              <w:right w:val="single" w:sz="4" w:space="0" w:color="auto"/>
            </w:tcBorders>
            <w:vAlign w:val="center"/>
            <w:hideMark/>
          </w:tcPr>
          <w:p w14:paraId="7E5DFFFC"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Nadawanie programów ogólnodostępnych i abonamentowych</w:t>
            </w:r>
          </w:p>
        </w:tc>
        <w:tc>
          <w:tcPr>
            <w:tcW w:w="976" w:type="dxa"/>
            <w:tcBorders>
              <w:top w:val="nil"/>
              <w:left w:val="nil"/>
              <w:bottom w:val="single" w:sz="4" w:space="0" w:color="auto"/>
              <w:right w:val="single" w:sz="12" w:space="0" w:color="auto"/>
            </w:tcBorders>
            <w:noWrap/>
            <w:vAlign w:val="center"/>
            <w:hideMark/>
          </w:tcPr>
          <w:p w14:paraId="7732534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0,36</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0B1471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0,67</w:t>
            </w:r>
          </w:p>
        </w:tc>
        <w:tc>
          <w:tcPr>
            <w:tcW w:w="851" w:type="dxa"/>
            <w:tcBorders>
              <w:top w:val="nil"/>
              <w:left w:val="single" w:sz="12" w:space="0" w:color="auto"/>
              <w:bottom w:val="single" w:sz="4" w:space="0" w:color="auto"/>
              <w:right w:val="single" w:sz="4" w:space="0" w:color="auto"/>
            </w:tcBorders>
            <w:noWrap/>
            <w:vAlign w:val="center"/>
            <w:hideMark/>
          </w:tcPr>
          <w:p w14:paraId="0C024E0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16,67</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F77126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29,11</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69542970" w14:textId="0B387DCA"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0,11</w:t>
            </w:r>
          </w:p>
        </w:tc>
      </w:tr>
      <w:tr w:rsidR="009B64A4" w:rsidRPr="006C4168" w14:paraId="431DDC3E" w14:textId="5CC69D7B"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30B48A7"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H53</w:t>
            </w:r>
          </w:p>
        </w:tc>
        <w:tc>
          <w:tcPr>
            <w:tcW w:w="3263" w:type="dxa"/>
            <w:tcBorders>
              <w:top w:val="nil"/>
              <w:left w:val="nil"/>
              <w:bottom w:val="single" w:sz="4" w:space="0" w:color="auto"/>
              <w:right w:val="single" w:sz="4" w:space="0" w:color="auto"/>
            </w:tcBorders>
            <w:vAlign w:val="center"/>
            <w:hideMark/>
          </w:tcPr>
          <w:p w14:paraId="72EF031C"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pocztowa i kurierska</w:t>
            </w:r>
          </w:p>
        </w:tc>
        <w:tc>
          <w:tcPr>
            <w:tcW w:w="976" w:type="dxa"/>
            <w:tcBorders>
              <w:top w:val="nil"/>
              <w:left w:val="nil"/>
              <w:bottom w:val="single" w:sz="4" w:space="0" w:color="auto"/>
              <w:right w:val="single" w:sz="12" w:space="0" w:color="auto"/>
            </w:tcBorders>
            <w:noWrap/>
            <w:vAlign w:val="center"/>
            <w:hideMark/>
          </w:tcPr>
          <w:p w14:paraId="56573E3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0,42</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BFA6CF7"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0,60</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133274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79,05</w:t>
            </w:r>
          </w:p>
        </w:tc>
        <w:tc>
          <w:tcPr>
            <w:tcW w:w="850" w:type="dxa"/>
            <w:tcBorders>
              <w:top w:val="nil"/>
              <w:left w:val="nil"/>
              <w:bottom w:val="single" w:sz="4" w:space="0" w:color="auto"/>
              <w:right w:val="single" w:sz="4" w:space="0" w:color="auto"/>
            </w:tcBorders>
            <w:noWrap/>
            <w:vAlign w:val="center"/>
            <w:hideMark/>
          </w:tcPr>
          <w:p w14:paraId="2276D03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3,64</w:t>
            </w:r>
          </w:p>
        </w:tc>
        <w:tc>
          <w:tcPr>
            <w:tcW w:w="780" w:type="dxa"/>
            <w:tcBorders>
              <w:top w:val="nil"/>
              <w:left w:val="nil"/>
              <w:bottom w:val="single" w:sz="4" w:space="0" w:color="auto"/>
              <w:right w:val="single" w:sz="4" w:space="0" w:color="auto"/>
            </w:tcBorders>
            <w:shd w:val="clear" w:color="auto" w:fill="auto"/>
            <w:vAlign w:val="center"/>
          </w:tcPr>
          <w:p w14:paraId="4A9451D2" w14:textId="113E5460"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0,05</w:t>
            </w:r>
          </w:p>
        </w:tc>
      </w:tr>
      <w:tr w:rsidR="009B64A4" w:rsidRPr="006C4168" w14:paraId="2806B098" w14:textId="3713D2D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B96FFD7"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N77</w:t>
            </w:r>
          </w:p>
        </w:tc>
        <w:tc>
          <w:tcPr>
            <w:tcW w:w="3263" w:type="dxa"/>
            <w:tcBorders>
              <w:top w:val="nil"/>
              <w:left w:val="nil"/>
              <w:bottom w:val="single" w:sz="4" w:space="0" w:color="auto"/>
              <w:right w:val="single" w:sz="4" w:space="0" w:color="auto"/>
            </w:tcBorders>
            <w:vAlign w:val="center"/>
            <w:hideMark/>
          </w:tcPr>
          <w:p w14:paraId="1AE1BE03"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Wynajem i dzierżawa</w:t>
            </w:r>
          </w:p>
        </w:tc>
        <w:tc>
          <w:tcPr>
            <w:tcW w:w="976" w:type="dxa"/>
            <w:tcBorders>
              <w:top w:val="nil"/>
              <w:left w:val="nil"/>
              <w:bottom w:val="single" w:sz="4" w:space="0" w:color="auto"/>
              <w:right w:val="single" w:sz="12" w:space="0" w:color="auto"/>
            </w:tcBorders>
            <w:noWrap/>
            <w:vAlign w:val="center"/>
            <w:hideMark/>
          </w:tcPr>
          <w:p w14:paraId="614349F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D7855A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0,57</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C7ABCD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58,36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BAC31F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43,66</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0E8C24A7" w14:textId="1F379DE0"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-0,01</w:t>
            </w:r>
          </w:p>
        </w:tc>
      </w:tr>
      <w:tr w:rsidR="009B64A4" w:rsidRPr="006C4168" w14:paraId="6977B1AD" w14:textId="3166C408" w:rsidTr="00454B12">
        <w:trPr>
          <w:trHeight w:val="297"/>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3B1907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J62</w:t>
            </w:r>
          </w:p>
        </w:tc>
        <w:tc>
          <w:tcPr>
            <w:tcW w:w="3263" w:type="dxa"/>
            <w:tcBorders>
              <w:top w:val="nil"/>
              <w:left w:val="nil"/>
              <w:bottom w:val="single" w:sz="4" w:space="0" w:color="auto"/>
              <w:right w:val="single" w:sz="4" w:space="0" w:color="auto"/>
            </w:tcBorders>
            <w:vAlign w:val="center"/>
            <w:hideMark/>
          </w:tcPr>
          <w:p w14:paraId="6DFFBF27"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 oprogramowaniem, doradztwem w zakresie informatyki i działalności powiązane</w:t>
            </w:r>
          </w:p>
        </w:tc>
        <w:tc>
          <w:tcPr>
            <w:tcW w:w="976" w:type="dxa"/>
            <w:tcBorders>
              <w:top w:val="nil"/>
              <w:left w:val="nil"/>
              <w:bottom w:val="single" w:sz="4" w:space="0" w:color="auto"/>
              <w:right w:val="single" w:sz="12" w:space="0" w:color="auto"/>
            </w:tcBorders>
            <w:noWrap/>
            <w:vAlign w:val="center"/>
            <w:hideMark/>
          </w:tcPr>
          <w:p w14:paraId="0755358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1,11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AF3475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0,52</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1204E9D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76,15</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618C968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58,35</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4E7B2492" w14:textId="33B05A4A"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-0,21</w:t>
            </w:r>
          </w:p>
        </w:tc>
      </w:tr>
      <w:tr w:rsidR="009B64A4" w:rsidRPr="006C4168" w14:paraId="0F8FA74A" w14:textId="6536E1AF" w:rsidTr="00454B12">
        <w:trPr>
          <w:trHeight w:val="411"/>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FE8249F"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M71</w:t>
            </w:r>
          </w:p>
        </w:tc>
        <w:tc>
          <w:tcPr>
            <w:tcW w:w="3263" w:type="dxa"/>
            <w:tcBorders>
              <w:top w:val="nil"/>
              <w:left w:val="nil"/>
              <w:bottom w:val="single" w:sz="4" w:space="0" w:color="auto"/>
              <w:right w:val="single" w:sz="4" w:space="0" w:color="auto"/>
            </w:tcBorders>
            <w:vAlign w:val="center"/>
            <w:hideMark/>
          </w:tcPr>
          <w:p w14:paraId="77D1BB6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w zakresie architektury i inżynierii; badania i analizy techniczne</w:t>
            </w:r>
          </w:p>
        </w:tc>
        <w:tc>
          <w:tcPr>
            <w:tcW w:w="976" w:type="dxa"/>
            <w:tcBorders>
              <w:top w:val="nil"/>
              <w:left w:val="nil"/>
              <w:bottom w:val="single" w:sz="4" w:space="0" w:color="auto"/>
              <w:right w:val="single" w:sz="12" w:space="0" w:color="auto"/>
            </w:tcBorders>
            <w:noWrap/>
            <w:vAlign w:val="center"/>
            <w:hideMark/>
          </w:tcPr>
          <w:p w14:paraId="440E6D5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0,84</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7885EBEF"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0,52</w:t>
            </w:r>
          </w:p>
        </w:tc>
        <w:tc>
          <w:tcPr>
            <w:tcW w:w="851" w:type="dxa"/>
            <w:tcBorders>
              <w:top w:val="nil"/>
              <w:left w:val="single" w:sz="12" w:space="0" w:color="auto"/>
              <w:bottom w:val="single" w:sz="4" w:space="0" w:color="auto"/>
              <w:right w:val="single" w:sz="4" w:space="0" w:color="auto"/>
            </w:tcBorders>
            <w:noWrap/>
            <w:vAlign w:val="center"/>
            <w:hideMark/>
          </w:tcPr>
          <w:p w14:paraId="44B932A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21,23</w:t>
            </w:r>
          </w:p>
        </w:tc>
        <w:tc>
          <w:tcPr>
            <w:tcW w:w="850" w:type="dxa"/>
            <w:tcBorders>
              <w:top w:val="nil"/>
              <w:left w:val="nil"/>
              <w:bottom w:val="single" w:sz="4" w:space="0" w:color="auto"/>
              <w:right w:val="single" w:sz="4" w:space="0" w:color="auto"/>
            </w:tcBorders>
            <w:noWrap/>
            <w:vAlign w:val="center"/>
            <w:hideMark/>
          </w:tcPr>
          <w:p w14:paraId="0FD8E9D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13,15</w:t>
            </w:r>
          </w:p>
        </w:tc>
        <w:tc>
          <w:tcPr>
            <w:tcW w:w="780" w:type="dxa"/>
            <w:tcBorders>
              <w:top w:val="nil"/>
              <w:left w:val="nil"/>
              <w:bottom w:val="single" w:sz="4" w:space="0" w:color="auto"/>
              <w:right w:val="single" w:sz="4" w:space="0" w:color="auto"/>
            </w:tcBorders>
            <w:shd w:val="clear" w:color="auto" w:fill="auto"/>
            <w:vAlign w:val="center"/>
          </w:tcPr>
          <w:p w14:paraId="057CDEF4" w14:textId="0F84A06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0,02</w:t>
            </w:r>
          </w:p>
        </w:tc>
      </w:tr>
      <w:tr w:rsidR="009B64A4" w:rsidRPr="006C4168" w14:paraId="6D62B054" w14:textId="2281EB18" w:rsidTr="00454B12">
        <w:trPr>
          <w:trHeight w:val="403"/>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5116E9E"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C26</w:t>
            </w:r>
          </w:p>
        </w:tc>
        <w:tc>
          <w:tcPr>
            <w:tcW w:w="3263" w:type="dxa"/>
            <w:tcBorders>
              <w:top w:val="nil"/>
              <w:left w:val="nil"/>
              <w:bottom w:val="single" w:sz="4" w:space="0" w:color="auto"/>
              <w:right w:val="single" w:sz="4" w:space="0" w:color="auto"/>
            </w:tcBorders>
            <w:vAlign w:val="center"/>
            <w:hideMark/>
          </w:tcPr>
          <w:p w14:paraId="58CD67BB"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komputerów, wyrobów elektronicznych i optycznych</w:t>
            </w:r>
          </w:p>
        </w:tc>
        <w:tc>
          <w:tcPr>
            <w:tcW w:w="976" w:type="dxa"/>
            <w:tcBorders>
              <w:top w:val="nil"/>
              <w:left w:val="nil"/>
              <w:bottom w:val="single" w:sz="4" w:space="0" w:color="auto"/>
              <w:right w:val="single" w:sz="12" w:space="0" w:color="auto"/>
            </w:tcBorders>
            <w:noWrap/>
            <w:vAlign w:val="center"/>
            <w:hideMark/>
          </w:tcPr>
          <w:p w14:paraId="5B1163F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0,88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45343426"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0,45</w:t>
            </w:r>
          </w:p>
        </w:tc>
        <w:tc>
          <w:tcPr>
            <w:tcW w:w="851" w:type="dxa"/>
            <w:tcBorders>
              <w:top w:val="nil"/>
              <w:left w:val="single" w:sz="12" w:space="0" w:color="auto"/>
              <w:bottom w:val="single" w:sz="4" w:space="0" w:color="auto"/>
              <w:right w:val="single" w:sz="4" w:space="0" w:color="auto"/>
            </w:tcBorders>
            <w:noWrap/>
            <w:vAlign w:val="center"/>
            <w:hideMark/>
          </w:tcPr>
          <w:p w14:paraId="7EC16B9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21,48</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D49A59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86,22</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6D24B0E3" w14:textId="6E0A48E3"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-0,17</w:t>
            </w:r>
          </w:p>
        </w:tc>
      </w:tr>
      <w:tr w:rsidR="009B64A4" w:rsidRPr="006C4168" w14:paraId="38C30BC1" w14:textId="33A2E502" w:rsidTr="00454B12">
        <w:trPr>
          <w:trHeight w:val="480"/>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E1366DF"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N82</w:t>
            </w:r>
          </w:p>
        </w:tc>
        <w:tc>
          <w:tcPr>
            <w:tcW w:w="3263" w:type="dxa"/>
            <w:tcBorders>
              <w:top w:val="nil"/>
              <w:left w:val="nil"/>
              <w:bottom w:val="single" w:sz="4" w:space="0" w:color="auto"/>
              <w:right w:val="single" w:sz="4" w:space="0" w:color="auto"/>
            </w:tcBorders>
            <w:vAlign w:val="center"/>
            <w:hideMark/>
          </w:tcPr>
          <w:p w14:paraId="495E69A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 xml:space="preserve">Działalność związana z administracyjną obsługą biura i pozostała działalność </w:t>
            </w:r>
            <w:r w:rsidRPr="006C4168">
              <w:rPr>
                <w:rFonts w:eastAsia="Times New Roman" w:cs="Arial"/>
                <w:color w:val="000000"/>
                <w:sz w:val="16"/>
                <w:szCs w:val="16"/>
                <w:lang w:eastAsia="pl-PL"/>
              </w:rPr>
              <w:lastRenderedPageBreak/>
              <w:t>wspomagająca prowadzenie działalności gospodarczej</w:t>
            </w:r>
          </w:p>
        </w:tc>
        <w:tc>
          <w:tcPr>
            <w:tcW w:w="976" w:type="dxa"/>
            <w:tcBorders>
              <w:top w:val="nil"/>
              <w:left w:val="nil"/>
              <w:bottom w:val="single" w:sz="4" w:space="0" w:color="auto"/>
              <w:right w:val="single" w:sz="12" w:space="0" w:color="auto"/>
            </w:tcBorders>
            <w:noWrap/>
            <w:vAlign w:val="center"/>
            <w:hideMark/>
          </w:tcPr>
          <w:p w14:paraId="46071FA1"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lastRenderedPageBreak/>
              <w:t>0,52</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1A552AAC"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0,45</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5052D16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60,82</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437B90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31,80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0B3850FA" w14:textId="1B9B1285"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0,64</w:t>
            </w:r>
          </w:p>
        </w:tc>
      </w:tr>
      <w:tr w:rsidR="009B64A4" w:rsidRPr="006C4168" w14:paraId="67C45B80" w14:textId="0A8732BB"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DA6B166"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C15</w:t>
            </w:r>
          </w:p>
        </w:tc>
        <w:tc>
          <w:tcPr>
            <w:tcW w:w="3263" w:type="dxa"/>
            <w:tcBorders>
              <w:top w:val="nil"/>
              <w:left w:val="nil"/>
              <w:bottom w:val="single" w:sz="4" w:space="0" w:color="auto"/>
              <w:right w:val="single" w:sz="4" w:space="0" w:color="auto"/>
            </w:tcBorders>
            <w:vAlign w:val="center"/>
            <w:hideMark/>
          </w:tcPr>
          <w:p w14:paraId="6EF0581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skór i wyrobów ze skór wyprawionych</w:t>
            </w:r>
          </w:p>
        </w:tc>
        <w:tc>
          <w:tcPr>
            <w:tcW w:w="976" w:type="dxa"/>
            <w:tcBorders>
              <w:top w:val="nil"/>
              <w:left w:val="nil"/>
              <w:bottom w:val="single" w:sz="4" w:space="0" w:color="auto"/>
              <w:right w:val="single" w:sz="12" w:space="0" w:color="auto"/>
            </w:tcBorders>
            <w:noWrap/>
            <w:vAlign w:val="center"/>
            <w:hideMark/>
          </w:tcPr>
          <w:p w14:paraId="156F5EF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0,40</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C9BEF71"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0,43</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353DB29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28,87</w:t>
            </w:r>
          </w:p>
        </w:tc>
        <w:tc>
          <w:tcPr>
            <w:tcW w:w="850" w:type="dxa"/>
            <w:tcBorders>
              <w:top w:val="nil"/>
              <w:left w:val="nil"/>
              <w:bottom w:val="single" w:sz="4" w:space="0" w:color="auto"/>
              <w:right w:val="single" w:sz="4" w:space="0" w:color="auto"/>
            </w:tcBorders>
            <w:noWrap/>
            <w:vAlign w:val="center"/>
            <w:hideMark/>
          </w:tcPr>
          <w:p w14:paraId="1AF9447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3,76</w:t>
            </w:r>
          </w:p>
        </w:tc>
        <w:tc>
          <w:tcPr>
            <w:tcW w:w="780" w:type="dxa"/>
            <w:tcBorders>
              <w:top w:val="nil"/>
              <w:left w:val="nil"/>
              <w:bottom w:val="single" w:sz="4" w:space="0" w:color="auto"/>
              <w:right w:val="single" w:sz="4" w:space="0" w:color="auto"/>
            </w:tcBorders>
            <w:shd w:val="clear" w:color="auto" w:fill="auto"/>
            <w:vAlign w:val="center"/>
          </w:tcPr>
          <w:p w14:paraId="7FB1F457" w14:textId="27223B14"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-0,11</w:t>
            </w:r>
          </w:p>
        </w:tc>
      </w:tr>
      <w:tr w:rsidR="009B64A4" w:rsidRPr="006C4168" w14:paraId="21FC7695" w14:textId="68F7A79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2F72845"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N78</w:t>
            </w:r>
          </w:p>
        </w:tc>
        <w:tc>
          <w:tcPr>
            <w:tcW w:w="3263" w:type="dxa"/>
            <w:tcBorders>
              <w:top w:val="nil"/>
              <w:left w:val="nil"/>
              <w:bottom w:val="single" w:sz="4" w:space="0" w:color="auto"/>
              <w:right w:val="single" w:sz="4" w:space="0" w:color="auto"/>
            </w:tcBorders>
            <w:vAlign w:val="center"/>
            <w:hideMark/>
          </w:tcPr>
          <w:p w14:paraId="0ED0D90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 zatrudnieniem</w:t>
            </w:r>
          </w:p>
        </w:tc>
        <w:tc>
          <w:tcPr>
            <w:tcW w:w="976" w:type="dxa"/>
            <w:tcBorders>
              <w:top w:val="nil"/>
              <w:left w:val="nil"/>
              <w:bottom w:val="single" w:sz="4" w:space="0" w:color="auto"/>
              <w:right w:val="single" w:sz="12" w:space="0" w:color="auto"/>
            </w:tcBorders>
            <w:noWrap/>
            <w:vAlign w:val="center"/>
            <w:hideMark/>
          </w:tcPr>
          <w:p w14:paraId="7D239678"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0,58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5950762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0,42</w:t>
            </w:r>
          </w:p>
        </w:tc>
        <w:tc>
          <w:tcPr>
            <w:tcW w:w="851" w:type="dxa"/>
            <w:tcBorders>
              <w:top w:val="single" w:sz="4" w:space="0" w:color="auto"/>
              <w:left w:val="single" w:sz="12" w:space="0" w:color="auto"/>
              <w:bottom w:val="single" w:sz="4" w:space="0" w:color="auto"/>
              <w:right w:val="single" w:sz="4" w:space="0" w:color="9C0006"/>
            </w:tcBorders>
            <w:shd w:val="clear" w:color="auto" w:fill="EAF1DD" w:themeFill="accent3" w:themeFillTint="33"/>
            <w:noWrap/>
            <w:vAlign w:val="center"/>
            <w:hideMark/>
          </w:tcPr>
          <w:p w14:paraId="7ED07F4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131,80</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FAF452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57,15</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FE51A9A" w14:textId="67414209"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-0,19</w:t>
            </w:r>
          </w:p>
        </w:tc>
      </w:tr>
      <w:tr w:rsidR="009B64A4" w:rsidRPr="006C4168" w14:paraId="6B05A485" w14:textId="133A827B"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6D5DF94F"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J58</w:t>
            </w:r>
          </w:p>
        </w:tc>
        <w:tc>
          <w:tcPr>
            <w:tcW w:w="3263" w:type="dxa"/>
            <w:tcBorders>
              <w:top w:val="nil"/>
              <w:left w:val="nil"/>
              <w:bottom w:val="single" w:sz="4" w:space="0" w:color="auto"/>
              <w:right w:val="single" w:sz="4" w:space="0" w:color="auto"/>
            </w:tcBorders>
            <w:vAlign w:val="center"/>
            <w:hideMark/>
          </w:tcPr>
          <w:p w14:paraId="49323AF8"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wydawnicza</w:t>
            </w:r>
          </w:p>
        </w:tc>
        <w:tc>
          <w:tcPr>
            <w:tcW w:w="976" w:type="dxa"/>
            <w:tcBorders>
              <w:top w:val="nil"/>
              <w:left w:val="nil"/>
              <w:bottom w:val="single" w:sz="4" w:space="0" w:color="auto"/>
              <w:right w:val="single" w:sz="12" w:space="0" w:color="auto"/>
            </w:tcBorders>
            <w:noWrap/>
            <w:vAlign w:val="center"/>
            <w:hideMark/>
          </w:tcPr>
          <w:p w14:paraId="270D0BE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0,68</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3A8E14D4"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0,38</w:t>
            </w:r>
          </w:p>
        </w:tc>
        <w:tc>
          <w:tcPr>
            <w:tcW w:w="851" w:type="dxa"/>
            <w:tcBorders>
              <w:top w:val="single" w:sz="4" w:space="0" w:color="auto"/>
              <w:left w:val="single" w:sz="12" w:space="0" w:color="auto"/>
              <w:bottom w:val="single" w:sz="4" w:space="0" w:color="auto"/>
              <w:right w:val="single" w:sz="4" w:space="0" w:color="auto"/>
            </w:tcBorders>
            <w:noWrap/>
            <w:vAlign w:val="center"/>
            <w:hideMark/>
          </w:tcPr>
          <w:p w14:paraId="77C1CB2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6,19</w:t>
            </w:r>
          </w:p>
        </w:tc>
        <w:tc>
          <w:tcPr>
            <w:tcW w:w="850" w:type="dxa"/>
            <w:tcBorders>
              <w:top w:val="nil"/>
              <w:left w:val="nil"/>
              <w:bottom w:val="single" w:sz="4" w:space="0" w:color="auto"/>
              <w:right w:val="single" w:sz="4" w:space="0" w:color="auto"/>
            </w:tcBorders>
            <w:noWrap/>
            <w:vAlign w:val="center"/>
            <w:hideMark/>
          </w:tcPr>
          <w:p w14:paraId="609C661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-10,94</w:t>
            </w:r>
          </w:p>
        </w:tc>
        <w:tc>
          <w:tcPr>
            <w:tcW w:w="780" w:type="dxa"/>
            <w:tcBorders>
              <w:top w:val="nil"/>
              <w:left w:val="nil"/>
              <w:bottom w:val="single" w:sz="4" w:space="0" w:color="auto"/>
              <w:right w:val="single" w:sz="4" w:space="0" w:color="auto"/>
            </w:tcBorders>
            <w:shd w:val="clear" w:color="auto" w:fill="auto"/>
            <w:vAlign w:val="center"/>
          </w:tcPr>
          <w:p w14:paraId="46AC57F7" w14:textId="4D8F2FF5"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0,05</w:t>
            </w:r>
          </w:p>
        </w:tc>
      </w:tr>
      <w:tr w:rsidR="009B64A4" w:rsidRPr="006C4168" w14:paraId="50C09B1D" w14:textId="5CB769CF" w:rsidTr="00454B12">
        <w:trPr>
          <w:trHeight w:val="605"/>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285818B"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N81</w:t>
            </w:r>
          </w:p>
        </w:tc>
        <w:tc>
          <w:tcPr>
            <w:tcW w:w="3263" w:type="dxa"/>
            <w:tcBorders>
              <w:top w:val="nil"/>
              <w:left w:val="nil"/>
              <w:bottom w:val="single" w:sz="4" w:space="0" w:color="auto"/>
              <w:right w:val="single" w:sz="4" w:space="0" w:color="auto"/>
            </w:tcBorders>
            <w:vAlign w:val="center"/>
            <w:hideMark/>
          </w:tcPr>
          <w:p w14:paraId="66C79BD1"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usługowa związana z utrzymaniem porządku w budynkach i zagospodarowaniem terenów zieleni</w:t>
            </w:r>
          </w:p>
        </w:tc>
        <w:tc>
          <w:tcPr>
            <w:tcW w:w="976" w:type="dxa"/>
            <w:tcBorders>
              <w:top w:val="nil"/>
              <w:left w:val="nil"/>
              <w:bottom w:val="single" w:sz="4" w:space="0" w:color="auto"/>
              <w:right w:val="single" w:sz="12" w:space="0" w:color="auto"/>
            </w:tcBorders>
            <w:noWrap/>
            <w:vAlign w:val="center"/>
            <w:hideMark/>
          </w:tcPr>
          <w:p w14:paraId="12B1977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0,75</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420C7158"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0,38</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726510E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43,19</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A45BF1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45,98</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03630431" w14:textId="092F97EF"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-0,22</w:t>
            </w:r>
          </w:p>
        </w:tc>
      </w:tr>
      <w:tr w:rsidR="009B64A4" w:rsidRPr="006C4168" w14:paraId="7665F31D" w14:textId="08A4850D" w:rsidTr="00454B12">
        <w:trPr>
          <w:trHeight w:val="34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80B858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N79</w:t>
            </w:r>
          </w:p>
        </w:tc>
        <w:tc>
          <w:tcPr>
            <w:tcW w:w="3263" w:type="dxa"/>
            <w:tcBorders>
              <w:top w:val="nil"/>
              <w:left w:val="nil"/>
              <w:bottom w:val="single" w:sz="4" w:space="0" w:color="auto"/>
              <w:right w:val="single" w:sz="4" w:space="0" w:color="auto"/>
            </w:tcBorders>
            <w:vAlign w:val="center"/>
            <w:hideMark/>
          </w:tcPr>
          <w:p w14:paraId="3D0D2A6F"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organizatorów turystyki, pośredników i agentów turystycznych oraz pozostała działalność usługowa w zakresie rezerwacji i działalności z nią związane</w:t>
            </w:r>
          </w:p>
        </w:tc>
        <w:tc>
          <w:tcPr>
            <w:tcW w:w="976" w:type="dxa"/>
            <w:tcBorders>
              <w:top w:val="nil"/>
              <w:left w:val="nil"/>
              <w:bottom w:val="single" w:sz="4" w:space="0" w:color="auto"/>
              <w:right w:val="single" w:sz="12" w:space="0" w:color="auto"/>
            </w:tcBorders>
            <w:noWrap/>
            <w:vAlign w:val="center"/>
            <w:hideMark/>
          </w:tcPr>
          <w:p w14:paraId="3D21C13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0,51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52FEFDA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0,32</w:t>
            </w:r>
          </w:p>
        </w:tc>
        <w:tc>
          <w:tcPr>
            <w:tcW w:w="851" w:type="dxa"/>
            <w:tcBorders>
              <w:top w:val="nil"/>
              <w:left w:val="single" w:sz="12" w:space="0" w:color="auto"/>
              <w:bottom w:val="single" w:sz="4" w:space="0" w:color="auto"/>
              <w:right w:val="single" w:sz="4" w:space="0" w:color="auto"/>
            </w:tcBorders>
            <w:noWrap/>
            <w:vAlign w:val="center"/>
            <w:hideMark/>
          </w:tcPr>
          <w:p w14:paraId="1B54D35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22,84</w:t>
            </w:r>
          </w:p>
        </w:tc>
        <w:tc>
          <w:tcPr>
            <w:tcW w:w="850" w:type="dxa"/>
            <w:tcBorders>
              <w:top w:val="nil"/>
              <w:left w:val="nil"/>
              <w:bottom w:val="single" w:sz="4" w:space="0" w:color="auto"/>
              <w:right w:val="single" w:sz="4" w:space="0" w:color="auto"/>
            </w:tcBorders>
            <w:noWrap/>
            <w:vAlign w:val="center"/>
            <w:hideMark/>
          </w:tcPr>
          <w:p w14:paraId="203D9ABC"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8,57</w:t>
            </w:r>
          </w:p>
        </w:tc>
        <w:tc>
          <w:tcPr>
            <w:tcW w:w="780" w:type="dxa"/>
            <w:tcBorders>
              <w:top w:val="nil"/>
              <w:left w:val="nil"/>
              <w:bottom w:val="single" w:sz="4" w:space="0" w:color="auto"/>
              <w:right w:val="single" w:sz="4" w:space="0" w:color="auto"/>
            </w:tcBorders>
            <w:shd w:val="clear" w:color="auto" w:fill="auto"/>
            <w:vAlign w:val="center"/>
          </w:tcPr>
          <w:p w14:paraId="2A90EE82" w14:textId="01E45BB5"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0,05</w:t>
            </w:r>
          </w:p>
        </w:tc>
      </w:tr>
      <w:tr w:rsidR="009B64A4" w:rsidRPr="006C4168" w14:paraId="57AC5669" w14:textId="151AC034"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02C910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J61</w:t>
            </w:r>
          </w:p>
        </w:tc>
        <w:tc>
          <w:tcPr>
            <w:tcW w:w="3263" w:type="dxa"/>
            <w:tcBorders>
              <w:top w:val="nil"/>
              <w:left w:val="nil"/>
              <w:bottom w:val="single" w:sz="4" w:space="0" w:color="auto"/>
              <w:right w:val="single" w:sz="4" w:space="0" w:color="auto"/>
            </w:tcBorders>
            <w:vAlign w:val="center"/>
            <w:hideMark/>
          </w:tcPr>
          <w:p w14:paraId="08C580C2"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Telekomunikacja</w:t>
            </w:r>
          </w:p>
        </w:tc>
        <w:tc>
          <w:tcPr>
            <w:tcW w:w="976" w:type="dxa"/>
            <w:tcBorders>
              <w:top w:val="nil"/>
              <w:left w:val="nil"/>
              <w:bottom w:val="single" w:sz="4" w:space="0" w:color="auto"/>
              <w:right w:val="single" w:sz="12" w:space="0" w:color="auto"/>
            </w:tcBorders>
            <w:noWrap/>
            <w:vAlign w:val="center"/>
            <w:hideMark/>
          </w:tcPr>
          <w:p w14:paraId="1BE94E9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1,03</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078047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0,31</w:t>
            </w:r>
          </w:p>
        </w:tc>
        <w:tc>
          <w:tcPr>
            <w:tcW w:w="851" w:type="dxa"/>
            <w:tcBorders>
              <w:top w:val="nil"/>
              <w:left w:val="single" w:sz="12" w:space="0" w:color="auto"/>
              <w:bottom w:val="single" w:sz="4" w:space="0" w:color="auto"/>
              <w:right w:val="single" w:sz="4" w:space="0" w:color="auto"/>
            </w:tcBorders>
            <w:noWrap/>
            <w:vAlign w:val="center"/>
            <w:hideMark/>
          </w:tcPr>
          <w:p w14:paraId="774F2EE0"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15,18</w:t>
            </w:r>
          </w:p>
        </w:tc>
        <w:tc>
          <w:tcPr>
            <w:tcW w:w="850" w:type="dxa"/>
            <w:tcBorders>
              <w:top w:val="nil"/>
              <w:left w:val="nil"/>
              <w:bottom w:val="single" w:sz="4" w:space="0" w:color="auto"/>
              <w:right w:val="single" w:sz="4" w:space="0" w:color="auto"/>
            </w:tcBorders>
            <w:noWrap/>
            <w:vAlign w:val="center"/>
            <w:hideMark/>
          </w:tcPr>
          <w:p w14:paraId="33C640A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-35,88</w:t>
            </w:r>
          </w:p>
        </w:tc>
        <w:tc>
          <w:tcPr>
            <w:tcW w:w="780" w:type="dxa"/>
            <w:tcBorders>
              <w:top w:val="nil"/>
              <w:left w:val="nil"/>
              <w:bottom w:val="single" w:sz="4" w:space="0" w:color="auto"/>
              <w:right w:val="single" w:sz="4" w:space="0" w:color="auto"/>
            </w:tcBorders>
            <w:shd w:val="clear" w:color="auto" w:fill="auto"/>
            <w:vAlign w:val="center"/>
          </w:tcPr>
          <w:p w14:paraId="3E4C4F9A" w14:textId="309EE4DA"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-0,17</w:t>
            </w:r>
          </w:p>
        </w:tc>
      </w:tr>
      <w:tr w:rsidR="009B64A4" w:rsidRPr="006C4168" w14:paraId="2243C007" w14:textId="10969014"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97BD603"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I56</w:t>
            </w:r>
          </w:p>
        </w:tc>
        <w:tc>
          <w:tcPr>
            <w:tcW w:w="3263" w:type="dxa"/>
            <w:tcBorders>
              <w:top w:val="nil"/>
              <w:left w:val="nil"/>
              <w:bottom w:val="single" w:sz="4" w:space="0" w:color="auto"/>
              <w:right w:val="single" w:sz="4" w:space="0" w:color="auto"/>
            </w:tcBorders>
            <w:vAlign w:val="center"/>
            <w:hideMark/>
          </w:tcPr>
          <w:p w14:paraId="6ECDD8B9"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usługowa związana z wyżywieniem</w:t>
            </w:r>
          </w:p>
        </w:tc>
        <w:tc>
          <w:tcPr>
            <w:tcW w:w="976" w:type="dxa"/>
            <w:tcBorders>
              <w:top w:val="nil"/>
              <w:left w:val="nil"/>
              <w:bottom w:val="single" w:sz="4" w:space="0" w:color="auto"/>
              <w:right w:val="single" w:sz="12" w:space="0" w:color="auto"/>
            </w:tcBorders>
            <w:noWrap/>
            <w:vAlign w:val="center"/>
            <w:hideMark/>
          </w:tcPr>
          <w:p w14:paraId="6A0034C7"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0,33</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24F5B500"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0,25</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12D7A6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45,90</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8BD53C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28,80</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B220D87" w14:textId="5ABE5E94"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-0,44</w:t>
            </w:r>
          </w:p>
        </w:tc>
      </w:tr>
      <w:tr w:rsidR="009B64A4" w:rsidRPr="006C4168" w14:paraId="6571956F" w14:textId="646DF212"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C2A9D78"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I55</w:t>
            </w:r>
          </w:p>
        </w:tc>
        <w:tc>
          <w:tcPr>
            <w:tcW w:w="3263" w:type="dxa"/>
            <w:tcBorders>
              <w:top w:val="nil"/>
              <w:left w:val="nil"/>
              <w:bottom w:val="single" w:sz="4" w:space="0" w:color="auto"/>
              <w:right w:val="single" w:sz="4" w:space="0" w:color="auto"/>
            </w:tcBorders>
            <w:vAlign w:val="center"/>
            <w:hideMark/>
          </w:tcPr>
          <w:p w14:paraId="29E7BEAA"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Zakwaterowanie</w:t>
            </w:r>
          </w:p>
        </w:tc>
        <w:tc>
          <w:tcPr>
            <w:tcW w:w="976" w:type="dxa"/>
            <w:tcBorders>
              <w:top w:val="nil"/>
              <w:left w:val="nil"/>
              <w:bottom w:val="single" w:sz="4" w:space="0" w:color="auto"/>
              <w:right w:val="single" w:sz="12" w:space="0" w:color="auto"/>
            </w:tcBorders>
            <w:noWrap/>
            <w:vAlign w:val="center"/>
            <w:hideMark/>
          </w:tcPr>
          <w:p w14:paraId="3A8A50D5"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0,30</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74BC362"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0,23</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609375CB"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30,92</w:t>
            </w:r>
          </w:p>
        </w:tc>
        <w:tc>
          <w:tcPr>
            <w:tcW w:w="850" w:type="dxa"/>
            <w:tcBorders>
              <w:top w:val="nil"/>
              <w:left w:val="nil"/>
              <w:bottom w:val="single" w:sz="4" w:space="0" w:color="auto"/>
              <w:right w:val="single" w:sz="4" w:space="0" w:color="auto"/>
            </w:tcBorders>
            <w:noWrap/>
            <w:vAlign w:val="center"/>
            <w:hideMark/>
          </w:tcPr>
          <w:p w14:paraId="141ADBDE"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8,48</w:t>
            </w:r>
          </w:p>
        </w:tc>
        <w:tc>
          <w:tcPr>
            <w:tcW w:w="780" w:type="dxa"/>
            <w:tcBorders>
              <w:top w:val="nil"/>
              <w:left w:val="nil"/>
              <w:bottom w:val="single" w:sz="4" w:space="0" w:color="auto"/>
              <w:right w:val="single" w:sz="4" w:space="0" w:color="auto"/>
            </w:tcBorders>
            <w:shd w:val="clear" w:color="auto" w:fill="auto"/>
            <w:vAlign w:val="center"/>
          </w:tcPr>
          <w:p w14:paraId="68EC8A75" w14:textId="543F4D60"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-0,11</w:t>
            </w:r>
          </w:p>
        </w:tc>
      </w:tr>
      <w:tr w:rsidR="009B64A4" w:rsidRPr="006C4168" w14:paraId="65A52757" w14:textId="55889640" w:rsidTr="00454B12">
        <w:trPr>
          <w:trHeight w:val="518"/>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517EAF98"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J59</w:t>
            </w:r>
          </w:p>
        </w:tc>
        <w:tc>
          <w:tcPr>
            <w:tcW w:w="3263" w:type="dxa"/>
            <w:tcBorders>
              <w:top w:val="nil"/>
              <w:left w:val="nil"/>
              <w:bottom w:val="single" w:sz="4" w:space="0" w:color="auto"/>
              <w:right w:val="single" w:sz="4" w:space="0" w:color="auto"/>
            </w:tcBorders>
            <w:vAlign w:val="center"/>
            <w:hideMark/>
          </w:tcPr>
          <w:p w14:paraId="0423461F"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związana z produkcją filmów, nagrań wideo, programów telewizyjnych, nagrań dźwiękowych i muzycznych</w:t>
            </w:r>
          </w:p>
        </w:tc>
        <w:tc>
          <w:tcPr>
            <w:tcW w:w="976" w:type="dxa"/>
            <w:tcBorders>
              <w:top w:val="nil"/>
              <w:left w:val="nil"/>
              <w:bottom w:val="single" w:sz="4" w:space="0" w:color="auto"/>
              <w:right w:val="single" w:sz="12" w:space="0" w:color="auto"/>
            </w:tcBorders>
            <w:noWrap/>
            <w:vAlign w:val="center"/>
            <w:hideMark/>
          </w:tcPr>
          <w:p w14:paraId="5845B5F4"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0,44</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5622F4E"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0,22</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22BD78C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80,86</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9CE97DF"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50,35</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3F8F6BB" w14:textId="1B882E26"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-0,23</w:t>
            </w:r>
          </w:p>
        </w:tc>
      </w:tr>
      <w:tr w:rsidR="009B64A4" w:rsidRPr="006C4168" w14:paraId="4E755C58" w14:textId="311E49D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BE332F0"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M72</w:t>
            </w:r>
          </w:p>
        </w:tc>
        <w:tc>
          <w:tcPr>
            <w:tcW w:w="3263" w:type="dxa"/>
            <w:tcBorders>
              <w:top w:val="nil"/>
              <w:left w:val="nil"/>
              <w:bottom w:val="single" w:sz="4" w:space="0" w:color="auto"/>
              <w:right w:val="single" w:sz="4" w:space="0" w:color="auto"/>
            </w:tcBorders>
            <w:vAlign w:val="center"/>
            <w:hideMark/>
          </w:tcPr>
          <w:p w14:paraId="2625DE1B"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Badania naukowe i prace rozwojowe</w:t>
            </w:r>
          </w:p>
        </w:tc>
        <w:tc>
          <w:tcPr>
            <w:tcW w:w="976" w:type="dxa"/>
            <w:tcBorders>
              <w:top w:val="nil"/>
              <w:left w:val="nil"/>
              <w:bottom w:val="single" w:sz="4" w:space="0" w:color="auto"/>
              <w:right w:val="single" w:sz="12" w:space="0" w:color="auto"/>
            </w:tcBorders>
            <w:noWrap/>
            <w:vAlign w:val="center"/>
            <w:hideMark/>
          </w:tcPr>
          <w:p w14:paraId="15C67F23"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0,47</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7B082692"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0,17</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02BCAC79"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55,62</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B31542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47,07</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20371C7" w14:textId="525F2C37"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0,01</w:t>
            </w:r>
          </w:p>
        </w:tc>
      </w:tr>
      <w:tr w:rsidR="009B64A4" w:rsidRPr="006C4168" w14:paraId="6C4E635F" w14:textId="0930D3BC"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7646B19"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H50</w:t>
            </w:r>
          </w:p>
        </w:tc>
        <w:tc>
          <w:tcPr>
            <w:tcW w:w="3263" w:type="dxa"/>
            <w:tcBorders>
              <w:top w:val="nil"/>
              <w:left w:val="nil"/>
              <w:bottom w:val="single" w:sz="4" w:space="0" w:color="auto"/>
              <w:right w:val="single" w:sz="4" w:space="0" w:color="auto"/>
            </w:tcBorders>
            <w:vAlign w:val="center"/>
            <w:hideMark/>
          </w:tcPr>
          <w:p w14:paraId="326D4A5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Transport wodny</w:t>
            </w:r>
          </w:p>
        </w:tc>
        <w:tc>
          <w:tcPr>
            <w:tcW w:w="976" w:type="dxa"/>
            <w:tcBorders>
              <w:top w:val="nil"/>
              <w:left w:val="nil"/>
              <w:bottom w:val="single" w:sz="4" w:space="0" w:color="auto"/>
              <w:right w:val="single" w:sz="12" w:space="0" w:color="auto"/>
            </w:tcBorders>
            <w:noWrap/>
            <w:vAlign w:val="center"/>
            <w:hideMark/>
          </w:tcPr>
          <w:p w14:paraId="25CAB90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0,17</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D2973A5"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0,04</w:t>
            </w:r>
          </w:p>
        </w:tc>
        <w:tc>
          <w:tcPr>
            <w:tcW w:w="851" w:type="dxa"/>
            <w:tcBorders>
              <w:top w:val="nil"/>
              <w:left w:val="single" w:sz="12" w:space="0" w:color="auto"/>
              <w:bottom w:val="single" w:sz="4" w:space="0" w:color="auto"/>
              <w:right w:val="single" w:sz="4" w:space="0" w:color="auto"/>
            </w:tcBorders>
            <w:noWrap/>
            <w:vAlign w:val="center"/>
            <w:hideMark/>
          </w:tcPr>
          <w:p w14:paraId="6A4677E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3,45</w:t>
            </w:r>
          </w:p>
        </w:tc>
        <w:tc>
          <w:tcPr>
            <w:tcW w:w="850" w:type="dxa"/>
            <w:tcBorders>
              <w:top w:val="nil"/>
              <w:left w:val="nil"/>
              <w:bottom w:val="single" w:sz="4" w:space="0" w:color="auto"/>
              <w:right w:val="single" w:sz="4" w:space="0" w:color="auto"/>
            </w:tcBorders>
            <w:noWrap/>
            <w:vAlign w:val="center"/>
            <w:hideMark/>
          </w:tcPr>
          <w:p w14:paraId="2C73AA06"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-36,54</w:t>
            </w:r>
          </w:p>
        </w:tc>
        <w:tc>
          <w:tcPr>
            <w:tcW w:w="780" w:type="dxa"/>
            <w:tcBorders>
              <w:top w:val="nil"/>
              <w:left w:val="nil"/>
              <w:bottom w:val="single" w:sz="4" w:space="0" w:color="auto"/>
              <w:right w:val="single" w:sz="4" w:space="0" w:color="auto"/>
            </w:tcBorders>
            <w:shd w:val="clear" w:color="auto" w:fill="auto"/>
            <w:vAlign w:val="center"/>
          </w:tcPr>
          <w:p w14:paraId="31379144" w14:textId="28300D9A"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cs="Arial"/>
                <w:color w:val="000000"/>
                <w:sz w:val="16"/>
                <w:szCs w:val="16"/>
              </w:rPr>
              <w:t>0,07</w:t>
            </w:r>
          </w:p>
        </w:tc>
      </w:tr>
      <w:tr w:rsidR="009B64A4" w:rsidRPr="006C4168" w14:paraId="225B602D" w14:textId="3BCC997F"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6472063"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H51</w:t>
            </w:r>
          </w:p>
        </w:tc>
        <w:tc>
          <w:tcPr>
            <w:tcW w:w="3263" w:type="dxa"/>
            <w:tcBorders>
              <w:top w:val="nil"/>
              <w:left w:val="nil"/>
              <w:bottom w:val="single" w:sz="4" w:space="0" w:color="auto"/>
              <w:right w:val="single" w:sz="4" w:space="0" w:color="auto"/>
            </w:tcBorders>
            <w:vAlign w:val="center"/>
            <w:hideMark/>
          </w:tcPr>
          <w:p w14:paraId="41B22698"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Transport lotniczy</w:t>
            </w:r>
          </w:p>
        </w:tc>
        <w:tc>
          <w:tcPr>
            <w:tcW w:w="976" w:type="dxa"/>
            <w:tcBorders>
              <w:top w:val="nil"/>
              <w:left w:val="nil"/>
              <w:bottom w:val="single" w:sz="4" w:space="0" w:color="auto"/>
              <w:right w:val="single" w:sz="12" w:space="0" w:color="auto"/>
            </w:tcBorders>
            <w:noWrap/>
            <w:vAlign w:val="center"/>
            <w:hideMark/>
          </w:tcPr>
          <w:p w14:paraId="6A7F6AA2"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0,61</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352ACBC1" w14:textId="77777777" w:rsidR="009B64A4" w:rsidRPr="006C4168" w:rsidRDefault="009B64A4"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0,02</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45D76B1A"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32,14</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434A2ED" w14:textId="77777777" w:rsidR="009B64A4" w:rsidRPr="006C4168" w:rsidRDefault="009B64A4"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47,22</w:t>
            </w:r>
          </w:p>
        </w:tc>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3297507" w14:textId="56869BB2" w:rsidR="009B64A4" w:rsidRPr="006C4168" w:rsidRDefault="009B64A4" w:rsidP="00B90A82">
            <w:pPr>
              <w:spacing w:before="40" w:after="40"/>
              <w:ind w:firstLine="0"/>
              <w:jc w:val="center"/>
              <w:rPr>
                <w:rFonts w:eastAsia="Times New Roman" w:cs="Arial"/>
                <w:color w:val="006100"/>
                <w:sz w:val="16"/>
                <w:szCs w:val="16"/>
                <w:lang w:eastAsia="pl-PL"/>
              </w:rPr>
            </w:pPr>
            <w:r w:rsidRPr="006C4168">
              <w:rPr>
                <w:rFonts w:cs="Arial"/>
                <w:color w:val="000000"/>
                <w:sz w:val="16"/>
                <w:szCs w:val="16"/>
              </w:rPr>
              <w:t>-0,37</w:t>
            </w:r>
          </w:p>
        </w:tc>
      </w:tr>
      <w:tr w:rsidR="009B64A4" w:rsidRPr="006C4168" w14:paraId="2D908FF3" w14:textId="587B69DA" w:rsidTr="00454B12">
        <w:trPr>
          <w:trHeight w:val="400"/>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6855E6A"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B05</w:t>
            </w:r>
          </w:p>
        </w:tc>
        <w:tc>
          <w:tcPr>
            <w:tcW w:w="3263" w:type="dxa"/>
            <w:tcBorders>
              <w:top w:val="nil"/>
              <w:left w:val="nil"/>
              <w:bottom w:val="single" w:sz="4" w:space="0" w:color="auto"/>
              <w:right w:val="single" w:sz="4" w:space="0" w:color="auto"/>
            </w:tcBorders>
            <w:vAlign w:val="center"/>
            <w:hideMark/>
          </w:tcPr>
          <w:p w14:paraId="6583C798"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Wydobywanie węgla kamiennego i węgla brunatnego (lignitu)</w:t>
            </w:r>
          </w:p>
        </w:tc>
        <w:tc>
          <w:tcPr>
            <w:tcW w:w="976" w:type="dxa"/>
            <w:tcBorders>
              <w:top w:val="nil"/>
              <w:left w:val="nil"/>
              <w:bottom w:val="single" w:sz="4" w:space="0" w:color="auto"/>
              <w:right w:val="single" w:sz="12" w:space="0" w:color="auto"/>
            </w:tcBorders>
            <w:noWrap/>
            <w:vAlign w:val="center"/>
            <w:hideMark/>
          </w:tcPr>
          <w:p w14:paraId="0B8D102D" w14:textId="523BF8B7"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3DB24EC9" w14:textId="65D2E600" w:rsidR="009B64A4" w:rsidRPr="006C4168" w:rsidRDefault="00652C3A"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w:t>
            </w:r>
          </w:p>
        </w:tc>
        <w:tc>
          <w:tcPr>
            <w:tcW w:w="851" w:type="dxa"/>
            <w:tcBorders>
              <w:top w:val="nil"/>
              <w:left w:val="single" w:sz="12" w:space="0" w:color="auto"/>
              <w:bottom w:val="single" w:sz="4" w:space="0" w:color="auto"/>
              <w:right w:val="single" w:sz="4" w:space="0" w:color="auto"/>
            </w:tcBorders>
            <w:noWrap/>
            <w:vAlign w:val="center"/>
            <w:hideMark/>
          </w:tcPr>
          <w:p w14:paraId="7C8556F3" w14:textId="502D327F"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226591A1" w14:textId="0BC393FF" w:rsidR="009B64A4" w:rsidRPr="006C4168" w:rsidRDefault="009B64A4" w:rsidP="00B90A82">
            <w:pPr>
              <w:spacing w:before="40" w:after="40"/>
              <w:ind w:hanging="53"/>
              <w:jc w:val="center"/>
              <w:rPr>
                <w:rFonts w:eastAsia="Times New Roman" w:cs="Arial"/>
                <w:sz w:val="16"/>
                <w:szCs w:val="16"/>
                <w:lang w:eastAsia="pl-PL"/>
              </w:rPr>
            </w:pPr>
            <w:r w:rsidRPr="006C4168">
              <w:rPr>
                <w:rFonts w:eastAsia="Times New Roman" w:cs="Arial"/>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1198C802" w14:textId="7557B920" w:rsidR="009B64A4" w:rsidRPr="006C4168" w:rsidRDefault="00652C3A" w:rsidP="00B90A82">
            <w:pPr>
              <w:spacing w:before="40" w:after="40"/>
              <w:ind w:hanging="53"/>
              <w:jc w:val="center"/>
              <w:rPr>
                <w:rFonts w:eastAsia="Times New Roman" w:cs="Arial"/>
                <w:color w:val="000000"/>
                <w:sz w:val="16"/>
                <w:szCs w:val="16"/>
                <w:lang w:eastAsia="pl-PL"/>
              </w:rPr>
            </w:pPr>
            <w:r w:rsidRPr="006C4168">
              <w:rPr>
                <w:rFonts w:cs="Arial"/>
                <w:color w:val="000000"/>
                <w:sz w:val="16"/>
                <w:szCs w:val="16"/>
              </w:rPr>
              <w:t>-</w:t>
            </w:r>
          </w:p>
        </w:tc>
      </w:tr>
      <w:tr w:rsidR="009B64A4" w:rsidRPr="006C4168" w14:paraId="5D561349" w14:textId="2D3DB936"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1DEF3B8A"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C12</w:t>
            </w:r>
          </w:p>
        </w:tc>
        <w:tc>
          <w:tcPr>
            <w:tcW w:w="3263" w:type="dxa"/>
            <w:tcBorders>
              <w:top w:val="nil"/>
              <w:left w:val="nil"/>
              <w:bottom w:val="single" w:sz="4" w:space="0" w:color="auto"/>
              <w:right w:val="single" w:sz="4" w:space="0" w:color="auto"/>
            </w:tcBorders>
            <w:vAlign w:val="center"/>
            <w:hideMark/>
          </w:tcPr>
          <w:p w14:paraId="7DCBE3F0"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wyrobów tytoniowych</w:t>
            </w:r>
          </w:p>
        </w:tc>
        <w:tc>
          <w:tcPr>
            <w:tcW w:w="976" w:type="dxa"/>
            <w:tcBorders>
              <w:top w:val="single" w:sz="4" w:space="0" w:color="auto"/>
              <w:left w:val="single" w:sz="4" w:space="0" w:color="auto"/>
              <w:bottom w:val="single" w:sz="4" w:space="0" w:color="auto"/>
              <w:right w:val="single" w:sz="12" w:space="0" w:color="auto"/>
            </w:tcBorders>
            <w:shd w:val="clear" w:color="auto" w:fill="auto"/>
            <w:noWrap/>
            <w:vAlign w:val="center"/>
            <w:hideMark/>
          </w:tcPr>
          <w:p w14:paraId="11F460FB" w14:textId="5DFBC8A2"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7393B26" w14:textId="01DA5802" w:rsidR="009B64A4" w:rsidRPr="006C4168" w:rsidRDefault="00652C3A"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w:t>
            </w:r>
          </w:p>
        </w:tc>
        <w:tc>
          <w:tcPr>
            <w:tcW w:w="851" w:type="dxa"/>
            <w:tcBorders>
              <w:top w:val="single" w:sz="4" w:space="0" w:color="auto"/>
              <w:left w:val="single" w:sz="12" w:space="0" w:color="auto"/>
              <w:bottom w:val="single" w:sz="4" w:space="0" w:color="auto"/>
              <w:right w:val="single" w:sz="4" w:space="0" w:color="auto"/>
            </w:tcBorders>
            <w:shd w:val="clear" w:color="auto" w:fill="EAF1DD" w:themeFill="accent3" w:themeFillTint="33"/>
            <w:noWrap/>
            <w:vAlign w:val="center"/>
            <w:hideMark/>
          </w:tcPr>
          <w:p w14:paraId="199F02F7" w14:textId="66AD74B6"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04416F43" w14:textId="0DCA0173" w:rsidR="009B64A4" w:rsidRPr="006C4168" w:rsidRDefault="009B64A4" w:rsidP="00B90A82">
            <w:pPr>
              <w:spacing w:before="40" w:after="40"/>
              <w:ind w:hanging="53"/>
              <w:jc w:val="center"/>
              <w:rPr>
                <w:rFonts w:eastAsia="Times New Roman" w:cs="Arial"/>
                <w:sz w:val="16"/>
                <w:szCs w:val="16"/>
                <w:lang w:eastAsia="pl-PL"/>
              </w:rPr>
            </w:pPr>
            <w:r w:rsidRPr="006C4168">
              <w:rPr>
                <w:rFonts w:eastAsia="Times New Roman" w:cs="Arial"/>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33F72735" w14:textId="2A662CB5" w:rsidR="009B64A4" w:rsidRPr="006C4168" w:rsidRDefault="00652C3A" w:rsidP="00B90A82">
            <w:pPr>
              <w:spacing w:before="40" w:after="40"/>
              <w:ind w:hanging="53"/>
              <w:jc w:val="center"/>
              <w:rPr>
                <w:rFonts w:eastAsia="Times New Roman" w:cs="Arial"/>
                <w:color w:val="006100"/>
                <w:sz w:val="16"/>
                <w:szCs w:val="16"/>
                <w:lang w:eastAsia="pl-PL"/>
              </w:rPr>
            </w:pPr>
            <w:r w:rsidRPr="006C4168">
              <w:rPr>
                <w:rFonts w:cs="Arial"/>
                <w:color w:val="000000"/>
                <w:sz w:val="16"/>
                <w:szCs w:val="16"/>
              </w:rPr>
              <w:t>-</w:t>
            </w:r>
          </w:p>
        </w:tc>
      </w:tr>
      <w:tr w:rsidR="009B64A4" w:rsidRPr="006C4168" w14:paraId="76110B2C" w14:textId="2BA7E6E2" w:rsidTr="00454B12">
        <w:trPr>
          <w:trHeight w:val="38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4A2ECF54"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C19</w:t>
            </w:r>
          </w:p>
        </w:tc>
        <w:tc>
          <w:tcPr>
            <w:tcW w:w="3263" w:type="dxa"/>
            <w:tcBorders>
              <w:top w:val="nil"/>
              <w:left w:val="nil"/>
              <w:bottom w:val="single" w:sz="4" w:space="0" w:color="auto"/>
              <w:right w:val="single" w:sz="4" w:space="0" w:color="auto"/>
            </w:tcBorders>
            <w:vAlign w:val="center"/>
            <w:hideMark/>
          </w:tcPr>
          <w:p w14:paraId="00D4B45E"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Wytwarzanie i przetwarzanie koksu i produktów rafinacji ropy naftowej</w:t>
            </w:r>
          </w:p>
        </w:tc>
        <w:tc>
          <w:tcPr>
            <w:tcW w:w="976" w:type="dxa"/>
            <w:tcBorders>
              <w:top w:val="nil"/>
              <w:left w:val="nil"/>
              <w:bottom w:val="single" w:sz="4" w:space="0" w:color="auto"/>
              <w:right w:val="single" w:sz="12" w:space="0" w:color="auto"/>
            </w:tcBorders>
            <w:noWrap/>
            <w:vAlign w:val="center"/>
            <w:hideMark/>
          </w:tcPr>
          <w:p w14:paraId="7B182E5F" w14:textId="27A99D82"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9B7E381" w14:textId="0E002DDF" w:rsidR="009B64A4" w:rsidRPr="006C4168" w:rsidRDefault="00652C3A" w:rsidP="00B90A82">
            <w:pPr>
              <w:spacing w:before="40" w:after="40"/>
              <w:ind w:firstLine="0"/>
              <w:jc w:val="center"/>
              <w:rPr>
                <w:rFonts w:eastAsia="Times New Roman" w:cs="Arial"/>
                <w:b/>
                <w:color w:val="000000"/>
                <w:sz w:val="16"/>
                <w:szCs w:val="16"/>
                <w:lang w:eastAsia="pl-PL"/>
              </w:rPr>
            </w:pPr>
            <w:r w:rsidRPr="006C4168">
              <w:rPr>
                <w:rFonts w:eastAsia="Times New Roman" w:cs="Arial"/>
                <w:b/>
                <w:color w:val="000000"/>
                <w:sz w:val="16"/>
                <w:szCs w:val="16"/>
                <w:lang w:eastAsia="pl-PL"/>
              </w:rPr>
              <w:t>-</w:t>
            </w:r>
          </w:p>
        </w:tc>
        <w:tc>
          <w:tcPr>
            <w:tcW w:w="851" w:type="dxa"/>
            <w:tcBorders>
              <w:top w:val="nil"/>
              <w:left w:val="single" w:sz="12" w:space="0" w:color="auto"/>
              <w:bottom w:val="single" w:sz="4" w:space="0" w:color="auto"/>
              <w:right w:val="single" w:sz="4" w:space="0" w:color="auto"/>
            </w:tcBorders>
            <w:noWrap/>
            <w:vAlign w:val="center"/>
            <w:hideMark/>
          </w:tcPr>
          <w:p w14:paraId="4E9FADF2" w14:textId="5C232DA7"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5EE0EDD6" w14:textId="63B30CA2" w:rsidR="009B64A4" w:rsidRPr="006C4168" w:rsidRDefault="009B64A4"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635142A4" w14:textId="237C432B" w:rsidR="009B64A4" w:rsidRPr="006C4168" w:rsidRDefault="00652C3A" w:rsidP="00B90A82">
            <w:pPr>
              <w:spacing w:before="40" w:after="40"/>
              <w:ind w:hanging="53"/>
              <w:jc w:val="center"/>
              <w:rPr>
                <w:rFonts w:eastAsia="Times New Roman" w:cs="Arial"/>
                <w:color w:val="000000"/>
                <w:sz w:val="16"/>
                <w:szCs w:val="16"/>
                <w:lang w:eastAsia="pl-PL"/>
              </w:rPr>
            </w:pPr>
            <w:r w:rsidRPr="006C4168">
              <w:rPr>
                <w:rFonts w:cs="Arial"/>
                <w:color w:val="000000"/>
                <w:sz w:val="16"/>
                <w:szCs w:val="16"/>
              </w:rPr>
              <w:t>-</w:t>
            </w:r>
          </w:p>
        </w:tc>
      </w:tr>
      <w:tr w:rsidR="009B64A4" w:rsidRPr="006C4168" w14:paraId="4F6F7FAD" w14:textId="3F7685EA" w:rsidTr="00454B12">
        <w:trPr>
          <w:trHeight w:val="547"/>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6E68E6D"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C21</w:t>
            </w:r>
          </w:p>
        </w:tc>
        <w:tc>
          <w:tcPr>
            <w:tcW w:w="3263" w:type="dxa"/>
            <w:tcBorders>
              <w:top w:val="nil"/>
              <w:left w:val="nil"/>
              <w:bottom w:val="single" w:sz="4" w:space="0" w:color="auto"/>
              <w:right w:val="single" w:sz="4" w:space="0" w:color="auto"/>
            </w:tcBorders>
            <w:vAlign w:val="center"/>
            <w:hideMark/>
          </w:tcPr>
          <w:p w14:paraId="55F28D64"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Produkcja podstawowych substancji farmaceutycznych oraz leków i pozostałych wyrobów farmaceutycznych</w:t>
            </w:r>
          </w:p>
        </w:tc>
        <w:tc>
          <w:tcPr>
            <w:tcW w:w="976" w:type="dxa"/>
            <w:tcBorders>
              <w:top w:val="nil"/>
              <w:left w:val="nil"/>
              <w:bottom w:val="single" w:sz="4" w:space="0" w:color="auto"/>
              <w:right w:val="single" w:sz="12" w:space="0" w:color="auto"/>
            </w:tcBorders>
            <w:noWrap/>
            <w:vAlign w:val="center"/>
            <w:hideMark/>
          </w:tcPr>
          <w:p w14:paraId="55270C18" w14:textId="0AC72C6E"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5607DB98" w14:textId="3429C4C0" w:rsidR="009B64A4" w:rsidRPr="006C4168" w:rsidRDefault="00652C3A" w:rsidP="00B90A82">
            <w:pPr>
              <w:spacing w:before="40" w:after="40"/>
              <w:ind w:firstLine="0"/>
              <w:jc w:val="center"/>
              <w:rPr>
                <w:rFonts w:eastAsia="Times New Roman" w:cs="Arial"/>
                <w:b/>
                <w:color w:val="000000"/>
                <w:sz w:val="16"/>
                <w:szCs w:val="16"/>
                <w:lang w:eastAsia="pl-PL"/>
              </w:rPr>
            </w:pPr>
            <w:r w:rsidRPr="006C4168">
              <w:rPr>
                <w:rFonts w:eastAsia="Times New Roman" w:cs="Arial"/>
                <w:b/>
                <w:color w:val="000000"/>
                <w:sz w:val="16"/>
                <w:szCs w:val="16"/>
                <w:lang w:eastAsia="pl-PL"/>
              </w:rPr>
              <w:t>-</w:t>
            </w:r>
          </w:p>
        </w:tc>
        <w:tc>
          <w:tcPr>
            <w:tcW w:w="851" w:type="dxa"/>
            <w:tcBorders>
              <w:top w:val="nil"/>
              <w:left w:val="single" w:sz="12" w:space="0" w:color="auto"/>
              <w:bottom w:val="single" w:sz="4" w:space="0" w:color="auto"/>
              <w:right w:val="single" w:sz="4" w:space="0" w:color="auto"/>
            </w:tcBorders>
            <w:noWrap/>
            <w:vAlign w:val="center"/>
            <w:hideMark/>
          </w:tcPr>
          <w:p w14:paraId="06803F1F" w14:textId="1AB6A257"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01024721" w14:textId="1C5DFBE4" w:rsidR="009B64A4" w:rsidRPr="006C4168" w:rsidRDefault="009B64A4"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40FC30E8" w14:textId="38381534" w:rsidR="009B64A4" w:rsidRPr="006C4168" w:rsidRDefault="000900A8"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r>
      <w:tr w:rsidR="009B64A4" w:rsidRPr="006C4168" w14:paraId="56DAFBFC" w14:textId="25ED1863"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0381DCA8"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B06</w:t>
            </w:r>
          </w:p>
        </w:tc>
        <w:tc>
          <w:tcPr>
            <w:tcW w:w="3263" w:type="dxa"/>
            <w:tcBorders>
              <w:top w:val="nil"/>
              <w:left w:val="nil"/>
              <w:bottom w:val="single" w:sz="4" w:space="0" w:color="auto"/>
              <w:right w:val="single" w:sz="4" w:space="0" w:color="auto"/>
            </w:tcBorders>
            <w:vAlign w:val="center"/>
            <w:hideMark/>
          </w:tcPr>
          <w:p w14:paraId="27FAB894"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Górnictwo ropy naftowej i gazu ziemnego</w:t>
            </w:r>
          </w:p>
        </w:tc>
        <w:tc>
          <w:tcPr>
            <w:tcW w:w="976" w:type="dxa"/>
            <w:tcBorders>
              <w:top w:val="nil"/>
              <w:left w:val="nil"/>
              <w:bottom w:val="single" w:sz="4" w:space="0" w:color="auto"/>
              <w:right w:val="single" w:sz="12" w:space="0" w:color="auto"/>
            </w:tcBorders>
            <w:noWrap/>
            <w:vAlign w:val="center"/>
            <w:hideMark/>
          </w:tcPr>
          <w:p w14:paraId="5887CB4C" w14:textId="482595D1"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6C8F1206" w14:textId="3F8A841E" w:rsidR="009B64A4" w:rsidRPr="006C4168" w:rsidRDefault="00652C3A" w:rsidP="00B90A82">
            <w:pPr>
              <w:spacing w:before="40" w:after="40"/>
              <w:ind w:firstLine="0"/>
              <w:jc w:val="center"/>
              <w:rPr>
                <w:rFonts w:eastAsia="Times New Roman" w:cs="Arial"/>
                <w:b/>
                <w:color w:val="000000"/>
                <w:sz w:val="16"/>
                <w:szCs w:val="16"/>
                <w:lang w:eastAsia="pl-PL"/>
              </w:rPr>
            </w:pPr>
            <w:r w:rsidRPr="006C4168">
              <w:rPr>
                <w:rFonts w:eastAsia="Times New Roman" w:cs="Arial"/>
                <w:b/>
                <w:color w:val="000000"/>
                <w:sz w:val="16"/>
                <w:szCs w:val="16"/>
                <w:lang w:eastAsia="pl-PL"/>
              </w:rPr>
              <w:t>-</w:t>
            </w:r>
          </w:p>
        </w:tc>
        <w:tc>
          <w:tcPr>
            <w:tcW w:w="851" w:type="dxa"/>
            <w:tcBorders>
              <w:top w:val="nil"/>
              <w:left w:val="single" w:sz="12" w:space="0" w:color="auto"/>
              <w:bottom w:val="single" w:sz="4" w:space="0" w:color="auto"/>
              <w:right w:val="single" w:sz="4" w:space="0" w:color="auto"/>
            </w:tcBorders>
            <w:noWrap/>
            <w:vAlign w:val="center"/>
            <w:hideMark/>
          </w:tcPr>
          <w:p w14:paraId="47B37434" w14:textId="64D0154E"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4A7DCAD4" w14:textId="04CD90CF" w:rsidR="009B64A4" w:rsidRPr="006C4168" w:rsidRDefault="009B64A4"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13CD5B38" w14:textId="4A974005" w:rsidR="009B64A4" w:rsidRPr="006C4168" w:rsidRDefault="000900A8"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r>
      <w:tr w:rsidR="009B64A4" w:rsidRPr="006C4168" w14:paraId="00AFEC60" w14:textId="4831313C" w:rsidTr="00454B12">
        <w:trPr>
          <w:trHeight w:val="274"/>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2A01CBA3"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B07</w:t>
            </w:r>
          </w:p>
        </w:tc>
        <w:tc>
          <w:tcPr>
            <w:tcW w:w="3263" w:type="dxa"/>
            <w:tcBorders>
              <w:top w:val="nil"/>
              <w:left w:val="nil"/>
              <w:bottom w:val="single" w:sz="4" w:space="0" w:color="auto"/>
              <w:right w:val="single" w:sz="4" w:space="0" w:color="auto"/>
            </w:tcBorders>
            <w:vAlign w:val="center"/>
            <w:hideMark/>
          </w:tcPr>
          <w:p w14:paraId="21EE04EF"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Górnictwo rud metali</w:t>
            </w:r>
          </w:p>
        </w:tc>
        <w:tc>
          <w:tcPr>
            <w:tcW w:w="976" w:type="dxa"/>
            <w:tcBorders>
              <w:top w:val="nil"/>
              <w:left w:val="nil"/>
              <w:bottom w:val="single" w:sz="4" w:space="0" w:color="auto"/>
              <w:right w:val="single" w:sz="12" w:space="0" w:color="auto"/>
            </w:tcBorders>
            <w:noWrap/>
            <w:vAlign w:val="center"/>
            <w:hideMark/>
          </w:tcPr>
          <w:p w14:paraId="433FFAB3" w14:textId="09F3441B" w:rsidR="009B64A4" w:rsidRPr="006C4168" w:rsidRDefault="00652C3A"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noWrap/>
            <w:vAlign w:val="center"/>
            <w:hideMark/>
          </w:tcPr>
          <w:p w14:paraId="08816F83" w14:textId="5B37CE5E" w:rsidR="009B64A4" w:rsidRPr="006C4168" w:rsidRDefault="00652C3A" w:rsidP="00B90A82">
            <w:pPr>
              <w:spacing w:before="40" w:after="40"/>
              <w:ind w:firstLine="0"/>
              <w:jc w:val="center"/>
              <w:rPr>
                <w:rFonts w:eastAsia="Times New Roman" w:cs="Arial"/>
                <w:b/>
                <w:color w:val="000000"/>
                <w:sz w:val="16"/>
                <w:szCs w:val="16"/>
                <w:lang w:eastAsia="pl-PL"/>
              </w:rPr>
            </w:pPr>
            <w:r w:rsidRPr="006C4168">
              <w:rPr>
                <w:rFonts w:eastAsia="Times New Roman" w:cs="Arial"/>
                <w:b/>
                <w:color w:val="000000"/>
                <w:sz w:val="16"/>
                <w:szCs w:val="16"/>
                <w:lang w:eastAsia="pl-PL"/>
              </w:rPr>
              <w:t>-</w:t>
            </w:r>
          </w:p>
        </w:tc>
        <w:tc>
          <w:tcPr>
            <w:tcW w:w="851" w:type="dxa"/>
            <w:tcBorders>
              <w:top w:val="nil"/>
              <w:left w:val="single" w:sz="12" w:space="0" w:color="auto"/>
              <w:bottom w:val="single" w:sz="4" w:space="0" w:color="auto"/>
              <w:right w:val="single" w:sz="4" w:space="0" w:color="auto"/>
            </w:tcBorders>
            <w:noWrap/>
            <w:vAlign w:val="center"/>
            <w:hideMark/>
          </w:tcPr>
          <w:p w14:paraId="689F96D4" w14:textId="3AD013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4D6A4398" w14:textId="77777777" w:rsidR="009B64A4" w:rsidRPr="006C4168" w:rsidRDefault="009B64A4" w:rsidP="00B90A82">
            <w:pPr>
              <w:spacing w:before="40" w:after="40"/>
              <w:ind w:hanging="53"/>
              <w:jc w:val="center"/>
              <w:rPr>
                <w:rFonts w:eastAsia="Times New Roman" w:cs="Arial"/>
                <w:color w:val="000000"/>
                <w:sz w:val="16"/>
                <w:szCs w:val="16"/>
                <w:lang w:eastAsia="pl-PL"/>
              </w:rPr>
            </w:pPr>
          </w:p>
        </w:tc>
        <w:tc>
          <w:tcPr>
            <w:tcW w:w="780" w:type="dxa"/>
            <w:tcBorders>
              <w:top w:val="nil"/>
              <w:left w:val="nil"/>
              <w:bottom w:val="single" w:sz="4" w:space="0" w:color="auto"/>
              <w:right w:val="single" w:sz="4" w:space="0" w:color="auto"/>
            </w:tcBorders>
            <w:shd w:val="clear" w:color="auto" w:fill="auto"/>
            <w:vAlign w:val="center"/>
          </w:tcPr>
          <w:p w14:paraId="223AA5FD" w14:textId="610F48F6" w:rsidR="009B64A4" w:rsidRPr="006C4168" w:rsidRDefault="000900A8" w:rsidP="00B90A82">
            <w:pPr>
              <w:spacing w:before="40" w:after="40"/>
              <w:ind w:hanging="53"/>
              <w:jc w:val="center"/>
              <w:rPr>
                <w:rFonts w:eastAsia="Times New Roman" w:cs="Arial"/>
                <w:color w:val="000000"/>
                <w:sz w:val="16"/>
                <w:szCs w:val="16"/>
                <w:lang w:eastAsia="pl-PL"/>
              </w:rPr>
            </w:pPr>
            <w:r w:rsidRPr="006C4168">
              <w:rPr>
                <w:rFonts w:eastAsia="Times New Roman" w:cs="Arial"/>
                <w:color w:val="000000"/>
                <w:sz w:val="16"/>
                <w:szCs w:val="16"/>
                <w:lang w:eastAsia="pl-PL"/>
              </w:rPr>
              <w:t>-</w:t>
            </w:r>
          </w:p>
        </w:tc>
      </w:tr>
      <w:tr w:rsidR="009B64A4" w:rsidRPr="006C4168" w14:paraId="5BD3E7EB" w14:textId="3EFE908F" w:rsidTr="00454B12">
        <w:trPr>
          <w:trHeight w:val="279"/>
          <w:jc w:val="center"/>
        </w:trPr>
        <w:tc>
          <w:tcPr>
            <w:tcW w:w="0" w:type="auto"/>
            <w:tcBorders>
              <w:top w:val="nil"/>
              <w:left w:val="single" w:sz="4" w:space="0" w:color="auto"/>
              <w:bottom w:val="single" w:sz="4" w:space="0" w:color="auto"/>
              <w:right w:val="single" w:sz="4" w:space="0" w:color="auto"/>
            </w:tcBorders>
            <w:shd w:val="clear" w:color="auto" w:fill="FFFFFF"/>
            <w:noWrap/>
            <w:vAlign w:val="center"/>
            <w:hideMark/>
          </w:tcPr>
          <w:p w14:paraId="780BBD4B" w14:textId="77777777" w:rsidR="009B64A4" w:rsidRPr="006C4168" w:rsidRDefault="009B64A4" w:rsidP="00B90A82">
            <w:pPr>
              <w:spacing w:before="40" w:after="40"/>
              <w:ind w:firstLine="0"/>
              <w:jc w:val="center"/>
              <w:rPr>
                <w:rFonts w:eastAsia="Times New Roman" w:cs="Arial"/>
                <w:color w:val="000000"/>
                <w:sz w:val="16"/>
                <w:szCs w:val="16"/>
                <w:lang w:eastAsia="pl-PL"/>
              </w:rPr>
            </w:pPr>
            <w:r w:rsidRPr="006C4168">
              <w:rPr>
                <w:rFonts w:eastAsia="Times New Roman" w:cs="Arial"/>
                <w:color w:val="000000"/>
                <w:sz w:val="16"/>
                <w:szCs w:val="16"/>
                <w:lang w:eastAsia="pl-PL"/>
              </w:rPr>
              <w:t>B09</w:t>
            </w:r>
          </w:p>
        </w:tc>
        <w:tc>
          <w:tcPr>
            <w:tcW w:w="3263" w:type="dxa"/>
            <w:tcBorders>
              <w:top w:val="nil"/>
              <w:left w:val="nil"/>
              <w:bottom w:val="single" w:sz="4" w:space="0" w:color="auto"/>
              <w:right w:val="single" w:sz="4" w:space="0" w:color="auto"/>
            </w:tcBorders>
            <w:vAlign w:val="center"/>
            <w:hideMark/>
          </w:tcPr>
          <w:p w14:paraId="7569DCB5" w14:textId="77777777" w:rsidR="009B64A4" w:rsidRPr="006C4168" w:rsidRDefault="009B64A4" w:rsidP="00B90A82">
            <w:pPr>
              <w:spacing w:before="40" w:after="40"/>
              <w:ind w:firstLine="0"/>
              <w:rPr>
                <w:rFonts w:eastAsia="Times New Roman" w:cs="Arial"/>
                <w:color w:val="000000"/>
                <w:sz w:val="16"/>
                <w:szCs w:val="16"/>
                <w:lang w:eastAsia="pl-PL"/>
              </w:rPr>
            </w:pPr>
            <w:r w:rsidRPr="006C4168">
              <w:rPr>
                <w:rFonts w:eastAsia="Times New Roman" w:cs="Arial"/>
                <w:color w:val="000000"/>
                <w:sz w:val="16"/>
                <w:szCs w:val="16"/>
                <w:lang w:eastAsia="pl-PL"/>
              </w:rPr>
              <w:t>Działalność usługowa wspomagająca górnictwo i wydobywanie</w:t>
            </w:r>
          </w:p>
        </w:tc>
        <w:tc>
          <w:tcPr>
            <w:tcW w:w="976" w:type="dxa"/>
            <w:tcBorders>
              <w:top w:val="single" w:sz="4" w:space="0" w:color="auto"/>
              <w:left w:val="single" w:sz="4" w:space="0" w:color="auto"/>
              <w:bottom w:val="single" w:sz="4" w:space="0" w:color="auto"/>
              <w:right w:val="single" w:sz="12" w:space="0" w:color="auto"/>
            </w:tcBorders>
            <w:shd w:val="clear" w:color="auto" w:fill="auto"/>
            <w:noWrap/>
            <w:vAlign w:val="center"/>
            <w:hideMark/>
          </w:tcPr>
          <w:p w14:paraId="7944F7DF" w14:textId="65A6ED0A"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97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5E62A68" w14:textId="6B37D9FE" w:rsidR="009B64A4" w:rsidRPr="006C4168" w:rsidRDefault="00652C3A" w:rsidP="00B90A82">
            <w:pPr>
              <w:spacing w:before="40" w:after="40"/>
              <w:ind w:firstLine="0"/>
              <w:jc w:val="center"/>
              <w:rPr>
                <w:rFonts w:eastAsia="Times New Roman" w:cs="Arial"/>
                <w:b/>
                <w:sz w:val="16"/>
                <w:szCs w:val="16"/>
                <w:lang w:eastAsia="pl-PL"/>
              </w:rPr>
            </w:pPr>
            <w:r w:rsidRPr="006C4168">
              <w:rPr>
                <w:rFonts w:eastAsia="Times New Roman" w:cs="Arial"/>
                <w:b/>
                <w:sz w:val="16"/>
                <w:szCs w:val="16"/>
                <w:lang w:eastAsia="pl-PL"/>
              </w:rPr>
              <w:t>-</w:t>
            </w:r>
          </w:p>
        </w:tc>
        <w:tc>
          <w:tcPr>
            <w:tcW w:w="851"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9F5D67C" w14:textId="02B22B9A" w:rsidR="009B64A4" w:rsidRPr="006C4168" w:rsidRDefault="00652C3A" w:rsidP="00B90A82">
            <w:pPr>
              <w:spacing w:before="40" w:after="40"/>
              <w:ind w:firstLine="0"/>
              <w:jc w:val="center"/>
              <w:rPr>
                <w:rFonts w:eastAsia="Times New Roman" w:cs="Arial"/>
                <w:sz w:val="16"/>
                <w:szCs w:val="16"/>
                <w:lang w:eastAsia="pl-PL"/>
              </w:rPr>
            </w:pPr>
            <w:r w:rsidRPr="006C4168">
              <w:rPr>
                <w:rFonts w:eastAsia="Times New Roman" w:cs="Arial"/>
                <w:sz w:val="16"/>
                <w:szCs w:val="16"/>
                <w:lang w:eastAsia="pl-PL"/>
              </w:rPr>
              <w:t>-</w:t>
            </w:r>
          </w:p>
        </w:tc>
        <w:tc>
          <w:tcPr>
            <w:tcW w:w="850" w:type="dxa"/>
            <w:tcBorders>
              <w:top w:val="nil"/>
              <w:left w:val="nil"/>
              <w:bottom w:val="single" w:sz="4" w:space="0" w:color="auto"/>
              <w:right w:val="single" w:sz="4" w:space="0" w:color="auto"/>
            </w:tcBorders>
            <w:noWrap/>
            <w:vAlign w:val="center"/>
            <w:hideMark/>
          </w:tcPr>
          <w:p w14:paraId="773232CD" w14:textId="2D70B03B" w:rsidR="009B64A4" w:rsidRPr="006C4168" w:rsidRDefault="009B64A4" w:rsidP="00B90A82">
            <w:pPr>
              <w:spacing w:before="40" w:after="40"/>
              <w:ind w:hanging="53"/>
              <w:jc w:val="center"/>
              <w:rPr>
                <w:rFonts w:eastAsia="Times New Roman" w:cs="Arial"/>
                <w:color w:val="006100"/>
                <w:sz w:val="16"/>
                <w:szCs w:val="16"/>
                <w:lang w:eastAsia="pl-PL"/>
              </w:rPr>
            </w:pPr>
            <w:r w:rsidRPr="006C4168">
              <w:rPr>
                <w:rFonts w:eastAsia="Times New Roman" w:cs="Arial"/>
                <w:color w:val="006100"/>
                <w:sz w:val="16"/>
                <w:szCs w:val="16"/>
                <w:lang w:eastAsia="pl-PL"/>
              </w:rPr>
              <w:t>-</w:t>
            </w:r>
          </w:p>
        </w:tc>
        <w:tc>
          <w:tcPr>
            <w:tcW w:w="780" w:type="dxa"/>
            <w:tcBorders>
              <w:top w:val="nil"/>
              <w:left w:val="nil"/>
              <w:bottom w:val="single" w:sz="4" w:space="0" w:color="auto"/>
              <w:right w:val="single" w:sz="4" w:space="0" w:color="auto"/>
            </w:tcBorders>
            <w:shd w:val="clear" w:color="auto" w:fill="auto"/>
            <w:vAlign w:val="center"/>
          </w:tcPr>
          <w:p w14:paraId="46FC99E3" w14:textId="244E381E" w:rsidR="009B64A4" w:rsidRPr="006C4168" w:rsidRDefault="000900A8" w:rsidP="00B90A82">
            <w:pPr>
              <w:spacing w:before="40" w:after="40"/>
              <w:ind w:hanging="53"/>
              <w:jc w:val="center"/>
              <w:rPr>
                <w:rFonts w:eastAsia="Times New Roman" w:cs="Arial"/>
                <w:color w:val="006100"/>
                <w:sz w:val="16"/>
                <w:szCs w:val="16"/>
                <w:lang w:eastAsia="pl-PL"/>
              </w:rPr>
            </w:pPr>
            <w:r w:rsidRPr="006C4168">
              <w:rPr>
                <w:rFonts w:eastAsia="Times New Roman" w:cs="Arial"/>
                <w:color w:val="006100"/>
                <w:sz w:val="16"/>
                <w:szCs w:val="16"/>
                <w:lang w:eastAsia="pl-PL"/>
              </w:rPr>
              <w:t>-</w:t>
            </w:r>
          </w:p>
        </w:tc>
      </w:tr>
    </w:tbl>
    <w:p w14:paraId="2C77747A" w14:textId="6F104BDF" w:rsidR="007C4B34" w:rsidRPr="00855653" w:rsidRDefault="007C4B34" w:rsidP="00804926">
      <w:pPr>
        <w:spacing w:before="60" w:after="60"/>
        <w:ind w:firstLine="0"/>
        <w:jc w:val="both"/>
        <w:rPr>
          <w:rFonts w:cs="Arial"/>
          <w:sz w:val="17"/>
          <w:szCs w:val="17"/>
          <w:lang w:eastAsia="pl-PL"/>
        </w:rPr>
      </w:pPr>
      <w:r w:rsidRPr="00855653">
        <w:rPr>
          <w:rFonts w:cs="Arial"/>
          <w:sz w:val="17"/>
          <w:szCs w:val="17"/>
          <w:lang w:eastAsia="pl-PL"/>
        </w:rPr>
        <w:t xml:space="preserve">Oznaczenia: </w:t>
      </w:r>
      <w:r w:rsidR="00FF1416" w:rsidRPr="00855653">
        <w:rPr>
          <w:rFonts w:cs="Arial"/>
          <w:sz w:val="17"/>
          <w:szCs w:val="17"/>
          <w:lang w:eastAsia="pl-PL"/>
        </w:rPr>
        <w:t>LQ</w:t>
      </w:r>
      <w:r w:rsidR="009A1CDA" w:rsidRPr="00855653">
        <w:rPr>
          <w:rFonts w:cs="Arial"/>
          <w:sz w:val="17"/>
          <w:szCs w:val="17"/>
          <w:lang w:eastAsia="pl-PL"/>
        </w:rPr>
        <w:t>_</w:t>
      </w:r>
      <w:r w:rsidRPr="00855653">
        <w:rPr>
          <w:rFonts w:cs="Arial"/>
          <w:sz w:val="17"/>
          <w:szCs w:val="17"/>
          <w:lang w:eastAsia="pl-PL"/>
        </w:rPr>
        <w:t>LU</w:t>
      </w:r>
      <w:r w:rsidR="009A1CDA" w:rsidRPr="00855653">
        <w:rPr>
          <w:rFonts w:cs="Arial"/>
          <w:sz w:val="17"/>
          <w:szCs w:val="17"/>
          <w:lang w:eastAsia="pl-PL"/>
        </w:rPr>
        <w:t>_UE</w:t>
      </w:r>
      <w:r w:rsidRPr="00855653">
        <w:rPr>
          <w:rFonts w:cs="Arial"/>
          <w:sz w:val="17"/>
          <w:szCs w:val="17"/>
          <w:lang w:eastAsia="pl-PL"/>
        </w:rPr>
        <w:t xml:space="preserve"> – </w:t>
      </w:r>
      <w:r w:rsidR="009A1CDA" w:rsidRPr="00855653">
        <w:rPr>
          <w:rFonts w:cs="Arial"/>
          <w:sz w:val="17"/>
          <w:szCs w:val="17"/>
          <w:lang w:eastAsia="pl-PL"/>
        </w:rPr>
        <w:t>współczynnik lokalizacji dla liczby</w:t>
      </w:r>
      <w:r w:rsidRPr="00855653">
        <w:rPr>
          <w:rFonts w:cs="Arial"/>
          <w:sz w:val="17"/>
          <w:szCs w:val="17"/>
          <w:lang w:eastAsia="pl-PL"/>
        </w:rPr>
        <w:t xml:space="preserve"> zarejestrowanych podmiotów</w:t>
      </w:r>
      <w:r w:rsidR="009A1CDA" w:rsidRPr="00855653">
        <w:rPr>
          <w:rFonts w:cs="Arial"/>
          <w:sz w:val="17"/>
          <w:szCs w:val="17"/>
          <w:lang w:eastAsia="pl-PL"/>
        </w:rPr>
        <w:t xml:space="preserve"> (</w:t>
      </w:r>
      <w:r w:rsidR="009A1CDA" w:rsidRPr="00855653">
        <w:rPr>
          <w:rFonts w:cs="Arial"/>
          <w:i/>
          <w:sz w:val="17"/>
          <w:szCs w:val="17"/>
          <w:lang w:eastAsia="pl-PL"/>
        </w:rPr>
        <w:t xml:space="preserve">LU: </w:t>
      </w:r>
      <w:proofErr w:type="spellStart"/>
      <w:r w:rsidR="009A1CDA" w:rsidRPr="00855653">
        <w:rPr>
          <w:rFonts w:cs="Arial"/>
          <w:i/>
          <w:sz w:val="17"/>
          <w:szCs w:val="17"/>
          <w:lang w:eastAsia="pl-PL"/>
        </w:rPr>
        <w:t>Local</w:t>
      </w:r>
      <w:proofErr w:type="spellEnd"/>
      <w:r w:rsidR="009A1CDA" w:rsidRPr="00855653">
        <w:rPr>
          <w:rFonts w:cs="Arial"/>
          <w:i/>
          <w:sz w:val="17"/>
          <w:szCs w:val="17"/>
          <w:lang w:eastAsia="pl-PL"/>
        </w:rPr>
        <w:t xml:space="preserve"> </w:t>
      </w:r>
      <w:proofErr w:type="spellStart"/>
      <w:r w:rsidR="009A1CDA" w:rsidRPr="00855653">
        <w:rPr>
          <w:rFonts w:cs="Arial"/>
          <w:i/>
          <w:sz w:val="17"/>
          <w:szCs w:val="17"/>
          <w:lang w:eastAsia="pl-PL"/>
        </w:rPr>
        <w:t>units</w:t>
      </w:r>
      <w:proofErr w:type="spellEnd"/>
      <w:r w:rsidR="009A1CDA" w:rsidRPr="00855653">
        <w:rPr>
          <w:rFonts w:cs="Arial"/>
          <w:sz w:val="17"/>
          <w:szCs w:val="17"/>
          <w:lang w:eastAsia="pl-PL"/>
        </w:rPr>
        <w:t xml:space="preserve">) w województwie wielkopolskim na tle </w:t>
      </w:r>
      <w:r w:rsidR="002860DF" w:rsidRPr="00855653">
        <w:rPr>
          <w:rFonts w:cs="Arial"/>
          <w:sz w:val="17"/>
          <w:szCs w:val="17"/>
          <w:lang w:eastAsia="pl-PL"/>
        </w:rPr>
        <w:t>UE</w:t>
      </w:r>
      <w:r w:rsidR="009A1CDA" w:rsidRPr="00855653">
        <w:rPr>
          <w:rFonts w:cs="Arial"/>
          <w:sz w:val="17"/>
          <w:szCs w:val="17"/>
          <w:lang w:eastAsia="pl-PL"/>
        </w:rPr>
        <w:t xml:space="preserve"> w 2018 r</w:t>
      </w:r>
      <w:r w:rsidR="004106D2" w:rsidRPr="00855653">
        <w:rPr>
          <w:rFonts w:cs="Arial"/>
          <w:sz w:val="17"/>
          <w:szCs w:val="17"/>
          <w:lang w:eastAsia="pl-PL"/>
        </w:rPr>
        <w:t>oku</w:t>
      </w:r>
      <w:r w:rsidR="001E1DFE" w:rsidRPr="00855653">
        <w:rPr>
          <w:rFonts w:cs="Arial"/>
          <w:sz w:val="17"/>
          <w:szCs w:val="17"/>
          <w:lang w:eastAsia="pl-PL"/>
        </w:rPr>
        <w:t>;</w:t>
      </w:r>
      <w:r w:rsidR="009A1CDA" w:rsidRPr="00855653">
        <w:rPr>
          <w:rFonts w:cs="Arial"/>
          <w:sz w:val="17"/>
          <w:szCs w:val="17"/>
          <w:lang w:eastAsia="pl-PL"/>
        </w:rPr>
        <w:t xml:space="preserve"> LQ_PE_UE –</w:t>
      </w:r>
      <w:r w:rsidRPr="00855653">
        <w:rPr>
          <w:rFonts w:cs="Arial"/>
          <w:sz w:val="17"/>
          <w:szCs w:val="17"/>
          <w:lang w:eastAsia="pl-PL"/>
        </w:rPr>
        <w:t xml:space="preserve"> </w:t>
      </w:r>
      <w:r w:rsidR="009A1CDA" w:rsidRPr="00855653">
        <w:rPr>
          <w:rFonts w:cs="Arial"/>
          <w:sz w:val="17"/>
          <w:szCs w:val="17"/>
          <w:lang w:eastAsia="pl-PL"/>
        </w:rPr>
        <w:t>współczynnik lokalizacji dla zatrudnienia (</w:t>
      </w:r>
      <w:r w:rsidR="009A1CDA" w:rsidRPr="00855653">
        <w:rPr>
          <w:rFonts w:cs="Arial"/>
          <w:i/>
          <w:sz w:val="17"/>
          <w:szCs w:val="17"/>
          <w:lang w:eastAsia="pl-PL"/>
        </w:rPr>
        <w:t xml:space="preserve">PE: </w:t>
      </w:r>
      <w:proofErr w:type="spellStart"/>
      <w:r w:rsidR="009A1CDA" w:rsidRPr="00855653">
        <w:rPr>
          <w:rFonts w:cs="Arial"/>
          <w:i/>
          <w:sz w:val="17"/>
          <w:szCs w:val="17"/>
          <w:lang w:eastAsia="pl-PL"/>
        </w:rPr>
        <w:t>Persons</w:t>
      </w:r>
      <w:proofErr w:type="spellEnd"/>
      <w:r w:rsidR="009A1CDA" w:rsidRPr="00855653">
        <w:rPr>
          <w:rFonts w:cs="Arial"/>
          <w:i/>
          <w:sz w:val="17"/>
          <w:szCs w:val="17"/>
          <w:lang w:eastAsia="pl-PL"/>
        </w:rPr>
        <w:t xml:space="preserve"> </w:t>
      </w:r>
      <w:proofErr w:type="spellStart"/>
      <w:r w:rsidR="009A1CDA" w:rsidRPr="00855653">
        <w:rPr>
          <w:rFonts w:cs="Arial"/>
          <w:i/>
          <w:sz w:val="17"/>
          <w:szCs w:val="17"/>
          <w:lang w:eastAsia="pl-PL"/>
        </w:rPr>
        <w:t>employed</w:t>
      </w:r>
      <w:proofErr w:type="spellEnd"/>
      <w:r w:rsidR="009A1CDA" w:rsidRPr="00855653">
        <w:rPr>
          <w:rFonts w:cs="Arial"/>
          <w:sz w:val="17"/>
          <w:szCs w:val="17"/>
          <w:lang w:eastAsia="pl-PL"/>
        </w:rPr>
        <w:t xml:space="preserve">) w województwie wielkopolskim na tle </w:t>
      </w:r>
      <w:r w:rsidR="002860DF" w:rsidRPr="00855653">
        <w:rPr>
          <w:rFonts w:cs="Arial"/>
          <w:sz w:val="17"/>
          <w:szCs w:val="17"/>
          <w:lang w:eastAsia="pl-PL"/>
        </w:rPr>
        <w:t>UE</w:t>
      </w:r>
      <w:r w:rsidR="009A1CDA" w:rsidRPr="00855653">
        <w:rPr>
          <w:rFonts w:cs="Arial"/>
          <w:sz w:val="17"/>
          <w:szCs w:val="17"/>
          <w:lang w:eastAsia="pl-PL"/>
        </w:rPr>
        <w:t xml:space="preserve"> w 2018 r</w:t>
      </w:r>
      <w:r w:rsidR="004E4657" w:rsidRPr="00855653">
        <w:rPr>
          <w:rFonts w:cs="Arial"/>
          <w:sz w:val="17"/>
          <w:szCs w:val="17"/>
          <w:lang w:eastAsia="pl-PL"/>
        </w:rPr>
        <w:t>oku</w:t>
      </w:r>
      <w:r w:rsidR="009A1CDA" w:rsidRPr="00855653">
        <w:rPr>
          <w:rFonts w:cs="Arial"/>
          <w:sz w:val="17"/>
          <w:szCs w:val="17"/>
          <w:lang w:eastAsia="pl-PL"/>
        </w:rPr>
        <w:t xml:space="preserve">; </w:t>
      </w:r>
      <w:r w:rsidR="002C285A" w:rsidRPr="00855653">
        <w:rPr>
          <w:rFonts w:cs="Arial"/>
          <w:sz w:val="17"/>
          <w:szCs w:val="17"/>
          <w:lang w:eastAsia="pl-PL"/>
        </w:rPr>
        <w:t>WD_LU – wskaźnik dynamiki liczby</w:t>
      </w:r>
      <w:r w:rsidR="00E221FA" w:rsidRPr="00855653">
        <w:rPr>
          <w:rFonts w:cs="Arial"/>
          <w:sz w:val="17"/>
          <w:szCs w:val="17"/>
          <w:lang w:eastAsia="pl-PL"/>
        </w:rPr>
        <w:t xml:space="preserve"> zarejestrowanych </w:t>
      </w:r>
      <w:r w:rsidR="002C285A" w:rsidRPr="00855653">
        <w:rPr>
          <w:rFonts w:cs="Arial"/>
          <w:sz w:val="17"/>
          <w:szCs w:val="17"/>
          <w:lang w:eastAsia="pl-PL"/>
        </w:rPr>
        <w:t xml:space="preserve">podmiotów gospodarczych </w:t>
      </w:r>
      <w:r w:rsidR="0054423A" w:rsidRPr="00855653">
        <w:rPr>
          <w:rFonts w:cs="Arial"/>
          <w:sz w:val="17"/>
          <w:szCs w:val="17"/>
          <w:lang w:eastAsia="pl-PL"/>
        </w:rPr>
        <w:t xml:space="preserve">w województwie wielkopolskim na tle </w:t>
      </w:r>
      <w:r w:rsidR="002860DF" w:rsidRPr="00855653">
        <w:rPr>
          <w:rFonts w:cs="Arial"/>
          <w:sz w:val="17"/>
          <w:szCs w:val="17"/>
          <w:lang w:eastAsia="pl-PL"/>
        </w:rPr>
        <w:t>UE</w:t>
      </w:r>
      <w:r w:rsidR="0054423A" w:rsidRPr="00855653">
        <w:rPr>
          <w:rFonts w:cs="Arial"/>
          <w:sz w:val="17"/>
          <w:szCs w:val="17"/>
          <w:lang w:eastAsia="pl-PL"/>
        </w:rPr>
        <w:t xml:space="preserve"> w 2018 r</w:t>
      </w:r>
      <w:r w:rsidR="004E4657" w:rsidRPr="00855653">
        <w:rPr>
          <w:rFonts w:cs="Arial"/>
          <w:sz w:val="17"/>
          <w:szCs w:val="17"/>
          <w:lang w:eastAsia="pl-PL"/>
        </w:rPr>
        <w:t>oku;</w:t>
      </w:r>
      <w:r w:rsidR="002C285A" w:rsidRPr="00855653">
        <w:rPr>
          <w:rFonts w:cs="Arial"/>
          <w:sz w:val="17"/>
          <w:szCs w:val="17"/>
          <w:lang w:eastAsia="pl-PL"/>
        </w:rPr>
        <w:t xml:space="preserve"> WD_PE – wskaźnik dynamiki zatrudnienia w województwie wielkopolskim na tle </w:t>
      </w:r>
      <w:r w:rsidR="002860DF" w:rsidRPr="00855653">
        <w:rPr>
          <w:rFonts w:cs="Arial"/>
          <w:sz w:val="17"/>
          <w:szCs w:val="17"/>
          <w:lang w:eastAsia="pl-PL"/>
        </w:rPr>
        <w:t>UE</w:t>
      </w:r>
      <w:r w:rsidR="002C285A" w:rsidRPr="00855653">
        <w:rPr>
          <w:rFonts w:cs="Arial"/>
          <w:sz w:val="17"/>
          <w:szCs w:val="17"/>
          <w:lang w:eastAsia="pl-PL"/>
        </w:rPr>
        <w:t xml:space="preserve"> w 2018 r</w:t>
      </w:r>
      <w:r w:rsidR="004E4657" w:rsidRPr="00855653">
        <w:rPr>
          <w:rFonts w:cs="Arial"/>
          <w:sz w:val="17"/>
          <w:szCs w:val="17"/>
          <w:lang w:eastAsia="pl-PL"/>
        </w:rPr>
        <w:t>oku</w:t>
      </w:r>
      <w:r w:rsidR="002C285A" w:rsidRPr="00855653">
        <w:rPr>
          <w:rFonts w:cs="Arial"/>
          <w:sz w:val="17"/>
          <w:szCs w:val="17"/>
          <w:lang w:eastAsia="pl-PL"/>
        </w:rPr>
        <w:t>;</w:t>
      </w:r>
      <w:r w:rsidR="004E4657" w:rsidRPr="00855653">
        <w:rPr>
          <w:rFonts w:cs="Arial"/>
          <w:sz w:val="17"/>
          <w:szCs w:val="17"/>
          <w:lang w:eastAsia="pl-PL"/>
        </w:rPr>
        <w:t xml:space="preserve"> </w:t>
      </w:r>
      <w:r w:rsidR="0054423A" w:rsidRPr="00855653">
        <w:rPr>
          <w:rFonts w:cs="Arial"/>
          <w:sz w:val="17"/>
          <w:szCs w:val="17"/>
          <w:lang w:eastAsia="pl-PL"/>
        </w:rPr>
        <w:t>Δ</w:t>
      </w:r>
      <w:r w:rsidR="00F15BFC" w:rsidRPr="00855653">
        <w:rPr>
          <w:rFonts w:cs="Arial"/>
          <w:sz w:val="17"/>
          <w:szCs w:val="17"/>
          <w:lang w:eastAsia="pl-PL"/>
        </w:rPr>
        <w:t>LQ_</w:t>
      </w:r>
      <w:r w:rsidR="0054423A" w:rsidRPr="00855653">
        <w:rPr>
          <w:rFonts w:cs="Arial"/>
          <w:sz w:val="17"/>
          <w:szCs w:val="17"/>
          <w:lang w:eastAsia="pl-PL"/>
        </w:rPr>
        <w:t>PE</w:t>
      </w:r>
      <w:r w:rsidR="00195CC3" w:rsidRPr="00855653">
        <w:rPr>
          <w:rFonts w:cs="Arial"/>
          <w:sz w:val="17"/>
          <w:szCs w:val="17"/>
          <w:lang w:eastAsia="pl-PL"/>
        </w:rPr>
        <w:t>_UE</w:t>
      </w:r>
      <w:r w:rsidR="00F15BFC" w:rsidRPr="00855653">
        <w:rPr>
          <w:rFonts w:cs="Arial"/>
          <w:sz w:val="17"/>
          <w:szCs w:val="17"/>
          <w:lang w:eastAsia="pl-PL"/>
        </w:rPr>
        <w:t xml:space="preserve"> –</w:t>
      </w:r>
      <w:r w:rsidR="0054423A" w:rsidRPr="00855653">
        <w:rPr>
          <w:rFonts w:cs="Arial"/>
          <w:sz w:val="17"/>
          <w:szCs w:val="17"/>
          <w:lang w:eastAsia="pl-PL"/>
        </w:rPr>
        <w:t xml:space="preserve"> </w:t>
      </w:r>
      <w:r w:rsidR="00F15BFC" w:rsidRPr="00855653">
        <w:rPr>
          <w:rFonts w:cs="Arial"/>
          <w:sz w:val="17"/>
          <w:szCs w:val="17"/>
          <w:lang w:eastAsia="pl-PL"/>
        </w:rPr>
        <w:t>zmiana współczynnika lokalizacji dla zatrudnienia w województwie wielkopolskim na tle regionów UE w latach 2012-2018</w:t>
      </w:r>
      <w:r w:rsidR="003779C5" w:rsidRPr="00855653">
        <w:rPr>
          <w:rFonts w:cs="Arial"/>
          <w:sz w:val="17"/>
          <w:szCs w:val="17"/>
          <w:lang w:eastAsia="pl-PL"/>
        </w:rPr>
        <w:t>. Zielonym kolorem oznaczone zostały sek</w:t>
      </w:r>
      <w:r w:rsidR="00B135BF" w:rsidRPr="00855653">
        <w:rPr>
          <w:rFonts w:cs="Arial"/>
          <w:sz w:val="17"/>
          <w:szCs w:val="17"/>
          <w:lang w:eastAsia="pl-PL"/>
        </w:rPr>
        <w:t>cje</w:t>
      </w:r>
      <w:r w:rsidR="00E360DA" w:rsidRPr="00855653">
        <w:rPr>
          <w:rFonts w:cs="Arial"/>
          <w:sz w:val="17"/>
          <w:szCs w:val="17"/>
          <w:lang w:eastAsia="pl-PL"/>
        </w:rPr>
        <w:t xml:space="preserve"> o LQ</w:t>
      </w:r>
      <w:r w:rsidR="00153B9D">
        <w:rPr>
          <w:rFonts w:cs="Arial"/>
          <w:sz w:val="17"/>
          <w:szCs w:val="17"/>
          <w:lang w:eastAsia="pl-PL"/>
        </w:rPr>
        <w:t xml:space="preserve"> </w:t>
      </w:r>
      <w:r w:rsidR="00E360DA" w:rsidRPr="00855653">
        <w:rPr>
          <w:rFonts w:cs="Arial"/>
          <w:sz w:val="17"/>
          <w:szCs w:val="17"/>
          <w:lang w:eastAsia="pl-PL"/>
        </w:rPr>
        <w:t>&gt;</w:t>
      </w:r>
      <w:r w:rsidR="00153B9D">
        <w:rPr>
          <w:rFonts w:cs="Arial"/>
          <w:sz w:val="17"/>
          <w:szCs w:val="17"/>
          <w:lang w:eastAsia="pl-PL"/>
        </w:rPr>
        <w:t xml:space="preserve"> </w:t>
      </w:r>
      <w:r w:rsidR="00E360DA" w:rsidRPr="00855653">
        <w:rPr>
          <w:rFonts w:cs="Arial"/>
          <w:sz w:val="17"/>
          <w:szCs w:val="17"/>
          <w:lang w:eastAsia="pl-PL"/>
        </w:rPr>
        <w:t>1,25 i</w:t>
      </w:r>
      <w:r w:rsidR="003779C5" w:rsidRPr="00855653">
        <w:rPr>
          <w:rFonts w:cs="Arial"/>
          <w:sz w:val="17"/>
          <w:szCs w:val="17"/>
          <w:lang w:eastAsia="pl-PL"/>
        </w:rPr>
        <w:t xml:space="preserve"> </w:t>
      </w:r>
      <w:r w:rsidR="009B64A4" w:rsidRPr="00855653">
        <w:rPr>
          <w:rFonts w:cs="Arial"/>
          <w:sz w:val="17"/>
          <w:szCs w:val="17"/>
          <w:lang w:eastAsia="pl-PL"/>
        </w:rPr>
        <w:t>WD</w:t>
      </w:r>
      <w:r w:rsidR="00153B9D">
        <w:rPr>
          <w:rFonts w:cs="Arial"/>
          <w:sz w:val="17"/>
          <w:szCs w:val="17"/>
          <w:lang w:eastAsia="pl-PL"/>
        </w:rPr>
        <w:t xml:space="preserve"> </w:t>
      </w:r>
      <w:r w:rsidR="003779C5" w:rsidRPr="00855653">
        <w:rPr>
          <w:rFonts w:cs="Arial"/>
          <w:sz w:val="17"/>
          <w:szCs w:val="17"/>
          <w:lang w:eastAsia="pl-PL"/>
        </w:rPr>
        <w:t>&gt;</w:t>
      </w:r>
      <w:r w:rsidR="00153B9D">
        <w:rPr>
          <w:rFonts w:cs="Arial"/>
          <w:sz w:val="17"/>
          <w:szCs w:val="17"/>
          <w:lang w:eastAsia="pl-PL"/>
        </w:rPr>
        <w:t xml:space="preserve"> </w:t>
      </w:r>
      <w:r w:rsidR="001E1DFE" w:rsidRPr="00855653">
        <w:rPr>
          <w:rFonts w:cs="Arial"/>
          <w:sz w:val="17"/>
          <w:szCs w:val="17"/>
          <w:lang w:eastAsia="pl-PL"/>
        </w:rPr>
        <w:t>25%</w:t>
      </w:r>
      <w:r w:rsidR="0054423A" w:rsidRPr="00855653">
        <w:rPr>
          <w:rFonts w:cs="Arial"/>
          <w:sz w:val="17"/>
          <w:szCs w:val="17"/>
          <w:lang w:eastAsia="pl-PL"/>
        </w:rPr>
        <w:t>.</w:t>
      </w:r>
    </w:p>
    <w:p w14:paraId="6B750F8A" w14:textId="48155BA3" w:rsidR="008A48F2" w:rsidRPr="0054423A" w:rsidRDefault="00B31ED3" w:rsidP="00E81DC7">
      <w:pPr>
        <w:pStyle w:val="AZRODLO"/>
        <w:rPr>
          <w:lang w:eastAsia="pl-PL"/>
        </w:rPr>
      </w:pPr>
      <w:r w:rsidRPr="0054423A">
        <w:rPr>
          <w:lang w:eastAsia="pl-PL"/>
        </w:rPr>
        <w:t>Źródło: opracowanie własne na podstawie danych Eurostatu</w:t>
      </w:r>
    </w:p>
    <w:p w14:paraId="7A4CB737" w14:textId="77777777" w:rsidR="00813589" w:rsidRDefault="00813589">
      <w:pPr>
        <w:spacing w:line="240" w:lineRule="auto"/>
        <w:ind w:firstLine="0"/>
        <w:rPr>
          <w:rFonts w:cs="Arial"/>
          <w:b/>
          <w:szCs w:val="20"/>
          <w:lang w:eastAsia="pl-PL"/>
        </w:rPr>
      </w:pPr>
      <w:r>
        <w:rPr>
          <w:rFonts w:cs="Arial"/>
          <w:b/>
          <w:szCs w:val="20"/>
          <w:lang w:eastAsia="pl-PL"/>
        </w:rPr>
        <w:br w:type="page"/>
      </w:r>
    </w:p>
    <w:p w14:paraId="3B1C8C50" w14:textId="72CED595" w:rsidR="00BA675B" w:rsidRDefault="00BA675B" w:rsidP="00E81DC7">
      <w:pPr>
        <w:pStyle w:val="ARYCINA"/>
        <w:rPr>
          <w:lang w:eastAsia="pl-PL"/>
        </w:rPr>
      </w:pPr>
      <w:r w:rsidRPr="00724517">
        <w:rPr>
          <w:lang w:eastAsia="pl-PL"/>
        </w:rPr>
        <w:lastRenderedPageBreak/>
        <w:t>Ryc</w:t>
      </w:r>
      <w:r w:rsidR="00724517" w:rsidRPr="00724517">
        <w:rPr>
          <w:lang w:eastAsia="pl-PL"/>
        </w:rPr>
        <w:t>ina 3</w:t>
      </w:r>
      <w:r w:rsidRPr="00724517">
        <w:rPr>
          <w:lang w:eastAsia="pl-PL"/>
        </w:rPr>
        <w:t>.</w:t>
      </w:r>
      <w:r w:rsidR="00051E3E" w:rsidRPr="00724517">
        <w:rPr>
          <w:lang w:eastAsia="pl-PL"/>
        </w:rPr>
        <w:t xml:space="preserve"> </w:t>
      </w:r>
      <w:r w:rsidR="00B24742" w:rsidRPr="00724517">
        <w:rPr>
          <w:lang w:eastAsia="pl-PL"/>
        </w:rPr>
        <w:t xml:space="preserve">Klastry statystyczne </w:t>
      </w:r>
      <w:r w:rsidR="0080657A" w:rsidRPr="00724517">
        <w:rPr>
          <w:lang w:eastAsia="pl-PL"/>
        </w:rPr>
        <w:t xml:space="preserve">zatrudnienia w </w:t>
      </w:r>
      <w:r w:rsidR="00922C22" w:rsidRPr="00724517">
        <w:rPr>
          <w:lang w:eastAsia="pl-PL"/>
        </w:rPr>
        <w:t>sek</w:t>
      </w:r>
      <w:r w:rsidR="009629B3">
        <w:rPr>
          <w:lang w:eastAsia="pl-PL"/>
        </w:rPr>
        <w:t>cji</w:t>
      </w:r>
      <w:r w:rsidR="00922C22" w:rsidRPr="00724517">
        <w:rPr>
          <w:lang w:eastAsia="pl-PL"/>
        </w:rPr>
        <w:t xml:space="preserve"> Produkcja mebli</w:t>
      </w:r>
      <w:r w:rsidR="00051E3E" w:rsidRPr="00724517">
        <w:rPr>
          <w:lang w:eastAsia="pl-PL"/>
        </w:rPr>
        <w:t xml:space="preserve"> w regionach </w:t>
      </w:r>
      <w:r w:rsidR="00227E8F">
        <w:rPr>
          <w:lang w:eastAsia="pl-PL"/>
        </w:rPr>
        <w:br/>
      </w:r>
      <w:r w:rsidR="002860DF">
        <w:rPr>
          <w:lang w:eastAsia="pl-PL"/>
        </w:rPr>
        <w:t>U</w:t>
      </w:r>
      <w:r w:rsidR="00227E8F">
        <w:rPr>
          <w:lang w:eastAsia="pl-PL"/>
        </w:rPr>
        <w:t xml:space="preserve">nii </w:t>
      </w:r>
      <w:r w:rsidR="002860DF">
        <w:rPr>
          <w:lang w:eastAsia="pl-PL"/>
        </w:rPr>
        <w:t>E</w:t>
      </w:r>
      <w:r w:rsidR="00227E8F">
        <w:rPr>
          <w:lang w:eastAsia="pl-PL"/>
        </w:rPr>
        <w:t>uropejskiej</w:t>
      </w:r>
      <w:r w:rsidR="001E1DFE">
        <w:rPr>
          <w:lang w:eastAsia="pl-PL"/>
        </w:rPr>
        <w:t xml:space="preserve"> (stan na 31.12.2018</w:t>
      </w:r>
      <w:r w:rsidR="00FF68F5">
        <w:rPr>
          <w:lang w:eastAsia="pl-PL"/>
        </w:rPr>
        <w:t xml:space="preserve"> r.</w:t>
      </w:r>
      <w:r w:rsidR="001E1DFE">
        <w:rPr>
          <w:lang w:eastAsia="pl-PL"/>
        </w:rPr>
        <w:t>)</w:t>
      </w:r>
    </w:p>
    <w:p w14:paraId="71C3BA00" w14:textId="1A31AAB8" w:rsidR="00BA675B" w:rsidRDefault="007614ED" w:rsidP="00E81DC7">
      <w:pPr>
        <w:pStyle w:val="ARYCINA"/>
        <w:rPr>
          <w:lang w:eastAsia="pl-PL"/>
        </w:rPr>
      </w:pPr>
      <w:r>
        <w:rPr>
          <w:noProof/>
          <w:lang w:eastAsia="pl-PL"/>
        </w:rPr>
        <w:drawing>
          <wp:inline distT="0" distB="0" distL="0" distR="0" wp14:anchorId="57CCF679" wp14:editId="1F1E0491">
            <wp:extent cx="4686300" cy="61341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633F4937" w14:textId="4764B121" w:rsidR="0080657A" w:rsidRDefault="0080657A" w:rsidP="00E81DC7">
      <w:pPr>
        <w:pStyle w:val="AZRODLO"/>
        <w:rPr>
          <w:lang w:eastAsia="pl-PL"/>
        </w:rPr>
      </w:pPr>
      <w:r>
        <w:rPr>
          <w:lang w:eastAsia="pl-PL"/>
        </w:rPr>
        <w:t>Źródło: opracowanie własne na podstawie danych Eurostatu</w:t>
      </w:r>
    </w:p>
    <w:p w14:paraId="5C459F1E" w14:textId="77777777" w:rsidR="00404FC0" w:rsidRDefault="00404FC0">
      <w:pPr>
        <w:spacing w:line="240" w:lineRule="auto"/>
        <w:ind w:firstLine="0"/>
        <w:rPr>
          <w:rFonts w:cs="Arial"/>
          <w:szCs w:val="20"/>
          <w:lang w:eastAsia="pl-PL"/>
        </w:rPr>
      </w:pPr>
      <w:r>
        <w:rPr>
          <w:rFonts w:cs="Arial"/>
          <w:szCs w:val="20"/>
          <w:lang w:eastAsia="pl-PL"/>
        </w:rPr>
        <w:br w:type="page"/>
      </w:r>
    </w:p>
    <w:p w14:paraId="39C755CC" w14:textId="511F3DD4" w:rsidR="00BA675B" w:rsidRPr="00724517" w:rsidRDefault="00BA675B" w:rsidP="00E81DC7">
      <w:pPr>
        <w:pStyle w:val="ARYCINA"/>
        <w:rPr>
          <w:lang w:eastAsia="pl-PL"/>
        </w:rPr>
      </w:pPr>
      <w:r w:rsidRPr="00724517">
        <w:rPr>
          <w:lang w:eastAsia="pl-PL"/>
        </w:rPr>
        <w:lastRenderedPageBreak/>
        <w:t>Ryc</w:t>
      </w:r>
      <w:r w:rsidR="00724517" w:rsidRPr="00724517">
        <w:rPr>
          <w:lang w:eastAsia="pl-PL"/>
        </w:rPr>
        <w:t>ina</w:t>
      </w:r>
      <w:r w:rsidRPr="00724517">
        <w:rPr>
          <w:lang w:eastAsia="pl-PL"/>
        </w:rPr>
        <w:t xml:space="preserve"> </w:t>
      </w:r>
      <w:r w:rsidR="00724517" w:rsidRPr="00724517">
        <w:rPr>
          <w:lang w:eastAsia="pl-PL"/>
        </w:rPr>
        <w:t>4</w:t>
      </w:r>
      <w:r w:rsidRPr="00724517">
        <w:rPr>
          <w:lang w:eastAsia="pl-PL"/>
        </w:rPr>
        <w:t>.</w:t>
      </w:r>
      <w:r w:rsidR="00051E3E" w:rsidRPr="00724517">
        <w:rPr>
          <w:lang w:eastAsia="pl-PL"/>
        </w:rPr>
        <w:t xml:space="preserve"> </w:t>
      </w:r>
      <w:r w:rsidR="00B24742" w:rsidRPr="00724517">
        <w:rPr>
          <w:lang w:eastAsia="pl-PL"/>
        </w:rPr>
        <w:t>Klastry</w:t>
      </w:r>
      <w:r w:rsidR="00051E3E" w:rsidRPr="00724517">
        <w:rPr>
          <w:lang w:eastAsia="pl-PL"/>
        </w:rPr>
        <w:t xml:space="preserve"> </w:t>
      </w:r>
      <w:r w:rsidR="00B24742" w:rsidRPr="00724517">
        <w:rPr>
          <w:lang w:eastAsia="pl-PL"/>
        </w:rPr>
        <w:t xml:space="preserve">statystyczne </w:t>
      </w:r>
      <w:r w:rsidR="00051E3E" w:rsidRPr="00724517">
        <w:rPr>
          <w:lang w:eastAsia="pl-PL"/>
        </w:rPr>
        <w:t xml:space="preserve">liczby podmiotów zarejestrowanych w </w:t>
      </w:r>
      <w:r w:rsidR="009629B3" w:rsidRPr="00724517">
        <w:rPr>
          <w:lang w:eastAsia="pl-PL"/>
        </w:rPr>
        <w:t>sek</w:t>
      </w:r>
      <w:r w:rsidR="009629B3">
        <w:rPr>
          <w:lang w:eastAsia="pl-PL"/>
        </w:rPr>
        <w:t>cji</w:t>
      </w:r>
      <w:r w:rsidR="00051E3E" w:rsidRPr="00724517">
        <w:rPr>
          <w:lang w:eastAsia="pl-PL"/>
        </w:rPr>
        <w:t xml:space="preserve"> </w:t>
      </w:r>
      <w:r w:rsidR="00B24742" w:rsidRPr="00724517">
        <w:rPr>
          <w:lang w:eastAsia="pl-PL"/>
        </w:rPr>
        <w:t>P</w:t>
      </w:r>
      <w:r w:rsidR="001A2BA5" w:rsidRPr="00724517">
        <w:rPr>
          <w:lang w:eastAsia="pl-PL"/>
        </w:rPr>
        <w:t>rodukcja mebli</w:t>
      </w:r>
      <w:r w:rsidR="00051E3E" w:rsidRPr="00724517">
        <w:rPr>
          <w:lang w:eastAsia="pl-PL"/>
        </w:rPr>
        <w:t xml:space="preserve"> w </w:t>
      </w:r>
      <w:r w:rsidR="00404FC0" w:rsidRPr="00724517">
        <w:rPr>
          <w:lang w:eastAsia="pl-PL"/>
        </w:rPr>
        <w:t xml:space="preserve">regionach </w:t>
      </w:r>
      <w:r w:rsidR="002860DF">
        <w:rPr>
          <w:lang w:eastAsia="pl-PL"/>
        </w:rPr>
        <w:t>U</w:t>
      </w:r>
      <w:r w:rsidR="007614ED">
        <w:rPr>
          <w:lang w:eastAsia="pl-PL"/>
        </w:rPr>
        <w:t xml:space="preserve">nii </w:t>
      </w:r>
      <w:r w:rsidR="002860DF">
        <w:rPr>
          <w:lang w:eastAsia="pl-PL"/>
        </w:rPr>
        <w:t>E</w:t>
      </w:r>
      <w:r w:rsidR="007614ED">
        <w:rPr>
          <w:lang w:eastAsia="pl-PL"/>
        </w:rPr>
        <w:t>uropejskiej</w:t>
      </w:r>
      <w:r w:rsidR="003A261B">
        <w:rPr>
          <w:lang w:eastAsia="pl-PL"/>
        </w:rPr>
        <w:t xml:space="preserve"> (stan na 31.12.2018</w:t>
      </w:r>
      <w:r w:rsidR="00FF68F5">
        <w:rPr>
          <w:lang w:eastAsia="pl-PL"/>
        </w:rPr>
        <w:t xml:space="preserve"> r.</w:t>
      </w:r>
      <w:r w:rsidR="003A261B">
        <w:rPr>
          <w:lang w:eastAsia="pl-PL"/>
        </w:rPr>
        <w:t>)</w:t>
      </w:r>
    </w:p>
    <w:p w14:paraId="6C89D3A9" w14:textId="602D8E3D" w:rsidR="00BA675B" w:rsidRDefault="007614ED" w:rsidP="003F414B">
      <w:pPr>
        <w:spacing w:line="240" w:lineRule="auto"/>
        <w:ind w:firstLine="0"/>
        <w:jc w:val="center"/>
        <w:rPr>
          <w:rFonts w:cs="Arial"/>
          <w:szCs w:val="20"/>
          <w:lang w:eastAsia="pl-PL"/>
        </w:rPr>
      </w:pPr>
      <w:r>
        <w:rPr>
          <w:noProof/>
          <w:lang w:eastAsia="pl-PL"/>
        </w:rPr>
        <w:drawing>
          <wp:inline distT="0" distB="0" distL="0" distR="0" wp14:anchorId="7143F300" wp14:editId="01C791B5">
            <wp:extent cx="4686300" cy="61341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506A65C0" w14:textId="77777777" w:rsidR="001E1DFE" w:rsidRDefault="001E1DFE" w:rsidP="00E81DC7">
      <w:pPr>
        <w:pStyle w:val="AZRODLO"/>
        <w:rPr>
          <w:lang w:eastAsia="pl-PL"/>
        </w:rPr>
      </w:pPr>
      <w:r>
        <w:rPr>
          <w:lang w:eastAsia="pl-PL"/>
        </w:rPr>
        <w:t>Źródło: opracowanie własne na podstawie danych Eurostatu</w:t>
      </w:r>
    </w:p>
    <w:p w14:paraId="49DD4AA3" w14:textId="77777777" w:rsidR="00BA675B" w:rsidRDefault="00BA675B">
      <w:pPr>
        <w:spacing w:line="240" w:lineRule="auto"/>
        <w:ind w:firstLine="0"/>
        <w:rPr>
          <w:rFonts w:cs="Arial"/>
          <w:szCs w:val="20"/>
          <w:lang w:eastAsia="pl-PL"/>
        </w:rPr>
      </w:pPr>
      <w:r>
        <w:rPr>
          <w:rFonts w:cs="Arial"/>
          <w:szCs w:val="20"/>
          <w:lang w:eastAsia="pl-PL"/>
        </w:rPr>
        <w:br w:type="page"/>
      </w:r>
    </w:p>
    <w:p w14:paraId="06E59BA6" w14:textId="17B69CF4" w:rsidR="001A2BA5" w:rsidRPr="003C46AC" w:rsidRDefault="003C46AC" w:rsidP="00E81DC7">
      <w:pPr>
        <w:pStyle w:val="ARYCINA"/>
        <w:rPr>
          <w:lang w:eastAsia="pl-PL"/>
        </w:rPr>
      </w:pPr>
      <w:r w:rsidRPr="003C46AC">
        <w:rPr>
          <w:lang w:eastAsia="pl-PL"/>
        </w:rPr>
        <w:lastRenderedPageBreak/>
        <w:t>Rycina 5</w:t>
      </w:r>
      <w:r w:rsidR="00404FC0" w:rsidRPr="003C46AC">
        <w:rPr>
          <w:lang w:eastAsia="pl-PL"/>
        </w:rPr>
        <w:t xml:space="preserve">. </w:t>
      </w:r>
      <w:r w:rsidR="00B24742" w:rsidRPr="003C46AC">
        <w:rPr>
          <w:lang w:eastAsia="pl-PL"/>
        </w:rPr>
        <w:t>Klastry</w:t>
      </w:r>
      <w:r w:rsidR="00404FC0" w:rsidRPr="003C46AC">
        <w:rPr>
          <w:lang w:eastAsia="pl-PL"/>
        </w:rPr>
        <w:t xml:space="preserve"> </w:t>
      </w:r>
      <w:r w:rsidR="00B24742" w:rsidRPr="003C46AC">
        <w:rPr>
          <w:lang w:eastAsia="pl-PL"/>
        </w:rPr>
        <w:t xml:space="preserve">statystyczne </w:t>
      </w:r>
      <w:r w:rsidR="0080657A" w:rsidRPr="003C46AC">
        <w:rPr>
          <w:lang w:eastAsia="pl-PL"/>
        </w:rPr>
        <w:t xml:space="preserve">zatrudnienia </w:t>
      </w:r>
      <w:r w:rsidR="00404FC0" w:rsidRPr="003C46AC">
        <w:rPr>
          <w:lang w:eastAsia="pl-PL"/>
        </w:rPr>
        <w:t xml:space="preserve">w </w:t>
      </w:r>
      <w:r w:rsidR="009629B3" w:rsidRPr="00724517">
        <w:rPr>
          <w:lang w:eastAsia="pl-PL"/>
        </w:rPr>
        <w:t>sek</w:t>
      </w:r>
      <w:r w:rsidR="009629B3">
        <w:rPr>
          <w:lang w:eastAsia="pl-PL"/>
        </w:rPr>
        <w:t>cji</w:t>
      </w:r>
      <w:r w:rsidR="00404FC0" w:rsidRPr="003C46AC">
        <w:rPr>
          <w:lang w:eastAsia="pl-PL"/>
        </w:rPr>
        <w:t xml:space="preserve"> </w:t>
      </w:r>
      <w:r w:rsidR="001A2BA5" w:rsidRPr="003C46AC">
        <w:rPr>
          <w:lang w:eastAsia="pl-PL"/>
        </w:rPr>
        <w:t>Produkcja</w:t>
      </w:r>
      <w:r w:rsidR="00404FC0" w:rsidRPr="003C46AC">
        <w:rPr>
          <w:lang w:eastAsia="pl-PL"/>
        </w:rPr>
        <w:t xml:space="preserve"> wyrobów z drewna i korka, z wyłączeniem mebli; produkcja wyrobów ze słomy i materiałów używanych do wyplatania w regionach </w:t>
      </w:r>
      <w:r w:rsidR="002860DF">
        <w:rPr>
          <w:lang w:eastAsia="pl-PL"/>
        </w:rPr>
        <w:t>U</w:t>
      </w:r>
      <w:r w:rsidR="007614ED">
        <w:rPr>
          <w:lang w:eastAsia="pl-PL"/>
        </w:rPr>
        <w:t xml:space="preserve">nii </w:t>
      </w:r>
      <w:r w:rsidR="002860DF">
        <w:rPr>
          <w:lang w:eastAsia="pl-PL"/>
        </w:rPr>
        <w:t>E</w:t>
      </w:r>
      <w:r w:rsidR="007614ED">
        <w:rPr>
          <w:lang w:eastAsia="pl-PL"/>
        </w:rPr>
        <w:t>uropejskiej</w:t>
      </w:r>
      <w:r w:rsidR="003A261B">
        <w:rPr>
          <w:lang w:eastAsia="pl-PL"/>
        </w:rPr>
        <w:t xml:space="preserve"> (stan na 31.12.2018</w:t>
      </w:r>
      <w:r w:rsidR="00FF68F5">
        <w:rPr>
          <w:lang w:eastAsia="pl-PL"/>
        </w:rPr>
        <w:t xml:space="preserve"> r.</w:t>
      </w:r>
      <w:r w:rsidR="003A261B">
        <w:rPr>
          <w:lang w:eastAsia="pl-PL"/>
        </w:rPr>
        <w:t>)</w:t>
      </w:r>
    </w:p>
    <w:p w14:paraId="69EC716D" w14:textId="4F13B281" w:rsidR="00404FC0" w:rsidRDefault="007614ED" w:rsidP="003F414B">
      <w:pPr>
        <w:spacing w:line="240" w:lineRule="auto"/>
        <w:ind w:firstLine="0"/>
        <w:jc w:val="center"/>
        <w:rPr>
          <w:rFonts w:cs="Arial"/>
          <w:szCs w:val="20"/>
          <w:lang w:eastAsia="pl-PL"/>
        </w:rPr>
      </w:pPr>
      <w:r>
        <w:rPr>
          <w:noProof/>
          <w:lang w:eastAsia="pl-PL"/>
        </w:rPr>
        <w:drawing>
          <wp:inline distT="0" distB="0" distL="0" distR="0" wp14:anchorId="32EB3856" wp14:editId="0DA6B252">
            <wp:extent cx="4686300" cy="6134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4BD19757" w14:textId="77777777" w:rsidR="001E1DFE" w:rsidRDefault="001E1DFE" w:rsidP="00E81DC7">
      <w:pPr>
        <w:pStyle w:val="AZRODLO"/>
        <w:rPr>
          <w:lang w:eastAsia="pl-PL"/>
        </w:rPr>
      </w:pPr>
      <w:r>
        <w:rPr>
          <w:lang w:eastAsia="pl-PL"/>
        </w:rPr>
        <w:t>Źródło: opracowanie własne na podstawie danych Eurostatu</w:t>
      </w:r>
    </w:p>
    <w:p w14:paraId="51854247" w14:textId="77777777" w:rsidR="00404FC0" w:rsidRDefault="00404FC0">
      <w:pPr>
        <w:spacing w:line="240" w:lineRule="auto"/>
        <w:ind w:firstLine="0"/>
        <w:rPr>
          <w:rFonts w:cs="Arial"/>
          <w:szCs w:val="20"/>
          <w:lang w:eastAsia="pl-PL"/>
        </w:rPr>
      </w:pPr>
      <w:r>
        <w:rPr>
          <w:rFonts w:cs="Arial"/>
          <w:szCs w:val="20"/>
          <w:lang w:eastAsia="pl-PL"/>
        </w:rPr>
        <w:br w:type="page"/>
      </w:r>
    </w:p>
    <w:p w14:paraId="224675A7" w14:textId="03CB16F4" w:rsidR="00404FC0" w:rsidRPr="003C46AC" w:rsidRDefault="003C46AC" w:rsidP="00E81DC7">
      <w:pPr>
        <w:pStyle w:val="ARYCINA"/>
        <w:rPr>
          <w:lang w:eastAsia="pl-PL"/>
        </w:rPr>
      </w:pPr>
      <w:r w:rsidRPr="003C46AC">
        <w:rPr>
          <w:lang w:eastAsia="pl-PL"/>
        </w:rPr>
        <w:lastRenderedPageBreak/>
        <w:t>Rycina</w:t>
      </w:r>
      <w:r w:rsidR="00404FC0" w:rsidRPr="003C46AC">
        <w:rPr>
          <w:lang w:eastAsia="pl-PL"/>
        </w:rPr>
        <w:t xml:space="preserve"> </w:t>
      </w:r>
      <w:r>
        <w:rPr>
          <w:lang w:eastAsia="pl-PL"/>
        </w:rPr>
        <w:t>6</w:t>
      </w:r>
      <w:r w:rsidR="00404FC0" w:rsidRPr="003C46AC">
        <w:rPr>
          <w:lang w:eastAsia="pl-PL"/>
        </w:rPr>
        <w:t xml:space="preserve">. </w:t>
      </w:r>
      <w:r w:rsidR="00B24742" w:rsidRPr="003C46AC">
        <w:rPr>
          <w:lang w:eastAsia="pl-PL"/>
        </w:rPr>
        <w:t>Klastry</w:t>
      </w:r>
      <w:r w:rsidR="00404FC0" w:rsidRPr="003C46AC">
        <w:rPr>
          <w:lang w:eastAsia="pl-PL"/>
        </w:rPr>
        <w:t xml:space="preserve"> </w:t>
      </w:r>
      <w:r w:rsidR="00B24742" w:rsidRPr="003C46AC">
        <w:rPr>
          <w:lang w:eastAsia="pl-PL"/>
        </w:rPr>
        <w:t xml:space="preserve">statystyczne </w:t>
      </w:r>
      <w:r w:rsidR="00404FC0" w:rsidRPr="003C46AC">
        <w:rPr>
          <w:lang w:eastAsia="pl-PL"/>
        </w:rPr>
        <w:t xml:space="preserve">liczby podmiotów </w:t>
      </w:r>
      <w:r w:rsidR="00E0092E" w:rsidRPr="003C46AC">
        <w:rPr>
          <w:lang w:eastAsia="pl-PL"/>
        </w:rPr>
        <w:t xml:space="preserve">zarejestrowanych </w:t>
      </w:r>
      <w:r w:rsidR="00404FC0" w:rsidRPr="003C46AC">
        <w:rPr>
          <w:lang w:eastAsia="pl-PL"/>
        </w:rPr>
        <w:t xml:space="preserve">w </w:t>
      </w:r>
      <w:r w:rsidR="009629B3" w:rsidRPr="00724517">
        <w:rPr>
          <w:lang w:eastAsia="pl-PL"/>
        </w:rPr>
        <w:t>sek</w:t>
      </w:r>
      <w:r w:rsidR="009629B3">
        <w:rPr>
          <w:lang w:eastAsia="pl-PL"/>
        </w:rPr>
        <w:t>cji</w:t>
      </w:r>
      <w:r w:rsidR="00404FC0" w:rsidRPr="003C46AC">
        <w:rPr>
          <w:lang w:eastAsia="pl-PL"/>
        </w:rPr>
        <w:t xml:space="preserve"> </w:t>
      </w:r>
      <w:r w:rsidR="001A2BA5" w:rsidRPr="003C46AC">
        <w:rPr>
          <w:lang w:eastAsia="pl-PL"/>
        </w:rPr>
        <w:t>Produkcja</w:t>
      </w:r>
      <w:r w:rsidR="00404FC0" w:rsidRPr="003C46AC">
        <w:rPr>
          <w:lang w:eastAsia="pl-PL"/>
        </w:rPr>
        <w:t xml:space="preserve"> wyrobów z drewna i korka, z wyłączeniem mebli; produkcja wyrobów ze słomy i materiałów używanych do wyplatania w regionach </w:t>
      </w:r>
      <w:r w:rsidR="002860DF">
        <w:rPr>
          <w:lang w:eastAsia="pl-PL"/>
        </w:rPr>
        <w:t>U</w:t>
      </w:r>
      <w:r w:rsidR="007614ED">
        <w:rPr>
          <w:lang w:eastAsia="pl-PL"/>
        </w:rPr>
        <w:t xml:space="preserve">nii </w:t>
      </w:r>
      <w:r w:rsidR="002860DF">
        <w:rPr>
          <w:lang w:eastAsia="pl-PL"/>
        </w:rPr>
        <w:t>E</w:t>
      </w:r>
      <w:r w:rsidR="007614ED">
        <w:rPr>
          <w:lang w:eastAsia="pl-PL"/>
        </w:rPr>
        <w:t>uropejskiej</w:t>
      </w:r>
      <w:r w:rsidR="00404FC0" w:rsidRPr="003C46AC">
        <w:rPr>
          <w:lang w:eastAsia="pl-PL"/>
        </w:rPr>
        <w:t xml:space="preserve"> </w:t>
      </w:r>
      <w:r w:rsidR="003A261B">
        <w:rPr>
          <w:lang w:eastAsia="pl-PL"/>
        </w:rPr>
        <w:t>(stan na 31.12.2018</w:t>
      </w:r>
      <w:r w:rsidR="00FF68F5">
        <w:rPr>
          <w:lang w:eastAsia="pl-PL"/>
        </w:rPr>
        <w:t xml:space="preserve"> r.</w:t>
      </w:r>
      <w:r w:rsidR="003A261B">
        <w:rPr>
          <w:lang w:eastAsia="pl-PL"/>
        </w:rPr>
        <w:t>)</w:t>
      </w:r>
    </w:p>
    <w:p w14:paraId="2F9028A3" w14:textId="2869E688" w:rsidR="00404FC0" w:rsidRDefault="007614ED" w:rsidP="006C4168">
      <w:pPr>
        <w:spacing w:line="240" w:lineRule="auto"/>
        <w:ind w:firstLine="0"/>
        <w:jc w:val="center"/>
        <w:rPr>
          <w:rFonts w:cs="Arial"/>
          <w:szCs w:val="20"/>
          <w:lang w:eastAsia="pl-PL"/>
        </w:rPr>
      </w:pPr>
      <w:r>
        <w:rPr>
          <w:noProof/>
          <w:lang w:eastAsia="pl-PL"/>
        </w:rPr>
        <w:drawing>
          <wp:inline distT="0" distB="0" distL="0" distR="0" wp14:anchorId="1150375E" wp14:editId="41E279DD">
            <wp:extent cx="4686300" cy="61341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40FB9988" w14:textId="77777777" w:rsidR="001E1DFE" w:rsidRDefault="001E1DFE" w:rsidP="00E81DC7">
      <w:pPr>
        <w:pStyle w:val="AZRODLO"/>
        <w:rPr>
          <w:lang w:eastAsia="pl-PL"/>
        </w:rPr>
      </w:pPr>
      <w:r>
        <w:rPr>
          <w:lang w:eastAsia="pl-PL"/>
        </w:rPr>
        <w:t>Źródło: opracowanie własne na podstawie danych Eurostatu</w:t>
      </w:r>
    </w:p>
    <w:p w14:paraId="1A85642C" w14:textId="77777777" w:rsidR="00404FC0" w:rsidRDefault="00404FC0">
      <w:pPr>
        <w:spacing w:line="240" w:lineRule="auto"/>
        <w:ind w:firstLine="0"/>
        <w:rPr>
          <w:rFonts w:cs="Arial"/>
          <w:szCs w:val="20"/>
          <w:lang w:eastAsia="pl-PL"/>
        </w:rPr>
      </w:pPr>
      <w:r>
        <w:rPr>
          <w:rFonts w:cs="Arial"/>
          <w:szCs w:val="20"/>
          <w:lang w:eastAsia="pl-PL"/>
        </w:rPr>
        <w:br w:type="page"/>
      </w:r>
    </w:p>
    <w:p w14:paraId="4C94683C" w14:textId="673C6020" w:rsidR="00404FC0" w:rsidRPr="003C46AC" w:rsidRDefault="003C46AC" w:rsidP="00E81DC7">
      <w:pPr>
        <w:pStyle w:val="ARYCINA"/>
        <w:rPr>
          <w:lang w:eastAsia="pl-PL"/>
        </w:rPr>
      </w:pPr>
      <w:r w:rsidRPr="003C46AC">
        <w:rPr>
          <w:lang w:eastAsia="pl-PL"/>
        </w:rPr>
        <w:lastRenderedPageBreak/>
        <w:t>Rycina</w:t>
      </w:r>
      <w:r w:rsidR="00404FC0" w:rsidRPr="003C46AC">
        <w:rPr>
          <w:lang w:eastAsia="pl-PL"/>
        </w:rPr>
        <w:t xml:space="preserve"> </w:t>
      </w:r>
      <w:r>
        <w:rPr>
          <w:lang w:eastAsia="pl-PL"/>
        </w:rPr>
        <w:t>7</w:t>
      </w:r>
      <w:r w:rsidR="00404FC0" w:rsidRPr="003C46AC">
        <w:rPr>
          <w:lang w:eastAsia="pl-PL"/>
        </w:rPr>
        <w:t xml:space="preserve">. </w:t>
      </w:r>
      <w:r w:rsidR="00B24742" w:rsidRPr="003C46AC">
        <w:rPr>
          <w:lang w:eastAsia="pl-PL"/>
        </w:rPr>
        <w:t>Klastry</w:t>
      </w:r>
      <w:r w:rsidR="00404FC0" w:rsidRPr="003C46AC">
        <w:rPr>
          <w:lang w:eastAsia="pl-PL"/>
        </w:rPr>
        <w:t xml:space="preserve"> </w:t>
      </w:r>
      <w:r w:rsidR="00B24742" w:rsidRPr="003C46AC">
        <w:rPr>
          <w:lang w:eastAsia="pl-PL"/>
        </w:rPr>
        <w:t xml:space="preserve">statystyczne </w:t>
      </w:r>
      <w:r w:rsidR="00404FC0" w:rsidRPr="003C46AC">
        <w:rPr>
          <w:lang w:eastAsia="pl-PL"/>
        </w:rPr>
        <w:t>zatrudnieni</w:t>
      </w:r>
      <w:r w:rsidR="00B24742" w:rsidRPr="003C46AC">
        <w:rPr>
          <w:lang w:eastAsia="pl-PL"/>
        </w:rPr>
        <w:t>a</w:t>
      </w:r>
      <w:r w:rsidR="00404FC0" w:rsidRPr="003C46AC">
        <w:rPr>
          <w:lang w:eastAsia="pl-PL"/>
        </w:rPr>
        <w:t xml:space="preserve"> w </w:t>
      </w:r>
      <w:r w:rsidR="009629B3" w:rsidRPr="00724517">
        <w:rPr>
          <w:lang w:eastAsia="pl-PL"/>
        </w:rPr>
        <w:t>sek</w:t>
      </w:r>
      <w:r w:rsidR="009629B3">
        <w:rPr>
          <w:lang w:eastAsia="pl-PL"/>
        </w:rPr>
        <w:t>cji</w:t>
      </w:r>
      <w:r w:rsidR="00404FC0" w:rsidRPr="003C46AC">
        <w:rPr>
          <w:lang w:eastAsia="pl-PL"/>
        </w:rPr>
        <w:t xml:space="preserve"> </w:t>
      </w:r>
      <w:r w:rsidR="00404FC0" w:rsidRPr="003C46AC">
        <w:rPr>
          <w:rFonts w:eastAsia="Times New Roman"/>
          <w:color w:val="000000"/>
          <w:lang w:eastAsia="pl-PL"/>
        </w:rPr>
        <w:t>Produkcja wyrobów tekstylnych</w:t>
      </w:r>
      <w:r w:rsidR="00404FC0" w:rsidRPr="003C46AC">
        <w:rPr>
          <w:lang w:eastAsia="pl-PL"/>
        </w:rPr>
        <w:t xml:space="preserve"> w regionach </w:t>
      </w:r>
      <w:r w:rsidR="002860DF">
        <w:rPr>
          <w:lang w:eastAsia="pl-PL"/>
        </w:rPr>
        <w:t>U</w:t>
      </w:r>
      <w:r w:rsidR="007614ED">
        <w:rPr>
          <w:lang w:eastAsia="pl-PL"/>
        </w:rPr>
        <w:t xml:space="preserve">nii </w:t>
      </w:r>
      <w:r w:rsidR="002860DF">
        <w:rPr>
          <w:lang w:eastAsia="pl-PL"/>
        </w:rPr>
        <w:t>E</w:t>
      </w:r>
      <w:r w:rsidR="007614ED">
        <w:rPr>
          <w:lang w:eastAsia="pl-PL"/>
        </w:rPr>
        <w:t>uropejskiej</w:t>
      </w:r>
      <w:r w:rsidR="003A261B">
        <w:rPr>
          <w:lang w:eastAsia="pl-PL"/>
        </w:rPr>
        <w:t xml:space="preserve"> (stan na 31.12.2018</w:t>
      </w:r>
      <w:r w:rsidR="004C36F6">
        <w:rPr>
          <w:lang w:eastAsia="pl-PL"/>
        </w:rPr>
        <w:t xml:space="preserve"> r.</w:t>
      </w:r>
      <w:r w:rsidR="003A261B">
        <w:rPr>
          <w:lang w:eastAsia="pl-PL"/>
        </w:rPr>
        <w:t>)</w:t>
      </w:r>
    </w:p>
    <w:p w14:paraId="589E4C48" w14:textId="483B36CE" w:rsidR="001E1DFE" w:rsidRDefault="000A2B34" w:rsidP="00393431">
      <w:pPr>
        <w:spacing w:line="240" w:lineRule="auto"/>
        <w:ind w:firstLine="0"/>
        <w:jc w:val="center"/>
        <w:rPr>
          <w:rFonts w:cs="Arial"/>
          <w:szCs w:val="20"/>
          <w:lang w:eastAsia="pl-PL"/>
        </w:rPr>
      </w:pPr>
      <w:r>
        <w:rPr>
          <w:noProof/>
          <w:lang w:eastAsia="pl-PL"/>
        </w:rPr>
        <w:drawing>
          <wp:inline distT="0" distB="0" distL="0" distR="0" wp14:anchorId="2DC8B939" wp14:editId="2B5DCAD6">
            <wp:extent cx="4686300" cy="61341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59A462E2" w14:textId="77777777" w:rsidR="001E1DFE" w:rsidRDefault="001E1DFE" w:rsidP="00E81DC7">
      <w:pPr>
        <w:pStyle w:val="AZRODLO"/>
        <w:rPr>
          <w:lang w:eastAsia="pl-PL"/>
        </w:rPr>
      </w:pPr>
      <w:r>
        <w:rPr>
          <w:lang w:eastAsia="pl-PL"/>
        </w:rPr>
        <w:t>Źródło: opracowanie własne na podstawie danych Eurostatu</w:t>
      </w:r>
    </w:p>
    <w:p w14:paraId="17CDDF92" w14:textId="64096CC2" w:rsidR="00404FC0" w:rsidRDefault="00404FC0">
      <w:pPr>
        <w:spacing w:line="240" w:lineRule="auto"/>
        <w:ind w:firstLine="0"/>
        <w:rPr>
          <w:rFonts w:cs="Arial"/>
          <w:szCs w:val="20"/>
          <w:lang w:eastAsia="pl-PL"/>
        </w:rPr>
      </w:pPr>
      <w:r>
        <w:rPr>
          <w:rFonts w:cs="Arial"/>
          <w:szCs w:val="20"/>
          <w:lang w:eastAsia="pl-PL"/>
        </w:rPr>
        <w:br w:type="page"/>
      </w:r>
    </w:p>
    <w:p w14:paraId="2632630C" w14:textId="5107845B" w:rsidR="00404FC0" w:rsidRPr="003C46AC" w:rsidRDefault="003C46AC" w:rsidP="00E81DC7">
      <w:pPr>
        <w:pStyle w:val="ARYCINA"/>
        <w:rPr>
          <w:lang w:eastAsia="pl-PL"/>
        </w:rPr>
      </w:pPr>
      <w:r w:rsidRPr="003C46AC">
        <w:rPr>
          <w:lang w:eastAsia="pl-PL"/>
        </w:rPr>
        <w:lastRenderedPageBreak/>
        <w:t>Rycina</w:t>
      </w:r>
      <w:r w:rsidR="00404FC0" w:rsidRPr="003C46AC">
        <w:rPr>
          <w:lang w:eastAsia="pl-PL"/>
        </w:rPr>
        <w:t xml:space="preserve"> </w:t>
      </w:r>
      <w:r w:rsidRPr="003C46AC">
        <w:rPr>
          <w:lang w:eastAsia="pl-PL"/>
        </w:rPr>
        <w:t>8</w:t>
      </w:r>
      <w:r w:rsidR="00404FC0" w:rsidRPr="003C46AC">
        <w:rPr>
          <w:lang w:eastAsia="pl-PL"/>
        </w:rPr>
        <w:t xml:space="preserve">. </w:t>
      </w:r>
      <w:r w:rsidR="00B24742" w:rsidRPr="003C46AC">
        <w:rPr>
          <w:lang w:eastAsia="pl-PL"/>
        </w:rPr>
        <w:t>Klastry</w:t>
      </w:r>
      <w:r w:rsidR="00404FC0" w:rsidRPr="003C46AC">
        <w:rPr>
          <w:lang w:eastAsia="pl-PL"/>
        </w:rPr>
        <w:t xml:space="preserve"> </w:t>
      </w:r>
      <w:r w:rsidR="00B24742" w:rsidRPr="003C46AC">
        <w:rPr>
          <w:lang w:eastAsia="pl-PL"/>
        </w:rPr>
        <w:t xml:space="preserve">statystyczne </w:t>
      </w:r>
      <w:r w:rsidR="00404FC0" w:rsidRPr="003C46AC">
        <w:rPr>
          <w:lang w:eastAsia="pl-PL"/>
        </w:rPr>
        <w:t xml:space="preserve">liczby podmiotów zarejestrowanych w </w:t>
      </w:r>
      <w:r w:rsidR="009629B3" w:rsidRPr="00724517">
        <w:rPr>
          <w:lang w:eastAsia="pl-PL"/>
        </w:rPr>
        <w:t>sek</w:t>
      </w:r>
      <w:r w:rsidR="009629B3">
        <w:rPr>
          <w:lang w:eastAsia="pl-PL"/>
        </w:rPr>
        <w:t>cji</w:t>
      </w:r>
      <w:r w:rsidR="00404FC0" w:rsidRPr="003C46AC">
        <w:rPr>
          <w:lang w:eastAsia="pl-PL"/>
        </w:rPr>
        <w:t xml:space="preserve"> </w:t>
      </w:r>
      <w:r w:rsidR="00404FC0" w:rsidRPr="003C46AC">
        <w:rPr>
          <w:rFonts w:eastAsia="Times New Roman"/>
          <w:color w:val="000000"/>
          <w:lang w:eastAsia="pl-PL"/>
        </w:rPr>
        <w:t>Produkcja wyrobów tekstylnych</w:t>
      </w:r>
      <w:r w:rsidR="00404FC0" w:rsidRPr="003C46AC">
        <w:rPr>
          <w:lang w:eastAsia="pl-PL"/>
        </w:rPr>
        <w:t xml:space="preserve"> 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AA5F6E">
        <w:rPr>
          <w:lang w:eastAsia="pl-PL"/>
        </w:rPr>
        <w:t xml:space="preserve"> (stan na 31.12.2018 r.)</w:t>
      </w:r>
    </w:p>
    <w:p w14:paraId="505FE9DD" w14:textId="366FC78A" w:rsidR="00404FC0" w:rsidRDefault="00454B12" w:rsidP="00AA5F6E">
      <w:pPr>
        <w:spacing w:line="240" w:lineRule="auto"/>
        <w:ind w:firstLine="0"/>
        <w:jc w:val="center"/>
        <w:rPr>
          <w:rFonts w:cs="Arial"/>
          <w:szCs w:val="20"/>
          <w:lang w:eastAsia="pl-PL"/>
        </w:rPr>
      </w:pPr>
      <w:r>
        <w:rPr>
          <w:noProof/>
          <w:lang w:eastAsia="pl-PL"/>
        </w:rPr>
        <w:drawing>
          <wp:inline distT="0" distB="0" distL="0" distR="0" wp14:anchorId="2553696F" wp14:editId="391003D5">
            <wp:extent cx="4686300" cy="61341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49CFFF28" w14:textId="77777777" w:rsidR="001E1DFE" w:rsidRDefault="001E1DFE" w:rsidP="00E81DC7">
      <w:pPr>
        <w:pStyle w:val="AZRODLO"/>
        <w:rPr>
          <w:lang w:eastAsia="pl-PL"/>
        </w:rPr>
      </w:pPr>
      <w:r>
        <w:rPr>
          <w:lang w:eastAsia="pl-PL"/>
        </w:rPr>
        <w:t>Źródło: opracowanie własne na podstawie danych Eurostatu</w:t>
      </w:r>
    </w:p>
    <w:p w14:paraId="3CA8423B" w14:textId="77777777" w:rsidR="00404FC0" w:rsidRDefault="00404FC0">
      <w:pPr>
        <w:spacing w:line="240" w:lineRule="auto"/>
        <w:ind w:firstLine="0"/>
        <w:rPr>
          <w:rFonts w:cs="Arial"/>
          <w:szCs w:val="20"/>
          <w:lang w:eastAsia="pl-PL"/>
        </w:rPr>
      </w:pPr>
      <w:r>
        <w:rPr>
          <w:rFonts w:cs="Arial"/>
          <w:szCs w:val="20"/>
          <w:lang w:eastAsia="pl-PL"/>
        </w:rPr>
        <w:br w:type="page"/>
      </w:r>
    </w:p>
    <w:p w14:paraId="432E3BE2" w14:textId="291A10C9" w:rsidR="00404FC0" w:rsidRPr="003C46AC" w:rsidRDefault="003C46AC" w:rsidP="00E81DC7">
      <w:pPr>
        <w:pStyle w:val="ARYCINA"/>
        <w:rPr>
          <w:lang w:eastAsia="pl-PL"/>
        </w:rPr>
      </w:pPr>
      <w:r w:rsidRPr="003C46AC">
        <w:rPr>
          <w:lang w:eastAsia="pl-PL"/>
        </w:rPr>
        <w:lastRenderedPageBreak/>
        <w:t>Rycina</w:t>
      </w:r>
      <w:r w:rsidR="00404FC0" w:rsidRPr="003C46AC">
        <w:rPr>
          <w:lang w:eastAsia="pl-PL"/>
        </w:rPr>
        <w:t xml:space="preserve"> </w:t>
      </w:r>
      <w:r w:rsidRPr="003C46AC">
        <w:rPr>
          <w:lang w:eastAsia="pl-PL"/>
        </w:rPr>
        <w:t>9</w:t>
      </w:r>
      <w:r w:rsidR="00404FC0" w:rsidRPr="003C46AC">
        <w:rPr>
          <w:lang w:eastAsia="pl-PL"/>
        </w:rPr>
        <w:t xml:space="preserve">. </w:t>
      </w:r>
      <w:r w:rsidR="00B24742" w:rsidRPr="003C46AC">
        <w:rPr>
          <w:lang w:eastAsia="pl-PL"/>
        </w:rPr>
        <w:t xml:space="preserve">Klastry statystyczne zatrudnienia </w:t>
      </w:r>
      <w:r w:rsidR="00404FC0" w:rsidRPr="003C46AC">
        <w:rPr>
          <w:lang w:eastAsia="pl-PL"/>
        </w:rPr>
        <w:t xml:space="preserve">w </w:t>
      </w:r>
      <w:r w:rsidR="009629B3" w:rsidRPr="00724517">
        <w:rPr>
          <w:lang w:eastAsia="pl-PL"/>
        </w:rPr>
        <w:t>sek</w:t>
      </w:r>
      <w:r w:rsidR="009629B3">
        <w:rPr>
          <w:lang w:eastAsia="pl-PL"/>
        </w:rPr>
        <w:t>cji</w:t>
      </w:r>
      <w:r w:rsidR="00404FC0" w:rsidRPr="003C46AC">
        <w:rPr>
          <w:lang w:eastAsia="pl-PL"/>
        </w:rPr>
        <w:t xml:space="preserve"> </w:t>
      </w:r>
      <w:r w:rsidR="00404FC0" w:rsidRPr="003C46AC">
        <w:rPr>
          <w:rFonts w:eastAsia="Times New Roman"/>
          <w:color w:val="000000"/>
          <w:lang w:eastAsia="pl-PL"/>
        </w:rPr>
        <w:t>Produkcja papieru i wyrobów z papieru</w:t>
      </w:r>
      <w:r w:rsidR="00404FC0" w:rsidRPr="003C46AC">
        <w:rPr>
          <w:lang w:eastAsia="pl-PL"/>
        </w:rPr>
        <w:t xml:space="preserve"> 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30220A">
        <w:rPr>
          <w:lang w:eastAsia="pl-PL"/>
        </w:rPr>
        <w:t xml:space="preserve"> r.</w:t>
      </w:r>
      <w:r w:rsidR="003A261B">
        <w:rPr>
          <w:lang w:eastAsia="pl-PL"/>
        </w:rPr>
        <w:t>)</w:t>
      </w:r>
    </w:p>
    <w:p w14:paraId="02417ED2" w14:textId="33A1E3AB" w:rsidR="00922C22" w:rsidRDefault="00454B12" w:rsidP="006C4168">
      <w:pPr>
        <w:spacing w:line="240" w:lineRule="auto"/>
        <w:ind w:firstLine="0"/>
        <w:jc w:val="center"/>
        <w:rPr>
          <w:rFonts w:cs="Arial"/>
          <w:szCs w:val="20"/>
          <w:lang w:eastAsia="pl-PL"/>
        </w:rPr>
      </w:pPr>
      <w:r>
        <w:rPr>
          <w:noProof/>
          <w:lang w:eastAsia="pl-PL"/>
        </w:rPr>
        <w:drawing>
          <wp:inline distT="0" distB="0" distL="0" distR="0" wp14:anchorId="3E26B179" wp14:editId="0B32B6F7">
            <wp:extent cx="4686300" cy="61341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7FBA3F6F" w14:textId="77777777" w:rsidR="001E1DFE" w:rsidRDefault="001E1DFE" w:rsidP="00E81DC7">
      <w:pPr>
        <w:pStyle w:val="AZRODLO"/>
        <w:rPr>
          <w:lang w:eastAsia="pl-PL"/>
        </w:rPr>
      </w:pPr>
      <w:r>
        <w:rPr>
          <w:lang w:eastAsia="pl-PL"/>
        </w:rPr>
        <w:t>Źródło: opracowanie własne na podstawie danych Eurostatu</w:t>
      </w:r>
    </w:p>
    <w:p w14:paraId="0E3081FB" w14:textId="77777777" w:rsidR="001E1DFE" w:rsidRDefault="001E1DFE" w:rsidP="00404FC0">
      <w:pPr>
        <w:spacing w:line="240" w:lineRule="auto"/>
        <w:ind w:firstLine="0"/>
        <w:jc w:val="both"/>
        <w:rPr>
          <w:rFonts w:cs="Arial"/>
          <w:szCs w:val="20"/>
          <w:lang w:eastAsia="pl-PL"/>
        </w:rPr>
      </w:pPr>
    </w:p>
    <w:p w14:paraId="7E20C7CC" w14:textId="4D6FE942" w:rsidR="00922C22" w:rsidRPr="003C46AC" w:rsidRDefault="00404FC0" w:rsidP="00E81DC7">
      <w:pPr>
        <w:pStyle w:val="ARYCINA"/>
        <w:rPr>
          <w:lang w:eastAsia="pl-PL"/>
        </w:rPr>
      </w:pPr>
      <w:r>
        <w:rPr>
          <w:lang w:eastAsia="pl-PL"/>
        </w:rPr>
        <w:br w:type="page"/>
      </w:r>
      <w:r w:rsidR="003C46AC" w:rsidRPr="003C46AC">
        <w:rPr>
          <w:lang w:eastAsia="pl-PL"/>
        </w:rPr>
        <w:lastRenderedPageBreak/>
        <w:t>Rycina</w:t>
      </w:r>
      <w:r w:rsidRPr="003C46AC">
        <w:rPr>
          <w:lang w:eastAsia="pl-PL"/>
        </w:rPr>
        <w:t xml:space="preserve"> </w:t>
      </w:r>
      <w:r w:rsidR="003C46AC" w:rsidRPr="003C46AC">
        <w:rPr>
          <w:lang w:eastAsia="pl-PL"/>
        </w:rPr>
        <w:t>10</w:t>
      </w:r>
      <w:r w:rsidRPr="003C46AC">
        <w:rPr>
          <w:lang w:eastAsia="pl-PL"/>
        </w:rPr>
        <w:t xml:space="preserve">. </w:t>
      </w:r>
      <w:r w:rsidR="00B24742" w:rsidRPr="003C46AC">
        <w:rPr>
          <w:lang w:eastAsia="pl-PL"/>
        </w:rPr>
        <w:t>Klastry</w:t>
      </w:r>
      <w:r w:rsidRPr="003C46AC">
        <w:rPr>
          <w:lang w:eastAsia="pl-PL"/>
        </w:rPr>
        <w:t xml:space="preserve"> </w:t>
      </w:r>
      <w:r w:rsidR="00B24742" w:rsidRPr="003C46AC">
        <w:rPr>
          <w:lang w:eastAsia="pl-PL"/>
        </w:rPr>
        <w:t xml:space="preserve">statystyczne </w:t>
      </w:r>
      <w:r w:rsidR="00922C22" w:rsidRPr="003C46AC">
        <w:rPr>
          <w:lang w:eastAsia="pl-PL"/>
        </w:rPr>
        <w:t>liczby podmiotów zarejestrowanych</w:t>
      </w:r>
      <w:r w:rsidRPr="003C46AC">
        <w:rPr>
          <w:lang w:eastAsia="pl-PL"/>
        </w:rPr>
        <w:t xml:space="preserve"> w </w:t>
      </w:r>
      <w:r w:rsidR="00B135BF" w:rsidRPr="00724517">
        <w:rPr>
          <w:lang w:eastAsia="pl-PL"/>
        </w:rPr>
        <w:t>sek</w:t>
      </w:r>
      <w:r w:rsidR="00B135BF">
        <w:rPr>
          <w:lang w:eastAsia="pl-PL"/>
        </w:rPr>
        <w:t>cji</w:t>
      </w:r>
      <w:r w:rsidRPr="003C46AC">
        <w:rPr>
          <w:lang w:eastAsia="pl-PL"/>
        </w:rPr>
        <w:t xml:space="preserve"> </w:t>
      </w:r>
      <w:r w:rsidR="00922C22" w:rsidRPr="003C46AC">
        <w:rPr>
          <w:rFonts w:eastAsia="Times New Roman"/>
          <w:color w:val="000000"/>
          <w:lang w:eastAsia="pl-PL"/>
        </w:rPr>
        <w:t>Produkcja papieru i wyrobów z papieru</w:t>
      </w:r>
      <w:r w:rsidR="00922C22" w:rsidRPr="003C46AC">
        <w:rPr>
          <w:lang w:eastAsia="pl-PL"/>
        </w:rPr>
        <w:t xml:space="preserve"> </w:t>
      </w:r>
      <w:r w:rsidRPr="003C46AC">
        <w:rPr>
          <w:lang w:eastAsia="pl-PL"/>
        </w:rPr>
        <w:t xml:space="preserve">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2A713C">
        <w:rPr>
          <w:lang w:eastAsia="pl-PL"/>
        </w:rPr>
        <w:t xml:space="preserve"> r.</w:t>
      </w:r>
      <w:r w:rsidR="003A261B">
        <w:rPr>
          <w:lang w:eastAsia="pl-PL"/>
        </w:rPr>
        <w:t>)</w:t>
      </w:r>
    </w:p>
    <w:p w14:paraId="016A1E03" w14:textId="3438C897" w:rsidR="00404FC0" w:rsidRDefault="00454B12" w:rsidP="002A713C">
      <w:pPr>
        <w:spacing w:line="240" w:lineRule="auto"/>
        <w:ind w:firstLine="0"/>
        <w:jc w:val="center"/>
        <w:rPr>
          <w:rFonts w:cs="Arial"/>
          <w:szCs w:val="20"/>
          <w:lang w:eastAsia="pl-PL"/>
        </w:rPr>
      </w:pPr>
      <w:r>
        <w:rPr>
          <w:noProof/>
          <w:lang w:eastAsia="pl-PL"/>
        </w:rPr>
        <w:drawing>
          <wp:inline distT="0" distB="0" distL="0" distR="0" wp14:anchorId="00401691" wp14:editId="51974B83">
            <wp:extent cx="4686300" cy="613410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54031BEA" w14:textId="77777777" w:rsidR="001E1DFE" w:rsidRDefault="001E1DFE" w:rsidP="00E81DC7">
      <w:pPr>
        <w:pStyle w:val="AZRODLO"/>
        <w:rPr>
          <w:lang w:eastAsia="pl-PL"/>
        </w:rPr>
      </w:pPr>
      <w:r>
        <w:rPr>
          <w:lang w:eastAsia="pl-PL"/>
        </w:rPr>
        <w:t>Źródło: opracowanie własne na podstawie danych Eurostatu</w:t>
      </w:r>
    </w:p>
    <w:p w14:paraId="2C382D1D" w14:textId="77777777" w:rsidR="00922C22" w:rsidRDefault="00922C22">
      <w:pPr>
        <w:spacing w:line="240" w:lineRule="auto"/>
        <w:ind w:firstLine="0"/>
        <w:rPr>
          <w:rFonts w:cs="Arial"/>
          <w:szCs w:val="20"/>
          <w:lang w:eastAsia="pl-PL"/>
        </w:rPr>
      </w:pPr>
      <w:r>
        <w:rPr>
          <w:rFonts w:cs="Arial"/>
          <w:szCs w:val="20"/>
          <w:lang w:eastAsia="pl-PL"/>
        </w:rPr>
        <w:br w:type="page"/>
      </w:r>
    </w:p>
    <w:p w14:paraId="28182C7A" w14:textId="5FAE67EC" w:rsidR="00922C22" w:rsidRPr="003C46AC" w:rsidRDefault="003C46AC" w:rsidP="00E81DC7">
      <w:pPr>
        <w:pStyle w:val="ARYCINA"/>
        <w:rPr>
          <w:lang w:eastAsia="pl-PL"/>
        </w:rPr>
      </w:pPr>
      <w:r w:rsidRPr="003C46AC">
        <w:rPr>
          <w:lang w:eastAsia="pl-PL"/>
        </w:rPr>
        <w:lastRenderedPageBreak/>
        <w:t>Rycina</w:t>
      </w:r>
      <w:r w:rsidR="00922C22" w:rsidRPr="003C46AC">
        <w:rPr>
          <w:lang w:eastAsia="pl-PL"/>
        </w:rPr>
        <w:t xml:space="preserve"> </w:t>
      </w:r>
      <w:r w:rsidRPr="003C46AC">
        <w:rPr>
          <w:lang w:eastAsia="pl-PL"/>
        </w:rPr>
        <w:t>11</w:t>
      </w:r>
      <w:r w:rsidR="00922C22" w:rsidRPr="003C46AC">
        <w:rPr>
          <w:lang w:eastAsia="pl-PL"/>
        </w:rPr>
        <w:t xml:space="preserve">. </w:t>
      </w:r>
      <w:r w:rsidR="00B24742" w:rsidRPr="003C46AC">
        <w:rPr>
          <w:lang w:eastAsia="pl-PL"/>
        </w:rPr>
        <w:t>Klastry statystyczne zatrudnienia</w:t>
      </w:r>
      <w:r w:rsidR="00922C22" w:rsidRPr="003C46AC">
        <w:rPr>
          <w:lang w:eastAsia="pl-PL"/>
        </w:rPr>
        <w:t xml:space="preserve"> w </w:t>
      </w:r>
      <w:r w:rsidR="00B135BF" w:rsidRPr="00724517">
        <w:rPr>
          <w:lang w:eastAsia="pl-PL"/>
        </w:rPr>
        <w:t>sek</w:t>
      </w:r>
      <w:r w:rsidR="00B135BF">
        <w:rPr>
          <w:lang w:eastAsia="pl-PL"/>
        </w:rPr>
        <w:t>cji</w:t>
      </w:r>
      <w:r w:rsidR="00922C22" w:rsidRPr="003C46AC">
        <w:rPr>
          <w:lang w:eastAsia="pl-PL"/>
        </w:rPr>
        <w:t xml:space="preserve"> </w:t>
      </w:r>
      <w:r w:rsidR="00922C22" w:rsidRPr="003C46AC">
        <w:rPr>
          <w:rFonts w:eastAsia="Times New Roman"/>
          <w:color w:val="000000"/>
          <w:lang w:eastAsia="pl-PL"/>
        </w:rPr>
        <w:t xml:space="preserve">Produkcja wyrobów z gumy i tworzyw sztucznych </w:t>
      </w:r>
      <w:r w:rsidR="00922C22" w:rsidRPr="003C46AC">
        <w:rPr>
          <w:lang w:eastAsia="pl-PL"/>
        </w:rPr>
        <w:t xml:space="preserve">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2A713C">
        <w:rPr>
          <w:lang w:eastAsia="pl-PL"/>
        </w:rPr>
        <w:t xml:space="preserve"> r.</w:t>
      </w:r>
      <w:r w:rsidR="003A261B">
        <w:rPr>
          <w:lang w:eastAsia="pl-PL"/>
        </w:rPr>
        <w:t>)</w:t>
      </w:r>
    </w:p>
    <w:p w14:paraId="6955A36F" w14:textId="4C7A7A8D" w:rsidR="001E1DFE" w:rsidRDefault="00454B12" w:rsidP="006C4168">
      <w:pPr>
        <w:spacing w:line="240" w:lineRule="auto"/>
        <w:ind w:firstLine="0"/>
        <w:jc w:val="center"/>
        <w:rPr>
          <w:rFonts w:cs="Arial"/>
          <w:szCs w:val="20"/>
          <w:lang w:eastAsia="pl-PL"/>
        </w:rPr>
      </w:pPr>
      <w:r>
        <w:rPr>
          <w:noProof/>
          <w:lang w:eastAsia="pl-PL"/>
        </w:rPr>
        <w:drawing>
          <wp:inline distT="0" distB="0" distL="0" distR="0" wp14:anchorId="6E18D07A" wp14:editId="2AEFCC39">
            <wp:extent cx="4686300" cy="61341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08A0F876" w14:textId="77777777" w:rsidR="001E1DFE" w:rsidRDefault="001E1DFE" w:rsidP="00E81DC7">
      <w:pPr>
        <w:pStyle w:val="AZRODLO"/>
        <w:rPr>
          <w:lang w:eastAsia="pl-PL"/>
        </w:rPr>
      </w:pPr>
      <w:r>
        <w:rPr>
          <w:lang w:eastAsia="pl-PL"/>
        </w:rPr>
        <w:t>Źródło: opracowanie własne na podstawie danych Eurostatu</w:t>
      </w:r>
    </w:p>
    <w:p w14:paraId="6158F555" w14:textId="518CF2EB" w:rsidR="00922C22" w:rsidRPr="003C46AC" w:rsidRDefault="00922C22" w:rsidP="00E81DC7">
      <w:pPr>
        <w:pStyle w:val="ARYCINA"/>
        <w:rPr>
          <w:lang w:eastAsia="pl-PL"/>
        </w:rPr>
      </w:pPr>
      <w:r>
        <w:rPr>
          <w:lang w:eastAsia="pl-PL"/>
        </w:rPr>
        <w:br w:type="page"/>
      </w:r>
      <w:r w:rsidR="003C46AC" w:rsidRPr="003C46AC">
        <w:rPr>
          <w:lang w:eastAsia="pl-PL"/>
        </w:rPr>
        <w:lastRenderedPageBreak/>
        <w:t>Rycina</w:t>
      </w:r>
      <w:r w:rsidRPr="003C46AC">
        <w:rPr>
          <w:lang w:eastAsia="pl-PL"/>
        </w:rPr>
        <w:t xml:space="preserve"> </w:t>
      </w:r>
      <w:r w:rsidR="003C46AC" w:rsidRPr="003C46AC">
        <w:rPr>
          <w:lang w:eastAsia="pl-PL"/>
        </w:rPr>
        <w:t>12</w:t>
      </w:r>
      <w:r w:rsidRPr="003C46AC">
        <w:rPr>
          <w:lang w:eastAsia="pl-PL"/>
        </w:rPr>
        <w:t xml:space="preserve">. </w:t>
      </w:r>
      <w:r w:rsidR="00B24742" w:rsidRPr="003C46AC">
        <w:rPr>
          <w:lang w:eastAsia="pl-PL"/>
        </w:rPr>
        <w:t>Klastry</w:t>
      </w:r>
      <w:r w:rsidRPr="003C46AC">
        <w:rPr>
          <w:lang w:eastAsia="pl-PL"/>
        </w:rPr>
        <w:t xml:space="preserve"> </w:t>
      </w:r>
      <w:r w:rsidR="00B24742" w:rsidRPr="003C46AC">
        <w:rPr>
          <w:lang w:eastAsia="pl-PL"/>
        </w:rPr>
        <w:t xml:space="preserve">statystyczne </w:t>
      </w:r>
      <w:r w:rsidRPr="003C46AC">
        <w:rPr>
          <w:lang w:eastAsia="pl-PL"/>
        </w:rPr>
        <w:t xml:space="preserve">liczby podmiotów zarejestrowanych w </w:t>
      </w:r>
      <w:r w:rsidR="00B135BF" w:rsidRPr="00724517">
        <w:rPr>
          <w:lang w:eastAsia="pl-PL"/>
        </w:rPr>
        <w:t>sek</w:t>
      </w:r>
      <w:r w:rsidR="00B135BF">
        <w:rPr>
          <w:lang w:eastAsia="pl-PL"/>
        </w:rPr>
        <w:t>cji</w:t>
      </w:r>
      <w:r w:rsidRPr="003C46AC">
        <w:rPr>
          <w:lang w:eastAsia="pl-PL"/>
        </w:rPr>
        <w:t xml:space="preserve"> </w:t>
      </w:r>
      <w:r w:rsidRPr="003C46AC">
        <w:rPr>
          <w:rFonts w:eastAsia="Times New Roman"/>
          <w:color w:val="000000"/>
          <w:lang w:eastAsia="pl-PL"/>
        </w:rPr>
        <w:t>Produkcja wyrobów z gumy i tworzyw sztucznych</w:t>
      </w:r>
      <w:r w:rsidRPr="003C46AC">
        <w:rPr>
          <w:lang w:eastAsia="pl-PL"/>
        </w:rPr>
        <w:t xml:space="preserve"> 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2A713C">
        <w:rPr>
          <w:lang w:eastAsia="pl-PL"/>
        </w:rPr>
        <w:t xml:space="preserve"> r.</w:t>
      </w:r>
      <w:r w:rsidR="003A261B">
        <w:rPr>
          <w:lang w:eastAsia="pl-PL"/>
        </w:rPr>
        <w:t>)</w:t>
      </w:r>
    </w:p>
    <w:p w14:paraId="60AA01F5" w14:textId="1384481F" w:rsidR="00922C22" w:rsidRDefault="00454B12" w:rsidP="002A713C">
      <w:pPr>
        <w:spacing w:line="240" w:lineRule="auto"/>
        <w:ind w:firstLine="0"/>
        <w:jc w:val="center"/>
        <w:rPr>
          <w:rFonts w:cs="Arial"/>
          <w:szCs w:val="20"/>
          <w:lang w:eastAsia="pl-PL"/>
        </w:rPr>
      </w:pPr>
      <w:r>
        <w:rPr>
          <w:noProof/>
          <w:lang w:eastAsia="pl-PL"/>
        </w:rPr>
        <w:drawing>
          <wp:inline distT="0" distB="0" distL="0" distR="0" wp14:anchorId="77B57DFF" wp14:editId="18F8954C">
            <wp:extent cx="4686300" cy="61341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7860F7A3" w14:textId="77777777" w:rsidR="001E1DFE" w:rsidRDefault="001E1DFE" w:rsidP="00E81DC7">
      <w:pPr>
        <w:pStyle w:val="AZRODLO"/>
        <w:rPr>
          <w:lang w:eastAsia="pl-PL"/>
        </w:rPr>
      </w:pPr>
      <w:r>
        <w:rPr>
          <w:lang w:eastAsia="pl-PL"/>
        </w:rPr>
        <w:t>Źródło: opracowanie własne na podstawie danych Eurostatu</w:t>
      </w:r>
    </w:p>
    <w:p w14:paraId="769432CA" w14:textId="1E0A1332" w:rsidR="002A713C" w:rsidRDefault="00922C22" w:rsidP="00E81DC7">
      <w:pPr>
        <w:pStyle w:val="ARYCINA"/>
        <w:rPr>
          <w:lang w:eastAsia="pl-PL"/>
        </w:rPr>
      </w:pPr>
      <w:r>
        <w:rPr>
          <w:lang w:eastAsia="pl-PL"/>
        </w:rPr>
        <w:br w:type="page"/>
      </w:r>
      <w:r w:rsidR="003C46AC" w:rsidRPr="003C46AC">
        <w:rPr>
          <w:lang w:eastAsia="pl-PL"/>
        </w:rPr>
        <w:lastRenderedPageBreak/>
        <w:t>Rycina</w:t>
      </w:r>
      <w:r w:rsidRPr="003C46AC">
        <w:rPr>
          <w:lang w:eastAsia="pl-PL"/>
        </w:rPr>
        <w:t xml:space="preserve"> </w:t>
      </w:r>
      <w:r w:rsidR="003C46AC" w:rsidRPr="003C46AC">
        <w:rPr>
          <w:lang w:eastAsia="pl-PL"/>
        </w:rPr>
        <w:t>13</w:t>
      </w:r>
      <w:r w:rsidRPr="003C46AC">
        <w:rPr>
          <w:lang w:eastAsia="pl-PL"/>
        </w:rPr>
        <w:t xml:space="preserve">. </w:t>
      </w:r>
      <w:r w:rsidR="00B24742" w:rsidRPr="003C46AC">
        <w:rPr>
          <w:lang w:eastAsia="pl-PL"/>
        </w:rPr>
        <w:t>Klastry statystyczne zatrudnienia</w:t>
      </w:r>
      <w:r w:rsidRPr="003C46AC">
        <w:rPr>
          <w:lang w:eastAsia="pl-PL"/>
        </w:rPr>
        <w:t xml:space="preserve"> w </w:t>
      </w:r>
      <w:r w:rsidR="00B135BF" w:rsidRPr="00724517">
        <w:rPr>
          <w:lang w:eastAsia="pl-PL"/>
        </w:rPr>
        <w:t>sek</w:t>
      </w:r>
      <w:r w:rsidR="00B135BF">
        <w:rPr>
          <w:lang w:eastAsia="pl-PL"/>
        </w:rPr>
        <w:t>cji</w:t>
      </w:r>
      <w:r w:rsidRPr="003C46AC">
        <w:rPr>
          <w:lang w:eastAsia="pl-PL"/>
        </w:rPr>
        <w:t xml:space="preserve"> </w:t>
      </w:r>
      <w:r w:rsidR="001A2BA5" w:rsidRPr="003C46AC">
        <w:rPr>
          <w:rFonts w:eastAsia="Times New Roman"/>
          <w:color w:val="000000"/>
          <w:lang w:eastAsia="pl-PL"/>
        </w:rPr>
        <w:t>Produkcja artykułów spożywczych</w:t>
      </w:r>
      <w:r w:rsidR="001A2BA5" w:rsidRPr="003C46AC">
        <w:rPr>
          <w:lang w:eastAsia="pl-PL"/>
        </w:rPr>
        <w:t xml:space="preserve"> </w:t>
      </w:r>
      <w:r w:rsidRPr="003C46AC">
        <w:rPr>
          <w:lang w:eastAsia="pl-PL"/>
        </w:rPr>
        <w:t xml:space="preserve">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2A713C">
        <w:rPr>
          <w:lang w:eastAsia="pl-PL"/>
        </w:rPr>
        <w:t xml:space="preserve"> r.</w:t>
      </w:r>
      <w:r w:rsidR="003A261B">
        <w:rPr>
          <w:lang w:eastAsia="pl-PL"/>
        </w:rPr>
        <w:t>)</w:t>
      </w:r>
    </w:p>
    <w:p w14:paraId="1A4F1867" w14:textId="568B4625" w:rsidR="00922C22" w:rsidRDefault="00454B12" w:rsidP="002A713C">
      <w:pPr>
        <w:spacing w:line="240" w:lineRule="auto"/>
        <w:ind w:firstLine="0"/>
        <w:jc w:val="center"/>
        <w:rPr>
          <w:rFonts w:cs="Arial"/>
          <w:szCs w:val="20"/>
          <w:lang w:eastAsia="pl-PL"/>
        </w:rPr>
      </w:pPr>
      <w:r>
        <w:rPr>
          <w:noProof/>
          <w:lang w:eastAsia="pl-PL"/>
        </w:rPr>
        <w:drawing>
          <wp:inline distT="0" distB="0" distL="0" distR="0" wp14:anchorId="5612E79B" wp14:editId="2FAB37E0">
            <wp:extent cx="4686300" cy="613410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1CAD4509" w14:textId="77777777" w:rsidR="001E1DFE" w:rsidRDefault="001E1DFE" w:rsidP="00E81DC7">
      <w:pPr>
        <w:pStyle w:val="AZRODLO"/>
        <w:rPr>
          <w:lang w:eastAsia="pl-PL"/>
        </w:rPr>
      </w:pPr>
      <w:r>
        <w:rPr>
          <w:lang w:eastAsia="pl-PL"/>
        </w:rPr>
        <w:t>Źródło: opracowanie własne na podstawie danych Eurostatu</w:t>
      </w:r>
    </w:p>
    <w:p w14:paraId="0E1EEB00" w14:textId="77777777" w:rsidR="001A2BA5" w:rsidRDefault="001A2BA5">
      <w:pPr>
        <w:spacing w:line="240" w:lineRule="auto"/>
        <w:ind w:firstLine="0"/>
        <w:rPr>
          <w:rFonts w:cs="Arial"/>
          <w:szCs w:val="20"/>
          <w:lang w:eastAsia="pl-PL"/>
        </w:rPr>
      </w:pPr>
      <w:r>
        <w:rPr>
          <w:rFonts w:cs="Arial"/>
          <w:szCs w:val="20"/>
          <w:lang w:eastAsia="pl-PL"/>
        </w:rPr>
        <w:br w:type="page"/>
      </w:r>
    </w:p>
    <w:p w14:paraId="6DDFD53A" w14:textId="5BFD5E1E" w:rsidR="00922C22" w:rsidRPr="003C46AC" w:rsidRDefault="003C46AC" w:rsidP="00E81DC7">
      <w:pPr>
        <w:pStyle w:val="ARYCINA"/>
        <w:rPr>
          <w:lang w:eastAsia="pl-PL"/>
        </w:rPr>
      </w:pPr>
      <w:r w:rsidRPr="003C46AC">
        <w:rPr>
          <w:lang w:eastAsia="pl-PL"/>
        </w:rPr>
        <w:lastRenderedPageBreak/>
        <w:t>Rycina</w:t>
      </w:r>
      <w:r w:rsidR="00922C22" w:rsidRPr="003C46AC">
        <w:rPr>
          <w:lang w:eastAsia="pl-PL"/>
        </w:rPr>
        <w:t xml:space="preserve"> </w:t>
      </w:r>
      <w:r w:rsidRPr="003C46AC">
        <w:rPr>
          <w:lang w:eastAsia="pl-PL"/>
        </w:rPr>
        <w:t>14</w:t>
      </w:r>
      <w:r w:rsidR="00922C22" w:rsidRPr="003C46AC">
        <w:rPr>
          <w:lang w:eastAsia="pl-PL"/>
        </w:rPr>
        <w:t xml:space="preserve">. </w:t>
      </w:r>
      <w:r w:rsidR="00B24742" w:rsidRPr="003C46AC">
        <w:rPr>
          <w:lang w:eastAsia="pl-PL"/>
        </w:rPr>
        <w:t>Klastry</w:t>
      </w:r>
      <w:r w:rsidR="00922C22" w:rsidRPr="003C46AC">
        <w:rPr>
          <w:lang w:eastAsia="pl-PL"/>
        </w:rPr>
        <w:t xml:space="preserve"> </w:t>
      </w:r>
      <w:r w:rsidR="00B24742" w:rsidRPr="003C46AC">
        <w:rPr>
          <w:lang w:eastAsia="pl-PL"/>
        </w:rPr>
        <w:t xml:space="preserve">statystyczne </w:t>
      </w:r>
      <w:r w:rsidR="00922C22" w:rsidRPr="003C46AC">
        <w:rPr>
          <w:lang w:eastAsia="pl-PL"/>
        </w:rPr>
        <w:t xml:space="preserve">liczby podmiotów zarejestrowanych w </w:t>
      </w:r>
      <w:r w:rsidR="00B135BF" w:rsidRPr="00724517">
        <w:rPr>
          <w:lang w:eastAsia="pl-PL"/>
        </w:rPr>
        <w:t>sek</w:t>
      </w:r>
      <w:r w:rsidR="00B135BF">
        <w:rPr>
          <w:lang w:eastAsia="pl-PL"/>
        </w:rPr>
        <w:t>cji</w:t>
      </w:r>
      <w:r w:rsidR="00922C22" w:rsidRPr="003C46AC">
        <w:rPr>
          <w:lang w:eastAsia="pl-PL"/>
        </w:rPr>
        <w:t xml:space="preserve"> </w:t>
      </w:r>
      <w:r w:rsidR="001A2BA5" w:rsidRPr="003C46AC">
        <w:rPr>
          <w:rFonts w:eastAsia="Times New Roman"/>
          <w:color w:val="000000"/>
          <w:lang w:eastAsia="pl-PL"/>
        </w:rPr>
        <w:t>Produkcja artykułów spożywczych</w:t>
      </w:r>
      <w:r>
        <w:rPr>
          <w:lang w:eastAsia="pl-PL"/>
        </w:rPr>
        <w:t xml:space="preserve"> w regionach </w:t>
      </w:r>
      <w:r w:rsidR="002860DF">
        <w:rPr>
          <w:lang w:eastAsia="pl-PL"/>
        </w:rPr>
        <w:t>UE</w:t>
      </w:r>
      <w:r w:rsidR="003A261B">
        <w:rPr>
          <w:lang w:eastAsia="pl-PL"/>
        </w:rPr>
        <w:t xml:space="preserve"> (stan na 31.12.2018</w:t>
      </w:r>
      <w:r w:rsidR="002A713C">
        <w:rPr>
          <w:lang w:eastAsia="pl-PL"/>
        </w:rPr>
        <w:t xml:space="preserve"> r.</w:t>
      </w:r>
      <w:r w:rsidR="003A261B">
        <w:rPr>
          <w:lang w:eastAsia="pl-PL"/>
        </w:rPr>
        <w:t>)</w:t>
      </w:r>
    </w:p>
    <w:p w14:paraId="7674AA8E" w14:textId="55DEE48F" w:rsidR="00922C22" w:rsidRDefault="00454B12" w:rsidP="002A713C">
      <w:pPr>
        <w:spacing w:line="240" w:lineRule="auto"/>
        <w:ind w:firstLine="0"/>
        <w:jc w:val="center"/>
        <w:rPr>
          <w:rFonts w:cs="Arial"/>
          <w:szCs w:val="20"/>
          <w:lang w:eastAsia="pl-PL"/>
        </w:rPr>
      </w:pPr>
      <w:r>
        <w:rPr>
          <w:noProof/>
          <w:lang w:eastAsia="pl-PL"/>
        </w:rPr>
        <w:drawing>
          <wp:inline distT="0" distB="0" distL="0" distR="0" wp14:anchorId="40E41DF7" wp14:editId="129E16D7">
            <wp:extent cx="4686300" cy="61341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2CBE0EA5" w14:textId="77777777" w:rsidR="001E1DFE" w:rsidRDefault="001E1DFE" w:rsidP="00E81DC7">
      <w:pPr>
        <w:pStyle w:val="AZRODLO"/>
        <w:rPr>
          <w:lang w:eastAsia="pl-PL"/>
        </w:rPr>
      </w:pPr>
      <w:r>
        <w:rPr>
          <w:lang w:eastAsia="pl-PL"/>
        </w:rPr>
        <w:t>Źródło: opracowanie własne na podstawie danych Eurostatu</w:t>
      </w:r>
    </w:p>
    <w:p w14:paraId="489EC923" w14:textId="77777777" w:rsidR="001A2BA5" w:rsidRDefault="001A2BA5">
      <w:pPr>
        <w:spacing w:line="240" w:lineRule="auto"/>
        <w:ind w:firstLine="0"/>
        <w:rPr>
          <w:rFonts w:cs="Arial"/>
          <w:szCs w:val="20"/>
          <w:lang w:eastAsia="pl-PL"/>
        </w:rPr>
      </w:pPr>
      <w:r>
        <w:rPr>
          <w:rFonts w:cs="Arial"/>
          <w:szCs w:val="20"/>
          <w:lang w:eastAsia="pl-PL"/>
        </w:rPr>
        <w:br w:type="page"/>
      </w:r>
    </w:p>
    <w:p w14:paraId="61D16D47" w14:textId="030A1C58" w:rsidR="001A2BA5" w:rsidRPr="003C46AC" w:rsidRDefault="003C46AC" w:rsidP="00E81DC7">
      <w:pPr>
        <w:pStyle w:val="ARYCINA"/>
        <w:rPr>
          <w:rFonts w:eastAsia="Times New Roman"/>
          <w:color w:val="000000"/>
          <w:lang w:eastAsia="pl-PL"/>
        </w:rPr>
      </w:pPr>
      <w:r w:rsidRPr="003C46AC">
        <w:rPr>
          <w:lang w:eastAsia="pl-PL"/>
        </w:rPr>
        <w:lastRenderedPageBreak/>
        <w:t>Rycina</w:t>
      </w:r>
      <w:r w:rsidR="001A2BA5" w:rsidRPr="003C46AC">
        <w:rPr>
          <w:lang w:eastAsia="pl-PL"/>
        </w:rPr>
        <w:t xml:space="preserve"> </w:t>
      </w:r>
      <w:r w:rsidRPr="003C46AC">
        <w:rPr>
          <w:lang w:eastAsia="pl-PL"/>
        </w:rPr>
        <w:t>15</w:t>
      </w:r>
      <w:r w:rsidR="001A2BA5" w:rsidRPr="003C46AC">
        <w:rPr>
          <w:lang w:eastAsia="pl-PL"/>
        </w:rPr>
        <w:t xml:space="preserve">. </w:t>
      </w:r>
      <w:r w:rsidR="00B24742" w:rsidRPr="003C46AC">
        <w:rPr>
          <w:lang w:eastAsia="pl-PL"/>
        </w:rPr>
        <w:t xml:space="preserve">Klastry statystyczne zatrudnienia </w:t>
      </w:r>
      <w:r w:rsidR="001A2BA5" w:rsidRPr="003C46AC">
        <w:rPr>
          <w:lang w:eastAsia="pl-PL"/>
        </w:rPr>
        <w:t xml:space="preserve">w </w:t>
      </w:r>
      <w:r w:rsidR="00B135BF" w:rsidRPr="00724517">
        <w:rPr>
          <w:lang w:eastAsia="pl-PL"/>
        </w:rPr>
        <w:t>sek</w:t>
      </w:r>
      <w:r w:rsidR="00B135BF">
        <w:rPr>
          <w:lang w:eastAsia="pl-PL"/>
        </w:rPr>
        <w:t>cji</w:t>
      </w:r>
      <w:r w:rsidR="001A2BA5" w:rsidRPr="003C46AC">
        <w:rPr>
          <w:lang w:eastAsia="pl-PL"/>
        </w:rPr>
        <w:t xml:space="preserve"> </w:t>
      </w:r>
      <w:r w:rsidR="001A2BA5" w:rsidRPr="003C46AC">
        <w:rPr>
          <w:rFonts w:eastAsia="Times New Roman"/>
          <w:color w:val="000000"/>
          <w:lang w:eastAsia="pl-PL"/>
        </w:rPr>
        <w:t>Poligrafia i reprodukcja zapisanych nośników informacji w</w:t>
      </w:r>
      <w:r w:rsidR="001A2BA5" w:rsidRPr="003C46AC">
        <w:rPr>
          <w:lang w:eastAsia="pl-PL"/>
        </w:rPr>
        <w:t xml:space="preserve">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rFonts w:eastAsia="Times New Roman"/>
          <w:color w:val="000000"/>
          <w:lang w:eastAsia="pl-PL"/>
        </w:rPr>
        <w:t xml:space="preserve"> </w:t>
      </w:r>
      <w:r w:rsidR="003A261B">
        <w:rPr>
          <w:lang w:eastAsia="pl-PL"/>
        </w:rPr>
        <w:t>(stan na 31.12.2018</w:t>
      </w:r>
      <w:r w:rsidR="002A713C">
        <w:rPr>
          <w:lang w:eastAsia="pl-PL"/>
        </w:rPr>
        <w:t xml:space="preserve"> r.</w:t>
      </w:r>
      <w:r w:rsidR="003A261B">
        <w:rPr>
          <w:lang w:eastAsia="pl-PL"/>
        </w:rPr>
        <w:t>)</w:t>
      </w:r>
    </w:p>
    <w:p w14:paraId="1E6F2CA2" w14:textId="19AB424F" w:rsidR="001E1DFE" w:rsidRDefault="00454B12" w:rsidP="00BA3199">
      <w:pPr>
        <w:spacing w:line="240" w:lineRule="auto"/>
        <w:ind w:firstLine="0"/>
        <w:jc w:val="center"/>
        <w:rPr>
          <w:rFonts w:eastAsia="Times New Roman" w:cs="Arial"/>
          <w:color w:val="000000"/>
          <w:szCs w:val="20"/>
          <w:lang w:eastAsia="pl-PL"/>
        </w:rPr>
      </w:pPr>
      <w:r>
        <w:rPr>
          <w:noProof/>
          <w:lang w:eastAsia="pl-PL"/>
        </w:rPr>
        <w:drawing>
          <wp:inline distT="0" distB="0" distL="0" distR="0" wp14:anchorId="7295D5E5" wp14:editId="4545967E">
            <wp:extent cx="4686300" cy="613410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74F64ABA" w14:textId="77777777" w:rsidR="001E1DFE" w:rsidRDefault="001E1DFE" w:rsidP="00E81DC7">
      <w:pPr>
        <w:pStyle w:val="AZRODLO"/>
        <w:rPr>
          <w:lang w:eastAsia="pl-PL"/>
        </w:rPr>
      </w:pPr>
      <w:r>
        <w:rPr>
          <w:lang w:eastAsia="pl-PL"/>
        </w:rPr>
        <w:t>Źródło: opracowanie własne na podstawie danych Eurostatu</w:t>
      </w:r>
    </w:p>
    <w:p w14:paraId="2DB5AFEE" w14:textId="358730FD" w:rsidR="001A2BA5" w:rsidRDefault="001A2BA5">
      <w:pPr>
        <w:spacing w:line="240" w:lineRule="auto"/>
        <w:ind w:firstLine="0"/>
        <w:rPr>
          <w:rFonts w:eastAsia="Times New Roman" w:cs="Arial"/>
          <w:color w:val="000000"/>
          <w:szCs w:val="20"/>
          <w:lang w:eastAsia="pl-PL"/>
        </w:rPr>
      </w:pPr>
      <w:r>
        <w:rPr>
          <w:rFonts w:eastAsia="Times New Roman" w:cs="Arial"/>
          <w:color w:val="000000"/>
          <w:szCs w:val="20"/>
          <w:lang w:eastAsia="pl-PL"/>
        </w:rPr>
        <w:br w:type="page"/>
      </w:r>
    </w:p>
    <w:p w14:paraId="06752B07" w14:textId="740FAA3F" w:rsidR="001A2BA5" w:rsidRPr="003C46AC" w:rsidRDefault="003C46AC" w:rsidP="00E81DC7">
      <w:pPr>
        <w:pStyle w:val="ARYCINA"/>
        <w:rPr>
          <w:lang w:eastAsia="pl-PL"/>
        </w:rPr>
      </w:pPr>
      <w:r w:rsidRPr="003C46AC">
        <w:rPr>
          <w:lang w:eastAsia="pl-PL"/>
        </w:rPr>
        <w:lastRenderedPageBreak/>
        <w:t>Rycina</w:t>
      </w:r>
      <w:r w:rsidR="001A2BA5" w:rsidRPr="003C46AC">
        <w:rPr>
          <w:lang w:eastAsia="pl-PL"/>
        </w:rPr>
        <w:t xml:space="preserve"> </w:t>
      </w:r>
      <w:r w:rsidRPr="003C46AC">
        <w:rPr>
          <w:lang w:eastAsia="pl-PL"/>
        </w:rPr>
        <w:t>16</w:t>
      </w:r>
      <w:r w:rsidR="001A2BA5" w:rsidRPr="003C46AC">
        <w:rPr>
          <w:lang w:eastAsia="pl-PL"/>
        </w:rPr>
        <w:t xml:space="preserve">. </w:t>
      </w:r>
      <w:r w:rsidR="00B24742" w:rsidRPr="003C46AC">
        <w:rPr>
          <w:lang w:eastAsia="pl-PL"/>
        </w:rPr>
        <w:t>Klastry statystyczne</w:t>
      </w:r>
      <w:r w:rsidR="001A2BA5" w:rsidRPr="003C46AC">
        <w:rPr>
          <w:lang w:eastAsia="pl-PL"/>
        </w:rPr>
        <w:t xml:space="preserve"> liczby podmiotów zarejestrowanych w </w:t>
      </w:r>
      <w:r w:rsidR="00B135BF" w:rsidRPr="00724517">
        <w:rPr>
          <w:lang w:eastAsia="pl-PL"/>
        </w:rPr>
        <w:t>sek</w:t>
      </w:r>
      <w:r w:rsidR="00B135BF">
        <w:rPr>
          <w:lang w:eastAsia="pl-PL"/>
        </w:rPr>
        <w:t>cji</w:t>
      </w:r>
      <w:r w:rsidR="001A2BA5" w:rsidRPr="003C46AC">
        <w:rPr>
          <w:lang w:eastAsia="pl-PL"/>
        </w:rPr>
        <w:t xml:space="preserve"> </w:t>
      </w:r>
      <w:r w:rsidR="001A2BA5" w:rsidRPr="003C46AC">
        <w:rPr>
          <w:rFonts w:eastAsia="Times New Roman"/>
          <w:color w:val="000000"/>
          <w:lang w:eastAsia="pl-PL"/>
        </w:rPr>
        <w:t>Poligrafia i reprodukcja zapisanych nośników informacji</w:t>
      </w:r>
      <w:r w:rsidR="001A2BA5" w:rsidRPr="003C46AC">
        <w:rPr>
          <w:lang w:eastAsia="pl-PL"/>
        </w:rPr>
        <w:t xml:space="preserve"> w regionach </w:t>
      </w:r>
      <w:r w:rsidR="002860DF">
        <w:rPr>
          <w:lang w:eastAsia="pl-PL"/>
        </w:rPr>
        <w:t>U</w:t>
      </w:r>
      <w:r w:rsidR="00454B12">
        <w:rPr>
          <w:lang w:eastAsia="pl-PL"/>
        </w:rPr>
        <w:t xml:space="preserve">nii </w:t>
      </w:r>
      <w:r w:rsidR="002860DF">
        <w:rPr>
          <w:lang w:eastAsia="pl-PL"/>
        </w:rPr>
        <w:t>E</w:t>
      </w:r>
      <w:r w:rsidR="00454B12">
        <w:rPr>
          <w:lang w:eastAsia="pl-PL"/>
        </w:rPr>
        <w:t>uropejskiej</w:t>
      </w:r>
      <w:r w:rsidR="003A261B">
        <w:rPr>
          <w:lang w:eastAsia="pl-PL"/>
        </w:rPr>
        <w:t xml:space="preserve"> (stan na 31.12.2018</w:t>
      </w:r>
      <w:r w:rsidR="002A713C">
        <w:rPr>
          <w:lang w:eastAsia="pl-PL"/>
        </w:rPr>
        <w:t xml:space="preserve"> r.</w:t>
      </w:r>
      <w:r w:rsidR="003A261B">
        <w:rPr>
          <w:lang w:eastAsia="pl-PL"/>
        </w:rPr>
        <w:t>)</w:t>
      </w:r>
    </w:p>
    <w:p w14:paraId="10E7F938" w14:textId="36A6D357" w:rsidR="001E1DFE" w:rsidRDefault="00454B12" w:rsidP="002A713C">
      <w:pPr>
        <w:spacing w:line="240" w:lineRule="auto"/>
        <w:ind w:firstLine="0"/>
        <w:jc w:val="center"/>
        <w:rPr>
          <w:rFonts w:cs="Arial"/>
          <w:szCs w:val="20"/>
          <w:lang w:eastAsia="pl-PL"/>
        </w:rPr>
      </w:pPr>
      <w:r>
        <w:rPr>
          <w:noProof/>
          <w:lang w:eastAsia="pl-PL"/>
        </w:rPr>
        <w:drawing>
          <wp:inline distT="0" distB="0" distL="0" distR="0" wp14:anchorId="333BE893" wp14:editId="7D2CB19D">
            <wp:extent cx="4686300" cy="61341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6300" cy="6134100"/>
                    </a:xfrm>
                    <a:prstGeom prst="rect">
                      <a:avLst/>
                    </a:prstGeom>
                    <a:noFill/>
                    <a:ln>
                      <a:noFill/>
                    </a:ln>
                  </pic:spPr>
                </pic:pic>
              </a:graphicData>
            </a:graphic>
          </wp:inline>
        </w:drawing>
      </w:r>
    </w:p>
    <w:p w14:paraId="0D82D37F" w14:textId="77777777" w:rsidR="001E1DFE" w:rsidRDefault="001E1DFE" w:rsidP="00E81DC7">
      <w:pPr>
        <w:pStyle w:val="AZRODLO"/>
        <w:rPr>
          <w:lang w:eastAsia="pl-PL"/>
        </w:rPr>
      </w:pPr>
      <w:r>
        <w:rPr>
          <w:lang w:eastAsia="pl-PL"/>
        </w:rPr>
        <w:t>Źródło: opracowanie własne na podstawie danych Eurostatu</w:t>
      </w:r>
    </w:p>
    <w:p w14:paraId="6F0CA5F3" w14:textId="32BADE3E" w:rsidR="001A2BA5" w:rsidRPr="001A2BA5" w:rsidRDefault="001A2BA5" w:rsidP="00454B12">
      <w:pPr>
        <w:rPr>
          <w:lang w:eastAsia="pl-PL"/>
        </w:rPr>
      </w:pPr>
    </w:p>
    <w:p w14:paraId="4CFF32E1" w14:textId="30862736" w:rsidR="008A48F2" w:rsidRDefault="002847B9" w:rsidP="0032068E">
      <w:pPr>
        <w:spacing w:after="60"/>
        <w:jc w:val="both"/>
        <w:rPr>
          <w:rFonts w:eastAsia="Times New Roman" w:cs="Arial"/>
          <w:color w:val="000000"/>
          <w:szCs w:val="20"/>
          <w:lang w:eastAsia="pl-PL"/>
        </w:rPr>
      </w:pPr>
      <w:r w:rsidRPr="00BA675B">
        <w:rPr>
          <w:rFonts w:cs="Arial"/>
          <w:szCs w:val="20"/>
          <w:lang w:eastAsia="pl-PL"/>
        </w:rPr>
        <w:t xml:space="preserve">Osobno przeprowadzona została analiza skupisk branżowych </w:t>
      </w:r>
      <w:r w:rsidR="00BA675B">
        <w:rPr>
          <w:rFonts w:cs="Arial"/>
          <w:szCs w:val="20"/>
          <w:lang w:eastAsia="pl-PL"/>
        </w:rPr>
        <w:t>(klastrów statystycznych) w województwie wielkopolskim na tle innych regionów w kraju</w:t>
      </w:r>
      <w:r w:rsidR="00D64130">
        <w:rPr>
          <w:rFonts w:cs="Arial"/>
          <w:szCs w:val="20"/>
          <w:lang w:eastAsia="pl-PL"/>
        </w:rPr>
        <w:t xml:space="preserve"> (tab. 5)</w:t>
      </w:r>
      <w:r w:rsidRPr="00BA675B">
        <w:rPr>
          <w:rFonts w:cs="Arial"/>
          <w:szCs w:val="20"/>
          <w:lang w:eastAsia="pl-PL"/>
        </w:rPr>
        <w:t xml:space="preserve">. Tutaj wielkości ponadprzeciętnego zatrudnienia (wskaźniki LQ&gt;1,25) </w:t>
      </w:r>
      <w:r w:rsidR="00BA675B">
        <w:rPr>
          <w:rFonts w:cs="Arial"/>
          <w:szCs w:val="20"/>
          <w:lang w:eastAsia="pl-PL"/>
        </w:rPr>
        <w:t xml:space="preserve">dla największych skupisk branżowych </w:t>
      </w:r>
      <w:r w:rsidRPr="00BA675B">
        <w:rPr>
          <w:rFonts w:cs="Arial"/>
          <w:szCs w:val="20"/>
          <w:lang w:eastAsia="pl-PL"/>
        </w:rPr>
        <w:t>na tle innych regionów w Polsce nie są tak znaczące</w:t>
      </w:r>
      <w:r w:rsidR="00C22860">
        <w:rPr>
          <w:rFonts w:cs="Arial"/>
          <w:szCs w:val="20"/>
          <w:lang w:eastAsia="pl-PL"/>
        </w:rPr>
        <w:t xml:space="preserve"> jak w przypadku zestawienia województwa wielkopolskiego z regionami </w:t>
      </w:r>
      <w:r w:rsidR="002860DF">
        <w:rPr>
          <w:rFonts w:cs="Arial"/>
          <w:szCs w:val="20"/>
          <w:lang w:eastAsia="pl-PL"/>
        </w:rPr>
        <w:t>U</w:t>
      </w:r>
      <w:r w:rsidR="00454B12">
        <w:rPr>
          <w:rFonts w:cs="Arial"/>
          <w:szCs w:val="20"/>
          <w:lang w:eastAsia="pl-PL"/>
        </w:rPr>
        <w:t xml:space="preserve">nii </w:t>
      </w:r>
      <w:r w:rsidR="002860DF">
        <w:rPr>
          <w:rFonts w:cs="Arial"/>
          <w:szCs w:val="20"/>
          <w:lang w:eastAsia="pl-PL"/>
        </w:rPr>
        <w:t>E</w:t>
      </w:r>
      <w:r w:rsidR="00454B12">
        <w:rPr>
          <w:rFonts w:cs="Arial"/>
          <w:szCs w:val="20"/>
          <w:lang w:eastAsia="pl-PL"/>
        </w:rPr>
        <w:t>uropejskiej</w:t>
      </w:r>
      <w:r w:rsidR="00BA675B">
        <w:rPr>
          <w:rFonts w:cs="Arial"/>
          <w:szCs w:val="20"/>
          <w:lang w:eastAsia="pl-PL"/>
        </w:rPr>
        <w:t xml:space="preserve">, choć również </w:t>
      </w:r>
      <w:r w:rsidR="00C22860">
        <w:rPr>
          <w:rFonts w:cs="Arial"/>
          <w:szCs w:val="20"/>
          <w:lang w:eastAsia="pl-PL"/>
        </w:rPr>
        <w:t xml:space="preserve">są </w:t>
      </w:r>
      <w:r w:rsidR="00BA675B">
        <w:rPr>
          <w:rFonts w:cs="Arial"/>
          <w:szCs w:val="20"/>
          <w:lang w:eastAsia="pl-PL"/>
        </w:rPr>
        <w:t>wyraźne</w:t>
      </w:r>
      <w:r w:rsidRPr="00BA675B">
        <w:rPr>
          <w:rFonts w:cs="Arial"/>
          <w:szCs w:val="20"/>
          <w:lang w:eastAsia="pl-PL"/>
        </w:rPr>
        <w:t xml:space="preserve">. </w:t>
      </w:r>
      <w:r w:rsidR="00BA675B">
        <w:rPr>
          <w:rFonts w:cs="Arial"/>
          <w:szCs w:val="20"/>
          <w:lang w:eastAsia="pl-PL"/>
        </w:rPr>
        <w:t>S</w:t>
      </w:r>
      <w:r w:rsidRPr="00BA675B">
        <w:rPr>
          <w:rFonts w:cs="Arial"/>
          <w:szCs w:val="20"/>
          <w:lang w:eastAsia="pl-PL"/>
        </w:rPr>
        <w:t>zczególnie wyróżniają się sek</w:t>
      </w:r>
      <w:r w:rsidR="00B135BF">
        <w:rPr>
          <w:rFonts w:cs="Arial"/>
          <w:szCs w:val="20"/>
          <w:lang w:eastAsia="pl-PL"/>
        </w:rPr>
        <w:t>cje</w:t>
      </w:r>
      <w:r w:rsidR="00454B12">
        <w:rPr>
          <w:rFonts w:cs="Arial"/>
          <w:szCs w:val="20"/>
          <w:lang w:eastAsia="pl-PL"/>
        </w:rPr>
        <w:t>:</w:t>
      </w:r>
      <w:r w:rsidRPr="00BA675B">
        <w:rPr>
          <w:rFonts w:cs="Arial"/>
          <w:szCs w:val="20"/>
          <w:lang w:eastAsia="pl-PL"/>
        </w:rPr>
        <w:t xml:space="preserve"> </w:t>
      </w:r>
      <w:r w:rsidRPr="00BA675B">
        <w:rPr>
          <w:rFonts w:eastAsia="Times New Roman" w:cs="Arial"/>
          <w:color w:val="000000"/>
          <w:szCs w:val="20"/>
          <w:lang w:eastAsia="pl-PL"/>
        </w:rPr>
        <w:t xml:space="preserve">Produkcja mebli (C31), Produkcja wyrobów tekstylnych </w:t>
      </w:r>
      <w:r w:rsidR="00C22860">
        <w:rPr>
          <w:rFonts w:eastAsia="Times New Roman" w:cs="Arial"/>
          <w:color w:val="000000"/>
          <w:szCs w:val="20"/>
          <w:lang w:eastAsia="pl-PL"/>
        </w:rPr>
        <w:lastRenderedPageBreak/>
        <w:t>(</w:t>
      </w:r>
      <w:r w:rsidRPr="00BA675B">
        <w:rPr>
          <w:rFonts w:eastAsia="Times New Roman" w:cs="Arial"/>
          <w:color w:val="000000"/>
          <w:szCs w:val="20"/>
          <w:lang w:eastAsia="pl-PL"/>
        </w:rPr>
        <w:t>C13</w:t>
      </w:r>
      <w:r w:rsidR="00C22860">
        <w:rPr>
          <w:rFonts w:eastAsia="Times New Roman" w:cs="Arial"/>
          <w:color w:val="000000"/>
          <w:szCs w:val="20"/>
          <w:lang w:eastAsia="pl-PL"/>
        </w:rPr>
        <w:t>)</w:t>
      </w:r>
      <w:r w:rsidRPr="00BA675B">
        <w:rPr>
          <w:rFonts w:eastAsia="Times New Roman" w:cs="Arial"/>
          <w:color w:val="000000"/>
          <w:szCs w:val="20"/>
          <w:lang w:eastAsia="pl-PL"/>
        </w:rPr>
        <w:t>, Produkcja papieru i wyrobów z papieru (C17), Handel detaliczny, z wyłączeniem handlu pojazdami samochodowymi i motocyklami (G47), Produkcja napojów (C11), Poligrafia i reprodukcja zapisanych nośników informacji (C18) oraz Produkcja wyrobów z drewna i korka, z wyłączeniem mebli; produkcja wyrobów ze słomy i materiałów używanych do wyplatania (C16).</w:t>
      </w:r>
      <w:r w:rsidR="00C22860">
        <w:rPr>
          <w:rFonts w:eastAsia="Times New Roman" w:cs="Arial"/>
          <w:color w:val="000000"/>
          <w:szCs w:val="20"/>
          <w:lang w:eastAsia="pl-PL"/>
        </w:rPr>
        <w:t xml:space="preserve"> </w:t>
      </w:r>
    </w:p>
    <w:p w14:paraId="0CDFD86C" w14:textId="77777777" w:rsidR="002847B9" w:rsidRDefault="002847B9" w:rsidP="006B08E7">
      <w:pPr>
        <w:rPr>
          <w:lang w:eastAsia="pl-PL"/>
        </w:rPr>
      </w:pPr>
    </w:p>
    <w:p w14:paraId="0E26D697" w14:textId="1F5249FB" w:rsidR="008A48F2" w:rsidRPr="00C87D22" w:rsidRDefault="008A48F2" w:rsidP="00E81DC7">
      <w:pPr>
        <w:pStyle w:val="ATABELA"/>
      </w:pPr>
      <w:r>
        <w:t xml:space="preserve">Tabela </w:t>
      </w:r>
      <w:r w:rsidR="006B7AAB">
        <w:t>5</w:t>
      </w:r>
      <w:r>
        <w:t>. Skupiska branżowe (klastry statystyczne) w województwie wielkopolskim na tle regionów w Polsce</w:t>
      </w:r>
    </w:p>
    <w:tbl>
      <w:tblPr>
        <w:tblW w:w="5000" w:type="pct"/>
        <w:tblInd w:w="55" w:type="dxa"/>
        <w:tblCellMar>
          <w:left w:w="70" w:type="dxa"/>
          <w:right w:w="70" w:type="dxa"/>
        </w:tblCellMar>
        <w:tblLook w:val="04A0" w:firstRow="1" w:lastRow="0" w:firstColumn="1" w:lastColumn="0" w:noHBand="0" w:noVBand="1"/>
      </w:tblPr>
      <w:tblGrid>
        <w:gridCol w:w="723"/>
        <w:gridCol w:w="4452"/>
        <w:gridCol w:w="992"/>
        <w:gridCol w:w="993"/>
        <w:gridCol w:w="1087"/>
      </w:tblGrid>
      <w:tr w:rsidR="00A710D7" w:rsidRPr="006F6151" w14:paraId="0EA4FDA5" w14:textId="17B31EBE" w:rsidTr="00B90A82">
        <w:trPr>
          <w:tblHeader/>
        </w:trPr>
        <w:tc>
          <w:tcPr>
            <w:tcW w:w="723" w:type="dxa"/>
            <w:tcBorders>
              <w:top w:val="single" w:sz="12" w:space="0" w:color="auto"/>
              <w:left w:val="single" w:sz="12" w:space="0" w:color="auto"/>
              <w:bottom w:val="single" w:sz="12" w:space="0" w:color="auto"/>
              <w:right w:val="single" w:sz="12" w:space="0" w:color="auto"/>
            </w:tcBorders>
            <w:noWrap/>
            <w:vAlign w:val="center"/>
            <w:hideMark/>
          </w:tcPr>
          <w:p w14:paraId="0303090B" w14:textId="77777777" w:rsidR="00A710D7" w:rsidRPr="006F6151" w:rsidRDefault="00A710D7" w:rsidP="00B90A82">
            <w:pPr>
              <w:spacing w:before="40" w:after="40" w:line="240" w:lineRule="auto"/>
              <w:ind w:firstLine="0"/>
              <w:jc w:val="center"/>
              <w:rPr>
                <w:rFonts w:eastAsia="Times New Roman" w:cs="Arial"/>
                <w:b/>
                <w:bCs/>
                <w:sz w:val="16"/>
                <w:szCs w:val="16"/>
                <w:lang w:eastAsia="pl-PL"/>
              </w:rPr>
            </w:pPr>
            <w:r w:rsidRPr="006F6151">
              <w:rPr>
                <w:rFonts w:eastAsia="Times New Roman" w:cs="Arial"/>
                <w:b/>
                <w:bCs/>
                <w:sz w:val="16"/>
                <w:szCs w:val="16"/>
                <w:lang w:eastAsia="pl-PL"/>
              </w:rPr>
              <w:t>KOD</w:t>
            </w:r>
          </w:p>
        </w:tc>
        <w:tc>
          <w:tcPr>
            <w:tcW w:w="4452" w:type="dxa"/>
            <w:tcBorders>
              <w:top w:val="single" w:sz="12" w:space="0" w:color="auto"/>
              <w:left w:val="single" w:sz="12" w:space="0" w:color="auto"/>
              <w:bottom w:val="single" w:sz="12" w:space="0" w:color="auto"/>
              <w:right w:val="single" w:sz="12" w:space="0" w:color="auto"/>
            </w:tcBorders>
            <w:vAlign w:val="center"/>
            <w:hideMark/>
          </w:tcPr>
          <w:p w14:paraId="267EA897" w14:textId="3A07BCCB" w:rsidR="00A710D7" w:rsidRPr="006F6151" w:rsidRDefault="00A710D7" w:rsidP="00B90A82">
            <w:pPr>
              <w:spacing w:before="40" w:after="40" w:line="240" w:lineRule="auto"/>
              <w:ind w:firstLine="0"/>
              <w:jc w:val="center"/>
              <w:rPr>
                <w:rFonts w:eastAsia="Times New Roman" w:cs="Arial"/>
                <w:b/>
                <w:bCs/>
                <w:sz w:val="16"/>
                <w:szCs w:val="16"/>
                <w:lang w:eastAsia="pl-PL"/>
              </w:rPr>
            </w:pPr>
            <w:r w:rsidRPr="006F6151">
              <w:rPr>
                <w:rFonts w:eastAsia="Times New Roman" w:cs="Arial"/>
                <w:b/>
                <w:bCs/>
                <w:sz w:val="16"/>
                <w:szCs w:val="16"/>
                <w:lang w:eastAsia="pl-PL"/>
              </w:rPr>
              <w:t>SEKCJE KLASYFIKACJI NACE</w:t>
            </w:r>
          </w:p>
        </w:tc>
        <w:tc>
          <w:tcPr>
            <w:tcW w:w="992" w:type="dxa"/>
            <w:tcBorders>
              <w:top w:val="single" w:sz="12" w:space="0" w:color="auto"/>
              <w:left w:val="single" w:sz="12" w:space="0" w:color="auto"/>
              <w:bottom w:val="single" w:sz="12" w:space="0" w:color="auto"/>
              <w:right w:val="single" w:sz="12" w:space="0" w:color="auto"/>
            </w:tcBorders>
            <w:noWrap/>
            <w:vAlign w:val="center"/>
            <w:hideMark/>
          </w:tcPr>
          <w:p w14:paraId="6416682C" w14:textId="1B49844F" w:rsidR="00A710D7" w:rsidRPr="006F6151" w:rsidRDefault="00A710D7" w:rsidP="00B90A82">
            <w:pPr>
              <w:spacing w:before="40" w:after="40" w:line="240" w:lineRule="auto"/>
              <w:ind w:firstLine="0"/>
              <w:jc w:val="center"/>
              <w:rPr>
                <w:rFonts w:eastAsia="Times New Roman" w:cs="Arial"/>
                <w:b/>
                <w:bCs/>
                <w:sz w:val="16"/>
                <w:szCs w:val="16"/>
                <w:lang w:eastAsia="pl-PL"/>
              </w:rPr>
            </w:pPr>
            <w:r w:rsidRPr="006F6151">
              <w:rPr>
                <w:rFonts w:eastAsia="Times New Roman" w:cs="Arial"/>
                <w:b/>
                <w:bCs/>
                <w:sz w:val="16"/>
                <w:szCs w:val="16"/>
                <w:lang w:eastAsia="pl-PL"/>
              </w:rPr>
              <w:t>LQ_LU_PL</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4AA73D1F" w14:textId="77777777" w:rsidR="00A710D7" w:rsidRPr="006F6151" w:rsidRDefault="00A710D7" w:rsidP="00B90A82">
            <w:pPr>
              <w:spacing w:before="40" w:after="40" w:line="240" w:lineRule="auto"/>
              <w:ind w:firstLine="0"/>
              <w:jc w:val="center"/>
              <w:rPr>
                <w:rFonts w:eastAsia="Times New Roman" w:cs="Arial"/>
                <w:b/>
                <w:bCs/>
                <w:sz w:val="16"/>
                <w:szCs w:val="16"/>
                <w:lang w:eastAsia="pl-PL"/>
              </w:rPr>
            </w:pPr>
            <w:r w:rsidRPr="006F6151">
              <w:rPr>
                <w:rFonts w:eastAsia="Times New Roman" w:cs="Arial"/>
                <w:b/>
                <w:bCs/>
                <w:sz w:val="16"/>
                <w:szCs w:val="16"/>
                <w:lang w:eastAsia="pl-PL"/>
              </w:rPr>
              <w:t>LQ_PE_PL</w:t>
            </w:r>
          </w:p>
        </w:tc>
        <w:tc>
          <w:tcPr>
            <w:tcW w:w="1087" w:type="dxa"/>
            <w:tcBorders>
              <w:top w:val="single" w:sz="12" w:space="0" w:color="auto"/>
              <w:left w:val="single" w:sz="4" w:space="0" w:color="auto"/>
              <w:bottom w:val="single" w:sz="12" w:space="0" w:color="auto"/>
              <w:right w:val="single" w:sz="12" w:space="0" w:color="auto"/>
            </w:tcBorders>
            <w:vAlign w:val="center"/>
          </w:tcPr>
          <w:p w14:paraId="4DAF26BB" w14:textId="65E550E2" w:rsidR="00A710D7" w:rsidRPr="006F6151" w:rsidRDefault="00A710D7" w:rsidP="00B90A82">
            <w:pPr>
              <w:spacing w:before="40" w:after="40" w:line="240" w:lineRule="auto"/>
              <w:ind w:firstLine="0"/>
              <w:jc w:val="center"/>
              <w:rPr>
                <w:rFonts w:eastAsia="Times New Roman" w:cs="Arial"/>
                <w:b/>
                <w:bCs/>
                <w:sz w:val="16"/>
                <w:szCs w:val="16"/>
                <w:lang w:eastAsia="pl-PL"/>
              </w:rPr>
            </w:pPr>
            <w:r w:rsidRPr="006F6151">
              <w:rPr>
                <w:rFonts w:eastAsia="Times New Roman" w:cs="Arial"/>
                <w:b/>
                <w:bCs/>
                <w:sz w:val="16"/>
                <w:szCs w:val="16"/>
                <w:lang w:eastAsia="pl-PL"/>
              </w:rPr>
              <w:t>ΔLQ_PE_PL</w:t>
            </w:r>
          </w:p>
        </w:tc>
      </w:tr>
      <w:tr w:rsidR="00A710D7" w:rsidRPr="006F6151" w14:paraId="1E3897A7" w14:textId="536DA741" w:rsidTr="00B90A82">
        <w:tc>
          <w:tcPr>
            <w:tcW w:w="723" w:type="dxa"/>
            <w:tcBorders>
              <w:top w:val="single" w:sz="12" w:space="0" w:color="auto"/>
              <w:left w:val="single" w:sz="4" w:space="0" w:color="auto"/>
              <w:bottom w:val="single" w:sz="4" w:space="0" w:color="auto"/>
              <w:right w:val="single" w:sz="4" w:space="0" w:color="auto"/>
            </w:tcBorders>
            <w:noWrap/>
            <w:vAlign w:val="center"/>
            <w:hideMark/>
          </w:tcPr>
          <w:p w14:paraId="6AA36D3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C31</w:t>
            </w:r>
          </w:p>
        </w:tc>
        <w:tc>
          <w:tcPr>
            <w:tcW w:w="4452" w:type="dxa"/>
            <w:tcBorders>
              <w:top w:val="single" w:sz="12" w:space="0" w:color="auto"/>
              <w:left w:val="nil"/>
              <w:bottom w:val="single" w:sz="4" w:space="0" w:color="auto"/>
              <w:right w:val="single" w:sz="4" w:space="0" w:color="auto"/>
            </w:tcBorders>
            <w:vAlign w:val="center"/>
            <w:hideMark/>
          </w:tcPr>
          <w:p w14:paraId="1AA0F13B"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mebli</w:t>
            </w:r>
          </w:p>
        </w:tc>
        <w:tc>
          <w:tcPr>
            <w:tcW w:w="992" w:type="dxa"/>
            <w:tcBorders>
              <w:top w:val="single" w:sz="12"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2B5324A6" w14:textId="77777777"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eastAsia="Times New Roman" w:cs="Arial"/>
                <w:color w:val="006100"/>
                <w:sz w:val="16"/>
                <w:szCs w:val="16"/>
                <w:lang w:eastAsia="pl-PL"/>
              </w:rPr>
              <w:t>1,35</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2FB1C155"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2,20</w:t>
            </w:r>
          </w:p>
        </w:tc>
        <w:tc>
          <w:tcPr>
            <w:tcW w:w="1087" w:type="dxa"/>
            <w:tcBorders>
              <w:top w:val="single" w:sz="12" w:space="0" w:color="auto"/>
              <w:left w:val="single" w:sz="4" w:space="0" w:color="auto"/>
              <w:bottom w:val="single" w:sz="4" w:space="0" w:color="auto"/>
              <w:right w:val="single" w:sz="4" w:space="0" w:color="auto"/>
            </w:tcBorders>
            <w:vAlign w:val="center"/>
          </w:tcPr>
          <w:p w14:paraId="30B641DB" w14:textId="17895C98"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-0,05</w:t>
            </w:r>
          </w:p>
        </w:tc>
      </w:tr>
      <w:tr w:rsidR="00A710D7" w:rsidRPr="006F6151" w14:paraId="57FE4E94" w14:textId="5B092ED9" w:rsidTr="00B90A82">
        <w:tc>
          <w:tcPr>
            <w:tcW w:w="723" w:type="dxa"/>
            <w:tcBorders>
              <w:top w:val="single" w:sz="4" w:space="0" w:color="auto"/>
              <w:left w:val="single" w:sz="4" w:space="0" w:color="auto"/>
              <w:bottom w:val="single" w:sz="4" w:space="0" w:color="auto"/>
              <w:right w:val="single" w:sz="4" w:space="0" w:color="auto"/>
            </w:tcBorders>
            <w:noWrap/>
            <w:vAlign w:val="center"/>
            <w:hideMark/>
          </w:tcPr>
          <w:p w14:paraId="7C1EA1E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C13</w:t>
            </w:r>
          </w:p>
        </w:tc>
        <w:tc>
          <w:tcPr>
            <w:tcW w:w="4452" w:type="dxa"/>
            <w:tcBorders>
              <w:top w:val="single" w:sz="4" w:space="0" w:color="auto"/>
              <w:left w:val="nil"/>
              <w:bottom w:val="single" w:sz="4" w:space="0" w:color="auto"/>
              <w:right w:val="single" w:sz="4" w:space="0" w:color="auto"/>
            </w:tcBorders>
            <w:vAlign w:val="center"/>
            <w:hideMark/>
          </w:tcPr>
          <w:p w14:paraId="3E352821"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tekstylnych</w:t>
            </w:r>
          </w:p>
        </w:tc>
        <w:tc>
          <w:tcPr>
            <w:tcW w:w="992" w:type="dxa"/>
            <w:tcBorders>
              <w:top w:val="single" w:sz="4" w:space="0" w:color="auto"/>
              <w:left w:val="nil"/>
              <w:bottom w:val="single" w:sz="4" w:space="0" w:color="auto"/>
              <w:right w:val="single" w:sz="12" w:space="0" w:color="auto"/>
            </w:tcBorders>
            <w:noWrap/>
            <w:vAlign w:val="center"/>
            <w:hideMark/>
          </w:tcPr>
          <w:p w14:paraId="1851495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1,06</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01774FCC"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1,51</w:t>
            </w:r>
          </w:p>
        </w:tc>
        <w:tc>
          <w:tcPr>
            <w:tcW w:w="1087" w:type="dxa"/>
            <w:tcBorders>
              <w:top w:val="single" w:sz="4" w:space="0" w:color="auto"/>
              <w:left w:val="single" w:sz="4" w:space="0" w:color="auto"/>
              <w:bottom w:val="single" w:sz="4" w:space="0" w:color="auto"/>
              <w:right w:val="single" w:sz="4" w:space="0" w:color="auto"/>
            </w:tcBorders>
            <w:vAlign w:val="center"/>
          </w:tcPr>
          <w:p w14:paraId="0A570ED5" w14:textId="460288C5"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-0,03</w:t>
            </w:r>
          </w:p>
        </w:tc>
      </w:tr>
      <w:tr w:rsidR="00A710D7" w:rsidRPr="006F6151" w14:paraId="4BD24DCF" w14:textId="48E0A63E" w:rsidTr="00B90A82">
        <w:tc>
          <w:tcPr>
            <w:tcW w:w="723" w:type="dxa"/>
            <w:tcBorders>
              <w:top w:val="single" w:sz="4" w:space="0" w:color="auto"/>
              <w:left w:val="single" w:sz="4" w:space="0" w:color="auto"/>
              <w:bottom w:val="single" w:sz="4" w:space="0" w:color="auto"/>
              <w:right w:val="single" w:sz="4" w:space="0" w:color="auto"/>
            </w:tcBorders>
            <w:noWrap/>
            <w:vAlign w:val="center"/>
            <w:hideMark/>
          </w:tcPr>
          <w:p w14:paraId="5219759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C17</w:t>
            </w:r>
          </w:p>
        </w:tc>
        <w:tc>
          <w:tcPr>
            <w:tcW w:w="4452" w:type="dxa"/>
            <w:tcBorders>
              <w:top w:val="single" w:sz="4" w:space="0" w:color="auto"/>
              <w:left w:val="nil"/>
              <w:bottom w:val="single" w:sz="4" w:space="0" w:color="auto"/>
              <w:right w:val="single" w:sz="4" w:space="0" w:color="auto"/>
            </w:tcBorders>
            <w:vAlign w:val="center"/>
            <w:hideMark/>
          </w:tcPr>
          <w:p w14:paraId="35C0AB99"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papieru i wyrobów z papieru</w:t>
            </w:r>
          </w:p>
        </w:tc>
        <w:tc>
          <w:tcPr>
            <w:tcW w:w="992" w:type="dxa"/>
            <w:tcBorders>
              <w:top w:val="single" w:sz="4" w:space="0" w:color="auto"/>
              <w:left w:val="single" w:sz="4" w:space="0" w:color="auto"/>
              <w:bottom w:val="single" w:sz="4" w:space="0" w:color="auto"/>
              <w:right w:val="single" w:sz="12" w:space="0" w:color="auto"/>
            </w:tcBorders>
            <w:shd w:val="clear" w:color="auto" w:fill="EAF1DD" w:themeFill="accent3" w:themeFillTint="33"/>
            <w:noWrap/>
            <w:vAlign w:val="center"/>
            <w:hideMark/>
          </w:tcPr>
          <w:p w14:paraId="3B83D796" w14:textId="77777777"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eastAsia="Times New Roman" w:cs="Arial"/>
                <w:color w:val="006100"/>
                <w:sz w:val="16"/>
                <w:szCs w:val="16"/>
                <w:lang w:eastAsia="pl-PL"/>
              </w:rPr>
              <w:t>1,46</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4BF26883"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1,46</w:t>
            </w:r>
          </w:p>
        </w:tc>
        <w:tc>
          <w:tcPr>
            <w:tcW w:w="1087" w:type="dxa"/>
            <w:tcBorders>
              <w:top w:val="single" w:sz="4" w:space="0" w:color="auto"/>
              <w:left w:val="single" w:sz="4" w:space="0" w:color="auto"/>
              <w:bottom w:val="single" w:sz="4" w:space="0" w:color="auto"/>
              <w:right w:val="single" w:sz="4" w:space="0" w:color="auto"/>
            </w:tcBorders>
            <w:vAlign w:val="center"/>
          </w:tcPr>
          <w:p w14:paraId="6D568072" w14:textId="1491F4D7"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0,10</w:t>
            </w:r>
          </w:p>
        </w:tc>
      </w:tr>
      <w:tr w:rsidR="00A710D7" w:rsidRPr="006F6151" w14:paraId="0C0CCBCD" w14:textId="2A8A9325" w:rsidTr="00B90A82">
        <w:tc>
          <w:tcPr>
            <w:tcW w:w="723" w:type="dxa"/>
            <w:tcBorders>
              <w:top w:val="single" w:sz="4" w:space="0" w:color="auto"/>
              <w:left w:val="single" w:sz="4" w:space="0" w:color="auto"/>
              <w:bottom w:val="single" w:sz="4" w:space="0" w:color="auto"/>
              <w:right w:val="single" w:sz="4" w:space="0" w:color="auto"/>
            </w:tcBorders>
            <w:noWrap/>
            <w:vAlign w:val="center"/>
            <w:hideMark/>
          </w:tcPr>
          <w:p w14:paraId="5DFFD79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G47</w:t>
            </w:r>
          </w:p>
        </w:tc>
        <w:tc>
          <w:tcPr>
            <w:tcW w:w="4452" w:type="dxa"/>
            <w:tcBorders>
              <w:top w:val="single" w:sz="4" w:space="0" w:color="auto"/>
              <w:left w:val="nil"/>
              <w:bottom w:val="single" w:sz="4" w:space="0" w:color="auto"/>
              <w:right w:val="single" w:sz="4" w:space="0" w:color="auto"/>
            </w:tcBorders>
            <w:vAlign w:val="center"/>
            <w:hideMark/>
          </w:tcPr>
          <w:p w14:paraId="3AFE8A15"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detaliczny, z wyłączeniem handlu pojazdami samochodowymi i motocyklami</w:t>
            </w:r>
          </w:p>
        </w:tc>
        <w:tc>
          <w:tcPr>
            <w:tcW w:w="992" w:type="dxa"/>
            <w:tcBorders>
              <w:top w:val="single" w:sz="4" w:space="0" w:color="auto"/>
              <w:left w:val="nil"/>
              <w:bottom w:val="single" w:sz="4" w:space="0" w:color="auto"/>
              <w:right w:val="single" w:sz="12" w:space="0" w:color="auto"/>
            </w:tcBorders>
            <w:noWrap/>
            <w:vAlign w:val="center"/>
            <w:hideMark/>
          </w:tcPr>
          <w:p w14:paraId="5204136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1,07</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01686295"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1,39</w:t>
            </w:r>
          </w:p>
        </w:tc>
        <w:tc>
          <w:tcPr>
            <w:tcW w:w="1087" w:type="dxa"/>
            <w:tcBorders>
              <w:top w:val="single" w:sz="4" w:space="0" w:color="auto"/>
              <w:left w:val="single" w:sz="4" w:space="0" w:color="auto"/>
              <w:bottom w:val="single" w:sz="4" w:space="0" w:color="auto"/>
              <w:right w:val="single" w:sz="4" w:space="0" w:color="auto"/>
            </w:tcBorders>
            <w:vAlign w:val="center"/>
          </w:tcPr>
          <w:p w14:paraId="213BC47D" w14:textId="1B4F1F11"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0,12</w:t>
            </w:r>
          </w:p>
        </w:tc>
      </w:tr>
      <w:tr w:rsidR="00A710D7" w:rsidRPr="006F6151" w14:paraId="43B6A9FA" w14:textId="0CEDC548" w:rsidTr="00B90A82">
        <w:tc>
          <w:tcPr>
            <w:tcW w:w="723" w:type="dxa"/>
            <w:tcBorders>
              <w:top w:val="single" w:sz="4" w:space="0" w:color="auto"/>
              <w:left w:val="single" w:sz="4" w:space="0" w:color="auto"/>
              <w:bottom w:val="single" w:sz="4" w:space="0" w:color="auto"/>
              <w:right w:val="single" w:sz="4" w:space="0" w:color="auto"/>
            </w:tcBorders>
            <w:noWrap/>
            <w:vAlign w:val="center"/>
            <w:hideMark/>
          </w:tcPr>
          <w:p w14:paraId="61F32AF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C11</w:t>
            </w:r>
          </w:p>
        </w:tc>
        <w:tc>
          <w:tcPr>
            <w:tcW w:w="4452" w:type="dxa"/>
            <w:tcBorders>
              <w:top w:val="single" w:sz="4" w:space="0" w:color="auto"/>
              <w:left w:val="nil"/>
              <w:bottom w:val="single" w:sz="4" w:space="0" w:color="auto"/>
              <w:right w:val="single" w:sz="4" w:space="0" w:color="auto"/>
            </w:tcBorders>
            <w:vAlign w:val="center"/>
            <w:hideMark/>
          </w:tcPr>
          <w:p w14:paraId="48C37DF3"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napojów</w:t>
            </w:r>
          </w:p>
        </w:tc>
        <w:tc>
          <w:tcPr>
            <w:tcW w:w="992" w:type="dxa"/>
            <w:tcBorders>
              <w:top w:val="single" w:sz="4" w:space="0" w:color="auto"/>
              <w:left w:val="nil"/>
              <w:bottom w:val="single" w:sz="4" w:space="0" w:color="auto"/>
              <w:right w:val="single" w:sz="12" w:space="0" w:color="auto"/>
            </w:tcBorders>
            <w:noWrap/>
            <w:vAlign w:val="center"/>
            <w:hideMark/>
          </w:tcPr>
          <w:p w14:paraId="0EC3ACA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03C3EA5A"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1,37</w:t>
            </w:r>
          </w:p>
        </w:tc>
        <w:tc>
          <w:tcPr>
            <w:tcW w:w="1087" w:type="dxa"/>
            <w:tcBorders>
              <w:top w:val="single" w:sz="4" w:space="0" w:color="auto"/>
              <w:left w:val="single" w:sz="4" w:space="0" w:color="auto"/>
              <w:bottom w:val="single" w:sz="4" w:space="0" w:color="auto"/>
              <w:right w:val="single" w:sz="4" w:space="0" w:color="auto"/>
            </w:tcBorders>
            <w:vAlign w:val="center"/>
          </w:tcPr>
          <w:p w14:paraId="18B614C7" w14:textId="328FC9DD"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0,11</w:t>
            </w:r>
          </w:p>
        </w:tc>
      </w:tr>
      <w:tr w:rsidR="00A710D7" w:rsidRPr="006F6151" w14:paraId="6517070F" w14:textId="1C47E3EC" w:rsidTr="00B90A82">
        <w:tc>
          <w:tcPr>
            <w:tcW w:w="723" w:type="dxa"/>
            <w:tcBorders>
              <w:top w:val="single" w:sz="4" w:space="0" w:color="auto"/>
              <w:left w:val="single" w:sz="4" w:space="0" w:color="auto"/>
              <w:bottom w:val="single" w:sz="4" w:space="0" w:color="auto"/>
              <w:right w:val="single" w:sz="4" w:space="0" w:color="auto"/>
            </w:tcBorders>
            <w:noWrap/>
            <w:vAlign w:val="center"/>
            <w:hideMark/>
          </w:tcPr>
          <w:p w14:paraId="51A3B05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C18</w:t>
            </w:r>
          </w:p>
        </w:tc>
        <w:tc>
          <w:tcPr>
            <w:tcW w:w="4452" w:type="dxa"/>
            <w:tcBorders>
              <w:top w:val="single" w:sz="4" w:space="0" w:color="auto"/>
              <w:left w:val="nil"/>
              <w:bottom w:val="single" w:sz="4" w:space="0" w:color="auto"/>
              <w:right w:val="single" w:sz="4" w:space="0" w:color="auto"/>
            </w:tcBorders>
            <w:vAlign w:val="center"/>
            <w:hideMark/>
          </w:tcPr>
          <w:p w14:paraId="0FB0E641"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Poligrafia i reprodukcja zapisanych nośników informacji</w:t>
            </w:r>
          </w:p>
        </w:tc>
        <w:tc>
          <w:tcPr>
            <w:tcW w:w="992" w:type="dxa"/>
            <w:tcBorders>
              <w:top w:val="single" w:sz="4" w:space="0" w:color="auto"/>
              <w:left w:val="nil"/>
              <w:bottom w:val="single" w:sz="4" w:space="0" w:color="auto"/>
              <w:right w:val="single" w:sz="12" w:space="0" w:color="auto"/>
            </w:tcBorders>
            <w:noWrap/>
            <w:vAlign w:val="center"/>
            <w:hideMark/>
          </w:tcPr>
          <w:p w14:paraId="107E0DA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0,92</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4EDD8DF0"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1,32</w:t>
            </w:r>
          </w:p>
        </w:tc>
        <w:tc>
          <w:tcPr>
            <w:tcW w:w="1087" w:type="dxa"/>
            <w:tcBorders>
              <w:top w:val="single" w:sz="4" w:space="0" w:color="auto"/>
              <w:left w:val="single" w:sz="4" w:space="0" w:color="auto"/>
              <w:bottom w:val="single" w:sz="4" w:space="0" w:color="auto"/>
              <w:right w:val="single" w:sz="4" w:space="0" w:color="auto"/>
            </w:tcBorders>
            <w:vAlign w:val="center"/>
          </w:tcPr>
          <w:p w14:paraId="0CFF8F1B" w14:textId="1B385055"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-0,06</w:t>
            </w:r>
          </w:p>
        </w:tc>
      </w:tr>
      <w:tr w:rsidR="00A710D7" w:rsidRPr="006F6151" w14:paraId="3EA8D661" w14:textId="4321C564" w:rsidTr="00B90A82">
        <w:tc>
          <w:tcPr>
            <w:tcW w:w="723" w:type="dxa"/>
            <w:tcBorders>
              <w:top w:val="single" w:sz="4" w:space="0" w:color="auto"/>
              <w:left w:val="single" w:sz="4" w:space="0" w:color="auto"/>
              <w:bottom w:val="single" w:sz="12" w:space="0" w:color="auto"/>
              <w:right w:val="single" w:sz="4" w:space="0" w:color="auto"/>
            </w:tcBorders>
            <w:noWrap/>
            <w:vAlign w:val="center"/>
            <w:hideMark/>
          </w:tcPr>
          <w:p w14:paraId="3F76B53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C16</w:t>
            </w:r>
          </w:p>
        </w:tc>
        <w:tc>
          <w:tcPr>
            <w:tcW w:w="4452" w:type="dxa"/>
            <w:tcBorders>
              <w:top w:val="single" w:sz="4" w:space="0" w:color="auto"/>
              <w:left w:val="nil"/>
              <w:bottom w:val="single" w:sz="12" w:space="0" w:color="auto"/>
              <w:right w:val="single" w:sz="4" w:space="0" w:color="auto"/>
            </w:tcBorders>
            <w:vAlign w:val="center"/>
            <w:hideMark/>
          </w:tcPr>
          <w:p w14:paraId="48131F5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drewna i korka, z wyłączeniem mebli; produkcja wyrobów ze słomy i materiałów używanych do wyplatania</w:t>
            </w:r>
          </w:p>
        </w:tc>
        <w:tc>
          <w:tcPr>
            <w:tcW w:w="992" w:type="dxa"/>
            <w:tcBorders>
              <w:top w:val="single" w:sz="4" w:space="0" w:color="auto"/>
              <w:left w:val="nil"/>
              <w:bottom w:val="single" w:sz="12" w:space="0" w:color="auto"/>
              <w:right w:val="single" w:sz="12" w:space="0" w:color="auto"/>
            </w:tcBorders>
            <w:noWrap/>
            <w:vAlign w:val="center"/>
            <w:hideMark/>
          </w:tcPr>
          <w:p w14:paraId="20A5A84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1,14</w:t>
            </w:r>
          </w:p>
        </w:tc>
        <w:tc>
          <w:tcPr>
            <w:tcW w:w="993" w:type="dxa"/>
            <w:tcBorders>
              <w:top w:val="single" w:sz="12" w:space="0" w:color="auto"/>
              <w:left w:val="single" w:sz="12" w:space="0" w:color="auto"/>
              <w:bottom w:val="single" w:sz="12" w:space="0" w:color="auto"/>
              <w:right w:val="single" w:sz="12" w:space="0" w:color="auto"/>
            </w:tcBorders>
            <w:shd w:val="clear" w:color="auto" w:fill="EAF1DD" w:themeFill="accent3" w:themeFillTint="33"/>
            <w:noWrap/>
            <w:vAlign w:val="center"/>
            <w:hideMark/>
          </w:tcPr>
          <w:p w14:paraId="0E350EE0" w14:textId="77777777" w:rsidR="00A710D7" w:rsidRPr="006F6151" w:rsidRDefault="00A710D7" w:rsidP="00B90A82">
            <w:pPr>
              <w:spacing w:before="40" w:after="40" w:line="240" w:lineRule="auto"/>
              <w:ind w:firstLine="0"/>
              <w:jc w:val="center"/>
              <w:rPr>
                <w:rFonts w:eastAsia="Times New Roman" w:cs="Arial"/>
                <w:b/>
                <w:color w:val="006100"/>
                <w:sz w:val="16"/>
                <w:szCs w:val="16"/>
                <w:lang w:eastAsia="pl-PL"/>
              </w:rPr>
            </w:pPr>
            <w:r w:rsidRPr="006F6151">
              <w:rPr>
                <w:rFonts w:eastAsia="Times New Roman" w:cs="Arial"/>
                <w:b/>
                <w:color w:val="006100"/>
                <w:sz w:val="16"/>
                <w:szCs w:val="16"/>
                <w:lang w:eastAsia="pl-PL"/>
              </w:rPr>
              <w:t>1,28</w:t>
            </w:r>
          </w:p>
        </w:tc>
        <w:tc>
          <w:tcPr>
            <w:tcW w:w="1087" w:type="dxa"/>
            <w:tcBorders>
              <w:top w:val="single" w:sz="4" w:space="0" w:color="auto"/>
              <w:left w:val="single" w:sz="4" w:space="0" w:color="auto"/>
              <w:bottom w:val="single" w:sz="12" w:space="0" w:color="auto"/>
              <w:right w:val="single" w:sz="4" w:space="0" w:color="auto"/>
            </w:tcBorders>
            <w:vAlign w:val="center"/>
          </w:tcPr>
          <w:p w14:paraId="019E6B38" w14:textId="5BAC5B53"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0,03</w:t>
            </w:r>
          </w:p>
        </w:tc>
      </w:tr>
      <w:tr w:rsidR="00A710D7" w:rsidRPr="006F6151" w14:paraId="7656A4EA" w14:textId="3583E74F" w:rsidTr="00B90A82">
        <w:tc>
          <w:tcPr>
            <w:tcW w:w="723" w:type="dxa"/>
            <w:tcBorders>
              <w:top w:val="single" w:sz="12" w:space="0" w:color="auto"/>
              <w:left w:val="single" w:sz="4" w:space="0" w:color="auto"/>
              <w:bottom w:val="single" w:sz="4" w:space="0" w:color="auto"/>
              <w:right w:val="single" w:sz="4" w:space="0" w:color="auto"/>
            </w:tcBorders>
            <w:noWrap/>
            <w:vAlign w:val="center"/>
            <w:hideMark/>
          </w:tcPr>
          <w:p w14:paraId="6E35261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M70</w:t>
            </w:r>
          </w:p>
        </w:tc>
        <w:tc>
          <w:tcPr>
            <w:tcW w:w="4452" w:type="dxa"/>
            <w:tcBorders>
              <w:top w:val="single" w:sz="12" w:space="0" w:color="auto"/>
              <w:left w:val="nil"/>
              <w:bottom w:val="single" w:sz="4" w:space="0" w:color="auto"/>
              <w:right w:val="single" w:sz="4" w:space="0" w:color="auto"/>
            </w:tcBorders>
            <w:vAlign w:val="center"/>
            <w:hideMark/>
          </w:tcPr>
          <w:p w14:paraId="0803654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firm centralnych (</w:t>
            </w:r>
            <w:proofErr w:type="spellStart"/>
            <w:r w:rsidRPr="006F6151">
              <w:rPr>
                <w:rFonts w:eastAsia="Times New Roman" w:cs="Arial"/>
                <w:color w:val="000000"/>
                <w:sz w:val="16"/>
                <w:szCs w:val="16"/>
                <w:lang w:eastAsia="pl-PL"/>
              </w:rPr>
              <w:t>head</w:t>
            </w:r>
            <w:proofErr w:type="spellEnd"/>
            <w:r w:rsidRPr="006F6151">
              <w:rPr>
                <w:rFonts w:eastAsia="Times New Roman" w:cs="Arial"/>
                <w:color w:val="000000"/>
                <w:sz w:val="16"/>
                <w:szCs w:val="16"/>
                <w:lang w:eastAsia="pl-PL"/>
              </w:rPr>
              <w:t xml:space="preserve"> </w:t>
            </w:r>
            <w:proofErr w:type="spellStart"/>
            <w:r w:rsidRPr="006F6151">
              <w:rPr>
                <w:rFonts w:eastAsia="Times New Roman" w:cs="Arial"/>
                <w:color w:val="000000"/>
                <w:sz w:val="16"/>
                <w:szCs w:val="16"/>
                <w:lang w:eastAsia="pl-PL"/>
              </w:rPr>
              <w:t>offices</w:t>
            </w:r>
            <w:proofErr w:type="spellEnd"/>
            <w:r w:rsidRPr="006F6151">
              <w:rPr>
                <w:rFonts w:eastAsia="Times New Roman" w:cs="Arial"/>
                <w:color w:val="000000"/>
                <w:sz w:val="16"/>
                <w:szCs w:val="16"/>
                <w:lang w:eastAsia="pl-PL"/>
              </w:rPr>
              <w:t>); doradztwo związane z zarządzaniem</w:t>
            </w:r>
          </w:p>
        </w:tc>
        <w:tc>
          <w:tcPr>
            <w:tcW w:w="992" w:type="dxa"/>
            <w:tcBorders>
              <w:top w:val="single" w:sz="12" w:space="0" w:color="auto"/>
              <w:left w:val="nil"/>
              <w:bottom w:val="single" w:sz="4" w:space="0" w:color="auto"/>
              <w:right w:val="single" w:sz="12" w:space="0" w:color="auto"/>
            </w:tcBorders>
            <w:noWrap/>
            <w:vAlign w:val="center"/>
            <w:hideMark/>
          </w:tcPr>
          <w:p w14:paraId="0551005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0,85</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F865E73"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1,22</w:t>
            </w:r>
          </w:p>
        </w:tc>
        <w:tc>
          <w:tcPr>
            <w:tcW w:w="1087" w:type="dxa"/>
            <w:tcBorders>
              <w:top w:val="single" w:sz="12" w:space="0" w:color="auto"/>
              <w:left w:val="single" w:sz="4" w:space="0" w:color="9C0006"/>
              <w:bottom w:val="single" w:sz="4" w:space="0" w:color="9C0006"/>
              <w:right w:val="single" w:sz="4" w:space="0" w:color="9C0006"/>
            </w:tcBorders>
            <w:vAlign w:val="center"/>
          </w:tcPr>
          <w:p w14:paraId="204DA2BC" w14:textId="5569DB09"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0,25</w:t>
            </w:r>
          </w:p>
        </w:tc>
      </w:tr>
      <w:tr w:rsidR="00A710D7" w:rsidRPr="006F6151" w14:paraId="4BA18346" w14:textId="5D68CDDA" w:rsidTr="00B90A82">
        <w:tc>
          <w:tcPr>
            <w:tcW w:w="723" w:type="dxa"/>
            <w:tcBorders>
              <w:top w:val="nil"/>
              <w:left w:val="single" w:sz="4" w:space="0" w:color="auto"/>
              <w:bottom w:val="single" w:sz="4" w:space="0" w:color="auto"/>
              <w:right w:val="single" w:sz="4" w:space="0" w:color="auto"/>
            </w:tcBorders>
            <w:noWrap/>
            <w:vAlign w:val="center"/>
            <w:hideMark/>
          </w:tcPr>
          <w:p w14:paraId="750194D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C32</w:t>
            </w:r>
          </w:p>
        </w:tc>
        <w:tc>
          <w:tcPr>
            <w:tcW w:w="4452" w:type="dxa"/>
            <w:tcBorders>
              <w:top w:val="nil"/>
              <w:left w:val="nil"/>
              <w:bottom w:val="single" w:sz="4" w:space="0" w:color="auto"/>
              <w:right w:val="single" w:sz="4" w:space="0" w:color="auto"/>
            </w:tcBorders>
            <w:vAlign w:val="center"/>
            <w:hideMark/>
          </w:tcPr>
          <w:p w14:paraId="58B9368E"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pozostała</w:t>
            </w:r>
          </w:p>
        </w:tc>
        <w:tc>
          <w:tcPr>
            <w:tcW w:w="992" w:type="dxa"/>
            <w:tcBorders>
              <w:top w:val="nil"/>
              <w:left w:val="nil"/>
              <w:bottom w:val="single" w:sz="4" w:space="0" w:color="auto"/>
              <w:right w:val="single" w:sz="12" w:space="0" w:color="auto"/>
            </w:tcBorders>
            <w:noWrap/>
            <w:vAlign w:val="center"/>
            <w:hideMark/>
          </w:tcPr>
          <w:p w14:paraId="546ED60D"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0,82</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B16A337"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1,22</w:t>
            </w:r>
          </w:p>
        </w:tc>
        <w:tc>
          <w:tcPr>
            <w:tcW w:w="1087" w:type="dxa"/>
            <w:tcBorders>
              <w:top w:val="single" w:sz="4" w:space="0" w:color="auto"/>
              <w:left w:val="single" w:sz="4" w:space="0" w:color="auto"/>
              <w:bottom w:val="single" w:sz="4" w:space="0" w:color="auto"/>
              <w:right w:val="single" w:sz="4" w:space="0" w:color="auto"/>
            </w:tcBorders>
            <w:vAlign w:val="center"/>
          </w:tcPr>
          <w:p w14:paraId="18AE0FF2" w14:textId="286928E5"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-0,05</w:t>
            </w:r>
          </w:p>
        </w:tc>
      </w:tr>
      <w:tr w:rsidR="00A710D7" w:rsidRPr="006F6151" w14:paraId="2B058CC4" w14:textId="68A67208" w:rsidTr="00B90A82">
        <w:tc>
          <w:tcPr>
            <w:tcW w:w="723" w:type="dxa"/>
            <w:tcBorders>
              <w:top w:val="nil"/>
              <w:left w:val="single" w:sz="4" w:space="0" w:color="auto"/>
              <w:bottom w:val="single" w:sz="4" w:space="0" w:color="auto"/>
              <w:right w:val="single" w:sz="4" w:space="0" w:color="auto"/>
            </w:tcBorders>
            <w:noWrap/>
            <w:vAlign w:val="center"/>
            <w:hideMark/>
          </w:tcPr>
          <w:p w14:paraId="0E35E66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S95</w:t>
            </w:r>
          </w:p>
        </w:tc>
        <w:tc>
          <w:tcPr>
            <w:tcW w:w="4452" w:type="dxa"/>
            <w:tcBorders>
              <w:top w:val="nil"/>
              <w:left w:val="nil"/>
              <w:bottom w:val="single" w:sz="4" w:space="0" w:color="auto"/>
              <w:right w:val="single" w:sz="4" w:space="0" w:color="auto"/>
            </w:tcBorders>
            <w:vAlign w:val="center"/>
            <w:hideMark/>
          </w:tcPr>
          <w:p w14:paraId="44D4CC51"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Naprawa i konserwacja komputerów i artykułów użytku osobistego i domowego</w:t>
            </w:r>
          </w:p>
        </w:tc>
        <w:tc>
          <w:tcPr>
            <w:tcW w:w="992" w:type="dxa"/>
            <w:tcBorders>
              <w:top w:val="nil"/>
              <w:left w:val="nil"/>
              <w:bottom w:val="single" w:sz="4" w:space="0" w:color="auto"/>
              <w:right w:val="single" w:sz="12" w:space="0" w:color="auto"/>
            </w:tcBorders>
            <w:noWrap/>
            <w:vAlign w:val="center"/>
            <w:hideMark/>
          </w:tcPr>
          <w:p w14:paraId="32AF238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1,02</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3F2E5A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1,18</w:t>
            </w:r>
          </w:p>
        </w:tc>
        <w:tc>
          <w:tcPr>
            <w:tcW w:w="1087" w:type="dxa"/>
            <w:tcBorders>
              <w:top w:val="single" w:sz="4" w:space="0" w:color="auto"/>
              <w:left w:val="single" w:sz="4" w:space="0" w:color="auto"/>
              <w:bottom w:val="single" w:sz="4" w:space="0" w:color="auto"/>
              <w:right w:val="single" w:sz="4" w:space="0" w:color="auto"/>
            </w:tcBorders>
            <w:vAlign w:val="center"/>
          </w:tcPr>
          <w:p w14:paraId="547182CF" w14:textId="2E49A6FF"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0,34</w:t>
            </w:r>
          </w:p>
        </w:tc>
      </w:tr>
      <w:tr w:rsidR="00A710D7" w:rsidRPr="006F6151" w14:paraId="3BF00AA5" w14:textId="21B41A3D" w:rsidTr="00B90A82">
        <w:tc>
          <w:tcPr>
            <w:tcW w:w="723" w:type="dxa"/>
            <w:tcBorders>
              <w:top w:val="nil"/>
              <w:left w:val="single" w:sz="4" w:space="0" w:color="auto"/>
              <w:bottom w:val="single" w:sz="4" w:space="0" w:color="auto"/>
              <w:right w:val="single" w:sz="4" w:space="0" w:color="auto"/>
            </w:tcBorders>
            <w:noWrap/>
            <w:vAlign w:val="center"/>
            <w:hideMark/>
          </w:tcPr>
          <w:p w14:paraId="0EF6172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C27</w:t>
            </w:r>
          </w:p>
        </w:tc>
        <w:tc>
          <w:tcPr>
            <w:tcW w:w="4452" w:type="dxa"/>
            <w:tcBorders>
              <w:top w:val="nil"/>
              <w:left w:val="nil"/>
              <w:bottom w:val="single" w:sz="4" w:space="0" w:color="auto"/>
              <w:right w:val="single" w:sz="4" w:space="0" w:color="auto"/>
            </w:tcBorders>
            <w:vAlign w:val="center"/>
            <w:hideMark/>
          </w:tcPr>
          <w:p w14:paraId="11E2950D"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urządzeń elektrycznych</w:t>
            </w:r>
          </w:p>
        </w:tc>
        <w:tc>
          <w:tcPr>
            <w:tcW w:w="992" w:type="dxa"/>
            <w:tcBorders>
              <w:top w:val="nil"/>
              <w:left w:val="nil"/>
              <w:bottom w:val="single" w:sz="4" w:space="0" w:color="auto"/>
              <w:right w:val="single" w:sz="12" w:space="0" w:color="auto"/>
            </w:tcBorders>
            <w:noWrap/>
            <w:vAlign w:val="center"/>
            <w:hideMark/>
          </w:tcPr>
          <w:p w14:paraId="3C7CC67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0,97</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9D6027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1,14</w:t>
            </w:r>
          </w:p>
        </w:tc>
        <w:tc>
          <w:tcPr>
            <w:tcW w:w="1087" w:type="dxa"/>
            <w:tcBorders>
              <w:top w:val="single" w:sz="4" w:space="0" w:color="auto"/>
              <w:left w:val="single" w:sz="4" w:space="0" w:color="auto"/>
              <w:bottom w:val="single" w:sz="4" w:space="0" w:color="auto"/>
              <w:right w:val="single" w:sz="4" w:space="0" w:color="auto"/>
            </w:tcBorders>
            <w:vAlign w:val="center"/>
          </w:tcPr>
          <w:p w14:paraId="155F643D" w14:textId="210E8FC6"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0,01</w:t>
            </w:r>
          </w:p>
        </w:tc>
      </w:tr>
      <w:tr w:rsidR="00A710D7" w:rsidRPr="006F6151" w14:paraId="564077F4" w14:textId="079535FB" w:rsidTr="00B90A82">
        <w:tc>
          <w:tcPr>
            <w:tcW w:w="723" w:type="dxa"/>
            <w:tcBorders>
              <w:top w:val="nil"/>
              <w:left w:val="single" w:sz="4" w:space="0" w:color="auto"/>
              <w:bottom w:val="single" w:sz="4" w:space="0" w:color="auto"/>
              <w:right w:val="single" w:sz="4" w:space="0" w:color="auto"/>
            </w:tcBorders>
            <w:noWrap/>
            <w:vAlign w:val="center"/>
            <w:hideMark/>
          </w:tcPr>
          <w:p w14:paraId="02D5363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C10</w:t>
            </w:r>
          </w:p>
        </w:tc>
        <w:tc>
          <w:tcPr>
            <w:tcW w:w="4452" w:type="dxa"/>
            <w:tcBorders>
              <w:top w:val="nil"/>
              <w:left w:val="nil"/>
              <w:bottom w:val="single" w:sz="4" w:space="0" w:color="auto"/>
              <w:right w:val="single" w:sz="4" w:space="0" w:color="auto"/>
            </w:tcBorders>
            <w:vAlign w:val="center"/>
            <w:hideMark/>
          </w:tcPr>
          <w:p w14:paraId="488E4A8D"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artykułów spożywczych</w:t>
            </w:r>
          </w:p>
        </w:tc>
        <w:tc>
          <w:tcPr>
            <w:tcW w:w="992" w:type="dxa"/>
            <w:tcBorders>
              <w:top w:val="nil"/>
              <w:left w:val="nil"/>
              <w:bottom w:val="single" w:sz="4" w:space="0" w:color="auto"/>
              <w:right w:val="single" w:sz="12" w:space="0" w:color="auto"/>
            </w:tcBorders>
            <w:noWrap/>
            <w:vAlign w:val="center"/>
            <w:hideMark/>
          </w:tcPr>
          <w:p w14:paraId="15CEEA4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1,12</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DFD80BA"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1,14</w:t>
            </w:r>
          </w:p>
        </w:tc>
        <w:tc>
          <w:tcPr>
            <w:tcW w:w="1087" w:type="dxa"/>
            <w:tcBorders>
              <w:top w:val="nil"/>
              <w:left w:val="single" w:sz="4" w:space="0" w:color="auto"/>
              <w:bottom w:val="single" w:sz="4" w:space="0" w:color="auto"/>
              <w:right w:val="single" w:sz="4" w:space="0" w:color="auto"/>
            </w:tcBorders>
            <w:vAlign w:val="center"/>
          </w:tcPr>
          <w:p w14:paraId="02448C0B" w14:textId="29262B3F"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-0,11</w:t>
            </w:r>
          </w:p>
        </w:tc>
      </w:tr>
      <w:tr w:rsidR="00A710D7" w:rsidRPr="006F6151" w14:paraId="7783C9A2" w14:textId="1ABD3BC5" w:rsidTr="00B90A82">
        <w:tc>
          <w:tcPr>
            <w:tcW w:w="723" w:type="dxa"/>
            <w:tcBorders>
              <w:top w:val="nil"/>
              <w:left w:val="single" w:sz="4" w:space="0" w:color="auto"/>
              <w:bottom w:val="single" w:sz="4" w:space="0" w:color="auto"/>
              <w:right w:val="single" w:sz="4" w:space="0" w:color="auto"/>
            </w:tcBorders>
            <w:noWrap/>
            <w:vAlign w:val="center"/>
            <w:hideMark/>
          </w:tcPr>
          <w:p w14:paraId="0246A2A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M75</w:t>
            </w:r>
          </w:p>
        </w:tc>
        <w:tc>
          <w:tcPr>
            <w:tcW w:w="4452" w:type="dxa"/>
            <w:tcBorders>
              <w:top w:val="nil"/>
              <w:left w:val="nil"/>
              <w:bottom w:val="single" w:sz="4" w:space="0" w:color="auto"/>
              <w:right w:val="single" w:sz="4" w:space="0" w:color="auto"/>
            </w:tcBorders>
            <w:vAlign w:val="center"/>
            <w:hideMark/>
          </w:tcPr>
          <w:p w14:paraId="6AD9F64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weterynaryjna</w:t>
            </w:r>
          </w:p>
        </w:tc>
        <w:tc>
          <w:tcPr>
            <w:tcW w:w="992" w:type="dxa"/>
            <w:tcBorders>
              <w:top w:val="nil"/>
              <w:left w:val="nil"/>
              <w:bottom w:val="single" w:sz="4" w:space="0" w:color="auto"/>
              <w:right w:val="single" w:sz="12" w:space="0" w:color="auto"/>
            </w:tcBorders>
            <w:noWrap/>
            <w:vAlign w:val="center"/>
            <w:hideMark/>
          </w:tcPr>
          <w:p w14:paraId="46C9919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0,99</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DE3BE4D"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1,12</w:t>
            </w:r>
          </w:p>
        </w:tc>
        <w:tc>
          <w:tcPr>
            <w:tcW w:w="1087" w:type="dxa"/>
            <w:tcBorders>
              <w:top w:val="nil"/>
              <w:left w:val="single" w:sz="4" w:space="0" w:color="auto"/>
              <w:bottom w:val="single" w:sz="4" w:space="0" w:color="auto"/>
              <w:right w:val="single" w:sz="4" w:space="0" w:color="auto"/>
            </w:tcBorders>
            <w:vAlign w:val="center"/>
          </w:tcPr>
          <w:p w14:paraId="68AAA9C4" w14:textId="51FD215D"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-0,07</w:t>
            </w:r>
          </w:p>
        </w:tc>
      </w:tr>
      <w:tr w:rsidR="00A710D7" w:rsidRPr="006F6151" w14:paraId="3EBBA219" w14:textId="763FB3B2" w:rsidTr="00B90A82">
        <w:tc>
          <w:tcPr>
            <w:tcW w:w="723" w:type="dxa"/>
            <w:tcBorders>
              <w:top w:val="nil"/>
              <w:left w:val="single" w:sz="4" w:space="0" w:color="auto"/>
              <w:bottom w:val="single" w:sz="4" w:space="0" w:color="auto"/>
              <w:right w:val="single" w:sz="4" w:space="0" w:color="auto"/>
            </w:tcBorders>
            <w:noWrap/>
            <w:vAlign w:val="center"/>
            <w:hideMark/>
          </w:tcPr>
          <w:p w14:paraId="15DB50B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C28</w:t>
            </w:r>
          </w:p>
        </w:tc>
        <w:tc>
          <w:tcPr>
            <w:tcW w:w="4452" w:type="dxa"/>
            <w:tcBorders>
              <w:top w:val="nil"/>
              <w:left w:val="nil"/>
              <w:bottom w:val="single" w:sz="4" w:space="0" w:color="auto"/>
              <w:right w:val="single" w:sz="4" w:space="0" w:color="auto"/>
            </w:tcBorders>
            <w:vAlign w:val="center"/>
            <w:hideMark/>
          </w:tcPr>
          <w:p w14:paraId="19B3BED1"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maszyn i urządzeń, gdzie indziej niesklasyfikowana</w:t>
            </w:r>
          </w:p>
        </w:tc>
        <w:tc>
          <w:tcPr>
            <w:tcW w:w="992" w:type="dxa"/>
            <w:tcBorders>
              <w:top w:val="nil"/>
              <w:left w:val="nil"/>
              <w:bottom w:val="single" w:sz="4" w:space="0" w:color="auto"/>
              <w:right w:val="single" w:sz="12" w:space="0" w:color="auto"/>
            </w:tcBorders>
            <w:noWrap/>
            <w:vAlign w:val="center"/>
            <w:hideMark/>
          </w:tcPr>
          <w:p w14:paraId="1FAC1EF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1,06</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92C7E56"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1,09</w:t>
            </w:r>
          </w:p>
        </w:tc>
        <w:tc>
          <w:tcPr>
            <w:tcW w:w="1087" w:type="dxa"/>
            <w:tcBorders>
              <w:top w:val="single" w:sz="4" w:space="0" w:color="auto"/>
              <w:left w:val="single" w:sz="4" w:space="0" w:color="auto"/>
              <w:bottom w:val="single" w:sz="4" w:space="0" w:color="auto"/>
              <w:right w:val="single" w:sz="4" w:space="0" w:color="auto"/>
            </w:tcBorders>
            <w:vAlign w:val="center"/>
          </w:tcPr>
          <w:p w14:paraId="04DD984C" w14:textId="4F1F2ACB"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0,08</w:t>
            </w:r>
          </w:p>
        </w:tc>
      </w:tr>
      <w:tr w:rsidR="00A710D7" w:rsidRPr="006F6151" w14:paraId="3CFDD60C" w14:textId="44284CFD" w:rsidTr="00B90A82">
        <w:tc>
          <w:tcPr>
            <w:tcW w:w="723" w:type="dxa"/>
            <w:tcBorders>
              <w:top w:val="nil"/>
              <w:left w:val="single" w:sz="4" w:space="0" w:color="auto"/>
              <w:bottom w:val="single" w:sz="4" w:space="0" w:color="auto"/>
              <w:right w:val="single" w:sz="4" w:space="0" w:color="auto"/>
            </w:tcBorders>
            <w:noWrap/>
            <w:vAlign w:val="center"/>
            <w:hideMark/>
          </w:tcPr>
          <w:p w14:paraId="3F465DF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C29</w:t>
            </w:r>
          </w:p>
        </w:tc>
        <w:tc>
          <w:tcPr>
            <w:tcW w:w="4452" w:type="dxa"/>
            <w:tcBorders>
              <w:top w:val="nil"/>
              <w:left w:val="nil"/>
              <w:bottom w:val="single" w:sz="4" w:space="0" w:color="auto"/>
              <w:right w:val="single" w:sz="4" w:space="0" w:color="auto"/>
            </w:tcBorders>
            <w:vAlign w:val="center"/>
            <w:hideMark/>
          </w:tcPr>
          <w:p w14:paraId="098EBD9F"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pojazdów samochodowych, przyczep i naczep</w:t>
            </w:r>
          </w:p>
        </w:tc>
        <w:tc>
          <w:tcPr>
            <w:tcW w:w="992" w:type="dxa"/>
            <w:tcBorders>
              <w:top w:val="nil"/>
              <w:left w:val="nil"/>
              <w:bottom w:val="single" w:sz="4" w:space="0" w:color="auto"/>
              <w:right w:val="single" w:sz="12" w:space="0" w:color="auto"/>
            </w:tcBorders>
            <w:noWrap/>
            <w:vAlign w:val="center"/>
            <w:hideMark/>
          </w:tcPr>
          <w:p w14:paraId="440D32C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1,21</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962216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1,08</w:t>
            </w:r>
          </w:p>
        </w:tc>
        <w:tc>
          <w:tcPr>
            <w:tcW w:w="1087" w:type="dxa"/>
            <w:tcBorders>
              <w:top w:val="single" w:sz="4" w:space="0" w:color="auto"/>
              <w:left w:val="single" w:sz="4" w:space="0" w:color="auto"/>
              <w:bottom w:val="single" w:sz="4" w:space="0" w:color="auto"/>
              <w:right w:val="single" w:sz="4" w:space="0" w:color="auto"/>
            </w:tcBorders>
            <w:vAlign w:val="center"/>
          </w:tcPr>
          <w:p w14:paraId="591E5449" w14:textId="60A133FC"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-0,07</w:t>
            </w:r>
          </w:p>
        </w:tc>
      </w:tr>
      <w:tr w:rsidR="00A710D7" w:rsidRPr="006F6151" w14:paraId="316BA753" w14:textId="7B944E35" w:rsidTr="00B90A82">
        <w:tc>
          <w:tcPr>
            <w:tcW w:w="723" w:type="dxa"/>
            <w:tcBorders>
              <w:top w:val="nil"/>
              <w:left w:val="single" w:sz="4" w:space="0" w:color="auto"/>
              <w:bottom w:val="single" w:sz="4" w:space="0" w:color="auto"/>
              <w:right w:val="single" w:sz="4" w:space="0" w:color="auto"/>
            </w:tcBorders>
            <w:noWrap/>
            <w:vAlign w:val="center"/>
            <w:hideMark/>
          </w:tcPr>
          <w:p w14:paraId="71094C4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G46</w:t>
            </w:r>
          </w:p>
        </w:tc>
        <w:tc>
          <w:tcPr>
            <w:tcW w:w="4452" w:type="dxa"/>
            <w:tcBorders>
              <w:top w:val="nil"/>
              <w:left w:val="nil"/>
              <w:bottom w:val="single" w:sz="4" w:space="0" w:color="auto"/>
              <w:right w:val="single" w:sz="4" w:space="0" w:color="auto"/>
            </w:tcBorders>
            <w:vAlign w:val="center"/>
            <w:hideMark/>
          </w:tcPr>
          <w:p w14:paraId="0CC0D375"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 z wyłączeniem handlu pojazdami samochodowymi i motocyklami</w:t>
            </w:r>
          </w:p>
        </w:tc>
        <w:tc>
          <w:tcPr>
            <w:tcW w:w="992" w:type="dxa"/>
            <w:tcBorders>
              <w:top w:val="nil"/>
              <w:left w:val="nil"/>
              <w:bottom w:val="single" w:sz="4" w:space="0" w:color="auto"/>
              <w:right w:val="single" w:sz="12" w:space="0" w:color="auto"/>
            </w:tcBorders>
            <w:noWrap/>
            <w:vAlign w:val="center"/>
            <w:hideMark/>
          </w:tcPr>
          <w:p w14:paraId="5C7CECD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1,13</w:t>
            </w:r>
          </w:p>
        </w:tc>
        <w:tc>
          <w:tcPr>
            <w:tcW w:w="9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F97F7C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1,05</w:t>
            </w:r>
          </w:p>
        </w:tc>
        <w:tc>
          <w:tcPr>
            <w:tcW w:w="1087" w:type="dxa"/>
            <w:tcBorders>
              <w:top w:val="nil"/>
              <w:left w:val="single" w:sz="4" w:space="0" w:color="auto"/>
              <w:bottom w:val="single" w:sz="4" w:space="0" w:color="auto"/>
              <w:right w:val="single" w:sz="4" w:space="0" w:color="auto"/>
            </w:tcBorders>
            <w:vAlign w:val="center"/>
          </w:tcPr>
          <w:p w14:paraId="0389315B" w14:textId="7277086C"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-0,06</w:t>
            </w:r>
          </w:p>
        </w:tc>
      </w:tr>
      <w:tr w:rsidR="00A710D7" w:rsidRPr="006F6151" w14:paraId="0AF58083" w14:textId="41372B54" w:rsidTr="00B90A82">
        <w:tc>
          <w:tcPr>
            <w:tcW w:w="723" w:type="dxa"/>
            <w:tcBorders>
              <w:top w:val="nil"/>
              <w:left w:val="single" w:sz="4" w:space="0" w:color="auto"/>
              <w:bottom w:val="single" w:sz="4" w:space="0" w:color="auto"/>
              <w:right w:val="single" w:sz="4" w:space="0" w:color="auto"/>
            </w:tcBorders>
            <w:noWrap/>
            <w:vAlign w:val="center"/>
            <w:hideMark/>
          </w:tcPr>
          <w:p w14:paraId="09FEEB0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F43</w:t>
            </w:r>
          </w:p>
        </w:tc>
        <w:tc>
          <w:tcPr>
            <w:tcW w:w="4452" w:type="dxa"/>
            <w:tcBorders>
              <w:top w:val="nil"/>
              <w:left w:val="nil"/>
              <w:bottom w:val="single" w:sz="4" w:space="0" w:color="auto"/>
              <w:right w:val="single" w:sz="4" w:space="0" w:color="auto"/>
            </w:tcBorders>
            <w:vAlign w:val="center"/>
            <w:hideMark/>
          </w:tcPr>
          <w:p w14:paraId="138B372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specjalistyczne</w:t>
            </w:r>
          </w:p>
        </w:tc>
        <w:tc>
          <w:tcPr>
            <w:tcW w:w="992" w:type="dxa"/>
            <w:tcBorders>
              <w:top w:val="nil"/>
              <w:left w:val="nil"/>
              <w:bottom w:val="single" w:sz="4" w:space="0" w:color="auto"/>
              <w:right w:val="single" w:sz="12" w:space="0" w:color="auto"/>
            </w:tcBorders>
            <w:noWrap/>
            <w:vAlign w:val="center"/>
            <w:hideMark/>
          </w:tcPr>
          <w:p w14:paraId="5ECF6AD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1,13</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642C998"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0,98</w:t>
            </w:r>
          </w:p>
        </w:tc>
        <w:tc>
          <w:tcPr>
            <w:tcW w:w="1087" w:type="dxa"/>
            <w:tcBorders>
              <w:top w:val="nil"/>
              <w:left w:val="single" w:sz="4" w:space="0" w:color="auto"/>
              <w:bottom w:val="single" w:sz="4" w:space="0" w:color="auto"/>
              <w:right w:val="single" w:sz="4" w:space="0" w:color="auto"/>
            </w:tcBorders>
            <w:vAlign w:val="center"/>
          </w:tcPr>
          <w:p w14:paraId="7C8602FD" w14:textId="7EE459E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-0,07</w:t>
            </w:r>
          </w:p>
        </w:tc>
      </w:tr>
      <w:tr w:rsidR="00A710D7" w:rsidRPr="006F6151" w14:paraId="69AD9F7D" w14:textId="3C2D9D12" w:rsidTr="00B90A82">
        <w:tc>
          <w:tcPr>
            <w:tcW w:w="723" w:type="dxa"/>
            <w:tcBorders>
              <w:top w:val="nil"/>
              <w:left w:val="single" w:sz="4" w:space="0" w:color="auto"/>
              <w:bottom w:val="single" w:sz="4" w:space="0" w:color="auto"/>
              <w:right w:val="single" w:sz="4" w:space="0" w:color="auto"/>
            </w:tcBorders>
            <w:noWrap/>
            <w:vAlign w:val="center"/>
            <w:hideMark/>
          </w:tcPr>
          <w:p w14:paraId="074FD17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G45</w:t>
            </w:r>
          </w:p>
        </w:tc>
        <w:tc>
          <w:tcPr>
            <w:tcW w:w="4452" w:type="dxa"/>
            <w:tcBorders>
              <w:top w:val="nil"/>
              <w:left w:val="nil"/>
              <w:bottom w:val="single" w:sz="4" w:space="0" w:color="auto"/>
              <w:right w:val="single" w:sz="4" w:space="0" w:color="auto"/>
            </w:tcBorders>
            <w:vAlign w:val="center"/>
            <w:hideMark/>
          </w:tcPr>
          <w:p w14:paraId="1C23C50F"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 i detaliczny pojazdami samochodowymi i motocyklami; naprawa pojazdów samochodowych i motocykli</w:t>
            </w:r>
          </w:p>
        </w:tc>
        <w:tc>
          <w:tcPr>
            <w:tcW w:w="992" w:type="dxa"/>
            <w:tcBorders>
              <w:top w:val="nil"/>
              <w:left w:val="nil"/>
              <w:bottom w:val="single" w:sz="4" w:space="0" w:color="auto"/>
              <w:right w:val="single" w:sz="12" w:space="0" w:color="auto"/>
            </w:tcBorders>
            <w:noWrap/>
            <w:vAlign w:val="center"/>
            <w:hideMark/>
          </w:tcPr>
          <w:p w14:paraId="234B897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1,11</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23E5A334"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0,98</w:t>
            </w:r>
          </w:p>
        </w:tc>
        <w:tc>
          <w:tcPr>
            <w:tcW w:w="1087" w:type="dxa"/>
            <w:tcBorders>
              <w:top w:val="nil"/>
              <w:left w:val="single" w:sz="4" w:space="0" w:color="auto"/>
              <w:bottom w:val="single" w:sz="4" w:space="0" w:color="auto"/>
              <w:right w:val="single" w:sz="4" w:space="0" w:color="auto"/>
            </w:tcBorders>
            <w:vAlign w:val="center"/>
          </w:tcPr>
          <w:p w14:paraId="3CEF8A70" w14:textId="27BA4180"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-0,10</w:t>
            </w:r>
          </w:p>
        </w:tc>
      </w:tr>
      <w:tr w:rsidR="00A710D7" w:rsidRPr="006F6151" w14:paraId="03650D4F" w14:textId="4C9ECECB" w:rsidTr="00B90A82">
        <w:tc>
          <w:tcPr>
            <w:tcW w:w="723" w:type="dxa"/>
            <w:tcBorders>
              <w:top w:val="nil"/>
              <w:left w:val="single" w:sz="4" w:space="0" w:color="auto"/>
              <w:bottom w:val="single" w:sz="4" w:space="0" w:color="auto"/>
              <w:right w:val="single" w:sz="4" w:space="0" w:color="auto"/>
            </w:tcBorders>
            <w:noWrap/>
            <w:vAlign w:val="center"/>
            <w:hideMark/>
          </w:tcPr>
          <w:p w14:paraId="44CC7A7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C22</w:t>
            </w:r>
          </w:p>
        </w:tc>
        <w:tc>
          <w:tcPr>
            <w:tcW w:w="4452" w:type="dxa"/>
            <w:tcBorders>
              <w:top w:val="nil"/>
              <w:left w:val="nil"/>
              <w:bottom w:val="single" w:sz="4" w:space="0" w:color="auto"/>
              <w:right w:val="single" w:sz="4" w:space="0" w:color="auto"/>
            </w:tcBorders>
            <w:vAlign w:val="center"/>
            <w:hideMark/>
          </w:tcPr>
          <w:p w14:paraId="738405D1"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gumy i tworzyw sztucznych</w:t>
            </w:r>
          </w:p>
        </w:tc>
        <w:tc>
          <w:tcPr>
            <w:tcW w:w="992" w:type="dxa"/>
            <w:tcBorders>
              <w:top w:val="nil"/>
              <w:left w:val="nil"/>
              <w:bottom w:val="single" w:sz="4" w:space="0" w:color="auto"/>
              <w:right w:val="single" w:sz="12" w:space="0" w:color="auto"/>
            </w:tcBorders>
            <w:noWrap/>
            <w:vAlign w:val="center"/>
            <w:hideMark/>
          </w:tcPr>
          <w:p w14:paraId="2AE01F2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1,09</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31821A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0,97</w:t>
            </w:r>
          </w:p>
        </w:tc>
        <w:tc>
          <w:tcPr>
            <w:tcW w:w="1087" w:type="dxa"/>
            <w:tcBorders>
              <w:top w:val="single" w:sz="4" w:space="0" w:color="auto"/>
              <w:left w:val="single" w:sz="4" w:space="0" w:color="auto"/>
              <w:bottom w:val="single" w:sz="4" w:space="0" w:color="auto"/>
              <w:right w:val="single" w:sz="4" w:space="0" w:color="auto"/>
            </w:tcBorders>
            <w:vAlign w:val="center"/>
          </w:tcPr>
          <w:p w14:paraId="03700F00" w14:textId="66720B71"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-0,10</w:t>
            </w:r>
          </w:p>
        </w:tc>
      </w:tr>
      <w:tr w:rsidR="00A710D7" w:rsidRPr="006F6151" w14:paraId="70A11F23" w14:textId="7CFC30E3" w:rsidTr="00B90A82">
        <w:tc>
          <w:tcPr>
            <w:tcW w:w="723" w:type="dxa"/>
            <w:tcBorders>
              <w:top w:val="nil"/>
              <w:left w:val="single" w:sz="4" w:space="0" w:color="auto"/>
              <w:bottom w:val="single" w:sz="4" w:space="0" w:color="auto"/>
              <w:right w:val="single" w:sz="4" w:space="0" w:color="auto"/>
            </w:tcBorders>
            <w:noWrap/>
            <w:vAlign w:val="center"/>
            <w:hideMark/>
          </w:tcPr>
          <w:p w14:paraId="56BC3EF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C25</w:t>
            </w:r>
          </w:p>
        </w:tc>
        <w:tc>
          <w:tcPr>
            <w:tcW w:w="4452" w:type="dxa"/>
            <w:tcBorders>
              <w:top w:val="nil"/>
              <w:left w:val="nil"/>
              <w:bottom w:val="single" w:sz="4" w:space="0" w:color="auto"/>
              <w:right w:val="single" w:sz="4" w:space="0" w:color="auto"/>
            </w:tcBorders>
            <w:vAlign w:val="center"/>
            <w:hideMark/>
          </w:tcPr>
          <w:p w14:paraId="0EC8EE4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metalowych wyrobów gotowych, z wyłączeniem maszyn i urządzeń</w:t>
            </w:r>
          </w:p>
        </w:tc>
        <w:tc>
          <w:tcPr>
            <w:tcW w:w="992" w:type="dxa"/>
            <w:tcBorders>
              <w:top w:val="nil"/>
              <w:left w:val="nil"/>
              <w:bottom w:val="single" w:sz="4" w:space="0" w:color="auto"/>
              <w:right w:val="single" w:sz="12" w:space="0" w:color="auto"/>
            </w:tcBorders>
            <w:noWrap/>
            <w:vAlign w:val="center"/>
            <w:hideMark/>
          </w:tcPr>
          <w:p w14:paraId="4D695A5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1,04</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DBB281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0,96</w:t>
            </w:r>
          </w:p>
        </w:tc>
        <w:tc>
          <w:tcPr>
            <w:tcW w:w="1087" w:type="dxa"/>
            <w:tcBorders>
              <w:top w:val="single" w:sz="4" w:space="0" w:color="auto"/>
              <w:left w:val="single" w:sz="4" w:space="0" w:color="auto"/>
              <w:bottom w:val="single" w:sz="4" w:space="0" w:color="auto"/>
              <w:right w:val="single" w:sz="4" w:space="0" w:color="auto"/>
            </w:tcBorders>
            <w:vAlign w:val="center"/>
          </w:tcPr>
          <w:p w14:paraId="71EC7603" w14:textId="3C64ED6F"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-0,05</w:t>
            </w:r>
          </w:p>
        </w:tc>
      </w:tr>
      <w:tr w:rsidR="00A710D7" w:rsidRPr="006F6151" w14:paraId="5B073FA9" w14:textId="1778538B" w:rsidTr="00B90A82">
        <w:tc>
          <w:tcPr>
            <w:tcW w:w="723" w:type="dxa"/>
            <w:tcBorders>
              <w:top w:val="nil"/>
              <w:left w:val="single" w:sz="4" w:space="0" w:color="auto"/>
              <w:bottom w:val="single" w:sz="4" w:space="0" w:color="auto"/>
              <w:right w:val="single" w:sz="4" w:space="0" w:color="auto"/>
            </w:tcBorders>
            <w:noWrap/>
            <w:vAlign w:val="center"/>
            <w:hideMark/>
          </w:tcPr>
          <w:p w14:paraId="70347F2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H49</w:t>
            </w:r>
          </w:p>
        </w:tc>
        <w:tc>
          <w:tcPr>
            <w:tcW w:w="4452" w:type="dxa"/>
            <w:tcBorders>
              <w:top w:val="nil"/>
              <w:left w:val="nil"/>
              <w:bottom w:val="single" w:sz="4" w:space="0" w:color="auto"/>
              <w:right w:val="single" w:sz="4" w:space="0" w:color="auto"/>
            </w:tcBorders>
            <w:vAlign w:val="center"/>
            <w:hideMark/>
          </w:tcPr>
          <w:p w14:paraId="28FE8AFB"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lądowy oraz transport rurociągowy</w:t>
            </w:r>
          </w:p>
        </w:tc>
        <w:tc>
          <w:tcPr>
            <w:tcW w:w="992" w:type="dxa"/>
            <w:tcBorders>
              <w:top w:val="nil"/>
              <w:left w:val="nil"/>
              <w:bottom w:val="single" w:sz="4" w:space="0" w:color="auto"/>
              <w:right w:val="single" w:sz="12" w:space="0" w:color="auto"/>
            </w:tcBorders>
            <w:noWrap/>
            <w:vAlign w:val="center"/>
            <w:hideMark/>
          </w:tcPr>
          <w:p w14:paraId="48267F3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0,91</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07EC7958"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0,96</w:t>
            </w:r>
          </w:p>
        </w:tc>
        <w:tc>
          <w:tcPr>
            <w:tcW w:w="1087" w:type="dxa"/>
            <w:tcBorders>
              <w:top w:val="single" w:sz="4" w:space="0" w:color="auto"/>
              <w:left w:val="single" w:sz="4" w:space="0" w:color="auto"/>
              <w:bottom w:val="single" w:sz="4" w:space="0" w:color="auto"/>
              <w:right w:val="single" w:sz="4" w:space="0" w:color="auto"/>
            </w:tcBorders>
            <w:vAlign w:val="center"/>
          </w:tcPr>
          <w:p w14:paraId="7E29B81C" w14:textId="1500EE19"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0,06</w:t>
            </w:r>
          </w:p>
        </w:tc>
      </w:tr>
      <w:tr w:rsidR="00A710D7" w:rsidRPr="006F6151" w14:paraId="614ABE13" w14:textId="2189085A" w:rsidTr="00B90A82">
        <w:tc>
          <w:tcPr>
            <w:tcW w:w="723" w:type="dxa"/>
            <w:tcBorders>
              <w:top w:val="nil"/>
              <w:left w:val="single" w:sz="4" w:space="0" w:color="auto"/>
              <w:bottom w:val="single" w:sz="4" w:space="0" w:color="auto"/>
              <w:right w:val="single" w:sz="4" w:space="0" w:color="auto"/>
            </w:tcBorders>
            <w:noWrap/>
            <w:vAlign w:val="center"/>
            <w:hideMark/>
          </w:tcPr>
          <w:p w14:paraId="40221FB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N81</w:t>
            </w:r>
          </w:p>
        </w:tc>
        <w:tc>
          <w:tcPr>
            <w:tcW w:w="4452" w:type="dxa"/>
            <w:tcBorders>
              <w:top w:val="nil"/>
              <w:left w:val="nil"/>
              <w:bottom w:val="single" w:sz="4" w:space="0" w:color="auto"/>
              <w:right w:val="single" w:sz="4" w:space="0" w:color="auto"/>
            </w:tcBorders>
            <w:vAlign w:val="center"/>
            <w:hideMark/>
          </w:tcPr>
          <w:p w14:paraId="7828A4B2"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utrzymaniem porządku w budynkach i zagospodarowaniem terenów zieleni</w:t>
            </w:r>
          </w:p>
        </w:tc>
        <w:tc>
          <w:tcPr>
            <w:tcW w:w="992" w:type="dxa"/>
            <w:tcBorders>
              <w:top w:val="nil"/>
              <w:left w:val="nil"/>
              <w:bottom w:val="single" w:sz="4" w:space="0" w:color="auto"/>
              <w:right w:val="single" w:sz="12" w:space="0" w:color="auto"/>
            </w:tcBorders>
            <w:noWrap/>
            <w:vAlign w:val="center"/>
            <w:hideMark/>
          </w:tcPr>
          <w:p w14:paraId="4A43375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1,04</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0FAF46B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0,94</w:t>
            </w:r>
          </w:p>
        </w:tc>
        <w:tc>
          <w:tcPr>
            <w:tcW w:w="1087" w:type="dxa"/>
            <w:tcBorders>
              <w:top w:val="single" w:sz="4" w:space="0" w:color="auto"/>
              <w:left w:val="single" w:sz="4" w:space="0" w:color="auto"/>
              <w:bottom w:val="single" w:sz="4" w:space="0" w:color="auto"/>
              <w:right w:val="single" w:sz="4" w:space="0" w:color="auto"/>
            </w:tcBorders>
            <w:vAlign w:val="center"/>
          </w:tcPr>
          <w:p w14:paraId="21123A0A" w14:textId="22DCCC14"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0,03</w:t>
            </w:r>
          </w:p>
        </w:tc>
      </w:tr>
      <w:tr w:rsidR="00A710D7" w:rsidRPr="006F6151" w14:paraId="0166B64C" w14:textId="53496733" w:rsidTr="00B90A82">
        <w:tc>
          <w:tcPr>
            <w:tcW w:w="723" w:type="dxa"/>
            <w:tcBorders>
              <w:top w:val="nil"/>
              <w:left w:val="single" w:sz="4" w:space="0" w:color="auto"/>
              <w:bottom w:val="single" w:sz="4" w:space="0" w:color="auto"/>
              <w:right w:val="single" w:sz="4" w:space="0" w:color="auto"/>
            </w:tcBorders>
            <w:noWrap/>
            <w:vAlign w:val="center"/>
            <w:hideMark/>
          </w:tcPr>
          <w:p w14:paraId="0B6AD96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H52</w:t>
            </w:r>
          </w:p>
        </w:tc>
        <w:tc>
          <w:tcPr>
            <w:tcW w:w="4452" w:type="dxa"/>
            <w:tcBorders>
              <w:top w:val="nil"/>
              <w:left w:val="nil"/>
              <w:bottom w:val="single" w:sz="4" w:space="0" w:color="auto"/>
              <w:right w:val="single" w:sz="4" w:space="0" w:color="auto"/>
            </w:tcBorders>
            <w:vAlign w:val="center"/>
            <w:hideMark/>
          </w:tcPr>
          <w:p w14:paraId="1D236A5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Magazynowanie i działalność usługowa wspomagająca transport</w:t>
            </w:r>
          </w:p>
        </w:tc>
        <w:tc>
          <w:tcPr>
            <w:tcW w:w="992" w:type="dxa"/>
            <w:tcBorders>
              <w:top w:val="nil"/>
              <w:left w:val="nil"/>
              <w:bottom w:val="single" w:sz="4" w:space="0" w:color="auto"/>
              <w:right w:val="single" w:sz="12" w:space="0" w:color="auto"/>
            </w:tcBorders>
            <w:noWrap/>
            <w:vAlign w:val="center"/>
            <w:hideMark/>
          </w:tcPr>
          <w:p w14:paraId="72B2386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3A29DFB8"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0,93</w:t>
            </w:r>
          </w:p>
        </w:tc>
        <w:tc>
          <w:tcPr>
            <w:tcW w:w="1087" w:type="dxa"/>
            <w:tcBorders>
              <w:top w:val="single" w:sz="4" w:space="0" w:color="auto"/>
              <w:left w:val="single" w:sz="4" w:space="0" w:color="auto"/>
              <w:bottom w:val="single" w:sz="4" w:space="0" w:color="auto"/>
              <w:right w:val="single" w:sz="4" w:space="0" w:color="auto"/>
            </w:tcBorders>
            <w:vAlign w:val="center"/>
          </w:tcPr>
          <w:p w14:paraId="4208FA00" w14:textId="5ADF3995"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0,13</w:t>
            </w:r>
          </w:p>
        </w:tc>
      </w:tr>
      <w:tr w:rsidR="00A710D7" w:rsidRPr="006F6151" w14:paraId="0AE54165" w14:textId="6D6BB01C" w:rsidTr="00B90A82">
        <w:tc>
          <w:tcPr>
            <w:tcW w:w="723" w:type="dxa"/>
            <w:tcBorders>
              <w:top w:val="nil"/>
              <w:left w:val="single" w:sz="4" w:space="0" w:color="auto"/>
              <w:bottom w:val="single" w:sz="4" w:space="0" w:color="auto"/>
              <w:right w:val="single" w:sz="4" w:space="0" w:color="auto"/>
            </w:tcBorders>
            <w:noWrap/>
            <w:vAlign w:val="center"/>
            <w:hideMark/>
          </w:tcPr>
          <w:p w14:paraId="5C6C394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E38</w:t>
            </w:r>
          </w:p>
        </w:tc>
        <w:tc>
          <w:tcPr>
            <w:tcW w:w="4452" w:type="dxa"/>
            <w:tcBorders>
              <w:top w:val="nil"/>
              <w:left w:val="nil"/>
              <w:bottom w:val="single" w:sz="4" w:space="0" w:color="auto"/>
              <w:right w:val="single" w:sz="4" w:space="0" w:color="auto"/>
            </w:tcBorders>
            <w:vAlign w:val="center"/>
            <w:hideMark/>
          </w:tcPr>
          <w:p w14:paraId="3EDE576C"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ze zbieraniem, przetwarzaniem i unieszkodliwianiem odpadów; odzysk surowców</w:t>
            </w:r>
          </w:p>
        </w:tc>
        <w:tc>
          <w:tcPr>
            <w:tcW w:w="992" w:type="dxa"/>
            <w:tcBorders>
              <w:top w:val="nil"/>
              <w:left w:val="nil"/>
              <w:bottom w:val="single" w:sz="4" w:space="0" w:color="auto"/>
              <w:right w:val="single" w:sz="12" w:space="0" w:color="auto"/>
            </w:tcBorders>
            <w:noWrap/>
            <w:vAlign w:val="center"/>
            <w:hideMark/>
          </w:tcPr>
          <w:p w14:paraId="72CCAE7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314ECC9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0,91</w:t>
            </w:r>
          </w:p>
        </w:tc>
        <w:tc>
          <w:tcPr>
            <w:tcW w:w="1087" w:type="dxa"/>
            <w:tcBorders>
              <w:top w:val="single" w:sz="4" w:space="0" w:color="auto"/>
              <w:left w:val="single" w:sz="4" w:space="0" w:color="auto"/>
              <w:bottom w:val="single" w:sz="4" w:space="0" w:color="auto"/>
              <w:right w:val="single" w:sz="4" w:space="0" w:color="auto"/>
            </w:tcBorders>
            <w:vAlign w:val="center"/>
          </w:tcPr>
          <w:p w14:paraId="57500168" w14:textId="5D75F076"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0,02</w:t>
            </w:r>
          </w:p>
        </w:tc>
      </w:tr>
      <w:tr w:rsidR="00A710D7" w:rsidRPr="006F6151" w14:paraId="345A76AC" w14:textId="3352C787" w:rsidTr="00B90A82">
        <w:tc>
          <w:tcPr>
            <w:tcW w:w="723" w:type="dxa"/>
            <w:tcBorders>
              <w:top w:val="nil"/>
              <w:left w:val="single" w:sz="4" w:space="0" w:color="auto"/>
              <w:bottom w:val="single" w:sz="4" w:space="0" w:color="auto"/>
              <w:right w:val="single" w:sz="4" w:space="0" w:color="auto"/>
            </w:tcBorders>
            <w:noWrap/>
            <w:vAlign w:val="center"/>
            <w:hideMark/>
          </w:tcPr>
          <w:p w14:paraId="180A72C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J63</w:t>
            </w:r>
          </w:p>
        </w:tc>
        <w:tc>
          <w:tcPr>
            <w:tcW w:w="4452" w:type="dxa"/>
            <w:tcBorders>
              <w:top w:val="nil"/>
              <w:left w:val="nil"/>
              <w:bottom w:val="single" w:sz="4" w:space="0" w:color="auto"/>
              <w:right w:val="single" w:sz="4" w:space="0" w:color="auto"/>
            </w:tcBorders>
            <w:vAlign w:val="center"/>
            <w:hideMark/>
          </w:tcPr>
          <w:p w14:paraId="63E2AAF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w zakresie informacji</w:t>
            </w:r>
          </w:p>
        </w:tc>
        <w:tc>
          <w:tcPr>
            <w:tcW w:w="992" w:type="dxa"/>
            <w:tcBorders>
              <w:top w:val="nil"/>
              <w:left w:val="nil"/>
              <w:bottom w:val="single" w:sz="4" w:space="0" w:color="auto"/>
              <w:right w:val="single" w:sz="12" w:space="0" w:color="auto"/>
            </w:tcBorders>
            <w:noWrap/>
            <w:vAlign w:val="center"/>
            <w:hideMark/>
          </w:tcPr>
          <w:p w14:paraId="09C4A73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0,89</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84E826D"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0,89</w:t>
            </w:r>
          </w:p>
        </w:tc>
        <w:tc>
          <w:tcPr>
            <w:tcW w:w="1087" w:type="dxa"/>
            <w:tcBorders>
              <w:top w:val="single" w:sz="4" w:space="0" w:color="auto"/>
              <w:left w:val="single" w:sz="4" w:space="0" w:color="auto"/>
              <w:bottom w:val="single" w:sz="4" w:space="0" w:color="auto"/>
              <w:right w:val="single" w:sz="4" w:space="0" w:color="auto"/>
            </w:tcBorders>
            <w:vAlign w:val="center"/>
          </w:tcPr>
          <w:p w14:paraId="09BD4A3B" w14:textId="049442C3"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-0,08</w:t>
            </w:r>
          </w:p>
        </w:tc>
      </w:tr>
      <w:tr w:rsidR="00A710D7" w:rsidRPr="006F6151" w14:paraId="504FBAA7" w14:textId="3DD57826" w:rsidTr="00B90A82">
        <w:tc>
          <w:tcPr>
            <w:tcW w:w="723" w:type="dxa"/>
            <w:tcBorders>
              <w:top w:val="nil"/>
              <w:left w:val="single" w:sz="4" w:space="0" w:color="auto"/>
              <w:bottom w:val="single" w:sz="4" w:space="0" w:color="auto"/>
              <w:right w:val="single" w:sz="4" w:space="0" w:color="auto"/>
            </w:tcBorders>
            <w:noWrap/>
            <w:vAlign w:val="center"/>
            <w:hideMark/>
          </w:tcPr>
          <w:p w14:paraId="0D87845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F41</w:t>
            </w:r>
          </w:p>
        </w:tc>
        <w:tc>
          <w:tcPr>
            <w:tcW w:w="4452" w:type="dxa"/>
            <w:tcBorders>
              <w:top w:val="nil"/>
              <w:left w:val="nil"/>
              <w:bottom w:val="single" w:sz="4" w:space="0" w:color="auto"/>
              <w:right w:val="single" w:sz="4" w:space="0" w:color="auto"/>
            </w:tcBorders>
            <w:vAlign w:val="center"/>
            <w:hideMark/>
          </w:tcPr>
          <w:p w14:paraId="22EBFD7B"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związane ze wznoszeniem budynków</w:t>
            </w:r>
          </w:p>
        </w:tc>
        <w:tc>
          <w:tcPr>
            <w:tcW w:w="992" w:type="dxa"/>
            <w:tcBorders>
              <w:top w:val="nil"/>
              <w:left w:val="nil"/>
              <w:bottom w:val="single" w:sz="4" w:space="0" w:color="auto"/>
              <w:right w:val="single" w:sz="12" w:space="0" w:color="auto"/>
            </w:tcBorders>
            <w:noWrap/>
            <w:vAlign w:val="center"/>
            <w:hideMark/>
          </w:tcPr>
          <w:p w14:paraId="52681A4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EC59B70"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0,87</w:t>
            </w:r>
          </w:p>
        </w:tc>
        <w:tc>
          <w:tcPr>
            <w:tcW w:w="1087" w:type="dxa"/>
            <w:tcBorders>
              <w:top w:val="single" w:sz="4" w:space="0" w:color="auto"/>
              <w:left w:val="single" w:sz="4" w:space="0" w:color="auto"/>
              <w:bottom w:val="single" w:sz="4" w:space="0" w:color="auto"/>
              <w:right w:val="single" w:sz="4" w:space="0" w:color="auto"/>
            </w:tcBorders>
            <w:vAlign w:val="center"/>
          </w:tcPr>
          <w:p w14:paraId="416F24EB" w14:textId="7CBCEBC2"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-0,02</w:t>
            </w:r>
          </w:p>
        </w:tc>
      </w:tr>
      <w:tr w:rsidR="00A710D7" w:rsidRPr="006F6151" w14:paraId="5E80C81C" w14:textId="5FE8206A" w:rsidTr="00B90A82">
        <w:tc>
          <w:tcPr>
            <w:tcW w:w="723" w:type="dxa"/>
            <w:tcBorders>
              <w:top w:val="nil"/>
              <w:left w:val="single" w:sz="4" w:space="0" w:color="auto"/>
              <w:bottom w:val="single" w:sz="4" w:space="0" w:color="auto"/>
              <w:right w:val="single" w:sz="4" w:space="0" w:color="auto"/>
            </w:tcBorders>
            <w:noWrap/>
            <w:vAlign w:val="center"/>
            <w:hideMark/>
          </w:tcPr>
          <w:p w14:paraId="1DB87AE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lastRenderedPageBreak/>
              <w:t>M74</w:t>
            </w:r>
          </w:p>
        </w:tc>
        <w:tc>
          <w:tcPr>
            <w:tcW w:w="4452" w:type="dxa"/>
            <w:tcBorders>
              <w:top w:val="nil"/>
              <w:left w:val="nil"/>
              <w:bottom w:val="single" w:sz="4" w:space="0" w:color="auto"/>
              <w:right w:val="single" w:sz="4" w:space="0" w:color="auto"/>
            </w:tcBorders>
            <w:vAlign w:val="center"/>
            <w:hideMark/>
          </w:tcPr>
          <w:p w14:paraId="494FA86A"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profesjonalna, naukowa i techniczna, pozostała</w:t>
            </w:r>
          </w:p>
        </w:tc>
        <w:tc>
          <w:tcPr>
            <w:tcW w:w="992" w:type="dxa"/>
            <w:tcBorders>
              <w:top w:val="nil"/>
              <w:left w:val="nil"/>
              <w:bottom w:val="single" w:sz="4" w:space="0" w:color="auto"/>
              <w:right w:val="single" w:sz="12" w:space="0" w:color="auto"/>
            </w:tcBorders>
            <w:noWrap/>
            <w:vAlign w:val="center"/>
            <w:hideMark/>
          </w:tcPr>
          <w:p w14:paraId="0FFCC2B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0,95</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6EC61ED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0,85</w:t>
            </w:r>
          </w:p>
        </w:tc>
        <w:tc>
          <w:tcPr>
            <w:tcW w:w="1087" w:type="dxa"/>
            <w:tcBorders>
              <w:top w:val="single" w:sz="4" w:space="0" w:color="auto"/>
              <w:left w:val="single" w:sz="4" w:space="0" w:color="auto"/>
              <w:bottom w:val="single" w:sz="4" w:space="0" w:color="auto"/>
              <w:right w:val="single" w:sz="4" w:space="0" w:color="auto"/>
            </w:tcBorders>
            <w:vAlign w:val="center"/>
          </w:tcPr>
          <w:p w14:paraId="67306290" w14:textId="780005BE"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-0,18</w:t>
            </w:r>
          </w:p>
        </w:tc>
      </w:tr>
      <w:tr w:rsidR="00A710D7" w:rsidRPr="006F6151" w14:paraId="61D6B80D" w14:textId="46422945" w:rsidTr="00B90A82">
        <w:tc>
          <w:tcPr>
            <w:tcW w:w="723" w:type="dxa"/>
            <w:tcBorders>
              <w:top w:val="nil"/>
              <w:left w:val="single" w:sz="4" w:space="0" w:color="auto"/>
              <w:bottom w:val="single" w:sz="4" w:space="0" w:color="auto"/>
              <w:right w:val="single" w:sz="4" w:space="0" w:color="auto"/>
            </w:tcBorders>
            <w:noWrap/>
            <w:vAlign w:val="center"/>
            <w:hideMark/>
          </w:tcPr>
          <w:p w14:paraId="0D89C15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N82</w:t>
            </w:r>
          </w:p>
        </w:tc>
        <w:tc>
          <w:tcPr>
            <w:tcW w:w="4452" w:type="dxa"/>
            <w:tcBorders>
              <w:top w:val="nil"/>
              <w:left w:val="nil"/>
              <w:bottom w:val="single" w:sz="4" w:space="0" w:color="auto"/>
              <w:right w:val="single" w:sz="4" w:space="0" w:color="auto"/>
            </w:tcBorders>
            <w:vAlign w:val="center"/>
            <w:hideMark/>
          </w:tcPr>
          <w:p w14:paraId="78CB51BD"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administracyjną obsługą biura i pozostała działalność wspomagająca prowadzenie działalności gospodarczej</w:t>
            </w:r>
          </w:p>
        </w:tc>
        <w:tc>
          <w:tcPr>
            <w:tcW w:w="992" w:type="dxa"/>
            <w:tcBorders>
              <w:top w:val="nil"/>
              <w:left w:val="nil"/>
              <w:bottom w:val="single" w:sz="4" w:space="0" w:color="auto"/>
              <w:right w:val="single" w:sz="12" w:space="0" w:color="auto"/>
            </w:tcBorders>
            <w:noWrap/>
            <w:vAlign w:val="center"/>
            <w:hideMark/>
          </w:tcPr>
          <w:p w14:paraId="2B0BBAC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C08DBD3"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0,85</w:t>
            </w:r>
          </w:p>
        </w:tc>
        <w:tc>
          <w:tcPr>
            <w:tcW w:w="1087" w:type="dxa"/>
            <w:tcBorders>
              <w:top w:val="single" w:sz="4" w:space="0" w:color="auto"/>
              <w:left w:val="single" w:sz="4" w:space="0" w:color="auto"/>
              <w:bottom w:val="single" w:sz="4" w:space="0" w:color="auto"/>
              <w:right w:val="single" w:sz="4" w:space="0" w:color="auto"/>
            </w:tcBorders>
            <w:vAlign w:val="center"/>
          </w:tcPr>
          <w:p w14:paraId="733618AD" w14:textId="18ABDAFE"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-0,23</w:t>
            </w:r>
          </w:p>
        </w:tc>
      </w:tr>
      <w:tr w:rsidR="00A710D7" w:rsidRPr="006F6151" w14:paraId="377FC722" w14:textId="7D5D922A" w:rsidTr="00B90A82">
        <w:tc>
          <w:tcPr>
            <w:tcW w:w="723" w:type="dxa"/>
            <w:tcBorders>
              <w:top w:val="nil"/>
              <w:left w:val="single" w:sz="4" w:space="0" w:color="auto"/>
              <w:bottom w:val="single" w:sz="4" w:space="0" w:color="auto"/>
              <w:right w:val="single" w:sz="4" w:space="0" w:color="auto"/>
            </w:tcBorders>
            <w:noWrap/>
            <w:vAlign w:val="center"/>
            <w:hideMark/>
          </w:tcPr>
          <w:p w14:paraId="055FA5FD"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N77</w:t>
            </w:r>
          </w:p>
        </w:tc>
        <w:tc>
          <w:tcPr>
            <w:tcW w:w="4452" w:type="dxa"/>
            <w:tcBorders>
              <w:top w:val="nil"/>
              <w:left w:val="nil"/>
              <w:bottom w:val="single" w:sz="4" w:space="0" w:color="auto"/>
              <w:right w:val="single" w:sz="4" w:space="0" w:color="auto"/>
            </w:tcBorders>
            <w:vAlign w:val="center"/>
            <w:hideMark/>
          </w:tcPr>
          <w:p w14:paraId="416F978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Wynajem i dzierżawa</w:t>
            </w:r>
          </w:p>
        </w:tc>
        <w:tc>
          <w:tcPr>
            <w:tcW w:w="992" w:type="dxa"/>
            <w:tcBorders>
              <w:top w:val="nil"/>
              <w:left w:val="nil"/>
              <w:bottom w:val="single" w:sz="4" w:space="0" w:color="auto"/>
              <w:right w:val="single" w:sz="12" w:space="0" w:color="auto"/>
            </w:tcBorders>
            <w:noWrap/>
            <w:vAlign w:val="center"/>
            <w:hideMark/>
          </w:tcPr>
          <w:p w14:paraId="7114EDD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4AF5E644"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0,84</w:t>
            </w:r>
          </w:p>
        </w:tc>
        <w:tc>
          <w:tcPr>
            <w:tcW w:w="1087" w:type="dxa"/>
            <w:tcBorders>
              <w:top w:val="single" w:sz="4" w:space="0" w:color="auto"/>
              <w:left w:val="single" w:sz="4" w:space="0" w:color="auto"/>
              <w:bottom w:val="single" w:sz="4" w:space="0" w:color="auto"/>
              <w:right w:val="single" w:sz="4" w:space="0" w:color="auto"/>
            </w:tcBorders>
            <w:vAlign w:val="center"/>
          </w:tcPr>
          <w:p w14:paraId="09BD5610" w14:textId="6A753808"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-0,15</w:t>
            </w:r>
          </w:p>
        </w:tc>
      </w:tr>
      <w:tr w:rsidR="00A710D7" w:rsidRPr="006F6151" w14:paraId="4C8B3E54" w14:textId="3F9B6094" w:rsidTr="00B90A82">
        <w:tc>
          <w:tcPr>
            <w:tcW w:w="723" w:type="dxa"/>
            <w:tcBorders>
              <w:top w:val="nil"/>
              <w:left w:val="single" w:sz="4" w:space="0" w:color="auto"/>
              <w:bottom w:val="single" w:sz="4" w:space="0" w:color="auto"/>
              <w:right w:val="single" w:sz="4" w:space="0" w:color="auto"/>
            </w:tcBorders>
            <w:noWrap/>
            <w:vAlign w:val="center"/>
            <w:hideMark/>
          </w:tcPr>
          <w:p w14:paraId="3C0742F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N78</w:t>
            </w:r>
          </w:p>
        </w:tc>
        <w:tc>
          <w:tcPr>
            <w:tcW w:w="4452" w:type="dxa"/>
            <w:tcBorders>
              <w:top w:val="nil"/>
              <w:left w:val="nil"/>
              <w:bottom w:val="single" w:sz="4" w:space="0" w:color="auto"/>
              <w:right w:val="single" w:sz="4" w:space="0" w:color="auto"/>
            </w:tcBorders>
            <w:vAlign w:val="center"/>
            <w:hideMark/>
          </w:tcPr>
          <w:p w14:paraId="7DA0A883"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zatrudnieniem</w:t>
            </w:r>
          </w:p>
        </w:tc>
        <w:tc>
          <w:tcPr>
            <w:tcW w:w="992" w:type="dxa"/>
            <w:tcBorders>
              <w:top w:val="nil"/>
              <w:left w:val="nil"/>
              <w:bottom w:val="single" w:sz="4" w:space="0" w:color="auto"/>
              <w:right w:val="single" w:sz="12" w:space="0" w:color="auto"/>
            </w:tcBorders>
            <w:noWrap/>
            <w:vAlign w:val="center"/>
            <w:hideMark/>
          </w:tcPr>
          <w:p w14:paraId="176D9EE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0,89</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6376D551"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0,84</w:t>
            </w:r>
          </w:p>
        </w:tc>
        <w:tc>
          <w:tcPr>
            <w:tcW w:w="1087" w:type="dxa"/>
            <w:tcBorders>
              <w:top w:val="single" w:sz="4" w:space="0" w:color="auto"/>
              <w:left w:val="single" w:sz="4" w:space="0" w:color="auto"/>
              <w:bottom w:val="single" w:sz="4" w:space="0" w:color="auto"/>
              <w:right w:val="single" w:sz="4" w:space="0" w:color="auto"/>
            </w:tcBorders>
            <w:vAlign w:val="center"/>
          </w:tcPr>
          <w:p w14:paraId="46D4F385" w14:textId="7140F8F5"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0,01</w:t>
            </w:r>
          </w:p>
        </w:tc>
      </w:tr>
      <w:tr w:rsidR="00A710D7" w:rsidRPr="006F6151" w14:paraId="515F21D9" w14:textId="728F026A" w:rsidTr="00B90A82">
        <w:tc>
          <w:tcPr>
            <w:tcW w:w="723" w:type="dxa"/>
            <w:tcBorders>
              <w:top w:val="nil"/>
              <w:left w:val="single" w:sz="4" w:space="0" w:color="auto"/>
              <w:bottom w:val="single" w:sz="4" w:space="0" w:color="auto"/>
              <w:right w:val="single" w:sz="4" w:space="0" w:color="auto"/>
            </w:tcBorders>
            <w:noWrap/>
            <w:vAlign w:val="center"/>
            <w:hideMark/>
          </w:tcPr>
          <w:p w14:paraId="14E3033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C30</w:t>
            </w:r>
          </w:p>
        </w:tc>
        <w:tc>
          <w:tcPr>
            <w:tcW w:w="4452" w:type="dxa"/>
            <w:tcBorders>
              <w:top w:val="nil"/>
              <w:left w:val="nil"/>
              <w:bottom w:val="single" w:sz="4" w:space="0" w:color="auto"/>
              <w:right w:val="single" w:sz="4" w:space="0" w:color="auto"/>
            </w:tcBorders>
            <w:vAlign w:val="center"/>
            <w:hideMark/>
          </w:tcPr>
          <w:p w14:paraId="64003C7C"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pozostałego sprzętu transportowego</w:t>
            </w:r>
          </w:p>
        </w:tc>
        <w:tc>
          <w:tcPr>
            <w:tcW w:w="992" w:type="dxa"/>
            <w:tcBorders>
              <w:top w:val="nil"/>
              <w:left w:val="nil"/>
              <w:bottom w:val="single" w:sz="4" w:space="0" w:color="auto"/>
              <w:right w:val="single" w:sz="12" w:space="0" w:color="auto"/>
            </w:tcBorders>
            <w:noWrap/>
            <w:vAlign w:val="center"/>
            <w:hideMark/>
          </w:tcPr>
          <w:p w14:paraId="781D4E8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0,51</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75A064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0,83</w:t>
            </w:r>
          </w:p>
        </w:tc>
        <w:tc>
          <w:tcPr>
            <w:tcW w:w="1087" w:type="dxa"/>
            <w:tcBorders>
              <w:top w:val="nil"/>
              <w:left w:val="single" w:sz="4" w:space="0" w:color="auto"/>
              <w:bottom w:val="single" w:sz="4" w:space="0" w:color="auto"/>
              <w:right w:val="single" w:sz="4" w:space="0" w:color="auto"/>
            </w:tcBorders>
            <w:vAlign w:val="center"/>
          </w:tcPr>
          <w:p w14:paraId="735C9930" w14:textId="44B740A0"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-0,20</w:t>
            </w:r>
          </w:p>
        </w:tc>
      </w:tr>
      <w:tr w:rsidR="00A710D7" w:rsidRPr="006F6151" w14:paraId="381D1221" w14:textId="426DA9DE" w:rsidTr="00B90A82">
        <w:tc>
          <w:tcPr>
            <w:tcW w:w="723" w:type="dxa"/>
            <w:tcBorders>
              <w:top w:val="nil"/>
              <w:left w:val="single" w:sz="4" w:space="0" w:color="auto"/>
              <w:bottom w:val="single" w:sz="4" w:space="0" w:color="auto"/>
              <w:right w:val="single" w:sz="4" w:space="0" w:color="auto"/>
            </w:tcBorders>
            <w:noWrap/>
            <w:vAlign w:val="center"/>
            <w:hideMark/>
          </w:tcPr>
          <w:p w14:paraId="49A2666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J60</w:t>
            </w:r>
          </w:p>
        </w:tc>
        <w:tc>
          <w:tcPr>
            <w:tcW w:w="4452" w:type="dxa"/>
            <w:tcBorders>
              <w:top w:val="nil"/>
              <w:left w:val="nil"/>
              <w:bottom w:val="single" w:sz="4" w:space="0" w:color="auto"/>
              <w:right w:val="single" w:sz="4" w:space="0" w:color="auto"/>
            </w:tcBorders>
            <w:vAlign w:val="center"/>
            <w:hideMark/>
          </w:tcPr>
          <w:p w14:paraId="763EB4A9"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Nadawanie programów ogólnodostępnych i abonamentowych</w:t>
            </w:r>
          </w:p>
        </w:tc>
        <w:tc>
          <w:tcPr>
            <w:tcW w:w="992" w:type="dxa"/>
            <w:tcBorders>
              <w:top w:val="nil"/>
              <w:left w:val="nil"/>
              <w:bottom w:val="single" w:sz="4" w:space="0" w:color="auto"/>
              <w:right w:val="single" w:sz="12" w:space="0" w:color="auto"/>
            </w:tcBorders>
            <w:noWrap/>
            <w:vAlign w:val="center"/>
            <w:hideMark/>
          </w:tcPr>
          <w:p w14:paraId="5EA5A94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0,68</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45C32F5"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0,81</w:t>
            </w:r>
          </w:p>
        </w:tc>
        <w:tc>
          <w:tcPr>
            <w:tcW w:w="1087" w:type="dxa"/>
            <w:tcBorders>
              <w:top w:val="single" w:sz="4" w:space="0" w:color="auto"/>
              <w:left w:val="single" w:sz="4" w:space="0" w:color="auto"/>
              <w:bottom w:val="single" w:sz="4" w:space="0" w:color="auto"/>
              <w:right w:val="single" w:sz="4" w:space="0" w:color="auto"/>
            </w:tcBorders>
            <w:vAlign w:val="center"/>
          </w:tcPr>
          <w:p w14:paraId="041A84FD" w14:textId="6B4270B4"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0,09</w:t>
            </w:r>
          </w:p>
        </w:tc>
      </w:tr>
      <w:tr w:rsidR="00A710D7" w:rsidRPr="006F6151" w14:paraId="73AA9BBC" w14:textId="086CA180" w:rsidTr="00B90A82">
        <w:tc>
          <w:tcPr>
            <w:tcW w:w="723" w:type="dxa"/>
            <w:tcBorders>
              <w:top w:val="nil"/>
              <w:left w:val="single" w:sz="4" w:space="0" w:color="auto"/>
              <w:bottom w:val="single" w:sz="4" w:space="0" w:color="auto"/>
              <w:right w:val="single" w:sz="4" w:space="0" w:color="auto"/>
            </w:tcBorders>
            <w:noWrap/>
            <w:vAlign w:val="center"/>
            <w:hideMark/>
          </w:tcPr>
          <w:p w14:paraId="4E4D5E8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E39</w:t>
            </w:r>
          </w:p>
        </w:tc>
        <w:tc>
          <w:tcPr>
            <w:tcW w:w="4452" w:type="dxa"/>
            <w:tcBorders>
              <w:top w:val="nil"/>
              <w:left w:val="nil"/>
              <w:bottom w:val="single" w:sz="4" w:space="0" w:color="auto"/>
              <w:right w:val="single" w:sz="4" w:space="0" w:color="auto"/>
            </w:tcBorders>
            <w:vAlign w:val="center"/>
            <w:hideMark/>
          </w:tcPr>
          <w:p w14:paraId="092FE8B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rekultywacją i pozostałe usługi związane z gospodarką odpadami</w:t>
            </w:r>
          </w:p>
        </w:tc>
        <w:tc>
          <w:tcPr>
            <w:tcW w:w="992" w:type="dxa"/>
            <w:tcBorders>
              <w:top w:val="nil"/>
              <w:left w:val="nil"/>
              <w:bottom w:val="single" w:sz="4" w:space="0" w:color="auto"/>
              <w:right w:val="single" w:sz="12" w:space="0" w:color="auto"/>
            </w:tcBorders>
            <w:noWrap/>
            <w:vAlign w:val="center"/>
            <w:hideMark/>
          </w:tcPr>
          <w:p w14:paraId="0DFE6FA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50DE04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0,81</w:t>
            </w:r>
          </w:p>
        </w:tc>
        <w:tc>
          <w:tcPr>
            <w:tcW w:w="1087" w:type="dxa"/>
            <w:tcBorders>
              <w:top w:val="nil"/>
              <w:left w:val="single" w:sz="4" w:space="0" w:color="auto"/>
              <w:bottom w:val="single" w:sz="4" w:space="0" w:color="auto"/>
              <w:right w:val="single" w:sz="4" w:space="0" w:color="auto"/>
            </w:tcBorders>
            <w:vAlign w:val="center"/>
          </w:tcPr>
          <w:p w14:paraId="4A7C58D5" w14:textId="3AA1679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-0,43</w:t>
            </w:r>
          </w:p>
        </w:tc>
      </w:tr>
      <w:tr w:rsidR="00A710D7" w:rsidRPr="006F6151" w14:paraId="2863DB9C" w14:textId="1F68B919" w:rsidTr="00B90A82">
        <w:tc>
          <w:tcPr>
            <w:tcW w:w="723" w:type="dxa"/>
            <w:tcBorders>
              <w:top w:val="nil"/>
              <w:left w:val="single" w:sz="4" w:space="0" w:color="auto"/>
              <w:bottom w:val="single" w:sz="4" w:space="0" w:color="auto"/>
              <w:right w:val="single" w:sz="4" w:space="0" w:color="auto"/>
            </w:tcBorders>
            <w:noWrap/>
            <w:vAlign w:val="center"/>
            <w:hideMark/>
          </w:tcPr>
          <w:p w14:paraId="732568C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F42</w:t>
            </w:r>
          </w:p>
        </w:tc>
        <w:tc>
          <w:tcPr>
            <w:tcW w:w="4452" w:type="dxa"/>
            <w:tcBorders>
              <w:top w:val="nil"/>
              <w:left w:val="nil"/>
              <w:bottom w:val="single" w:sz="4" w:space="0" w:color="auto"/>
              <w:right w:val="single" w:sz="4" w:space="0" w:color="auto"/>
            </w:tcBorders>
            <w:vAlign w:val="center"/>
            <w:hideMark/>
          </w:tcPr>
          <w:p w14:paraId="7D310F93"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związane z budową obiektów inżynierii lądowej i wodnej</w:t>
            </w:r>
          </w:p>
        </w:tc>
        <w:tc>
          <w:tcPr>
            <w:tcW w:w="992" w:type="dxa"/>
            <w:tcBorders>
              <w:top w:val="nil"/>
              <w:left w:val="nil"/>
              <w:bottom w:val="single" w:sz="4" w:space="0" w:color="auto"/>
              <w:right w:val="single" w:sz="12" w:space="0" w:color="auto"/>
            </w:tcBorders>
            <w:noWrap/>
            <w:vAlign w:val="center"/>
            <w:hideMark/>
          </w:tcPr>
          <w:p w14:paraId="5E2F7BA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1,01</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EA79C3E"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0,78</w:t>
            </w:r>
          </w:p>
        </w:tc>
        <w:tc>
          <w:tcPr>
            <w:tcW w:w="1087" w:type="dxa"/>
            <w:tcBorders>
              <w:top w:val="nil"/>
              <w:left w:val="single" w:sz="4" w:space="0" w:color="auto"/>
              <w:bottom w:val="single" w:sz="4" w:space="0" w:color="auto"/>
              <w:right w:val="single" w:sz="4" w:space="0" w:color="auto"/>
            </w:tcBorders>
            <w:vAlign w:val="center"/>
          </w:tcPr>
          <w:p w14:paraId="0F91C622" w14:textId="4630AC3B"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-0,07</w:t>
            </w:r>
          </w:p>
        </w:tc>
      </w:tr>
      <w:tr w:rsidR="00A710D7" w:rsidRPr="006F6151" w14:paraId="446B7BFB" w14:textId="666AB5DB" w:rsidTr="00B90A82">
        <w:tc>
          <w:tcPr>
            <w:tcW w:w="723" w:type="dxa"/>
            <w:tcBorders>
              <w:top w:val="nil"/>
              <w:left w:val="single" w:sz="4" w:space="0" w:color="auto"/>
              <w:bottom w:val="single" w:sz="4" w:space="0" w:color="auto"/>
              <w:right w:val="single" w:sz="4" w:space="0" w:color="auto"/>
            </w:tcBorders>
            <w:noWrap/>
            <w:vAlign w:val="center"/>
            <w:hideMark/>
          </w:tcPr>
          <w:p w14:paraId="19ECCA9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E37</w:t>
            </w:r>
          </w:p>
        </w:tc>
        <w:tc>
          <w:tcPr>
            <w:tcW w:w="4452" w:type="dxa"/>
            <w:tcBorders>
              <w:top w:val="nil"/>
              <w:left w:val="nil"/>
              <w:bottom w:val="single" w:sz="4" w:space="0" w:color="auto"/>
              <w:right w:val="single" w:sz="4" w:space="0" w:color="auto"/>
            </w:tcBorders>
            <w:vAlign w:val="center"/>
            <w:hideMark/>
          </w:tcPr>
          <w:p w14:paraId="2C23B67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Odprowadzanie i oczyszczanie ścieków</w:t>
            </w:r>
          </w:p>
        </w:tc>
        <w:tc>
          <w:tcPr>
            <w:tcW w:w="992" w:type="dxa"/>
            <w:tcBorders>
              <w:top w:val="nil"/>
              <w:left w:val="nil"/>
              <w:bottom w:val="single" w:sz="4" w:space="0" w:color="auto"/>
              <w:right w:val="single" w:sz="12" w:space="0" w:color="auto"/>
            </w:tcBorders>
            <w:noWrap/>
            <w:vAlign w:val="center"/>
            <w:hideMark/>
          </w:tcPr>
          <w:p w14:paraId="711B463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1,15</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3E60E5F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0,77</w:t>
            </w:r>
          </w:p>
        </w:tc>
        <w:tc>
          <w:tcPr>
            <w:tcW w:w="1087" w:type="dxa"/>
            <w:tcBorders>
              <w:top w:val="nil"/>
              <w:left w:val="single" w:sz="4" w:space="0" w:color="auto"/>
              <w:bottom w:val="single" w:sz="4" w:space="0" w:color="auto"/>
              <w:right w:val="single" w:sz="4" w:space="0" w:color="auto"/>
            </w:tcBorders>
            <w:vAlign w:val="center"/>
          </w:tcPr>
          <w:p w14:paraId="26CF728B" w14:textId="0BCD4CF2"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-0,09</w:t>
            </w:r>
          </w:p>
        </w:tc>
      </w:tr>
      <w:tr w:rsidR="00A710D7" w:rsidRPr="006F6151" w14:paraId="3B5142FA" w14:textId="7F6A0C1E" w:rsidTr="00B90A82">
        <w:tc>
          <w:tcPr>
            <w:tcW w:w="723" w:type="dxa"/>
            <w:tcBorders>
              <w:top w:val="nil"/>
              <w:left w:val="single" w:sz="4" w:space="0" w:color="auto"/>
              <w:bottom w:val="single" w:sz="4" w:space="0" w:color="auto"/>
              <w:right w:val="single" w:sz="4" w:space="0" w:color="auto"/>
            </w:tcBorders>
            <w:noWrap/>
            <w:vAlign w:val="center"/>
            <w:hideMark/>
          </w:tcPr>
          <w:p w14:paraId="6A80378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C23</w:t>
            </w:r>
          </w:p>
        </w:tc>
        <w:tc>
          <w:tcPr>
            <w:tcW w:w="4452" w:type="dxa"/>
            <w:tcBorders>
              <w:top w:val="nil"/>
              <w:left w:val="nil"/>
              <w:bottom w:val="single" w:sz="4" w:space="0" w:color="auto"/>
              <w:right w:val="single" w:sz="4" w:space="0" w:color="auto"/>
            </w:tcBorders>
            <w:vAlign w:val="center"/>
            <w:hideMark/>
          </w:tcPr>
          <w:p w14:paraId="53E0279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pozostałych mineralnych surowców niemetalicznych</w:t>
            </w:r>
          </w:p>
        </w:tc>
        <w:tc>
          <w:tcPr>
            <w:tcW w:w="992" w:type="dxa"/>
            <w:tcBorders>
              <w:top w:val="nil"/>
              <w:left w:val="nil"/>
              <w:bottom w:val="single" w:sz="4" w:space="0" w:color="auto"/>
              <w:right w:val="single" w:sz="12" w:space="0" w:color="auto"/>
            </w:tcBorders>
            <w:noWrap/>
            <w:vAlign w:val="center"/>
            <w:hideMark/>
          </w:tcPr>
          <w:p w14:paraId="595BA00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0,82</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2B15F92B"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0,77</w:t>
            </w:r>
          </w:p>
        </w:tc>
        <w:tc>
          <w:tcPr>
            <w:tcW w:w="1087" w:type="dxa"/>
            <w:tcBorders>
              <w:top w:val="single" w:sz="4" w:space="0" w:color="auto"/>
              <w:left w:val="single" w:sz="4" w:space="0" w:color="auto"/>
              <w:bottom w:val="single" w:sz="4" w:space="0" w:color="auto"/>
              <w:right w:val="single" w:sz="4" w:space="0" w:color="auto"/>
            </w:tcBorders>
            <w:vAlign w:val="center"/>
          </w:tcPr>
          <w:p w14:paraId="225FE1FF" w14:textId="4C54988C"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0,00</w:t>
            </w:r>
          </w:p>
        </w:tc>
      </w:tr>
      <w:tr w:rsidR="00A710D7" w:rsidRPr="006F6151" w14:paraId="0CA7B7F8" w14:textId="536DBA4B" w:rsidTr="00B90A82">
        <w:tc>
          <w:tcPr>
            <w:tcW w:w="723" w:type="dxa"/>
            <w:tcBorders>
              <w:top w:val="nil"/>
              <w:left w:val="single" w:sz="4" w:space="0" w:color="auto"/>
              <w:bottom w:val="single" w:sz="4" w:space="0" w:color="auto"/>
              <w:right w:val="single" w:sz="4" w:space="0" w:color="auto"/>
            </w:tcBorders>
            <w:noWrap/>
            <w:vAlign w:val="center"/>
            <w:hideMark/>
          </w:tcPr>
          <w:p w14:paraId="378335E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M69</w:t>
            </w:r>
          </w:p>
        </w:tc>
        <w:tc>
          <w:tcPr>
            <w:tcW w:w="4452" w:type="dxa"/>
            <w:tcBorders>
              <w:top w:val="nil"/>
              <w:left w:val="nil"/>
              <w:bottom w:val="single" w:sz="4" w:space="0" w:color="auto"/>
              <w:right w:val="single" w:sz="4" w:space="0" w:color="auto"/>
            </w:tcBorders>
            <w:vAlign w:val="center"/>
            <w:hideMark/>
          </w:tcPr>
          <w:p w14:paraId="3FB7CAE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prawnicza, rachunkowo-księgowa i doradztwo podatkowe</w:t>
            </w:r>
          </w:p>
        </w:tc>
        <w:tc>
          <w:tcPr>
            <w:tcW w:w="992" w:type="dxa"/>
            <w:tcBorders>
              <w:top w:val="nil"/>
              <w:left w:val="nil"/>
              <w:bottom w:val="single" w:sz="4" w:space="0" w:color="auto"/>
              <w:right w:val="single" w:sz="12" w:space="0" w:color="auto"/>
            </w:tcBorders>
            <w:noWrap/>
            <w:vAlign w:val="center"/>
            <w:hideMark/>
          </w:tcPr>
          <w:p w14:paraId="08EF5CD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61C9F0BC"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0,76</w:t>
            </w:r>
          </w:p>
        </w:tc>
        <w:tc>
          <w:tcPr>
            <w:tcW w:w="1087" w:type="dxa"/>
            <w:tcBorders>
              <w:top w:val="nil"/>
              <w:left w:val="single" w:sz="4" w:space="0" w:color="auto"/>
              <w:bottom w:val="single" w:sz="4" w:space="0" w:color="auto"/>
              <w:right w:val="single" w:sz="4" w:space="0" w:color="auto"/>
            </w:tcBorders>
            <w:vAlign w:val="center"/>
          </w:tcPr>
          <w:p w14:paraId="3390B41A" w14:textId="48982929"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-0,12</w:t>
            </w:r>
          </w:p>
        </w:tc>
      </w:tr>
      <w:tr w:rsidR="00A710D7" w:rsidRPr="006F6151" w14:paraId="17D02E60" w14:textId="515A0FA7" w:rsidTr="00B90A82">
        <w:tc>
          <w:tcPr>
            <w:tcW w:w="723" w:type="dxa"/>
            <w:tcBorders>
              <w:top w:val="nil"/>
              <w:left w:val="single" w:sz="4" w:space="0" w:color="auto"/>
              <w:bottom w:val="single" w:sz="4" w:space="0" w:color="auto"/>
              <w:right w:val="single" w:sz="4" w:space="0" w:color="auto"/>
            </w:tcBorders>
            <w:noWrap/>
            <w:vAlign w:val="center"/>
            <w:hideMark/>
          </w:tcPr>
          <w:p w14:paraId="1949589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M71</w:t>
            </w:r>
          </w:p>
        </w:tc>
        <w:tc>
          <w:tcPr>
            <w:tcW w:w="4452" w:type="dxa"/>
            <w:tcBorders>
              <w:top w:val="nil"/>
              <w:left w:val="nil"/>
              <w:bottom w:val="single" w:sz="4" w:space="0" w:color="auto"/>
              <w:right w:val="single" w:sz="4" w:space="0" w:color="auto"/>
            </w:tcBorders>
            <w:vAlign w:val="center"/>
            <w:hideMark/>
          </w:tcPr>
          <w:p w14:paraId="2DD7AAB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w zakresie architektury i inżynierii; badania i analizy techniczne</w:t>
            </w:r>
          </w:p>
        </w:tc>
        <w:tc>
          <w:tcPr>
            <w:tcW w:w="992" w:type="dxa"/>
            <w:tcBorders>
              <w:top w:val="nil"/>
              <w:left w:val="nil"/>
              <w:bottom w:val="single" w:sz="4" w:space="0" w:color="auto"/>
              <w:right w:val="single" w:sz="12" w:space="0" w:color="auto"/>
            </w:tcBorders>
            <w:noWrap/>
            <w:vAlign w:val="center"/>
            <w:hideMark/>
          </w:tcPr>
          <w:p w14:paraId="45BCE18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0,97</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A240673"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0,75</w:t>
            </w:r>
          </w:p>
        </w:tc>
        <w:tc>
          <w:tcPr>
            <w:tcW w:w="1087" w:type="dxa"/>
            <w:tcBorders>
              <w:top w:val="nil"/>
              <w:left w:val="single" w:sz="4" w:space="0" w:color="auto"/>
              <w:bottom w:val="single" w:sz="4" w:space="0" w:color="auto"/>
              <w:right w:val="single" w:sz="4" w:space="0" w:color="auto"/>
            </w:tcBorders>
            <w:vAlign w:val="center"/>
          </w:tcPr>
          <w:p w14:paraId="07175B14" w14:textId="32045800"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-0,12</w:t>
            </w:r>
          </w:p>
        </w:tc>
      </w:tr>
      <w:tr w:rsidR="00A710D7" w:rsidRPr="006F6151" w14:paraId="6FF2D8A7" w14:textId="260DC6D7" w:rsidTr="00B90A82">
        <w:tc>
          <w:tcPr>
            <w:tcW w:w="723" w:type="dxa"/>
            <w:tcBorders>
              <w:top w:val="nil"/>
              <w:left w:val="single" w:sz="4" w:space="0" w:color="auto"/>
              <w:bottom w:val="single" w:sz="4" w:space="0" w:color="auto"/>
              <w:right w:val="single" w:sz="4" w:space="0" w:color="auto"/>
            </w:tcBorders>
            <w:noWrap/>
            <w:vAlign w:val="center"/>
            <w:hideMark/>
          </w:tcPr>
          <w:p w14:paraId="288FE94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I56</w:t>
            </w:r>
          </w:p>
        </w:tc>
        <w:tc>
          <w:tcPr>
            <w:tcW w:w="4452" w:type="dxa"/>
            <w:tcBorders>
              <w:top w:val="nil"/>
              <w:left w:val="nil"/>
              <w:bottom w:val="single" w:sz="4" w:space="0" w:color="auto"/>
              <w:right w:val="single" w:sz="4" w:space="0" w:color="auto"/>
            </w:tcBorders>
            <w:vAlign w:val="center"/>
            <w:hideMark/>
          </w:tcPr>
          <w:p w14:paraId="33F4F873"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wyżywieniem</w:t>
            </w:r>
          </w:p>
        </w:tc>
        <w:tc>
          <w:tcPr>
            <w:tcW w:w="992" w:type="dxa"/>
            <w:tcBorders>
              <w:top w:val="nil"/>
              <w:left w:val="nil"/>
              <w:bottom w:val="single" w:sz="4" w:space="0" w:color="auto"/>
              <w:right w:val="single" w:sz="12" w:space="0" w:color="auto"/>
            </w:tcBorders>
            <w:noWrap/>
            <w:vAlign w:val="center"/>
            <w:hideMark/>
          </w:tcPr>
          <w:p w14:paraId="57EC1B5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0,85</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7E177A1"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0,75</w:t>
            </w:r>
          </w:p>
        </w:tc>
        <w:tc>
          <w:tcPr>
            <w:tcW w:w="1087" w:type="dxa"/>
            <w:tcBorders>
              <w:top w:val="single" w:sz="4" w:space="0" w:color="auto"/>
              <w:left w:val="single" w:sz="4" w:space="0" w:color="auto"/>
              <w:bottom w:val="single" w:sz="4" w:space="0" w:color="auto"/>
              <w:right w:val="single" w:sz="4" w:space="0" w:color="auto"/>
            </w:tcBorders>
            <w:vAlign w:val="center"/>
          </w:tcPr>
          <w:p w14:paraId="7991DEE6" w14:textId="7901BBB0"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-0,08</w:t>
            </w:r>
          </w:p>
        </w:tc>
      </w:tr>
      <w:tr w:rsidR="00A710D7" w:rsidRPr="006F6151" w14:paraId="5A2DD121" w14:textId="6C21119E" w:rsidTr="00B90A82">
        <w:tc>
          <w:tcPr>
            <w:tcW w:w="723" w:type="dxa"/>
            <w:tcBorders>
              <w:top w:val="nil"/>
              <w:left w:val="single" w:sz="4" w:space="0" w:color="auto"/>
              <w:bottom w:val="single" w:sz="4" w:space="0" w:color="auto"/>
              <w:right w:val="single" w:sz="4" w:space="0" w:color="auto"/>
            </w:tcBorders>
            <w:noWrap/>
            <w:vAlign w:val="center"/>
            <w:hideMark/>
          </w:tcPr>
          <w:p w14:paraId="526E732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B08</w:t>
            </w:r>
          </w:p>
        </w:tc>
        <w:tc>
          <w:tcPr>
            <w:tcW w:w="4452" w:type="dxa"/>
            <w:tcBorders>
              <w:top w:val="nil"/>
              <w:left w:val="nil"/>
              <w:bottom w:val="single" w:sz="4" w:space="0" w:color="auto"/>
              <w:right w:val="single" w:sz="4" w:space="0" w:color="auto"/>
            </w:tcBorders>
            <w:vAlign w:val="center"/>
            <w:hideMark/>
          </w:tcPr>
          <w:p w14:paraId="724596EE"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Górnictwo i wydobywanie pozostałe</w:t>
            </w:r>
          </w:p>
        </w:tc>
        <w:tc>
          <w:tcPr>
            <w:tcW w:w="992" w:type="dxa"/>
            <w:tcBorders>
              <w:top w:val="nil"/>
              <w:left w:val="nil"/>
              <w:bottom w:val="single" w:sz="4" w:space="0" w:color="auto"/>
              <w:right w:val="single" w:sz="12" w:space="0" w:color="auto"/>
            </w:tcBorders>
            <w:noWrap/>
            <w:vAlign w:val="center"/>
            <w:hideMark/>
          </w:tcPr>
          <w:p w14:paraId="72BC25E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3706785E"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0,75</w:t>
            </w:r>
          </w:p>
        </w:tc>
        <w:tc>
          <w:tcPr>
            <w:tcW w:w="1087" w:type="dxa"/>
            <w:tcBorders>
              <w:top w:val="nil"/>
              <w:left w:val="single" w:sz="4" w:space="0" w:color="auto"/>
              <w:bottom w:val="single" w:sz="4" w:space="0" w:color="auto"/>
              <w:right w:val="single" w:sz="4" w:space="0" w:color="auto"/>
            </w:tcBorders>
            <w:vAlign w:val="center"/>
          </w:tcPr>
          <w:p w14:paraId="4BADC22C" w14:textId="1F72652C"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0,07</w:t>
            </w:r>
          </w:p>
        </w:tc>
      </w:tr>
      <w:tr w:rsidR="00A710D7" w:rsidRPr="006F6151" w14:paraId="4CABEFD3" w14:textId="63FF01DA" w:rsidTr="00B90A82">
        <w:tc>
          <w:tcPr>
            <w:tcW w:w="723" w:type="dxa"/>
            <w:tcBorders>
              <w:top w:val="nil"/>
              <w:left w:val="single" w:sz="4" w:space="0" w:color="auto"/>
              <w:bottom w:val="single" w:sz="4" w:space="0" w:color="auto"/>
              <w:right w:val="single" w:sz="4" w:space="0" w:color="auto"/>
            </w:tcBorders>
            <w:noWrap/>
            <w:vAlign w:val="center"/>
            <w:hideMark/>
          </w:tcPr>
          <w:p w14:paraId="2ABCC5D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C33</w:t>
            </w:r>
          </w:p>
        </w:tc>
        <w:tc>
          <w:tcPr>
            <w:tcW w:w="4452" w:type="dxa"/>
            <w:tcBorders>
              <w:top w:val="nil"/>
              <w:left w:val="nil"/>
              <w:bottom w:val="single" w:sz="4" w:space="0" w:color="auto"/>
              <w:right w:val="single" w:sz="4" w:space="0" w:color="auto"/>
            </w:tcBorders>
            <w:vAlign w:val="center"/>
            <w:hideMark/>
          </w:tcPr>
          <w:p w14:paraId="26FF983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Naprawa i instalowanie maszyn i urządzeń</w:t>
            </w:r>
          </w:p>
        </w:tc>
        <w:tc>
          <w:tcPr>
            <w:tcW w:w="992" w:type="dxa"/>
            <w:tcBorders>
              <w:top w:val="nil"/>
              <w:left w:val="nil"/>
              <w:bottom w:val="single" w:sz="4" w:space="0" w:color="auto"/>
              <w:right w:val="single" w:sz="12" w:space="0" w:color="auto"/>
            </w:tcBorders>
            <w:noWrap/>
            <w:vAlign w:val="center"/>
            <w:hideMark/>
          </w:tcPr>
          <w:p w14:paraId="367E284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1,02</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20DCFB06"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0,73</w:t>
            </w:r>
          </w:p>
        </w:tc>
        <w:tc>
          <w:tcPr>
            <w:tcW w:w="1087" w:type="dxa"/>
            <w:tcBorders>
              <w:top w:val="nil"/>
              <w:left w:val="single" w:sz="4" w:space="0" w:color="auto"/>
              <w:bottom w:val="single" w:sz="4" w:space="0" w:color="auto"/>
              <w:right w:val="single" w:sz="4" w:space="0" w:color="auto"/>
            </w:tcBorders>
            <w:vAlign w:val="center"/>
          </w:tcPr>
          <w:p w14:paraId="48F6E94D" w14:textId="5062987E"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0,00</w:t>
            </w:r>
          </w:p>
        </w:tc>
      </w:tr>
      <w:tr w:rsidR="00A710D7" w:rsidRPr="006F6151" w14:paraId="5AF1BEB6" w14:textId="43611866" w:rsidTr="00B90A82">
        <w:tc>
          <w:tcPr>
            <w:tcW w:w="723" w:type="dxa"/>
            <w:tcBorders>
              <w:top w:val="nil"/>
              <w:left w:val="single" w:sz="4" w:space="0" w:color="auto"/>
              <w:bottom w:val="single" w:sz="4" w:space="0" w:color="auto"/>
              <w:right w:val="single" w:sz="4" w:space="0" w:color="auto"/>
            </w:tcBorders>
            <w:noWrap/>
            <w:vAlign w:val="center"/>
            <w:hideMark/>
          </w:tcPr>
          <w:p w14:paraId="7B1C4B6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L68</w:t>
            </w:r>
          </w:p>
        </w:tc>
        <w:tc>
          <w:tcPr>
            <w:tcW w:w="4452" w:type="dxa"/>
            <w:tcBorders>
              <w:top w:val="nil"/>
              <w:left w:val="nil"/>
              <w:bottom w:val="single" w:sz="4" w:space="0" w:color="auto"/>
              <w:right w:val="single" w:sz="4" w:space="0" w:color="auto"/>
            </w:tcBorders>
            <w:vAlign w:val="center"/>
            <w:hideMark/>
          </w:tcPr>
          <w:p w14:paraId="0786129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obsługą rynku nieruchomości</w:t>
            </w:r>
          </w:p>
        </w:tc>
        <w:tc>
          <w:tcPr>
            <w:tcW w:w="992" w:type="dxa"/>
            <w:tcBorders>
              <w:top w:val="nil"/>
              <w:left w:val="nil"/>
              <w:bottom w:val="single" w:sz="4" w:space="0" w:color="auto"/>
              <w:right w:val="single" w:sz="12" w:space="0" w:color="auto"/>
            </w:tcBorders>
            <w:noWrap/>
            <w:vAlign w:val="center"/>
            <w:hideMark/>
          </w:tcPr>
          <w:p w14:paraId="3D836EFD"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645B4BA"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0,72</w:t>
            </w:r>
          </w:p>
        </w:tc>
        <w:tc>
          <w:tcPr>
            <w:tcW w:w="1087" w:type="dxa"/>
            <w:tcBorders>
              <w:top w:val="nil"/>
              <w:left w:val="single" w:sz="4" w:space="0" w:color="auto"/>
              <w:bottom w:val="single" w:sz="4" w:space="0" w:color="auto"/>
              <w:right w:val="single" w:sz="4" w:space="0" w:color="auto"/>
            </w:tcBorders>
            <w:vAlign w:val="center"/>
          </w:tcPr>
          <w:p w14:paraId="7EF1CA55" w14:textId="7D000055"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-0,10</w:t>
            </w:r>
          </w:p>
        </w:tc>
      </w:tr>
      <w:tr w:rsidR="00A710D7" w:rsidRPr="006F6151" w14:paraId="398A01E6" w14:textId="1CEC1172" w:rsidTr="00B90A82">
        <w:tc>
          <w:tcPr>
            <w:tcW w:w="723" w:type="dxa"/>
            <w:tcBorders>
              <w:top w:val="nil"/>
              <w:left w:val="single" w:sz="4" w:space="0" w:color="auto"/>
              <w:bottom w:val="single" w:sz="4" w:space="0" w:color="auto"/>
              <w:right w:val="single" w:sz="4" w:space="0" w:color="auto"/>
            </w:tcBorders>
            <w:noWrap/>
            <w:vAlign w:val="center"/>
            <w:hideMark/>
          </w:tcPr>
          <w:p w14:paraId="072E207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M73</w:t>
            </w:r>
          </w:p>
        </w:tc>
        <w:tc>
          <w:tcPr>
            <w:tcW w:w="4452" w:type="dxa"/>
            <w:tcBorders>
              <w:top w:val="nil"/>
              <w:left w:val="nil"/>
              <w:bottom w:val="single" w:sz="4" w:space="0" w:color="auto"/>
              <w:right w:val="single" w:sz="4" w:space="0" w:color="auto"/>
            </w:tcBorders>
            <w:vAlign w:val="center"/>
            <w:hideMark/>
          </w:tcPr>
          <w:p w14:paraId="0FA1231F"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Reklama, badanie rynku i opinii publicznej</w:t>
            </w:r>
          </w:p>
        </w:tc>
        <w:tc>
          <w:tcPr>
            <w:tcW w:w="992" w:type="dxa"/>
            <w:tcBorders>
              <w:top w:val="nil"/>
              <w:left w:val="nil"/>
              <w:bottom w:val="single" w:sz="4" w:space="0" w:color="auto"/>
              <w:right w:val="single" w:sz="12" w:space="0" w:color="auto"/>
            </w:tcBorders>
            <w:noWrap/>
            <w:vAlign w:val="center"/>
            <w:hideMark/>
          </w:tcPr>
          <w:p w14:paraId="33CD093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0,99</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BE78295"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0,72</w:t>
            </w:r>
          </w:p>
        </w:tc>
        <w:tc>
          <w:tcPr>
            <w:tcW w:w="1087" w:type="dxa"/>
            <w:tcBorders>
              <w:top w:val="single" w:sz="4" w:space="0" w:color="auto"/>
              <w:left w:val="single" w:sz="4" w:space="0" w:color="auto"/>
              <w:bottom w:val="single" w:sz="4" w:space="0" w:color="auto"/>
              <w:right w:val="single" w:sz="4" w:space="0" w:color="auto"/>
            </w:tcBorders>
            <w:vAlign w:val="center"/>
          </w:tcPr>
          <w:p w14:paraId="276611EA" w14:textId="6B7494FE"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0,04</w:t>
            </w:r>
          </w:p>
        </w:tc>
      </w:tr>
      <w:tr w:rsidR="00A710D7" w:rsidRPr="006F6151" w14:paraId="241F152D" w14:textId="11CA0D23" w:rsidTr="00B90A82">
        <w:tc>
          <w:tcPr>
            <w:tcW w:w="723" w:type="dxa"/>
            <w:tcBorders>
              <w:top w:val="nil"/>
              <w:left w:val="single" w:sz="4" w:space="0" w:color="auto"/>
              <w:bottom w:val="single" w:sz="4" w:space="0" w:color="auto"/>
              <w:right w:val="single" w:sz="4" w:space="0" w:color="auto"/>
            </w:tcBorders>
            <w:noWrap/>
            <w:vAlign w:val="center"/>
            <w:hideMark/>
          </w:tcPr>
          <w:p w14:paraId="7E77961D"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C14</w:t>
            </w:r>
          </w:p>
        </w:tc>
        <w:tc>
          <w:tcPr>
            <w:tcW w:w="4452" w:type="dxa"/>
            <w:tcBorders>
              <w:top w:val="nil"/>
              <w:left w:val="nil"/>
              <w:bottom w:val="single" w:sz="4" w:space="0" w:color="auto"/>
              <w:right w:val="single" w:sz="4" w:space="0" w:color="auto"/>
            </w:tcBorders>
            <w:vAlign w:val="center"/>
            <w:hideMark/>
          </w:tcPr>
          <w:p w14:paraId="4CC6D44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odzieży</w:t>
            </w:r>
          </w:p>
        </w:tc>
        <w:tc>
          <w:tcPr>
            <w:tcW w:w="992" w:type="dxa"/>
            <w:tcBorders>
              <w:top w:val="nil"/>
              <w:left w:val="nil"/>
              <w:bottom w:val="single" w:sz="4" w:space="0" w:color="auto"/>
              <w:right w:val="single" w:sz="12" w:space="0" w:color="auto"/>
            </w:tcBorders>
            <w:noWrap/>
            <w:vAlign w:val="center"/>
            <w:hideMark/>
          </w:tcPr>
          <w:p w14:paraId="02CA06C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0,85</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B71C99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0,71</w:t>
            </w:r>
          </w:p>
        </w:tc>
        <w:tc>
          <w:tcPr>
            <w:tcW w:w="1087" w:type="dxa"/>
            <w:tcBorders>
              <w:top w:val="nil"/>
              <w:left w:val="single" w:sz="4" w:space="0" w:color="auto"/>
              <w:bottom w:val="single" w:sz="4" w:space="0" w:color="auto"/>
              <w:right w:val="single" w:sz="4" w:space="0" w:color="auto"/>
            </w:tcBorders>
            <w:vAlign w:val="center"/>
          </w:tcPr>
          <w:p w14:paraId="0F66A400" w14:textId="6B3750E4"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-0,19</w:t>
            </w:r>
          </w:p>
        </w:tc>
      </w:tr>
      <w:tr w:rsidR="00A710D7" w:rsidRPr="006F6151" w14:paraId="7A3B4731" w14:textId="6FAE54E3" w:rsidTr="00B90A82">
        <w:tc>
          <w:tcPr>
            <w:tcW w:w="723" w:type="dxa"/>
            <w:tcBorders>
              <w:top w:val="nil"/>
              <w:left w:val="single" w:sz="4" w:space="0" w:color="auto"/>
              <w:bottom w:val="single" w:sz="4" w:space="0" w:color="auto"/>
              <w:right w:val="single" w:sz="4" w:space="0" w:color="auto"/>
            </w:tcBorders>
            <w:noWrap/>
            <w:vAlign w:val="center"/>
            <w:hideMark/>
          </w:tcPr>
          <w:p w14:paraId="577C2DB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E36</w:t>
            </w:r>
          </w:p>
        </w:tc>
        <w:tc>
          <w:tcPr>
            <w:tcW w:w="4452" w:type="dxa"/>
            <w:tcBorders>
              <w:top w:val="nil"/>
              <w:left w:val="nil"/>
              <w:bottom w:val="single" w:sz="4" w:space="0" w:color="auto"/>
              <w:right w:val="single" w:sz="4" w:space="0" w:color="auto"/>
            </w:tcBorders>
            <w:vAlign w:val="center"/>
            <w:hideMark/>
          </w:tcPr>
          <w:p w14:paraId="51F2EBE5"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Pobór, uzdatnianie i dostarczanie wody</w:t>
            </w:r>
          </w:p>
        </w:tc>
        <w:tc>
          <w:tcPr>
            <w:tcW w:w="992" w:type="dxa"/>
            <w:tcBorders>
              <w:top w:val="nil"/>
              <w:left w:val="nil"/>
              <w:bottom w:val="single" w:sz="4" w:space="0" w:color="auto"/>
              <w:right w:val="single" w:sz="12" w:space="0" w:color="auto"/>
            </w:tcBorders>
            <w:noWrap/>
            <w:vAlign w:val="center"/>
            <w:hideMark/>
          </w:tcPr>
          <w:p w14:paraId="6F509A4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1,08</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023BEA85"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0,71</w:t>
            </w:r>
          </w:p>
        </w:tc>
        <w:tc>
          <w:tcPr>
            <w:tcW w:w="1087" w:type="dxa"/>
            <w:tcBorders>
              <w:top w:val="nil"/>
              <w:left w:val="single" w:sz="4" w:space="0" w:color="auto"/>
              <w:bottom w:val="single" w:sz="4" w:space="0" w:color="auto"/>
              <w:right w:val="single" w:sz="4" w:space="0" w:color="auto"/>
            </w:tcBorders>
            <w:vAlign w:val="center"/>
          </w:tcPr>
          <w:p w14:paraId="0DFB6DD9" w14:textId="2FA8F84F"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0,05</w:t>
            </w:r>
          </w:p>
        </w:tc>
      </w:tr>
      <w:tr w:rsidR="00A710D7" w:rsidRPr="006F6151" w14:paraId="4771E505" w14:textId="01B1C82C" w:rsidTr="00B90A82">
        <w:tc>
          <w:tcPr>
            <w:tcW w:w="723" w:type="dxa"/>
            <w:tcBorders>
              <w:top w:val="nil"/>
              <w:left w:val="single" w:sz="4" w:space="0" w:color="auto"/>
              <w:bottom w:val="single" w:sz="4" w:space="0" w:color="auto"/>
              <w:right w:val="single" w:sz="4" w:space="0" w:color="auto"/>
            </w:tcBorders>
            <w:noWrap/>
            <w:vAlign w:val="center"/>
            <w:hideMark/>
          </w:tcPr>
          <w:p w14:paraId="4F271D9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N80</w:t>
            </w:r>
          </w:p>
        </w:tc>
        <w:tc>
          <w:tcPr>
            <w:tcW w:w="4452" w:type="dxa"/>
            <w:tcBorders>
              <w:top w:val="nil"/>
              <w:left w:val="nil"/>
              <w:bottom w:val="single" w:sz="4" w:space="0" w:color="auto"/>
              <w:right w:val="single" w:sz="4" w:space="0" w:color="auto"/>
            </w:tcBorders>
            <w:vAlign w:val="center"/>
            <w:hideMark/>
          </w:tcPr>
          <w:p w14:paraId="2AA7B86C"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detektywistyczna i ochroniarska</w:t>
            </w:r>
          </w:p>
        </w:tc>
        <w:tc>
          <w:tcPr>
            <w:tcW w:w="992" w:type="dxa"/>
            <w:tcBorders>
              <w:top w:val="nil"/>
              <w:left w:val="nil"/>
              <w:bottom w:val="single" w:sz="4" w:space="0" w:color="auto"/>
              <w:right w:val="single" w:sz="12" w:space="0" w:color="auto"/>
            </w:tcBorders>
            <w:noWrap/>
            <w:vAlign w:val="center"/>
            <w:hideMark/>
          </w:tcPr>
          <w:p w14:paraId="7F5ADD6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0,77</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BEC8DE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0,67</w:t>
            </w:r>
          </w:p>
        </w:tc>
        <w:tc>
          <w:tcPr>
            <w:tcW w:w="1087" w:type="dxa"/>
            <w:tcBorders>
              <w:top w:val="single" w:sz="4" w:space="0" w:color="auto"/>
              <w:left w:val="single" w:sz="4" w:space="0" w:color="auto"/>
              <w:bottom w:val="single" w:sz="4" w:space="0" w:color="auto"/>
              <w:right w:val="single" w:sz="4" w:space="0" w:color="auto"/>
            </w:tcBorders>
            <w:vAlign w:val="center"/>
          </w:tcPr>
          <w:p w14:paraId="1C58E527" w14:textId="64DFB48B"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0,20</w:t>
            </w:r>
          </w:p>
        </w:tc>
      </w:tr>
      <w:tr w:rsidR="00A710D7" w:rsidRPr="006F6151" w14:paraId="70D6B798" w14:textId="195BC03F" w:rsidTr="00B90A82">
        <w:tc>
          <w:tcPr>
            <w:tcW w:w="723" w:type="dxa"/>
            <w:tcBorders>
              <w:top w:val="nil"/>
              <w:left w:val="single" w:sz="4" w:space="0" w:color="auto"/>
              <w:bottom w:val="single" w:sz="4" w:space="0" w:color="auto"/>
              <w:right w:val="single" w:sz="4" w:space="0" w:color="auto"/>
            </w:tcBorders>
            <w:noWrap/>
            <w:vAlign w:val="center"/>
            <w:hideMark/>
          </w:tcPr>
          <w:p w14:paraId="776BC96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C20</w:t>
            </w:r>
          </w:p>
        </w:tc>
        <w:tc>
          <w:tcPr>
            <w:tcW w:w="4452" w:type="dxa"/>
            <w:tcBorders>
              <w:top w:val="nil"/>
              <w:left w:val="nil"/>
              <w:bottom w:val="single" w:sz="4" w:space="0" w:color="auto"/>
              <w:right w:val="single" w:sz="4" w:space="0" w:color="auto"/>
            </w:tcBorders>
            <w:vAlign w:val="center"/>
            <w:hideMark/>
          </w:tcPr>
          <w:p w14:paraId="7D1982E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chemikaliów i wyrobów chemicznych</w:t>
            </w:r>
          </w:p>
        </w:tc>
        <w:tc>
          <w:tcPr>
            <w:tcW w:w="992" w:type="dxa"/>
            <w:tcBorders>
              <w:top w:val="nil"/>
              <w:left w:val="nil"/>
              <w:bottom w:val="single" w:sz="4" w:space="0" w:color="auto"/>
              <w:right w:val="single" w:sz="12" w:space="0" w:color="auto"/>
            </w:tcBorders>
            <w:noWrap/>
            <w:vAlign w:val="center"/>
            <w:hideMark/>
          </w:tcPr>
          <w:p w14:paraId="56BFAAB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204FD6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0,67</w:t>
            </w:r>
          </w:p>
        </w:tc>
        <w:tc>
          <w:tcPr>
            <w:tcW w:w="1087" w:type="dxa"/>
            <w:tcBorders>
              <w:top w:val="nil"/>
              <w:left w:val="single" w:sz="4" w:space="0" w:color="auto"/>
              <w:bottom w:val="single" w:sz="4" w:space="0" w:color="auto"/>
              <w:right w:val="single" w:sz="4" w:space="0" w:color="auto"/>
            </w:tcBorders>
            <w:vAlign w:val="center"/>
          </w:tcPr>
          <w:p w14:paraId="6FEAE868" w14:textId="2360BD7A"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-0,02</w:t>
            </w:r>
          </w:p>
        </w:tc>
      </w:tr>
      <w:tr w:rsidR="00A710D7" w:rsidRPr="006F6151" w14:paraId="7B9A9BF0" w14:textId="21E2CE7A" w:rsidTr="00B90A82">
        <w:tc>
          <w:tcPr>
            <w:tcW w:w="723" w:type="dxa"/>
            <w:tcBorders>
              <w:top w:val="nil"/>
              <w:left w:val="single" w:sz="4" w:space="0" w:color="auto"/>
              <w:bottom w:val="single" w:sz="4" w:space="0" w:color="auto"/>
              <w:right w:val="single" w:sz="4" w:space="0" w:color="auto"/>
            </w:tcBorders>
            <w:noWrap/>
            <w:vAlign w:val="center"/>
            <w:hideMark/>
          </w:tcPr>
          <w:p w14:paraId="784E43C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D35</w:t>
            </w:r>
          </w:p>
        </w:tc>
        <w:tc>
          <w:tcPr>
            <w:tcW w:w="4452" w:type="dxa"/>
            <w:tcBorders>
              <w:top w:val="nil"/>
              <w:left w:val="nil"/>
              <w:bottom w:val="single" w:sz="4" w:space="0" w:color="auto"/>
              <w:right w:val="single" w:sz="4" w:space="0" w:color="auto"/>
            </w:tcBorders>
            <w:vAlign w:val="center"/>
            <w:hideMark/>
          </w:tcPr>
          <w:p w14:paraId="6D8AB8A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Wytwarzanie i zaopatrywanie w energię elektryczną, gaz, parę wodną i powietrze do układów klimatyzacyjnych</w:t>
            </w:r>
          </w:p>
        </w:tc>
        <w:tc>
          <w:tcPr>
            <w:tcW w:w="992" w:type="dxa"/>
            <w:tcBorders>
              <w:top w:val="nil"/>
              <w:left w:val="nil"/>
              <w:bottom w:val="single" w:sz="4" w:space="0" w:color="auto"/>
              <w:right w:val="single" w:sz="12" w:space="0" w:color="auto"/>
            </w:tcBorders>
            <w:noWrap/>
            <w:vAlign w:val="center"/>
            <w:hideMark/>
          </w:tcPr>
          <w:p w14:paraId="7DDAC1A5"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4C43D53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0,66</w:t>
            </w:r>
          </w:p>
        </w:tc>
        <w:tc>
          <w:tcPr>
            <w:tcW w:w="1087" w:type="dxa"/>
            <w:tcBorders>
              <w:top w:val="nil"/>
              <w:left w:val="single" w:sz="4" w:space="0" w:color="auto"/>
              <w:bottom w:val="single" w:sz="4" w:space="0" w:color="auto"/>
              <w:right w:val="single" w:sz="4" w:space="0" w:color="auto"/>
            </w:tcBorders>
            <w:vAlign w:val="center"/>
          </w:tcPr>
          <w:p w14:paraId="1517D8FE" w14:textId="47CF4DE1"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0,01</w:t>
            </w:r>
          </w:p>
        </w:tc>
      </w:tr>
      <w:tr w:rsidR="00A710D7" w:rsidRPr="006F6151" w14:paraId="7AB8C782" w14:textId="4EEC445E" w:rsidTr="00B90A82">
        <w:tc>
          <w:tcPr>
            <w:tcW w:w="723" w:type="dxa"/>
            <w:tcBorders>
              <w:top w:val="nil"/>
              <w:left w:val="single" w:sz="4" w:space="0" w:color="auto"/>
              <w:bottom w:val="single" w:sz="4" w:space="0" w:color="auto"/>
              <w:right w:val="single" w:sz="4" w:space="0" w:color="auto"/>
            </w:tcBorders>
            <w:noWrap/>
            <w:vAlign w:val="center"/>
            <w:hideMark/>
          </w:tcPr>
          <w:p w14:paraId="755D478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C24</w:t>
            </w:r>
          </w:p>
        </w:tc>
        <w:tc>
          <w:tcPr>
            <w:tcW w:w="4452" w:type="dxa"/>
            <w:tcBorders>
              <w:top w:val="nil"/>
              <w:left w:val="nil"/>
              <w:bottom w:val="single" w:sz="4" w:space="0" w:color="auto"/>
              <w:right w:val="single" w:sz="4" w:space="0" w:color="auto"/>
            </w:tcBorders>
            <w:vAlign w:val="center"/>
            <w:hideMark/>
          </w:tcPr>
          <w:p w14:paraId="168D5A3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metali</w:t>
            </w:r>
          </w:p>
        </w:tc>
        <w:tc>
          <w:tcPr>
            <w:tcW w:w="992" w:type="dxa"/>
            <w:tcBorders>
              <w:top w:val="nil"/>
              <w:left w:val="nil"/>
              <w:bottom w:val="single" w:sz="4" w:space="0" w:color="auto"/>
              <w:right w:val="single" w:sz="12" w:space="0" w:color="auto"/>
            </w:tcBorders>
            <w:noWrap/>
            <w:vAlign w:val="center"/>
            <w:hideMark/>
          </w:tcPr>
          <w:p w14:paraId="47CA999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4272223F"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0,62</w:t>
            </w:r>
          </w:p>
        </w:tc>
        <w:tc>
          <w:tcPr>
            <w:tcW w:w="1087" w:type="dxa"/>
            <w:tcBorders>
              <w:top w:val="single" w:sz="4" w:space="0" w:color="auto"/>
              <w:left w:val="single" w:sz="4" w:space="0" w:color="auto"/>
              <w:bottom w:val="single" w:sz="4" w:space="0" w:color="auto"/>
              <w:right w:val="single" w:sz="4" w:space="0" w:color="auto"/>
            </w:tcBorders>
            <w:vAlign w:val="center"/>
          </w:tcPr>
          <w:p w14:paraId="5907978C" w14:textId="463E5548"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0,24</w:t>
            </w:r>
          </w:p>
        </w:tc>
      </w:tr>
      <w:tr w:rsidR="00A710D7" w:rsidRPr="006F6151" w14:paraId="33966A32" w14:textId="134DC80E" w:rsidTr="00B90A82">
        <w:tc>
          <w:tcPr>
            <w:tcW w:w="723" w:type="dxa"/>
            <w:tcBorders>
              <w:top w:val="nil"/>
              <w:left w:val="single" w:sz="4" w:space="0" w:color="auto"/>
              <w:bottom w:val="single" w:sz="4" w:space="0" w:color="auto"/>
              <w:right w:val="single" w:sz="4" w:space="0" w:color="auto"/>
            </w:tcBorders>
            <w:noWrap/>
            <w:vAlign w:val="center"/>
            <w:hideMark/>
          </w:tcPr>
          <w:p w14:paraId="1DCAB4A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J62</w:t>
            </w:r>
          </w:p>
        </w:tc>
        <w:tc>
          <w:tcPr>
            <w:tcW w:w="4452" w:type="dxa"/>
            <w:tcBorders>
              <w:top w:val="nil"/>
              <w:left w:val="nil"/>
              <w:bottom w:val="single" w:sz="4" w:space="0" w:color="auto"/>
              <w:right w:val="single" w:sz="4" w:space="0" w:color="auto"/>
            </w:tcBorders>
            <w:vAlign w:val="center"/>
            <w:hideMark/>
          </w:tcPr>
          <w:p w14:paraId="0481FA7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oprogramowaniem, doradztwem w zakresie informatyki i działalności powiązane</w:t>
            </w:r>
          </w:p>
        </w:tc>
        <w:tc>
          <w:tcPr>
            <w:tcW w:w="992" w:type="dxa"/>
            <w:tcBorders>
              <w:top w:val="nil"/>
              <w:left w:val="nil"/>
              <w:bottom w:val="single" w:sz="4" w:space="0" w:color="auto"/>
              <w:right w:val="single" w:sz="12" w:space="0" w:color="auto"/>
            </w:tcBorders>
            <w:noWrap/>
            <w:vAlign w:val="center"/>
            <w:hideMark/>
          </w:tcPr>
          <w:p w14:paraId="097146E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0,82</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9B99F79"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0,61</w:t>
            </w:r>
          </w:p>
        </w:tc>
        <w:tc>
          <w:tcPr>
            <w:tcW w:w="1087" w:type="dxa"/>
            <w:tcBorders>
              <w:top w:val="single" w:sz="4" w:space="0" w:color="auto"/>
              <w:left w:val="single" w:sz="4" w:space="0" w:color="auto"/>
              <w:bottom w:val="single" w:sz="4" w:space="0" w:color="auto"/>
              <w:right w:val="single" w:sz="4" w:space="0" w:color="auto"/>
            </w:tcBorders>
            <w:vAlign w:val="center"/>
          </w:tcPr>
          <w:p w14:paraId="2A006DAC" w14:textId="0B0C038E"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-0,18</w:t>
            </w:r>
          </w:p>
        </w:tc>
      </w:tr>
      <w:tr w:rsidR="00A710D7" w:rsidRPr="006F6151" w14:paraId="7295414C" w14:textId="6D7C15E1" w:rsidTr="00B90A82">
        <w:tc>
          <w:tcPr>
            <w:tcW w:w="723" w:type="dxa"/>
            <w:tcBorders>
              <w:top w:val="nil"/>
              <w:left w:val="single" w:sz="4" w:space="0" w:color="auto"/>
              <w:bottom w:val="single" w:sz="4" w:space="0" w:color="auto"/>
              <w:right w:val="single" w:sz="4" w:space="0" w:color="auto"/>
            </w:tcBorders>
            <w:noWrap/>
            <w:vAlign w:val="center"/>
            <w:hideMark/>
          </w:tcPr>
          <w:p w14:paraId="2C74CFF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J58</w:t>
            </w:r>
          </w:p>
        </w:tc>
        <w:tc>
          <w:tcPr>
            <w:tcW w:w="4452" w:type="dxa"/>
            <w:tcBorders>
              <w:top w:val="nil"/>
              <w:left w:val="nil"/>
              <w:bottom w:val="single" w:sz="4" w:space="0" w:color="auto"/>
              <w:right w:val="single" w:sz="4" w:space="0" w:color="auto"/>
            </w:tcBorders>
            <w:vAlign w:val="center"/>
            <w:hideMark/>
          </w:tcPr>
          <w:p w14:paraId="185AFB5E"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wydawnicza</w:t>
            </w:r>
          </w:p>
        </w:tc>
        <w:tc>
          <w:tcPr>
            <w:tcW w:w="992" w:type="dxa"/>
            <w:tcBorders>
              <w:top w:val="nil"/>
              <w:left w:val="nil"/>
              <w:bottom w:val="single" w:sz="4" w:space="0" w:color="auto"/>
              <w:right w:val="single" w:sz="12" w:space="0" w:color="auto"/>
            </w:tcBorders>
            <w:noWrap/>
            <w:vAlign w:val="center"/>
            <w:hideMark/>
          </w:tcPr>
          <w:p w14:paraId="756A074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0,82</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7FA74A7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0,59</w:t>
            </w:r>
          </w:p>
        </w:tc>
        <w:tc>
          <w:tcPr>
            <w:tcW w:w="1087" w:type="dxa"/>
            <w:tcBorders>
              <w:top w:val="nil"/>
              <w:left w:val="single" w:sz="4" w:space="0" w:color="auto"/>
              <w:bottom w:val="single" w:sz="4" w:space="0" w:color="auto"/>
              <w:right w:val="single" w:sz="4" w:space="0" w:color="auto"/>
            </w:tcBorders>
            <w:vAlign w:val="center"/>
          </w:tcPr>
          <w:p w14:paraId="4C6053FF" w14:textId="4954813A"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-0,21</w:t>
            </w:r>
          </w:p>
        </w:tc>
      </w:tr>
      <w:tr w:rsidR="00A710D7" w:rsidRPr="006F6151" w14:paraId="1713A651" w14:textId="26832FD6" w:rsidTr="00B90A82">
        <w:tc>
          <w:tcPr>
            <w:tcW w:w="723" w:type="dxa"/>
            <w:tcBorders>
              <w:top w:val="nil"/>
              <w:left w:val="single" w:sz="4" w:space="0" w:color="auto"/>
              <w:bottom w:val="single" w:sz="4" w:space="0" w:color="auto"/>
              <w:right w:val="single" w:sz="4" w:space="0" w:color="auto"/>
            </w:tcBorders>
            <w:noWrap/>
            <w:vAlign w:val="center"/>
            <w:hideMark/>
          </w:tcPr>
          <w:p w14:paraId="62F6E51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N79</w:t>
            </w:r>
          </w:p>
        </w:tc>
        <w:tc>
          <w:tcPr>
            <w:tcW w:w="4452" w:type="dxa"/>
            <w:tcBorders>
              <w:top w:val="nil"/>
              <w:left w:val="nil"/>
              <w:bottom w:val="single" w:sz="4" w:space="0" w:color="auto"/>
              <w:right w:val="single" w:sz="4" w:space="0" w:color="auto"/>
            </w:tcBorders>
            <w:vAlign w:val="center"/>
            <w:hideMark/>
          </w:tcPr>
          <w:p w14:paraId="34BF6D29"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organizatorów turystyki, pośredników i agentów turystycznych oraz pozostała działalność usługowa w zakresie rezerwacji i działalności z nią związane</w:t>
            </w:r>
          </w:p>
        </w:tc>
        <w:tc>
          <w:tcPr>
            <w:tcW w:w="992" w:type="dxa"/>
            <w:tcBorders>
              <w:top w:val="nil"/>
              <w:left w:val="nil"/>
              <w:bottom w:val="single" w:sz="4" w:space="0" w:color="auto"/>
              <w:right w:val="single" w:sz="12" w:space="0" w:color="auto"/>
            </w:tcBorders>
            <w:noWrap/>
            <w:vAlign w:val="center"/>
            <w:hideMark/>
          </w:tcPr>
          <w:p w14:paraId="2ECB948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0,68</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30D3E87"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0,56</w:t>
            </w:r>
          </w:p>
        </w:tc>
        <w:tc>
          <w:tcPr>
            <w:tcW w:w="1087" w:type="dxa"/>
            <w:tcBorders>
              <w:top w:val="nil"/>
              <w:left w:val="single" w:sz="4" w:space="0" w:color="auto"/>
              <w:bottom w:val="single" w:sz="4" w:space="0" w:color="auto"/>
              <w:right w:val="single" w:sz="4" w:space="0" w:color="auto"/>
            </w:tcBorders>
            <w:vAlign w:val="center"/>
          </w:tcPr>
          <w:p w14:paraId="11CEE230" w14:textId="1F2E04B9"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-0,18</w:t>
            </w:r>
          </w:p>
        </w:tc>
      </w:tr>
      <w:tr w:rsidR="00A710D7" w:rsidRPr="006F6151" w14:paraId="752F8CE1" w14:textId="48C7FCD1" w:rsidTr="00B90A82">
        <w:tc>
          <w:tcPr>
            <w:tcW w:w="723" w:type="dxa"/>
            <w:tcBorders>
              <w:top w:val="nil"/>
              <w:left w:val="single" w:sz="4" w:space="0" w:color="auto"/>
              <w:bottom w:val="single" w:sz="4" w:space="0" w:color="auto"/>
              <w:right w:val="single" w:sz="4" w:space="0" w:color="auto"/>
            </w:tcBorders>
            <w:noWrap/>
            <w:vAlign w:val="center"/>
            <w:hideMark/>
          </w:tcPr>
          <w:p w14:paraId="67E0411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I55</w:t>
            </w:r>
          </w:p>
        </w:tc>
        <w:tc>
          <w:tcPr>
            <w:tcW w:w="4452" w:type="dxa"/>
            <w:tcBorders>
              <w:top w:val="nil"/>
              <w:left w:val="nil"/>
              <w:bottom w:val="single" w:sz="4" w:space="0" w:color="auto"/>
              <w:right w:val="single" w:sz="4" w:space="0" w:color="auto"/>
            </w:tcBorders>
            <w:vAlign w:val="center"/>
            <w:hideMark/>
          </w:tcPr>
          <w:p w14:paraId="212D52F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Zakwaterowanie</w:t>
            </w:r>
          </w:p>
        </w:tc>
        <w:tc>
          <w:tcPr>
            <w:tcW w:w="992" w:type="dxa"/>
            <w:tcBorders>
              <w:top w:val="nil"/>
              <w:left w:val="nil"/>
              <w:bottom w:val="single" w:sz="4" w:space="0" w:color="auto"/>
              <w:right w:val="single" w:sz="12" w:space="0" w:color="auto"/>
            </w:tcBorders>
            <w:noWrap/>
            <w:vAlign w:val="center"/>
            <w:hideMark/>
          </w:tcPr>
          <w:p w14:paraId="62D4982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0,54</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0DD385B"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0,53</w:t>
            </w:r>
          </w:p>
        </w:tc>
        <w:tc>
          <w:tcPr>
            <w:tcW w:w="1087" w:type="dxa"/>
            <w:tcBorders>
              <w:top w:val="nil"/>
              <w:left w:val="single" w:sz="4" w:space="0" w:color="auto"/>
              <w:bottom w:val="single" w:sz="4" w:space="0" w:color="auto"/>
              <w:right w:val="single" w:sz="4" w:space="0" w:color="auto"/>
            </w:tcBorders>
            <w:vAlign w:val="center"/>
          </w:tcPr>
          <w:p w14:paraId="3B3AAC4D" w14:textId="69FBDF59"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-0,18</w:t>
            </w:r>
          </w:p>
        </w:tc>
      </w:tr>
      <w:tr w:rsidR="00A710D7" w:rsidRPr="006F6151" w14:paraId="41FF7280" w14:textId="54F0DFA9" w:rsidTr="00B90A82">
        <w:tc>
          <w:tcPr>
            <w:tcW w:w="723" w:type="dxa"/>
            <w:tcBorders>
              <w:top w:val="nil"/>
              <w:left w:val="single" w:sz="4" w:space="0" w:color="auto"/>
              <w:bottom w:val="single" w:sz="4" w:space="0" w:color="auto"/>
              <w:right w:val="single" w:sz="4" w:space="0" w:color="auto"/>
            </w:tcBorders>
            <w:noWrap/>
            <w:vAlign w:val="center"/>
            <w:hideMark/>
          </w:tcPr>
          <w:p w14:paraId="3C3C787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C26</w:t>
            </w:r>
          </w:p>
        </w:tc>
        <w:tc>
          <w:tcPr>
            <w:tcW w:w="4452" w:type="dxa"/>
            <w:tcBorders>
              <w:top w:val="nil"/>
              <w:left w:val="nil"/>
              <w:bottom w:val="single" w:sz="4" w:space="0" w:color="auto"/>
              <w:right w:val="single" w:sz="4" w:space="0" w:color="auto"/>
            </w:tcBorders>
            <w:vAlign w:val="center"/>
            <w:hideMark/>
          </w:tcPr>
          <w:p w14:paraId="76E565AF"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komputerów, wyrobów elektronicznych i optycznych</w:t>
            </w:r>
          </w:p>
        </w:tc>
        <w:tc>
          <w:tcPr>
            <w:tcW w:w="992" w:type="dxa"/>
            <w:tcBorders>
              <w:top w:val="nil"/>
              <w:left w:val="nil"/>
              <w:bottom w:val="single" w:sz="4" w:space="0" w:color="auto"/>
              <w:right w:val="single" w:sz="12" w:space="0" w:color="auto"/>
            </w:tcBorders>
            <w:noWrap/>
            <w:vAlign w:val="center"/>
            <w:hideMark/>
          </w:tcPr>
          <w:p w14:paraId="597AD43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0,77</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82C6D0A"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0,50</w:t>
            </w:r>
          </w:p>
        </w:tc>
        <w:tc>
          <w:tcPr>
            <w:tcW w:w="1087" w:type="dxa"/>
            <w:tcBorders>
              <w:top w:val="single" w:sz="4" w:space="0" w:color="auto"/>
              <w:left w:val="single" w:sz="4" w:space="0" w:color="auto"/>
              <w:bottom w:val="single" w:sz="4" w:space="0" w:color="auto"/>
              <w:right w:val="single" w:sz="4" w:space="0" w:color="auto"/>
            </w:tcBorders>
            <w:vAlign w:val="center"/>
          </w:tcPr>
          <w:p w14:paraId="37C1407E" w14:textId="62B729AC"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0,52</w:t>
            </w:r>
          </w:p>
        </w:tc>
      </w:tr>
      <w:tr w:rsidR="00A710D7" w:rsidRPr="006F6151" w14:paraId="12819B5E" w14:textId="0BD40369" w:rsidTr="00B90A82">
        <w:tc>
          <w:tcPr>
            <w:tcW w:w="723" w:type="dxa"/>
            <w:tcBorders>
              <w:top w:val="nil"/>
              <w:left w:val="single" w:sz="4" w:space="0" w:color="auto"/>
              <w:bottom w:val="single" w:sz="4" w:space="0" w:color="auto"/>
              <w:right w:val="single" w:sz="4" w:space="0" w:color="auto"/>
            </w:tcBorders>
            <w:noWrap/>
            <w:vAlign w:val="center"/>
            <w:hideMark/>
          </w:tcPr>
          <w:p w14:paraId="7FD8772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C15</w:t>
            </w:r>
          </w:p>
        </w:tc>
        <w:tc>
          <w:tcPr>
            <w:tcW w:w="4452" w:type="dxa"/>
            <w:tcBorders>
              <w:top w:val="nil"/>
              <w:left w:val="nil"/>
              <w:bottom w:val="single" w:sz="4" w:space="0" w:color="auto"/>
              <w:right w:val="single" w:sz="4" w:space="0" w:color="auto"/>
            </w:tcBorders>
            <w:vAlign w:val="center"/>
            <w:hideMark/>
          </w:tcPr>
          <w:p w14:paraId="2E5F3D0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skór i wyrobów ze skór wyprawionych</w:t>
            </w:r>
          </w:p>
        </w:tc>
        <w:tc>
          <w:tcPr>
            <w:tcW w:w="992" w:type="dxa"/>
            <w:tcBorders>
              <w:top w:val="nil"/>
              <w:left w:val="nil"/>
              <w:bottom w:val="single" w:sz="4" w:space="0" w:color="auto"/>
              <w:right w:val="single" w:sz="12" w:space="0" w:color="auto"/>
            </w:tcBorders>
            <w:noWrap/>
            <w:vAlign w:val="center"/>
            <w:hideMark/>
          </w:tcPr>
          <w:p w14:paraId="16B4075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0,39</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38A3C05"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0,45</w:t>
            </w:r>
          </w:p>
        </w:tc>
        <w:tc>
          <w:tcPr>
            <w:tcW w:w="1087" w:type="dxa"/>
            <w:tcBorders>
              <w:top w:val="nil"/>
              <w:left w:val="single" w:sz="4" w:space="0" w:color="auto"/>
              <w:bottom w:val="single" w:sz="4" w:space="0" w:color="auto"/>
              <w:right w:val="single" w:sz="4" w:space="0" w:color="auto"/>
            </w:tcBorders>
            <w:vAlign w:val="center"/>
          </w:tcPr>
          <w:p w14:paraId="5F937A41" w14:textId="0709866A"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-0,24</w:t>
            </w:r>
          </w:p>
        </w:tc>
      </w:tr>
      <w:tr w:rsidR="00A710D7" w:rsidRPr="006F6151" w14:paraId="4AF3D076" w14:textId="37C608C6" w:rsidTr="00B90A82">
        <w:tc>
          <w:tcPr>
            <w:tcW w:w="723" w:type="dxa"/>
            <w:tcBorders>
              <w:top w:val="nil"/>
              <w:left w:val="single" w:sz="4" w:space="0" w:color="auto"/>
              <w:bottom w:val="single" w:sz="4" w:space="0" w:color="auto"/>
              <w:right w:val="single" w:sz="4" w:space="0" w:color="auto"/>
            </w:tcBorders>
            <w:noWrap/>
            <w:vAlign w:val="center"/>
            <w:hideMark/>
          </w:tcPr>
          <w:p w14:paraId="1132287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J59</w:t>
            </w:r>
          </w:p>
        </w:tc>
        <w:tc>
          <w:tcPr>
            <w:tcW w:w="4452" w:type="dxa"/>
            <w:tcBorders>
              <w:top w:val="nil"/>
              <w:left w:val="nil"/>
              <w:bottom w:val="single" w:sz="4" w:space="0" w:color="auto"/>
              <w:right w:val="single" w:sz="4" w:space="0" w:color="auto"/>
            </w:tcBorders>
            <w:vAlign w:val="center"/>
            <w:hideMark/>
          </w:tcPr>
          <w:p w14:paraId="4C460882"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produkcją filmów, nagrań wideo, programów telewizyjnych, nagrań dźwiękowych i muzycznych</w:t>
            </w:r>
          </w:p>
        </w:tc>
        <w:tc>
          <w:tcPr>
            <w:tcW w:w="992" w:type="dxa"/>
            <w:tcBorders>
              <w:top w:val="nil"/>
              <w:left w:val="nil"/>
              <w:bottom w:val="single" w:sz="4" w:space="0" w:color="auto"/>
              <w:right w:val="single" w:sz="12" w:space="0" w:color="auto"/>
            </w:tcBorders>
            <w:noWrap/>
            <w:vAlign w:val="center"/>
            <w:hideMark/>
          </w:tcPr>
          <w:p w14:paraId="35C1496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0,60</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32AD18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0,44</w:t>
            </w:r>
          </w:p>
        </w:tc>
        <w:tc>
          <w:tcPr>
            <w:tcW w:w="1087" w:type="dxa"/>
            <w:tcBorders>
              <w:top w:val="single" w:sz="4" w:space="0" w:color="auto"/>
              <w:left w:val="single" w:sz="4" w:space="0" w:color="auto"/>
              <w:bottom w:val="single" w:sz="4" w:space="0" w:color="auto"/>
              <w:right w:val="single" w:sz="4" w:space="0" w:color="auto"/>
            </w:tcBorders>
            <w:vAlign w:val="center"/>
          </w:tcPr>
          <w:p w14:paraId="434B62C1" w14:textId="393DC1B0"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-0,05</w:t>
            </w:r>
          </w:p>
        </w:tc>
      </w:tr>
      <w:tr w:rsidR="00A710D7" w:rsidRPr="006F6151" w14:paraId="1EC0834F" w14:textId="3E186340" w:rsidTr="00B90A82">
        <w:tc>
          <w:tcPr>
            <w:tcW w:w="723" w:type="dxa"/>
            <w:tcBorders>
              <w:top w:val="nil"/>
              <w:left w:val="single" w:sz="4" w:space="0" w:color="auto"/>
              <w:bottom w:val="single" w:sz="4" w:space="0" w:color="auto"/>
              <w:right w:val="single" w:sz="4" w:space="0" w:color="auto"/>
            </w:tcBorders>
            <w:noWrap/>
            <w:vAlign w:val="center"/>
            <w:hideMark/>
          </w:tcPr>
          <w:p w14:paraId="0691194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M72</w:t>
            </w:r>
          </w:p>
        </w:tc>
        <w:tc>
          <w:tcPr>
            <w:tcW w:w="4452" w:type="dxa"/>
            <w:tcBorders>
              <w:top w:val="nil"/>
              <w:left w:val="nil"/>
              <w:bottom w:val="single" w:sz="4" w:space="0" w:color="auto"/>
              <w:right w:val="single" w:sz="4" w:space="0" w:color="auto"/>
            </w:tcBorders>
            <w:vAlign w:val="center"/>
            <w:hideMark/>
          </w:tcPr>
          <w:p w14:paraId="0784A865"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Badania naukowe i prace rozwojowe</w:t>
            </w:r>
          </w:p>
        </w:tc>
        <w:tc>
          <w:tcPr>
            <w:tcW w:w="992" w:type="dxa"/>
            <w:tcBorders>
              <w:top w:val="nil"/>
              <w:left w:val="nil"/>
              <w:bottom w:val="single" w:sz="4" w:space="0" w:color="auto"/>
              <w:right w:val="single" w:sz="12" w:space="0" w:color="auto"/>
            </w:tcBorders>
            <w:noWrap/>
            <w:vAlign w:val="center"/>
            <w:hideMark/>
          </w:tcPr>
          <w:p w14:paraId="073CE31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0,88</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45E1A0C2"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0,42</w:t>
            </w:r>
          </w:p>
        </w:tc>
        <w:tc>
          <w:tcPr>
            <w:tcW w:w="1087" w:type="dxa"/>
            <w:tcBorders>
              <w:top w:val="single" w:sz="4" w:space="0" w:color="auto"/>
              <w:left w:val="single" w:sz="4" w:space="0" w:color="auto"/>
              <w:bottom w:val="single" w:sz="4" w:space="0" w:color="auto"/>
              <w:right w:val="single" w:sz="4" w:space="0" w:color="auto"/>
            </w:tcBorders>
            <w:vAlign w:val="center"/>
          </w:tcPr>
          <w:p w14:paraId="48A45F9F" w14:textId="51D16DDD"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cs="Arial"/>
                <w:color w:val="000000"/>
                <w:sz w:val="16"/>
                <w:szCs w:val="16"/>
              </w:rPr>
              <w:t>-0,26</w:t>
            </w:r>
          </w:p>
        </w:tc>
      </w:tr>
      <w:tr w:rsidR="00A710D7" w:rsidRPr="006F6151" w14:paraId="37A87DA1" w14:textId="64F53AA4" w:rsidTr="00B90A82">
        <w:tc>
          <w:tcPr>
            <w:tcW w:w="723" w:type="dxa"/>
            <w:tcBorders>
              <w:top w:val="nil"/>
              <w:left w:val="single" w:sz="4" w:space="0" w:color="auto"/>
              <w:bottom w:val="single" w:sz="4" w:space="0" w:color="auto"/>
              <w:right w:val="single" w:sz="4" w:space="0" w:color="auto"/>
            </w:tcBorders>
            <w:noWrap/>
            <w:vAlign w:val="center"/>
            <w:hideMark/>
          </w:tcPr>
          <w:p w14:paraId="5A7A366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J61</w:t>
            </w:r>
          </w:p>
        </w:tc>
        <w:tc>
          <w:tcPr>
            <w:tcW w:w="4452" w:type="dxa"/>
            <w:tcBorders>
              <w:top w:val="nil"/>
              <w:left w:val="nil"/>
              <w:bottom w:val="single" w:sz="4" w:space="0" w:color="auto"/>
              <w:right w:val="single" w:sz="4" w:space="0" w:color="auto"/>
            </w:tcBorders>
            <w:vAlign w:val="center"/>
            <w:hideMark/>
          </w:tcPr>
          <w:p w14:paraId="1D851F6D"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Telekomunikacja</w:t>
            </w:r>
          </w:p>
        </w:tc>
        <w:tc>
          <w:tcPr>
            <w:tcW w:w="992" w:type="dxa"/>
            <w:tcBorders>
              <w:top w:val="nil"/>
              <w:left w:val="nil"/>
              <w:bottom w:val="single" w:sz="4" w:space="0" w:color="auto"/>
              <w:right w:val="single" w:sz="12" w:space="0" w:color="auto"/>
            </w:tcBorders>
            <w:noWrap/>
            <w:vAlign w:val="center"/>
            <w:hideMark/>
          </w:tcPr>
          <w:p w14:paraId="1713599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0,76</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5C5FAF4B"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0,36</w:t>
            </w:r>
          </w:p>
        </w:tc>
        <w:tc>
          <w:tcPr>
            <w:tcW w:w="1087" w:type="dxa"/>
            <w:tcBorders>
              <w:top w:val="nil"/>
              <w:left w:val="single" w:sz="4" w:space="0" w:color="auto"/>
              <w:bottom w:val="single" w:sz="4" w:space="0" w:color="auto"/>
              <w:right w:val="single" w:sz="4" w:space="0" w:color="auto"/>
            </w:tcBorders>
            <w:vAlign w:val="center"/>
          </w:tcPr>
          <w:p w14:paraId="2ED7844A" w14:textId="7ABE92D4"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-0,43</w:t>
            </w:r>
          </w:p>
        </w:tc>
      </w:tr>
      <w:tr w:rsidR="00A710D7" w:rsidRPr="006F6151" w14:paraId="52293834" w14:textId="1CFAD524" w:rsidTr="00B90A82">
        <w:tc>
          <w:tcPr>
            <w:tcW w:w="723" w:type="dxa"/>
            <w:tcBorders>
              <w:top w:val="nil"/>
              <w:left w:val="single" w:sz="4" w:space="0" w:color="auto"/>
              <w:bottom w:val="single" w:sz="4" w:space="0" w:color="auto"/>
              <w:right w:val="single" w:sz="4" w:space="0" w:color="auto"/>
            </w:tcBorders>
            <w:noWrap/>
            <w:vAlign w:val="center"/>
            <w:hideMark/>
          </w:tcPr>
          <w:p w14:paraId="55E861C1"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lastRenderedPageBreak/>
              <w:t>H50</w:t>
            </w:r>
          </w:p>
        </w:tc>
        <w:tc>
          <w:tcPr>
            <w:tcW w:w="4452" w:type="dxa"/>
            <w:tcBorders>
              <w:top w:val="nil"/>
              <w:left w:val="nil"/>
              <w:bottom w:val="single" w:sz="4" w:space="0" w:color="auto"/>
              <w:right w:val="single" w:sz="4" w:space="0" w:color="auto"/>
            </w:tcBorders>
            <w:vAlign w:val="center"/>
            <w:hideMark/>
          </w:tcPr>
          <w:p w14:paraId="4EFB01E7"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wodny</w:t>
            </w:r>
          </w:p>
        </w:tc>
        <w:tc>
          <w:tcPr>
            <w:tcW w:w="992" w:type="dxa"/>
            <w:tcBorders>
              <w:top w:val="nil"/>
              <w:left w:val="nil"/>
              <w:bottom w:val="single" w:sz="4" w:space="0" w:color="auto"/>
              <w:right w:val="single" w:sz="12" w:space="0" w:color="auto"/>
            </w:tcBorders>
            <w:noWrap/>
            <w:vAlign w:val="center"/>
            <w:hideMark/>
          </w:tcPr>
          <w:p w14:paraId="0E84DE20"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0,41</w:t>
            </w:r>
          </w:p>
        </w:tc>
        <w:tc>
          <w:tcPr>
            <w:tcW w:w="993" w:type="dxa"/>
            <w:tcBorders>
              <w:top w:val="single" w:sz="12" w:space="0" w:color="auto"/>
              <w:left w:val="single" w:sz="12" w:space="0" w:color="auto"/>
              <w:bottom w:val="single" w:sz="12" w:space="0" w:color="auto"/>
              <w:right w:val="single" w:sz="12" w:space="0" w:color="auto"/>
            </w:tcBorders>
            <w:noWrap/>
            <w:vAlign w:val="center"/>
            <w:hideMark/>
          </w:tcPr>
          <w:p w14:paraId="1A4A37FC" w14:textId="7777777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0,19</w:t>
            </w:r>
          </w:p>
        </w:tc>
        <w:tc>
          <w:tcPr>
            <w:tcW w:w="1087" w:type="dxa"/>
            <w:tcBorders>
              <w:top w:val="nil"/>
              <w:left w:val="single" w:sz="4" w:space="0" w:color="auto"/>
              <w:bottom w:val="single" w:sz="4" w:space="0" w:color="auto"/>
              <w:right w:val="single" w:sz="4" w:space="0" w:color="auto"/>
            </w:tcBorders>
            <w:vAlign w:val="center"/>
          </w:tcPr>
          <w:p w14:paraId="5DCF79C7" w14:textId="1F7463EB"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cs="Arial"/>
                <w:color w:val="000000"/>
                <w:sz w:val="16"/>
                <w:szCs w:val="16"/>
              </w:rPr>
              <w:t>-0,34</w:t>
            </w:r>
          </w:p>
        </w:tc>
      </w:tr>
      <w:tr w:rsidR="00A710D7" w:rsidRPr="006F6151" w14:paraId="3A42ADEB" w14:textId="7B7FADDE" w:rsidTr="00B90A82">
        <w:tc>
          <w:tcPr>
            <w:tcW w:w="723" w:type="dxa"/>
            <w:tcBorders>
              <w:top w:val="nil"/>
              <w:left w:val="single" w:sz="4" w:space="0" w:color="auto"/>
              <w:bottom w:val="single" w:sz="4" w:space="0" w:color="auto"/>
              <w:right w:val="single" w:sz="4" w:space="0" w:color="auto"/>
            </w:tcBorders>
            <w:noWrap/>
            <w:vAlign w:val="center"/>
            <w:hideMark/>
          </w:tcPr>
          <w:p w14:paraId="125E0FEA"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B05</w:t>
            </w:r>
          </w:p>
        </w:tc>
        <w:tc>
          <w:tcPr>
            <w:tcW w:w="4452" w:type="dxa"/>
            <w:tcBorders>
              <w:top w:val="nil"/>
              <w:left w:val="nil"/>
              <w:bottom w:val="single" w:sz="4" w:space="0" w:color="auto"/>
              <w:right w:val="single" w:sz="4" w:space="0" w:color="auto"/>
            </w:tcBorders>
            <w:vAlign w:val="center"/>
            <w:hideMark/>
          </w:tcPr>
          <w:p w14:paraId="3D954280"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Wydobywanie węgla kamiennego i węgla brunatnego (lignitu)</w:t>
            </w:r>
          </w:p>
        </w:tc>
        <w:tc>
          <w:tcPr>
            <w:tcW w:w="992" w:type="dxa"/>
            <w:tcBorders>
              <w:top w:val="nil"/>
              <w:left w:val="nil"/>
              <w:bottom w:val="single" w:sz="4" w:space="0" w:color="auto"/>
              <w:right w:val="single" w:sz="4" w:space="0" w:color="auto"/>
            </w:tcBorders>
            <w:noWrap/>
            <w:vAlign w:val="center"/>
            <w:hideMark/>
          </w:tcPr>
          <w:p w14:paraId="2224EEB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0,23</w:t>
            </w:r>
          </w:p>
        </w:tc>
        <w:tc>
          <w:tcPr>
            <w:tcW w:w="993" w:type="dxa"/>
            <w:tcBorders>
              <w:top w:val="single" w:sz="12" w:space="0" w:color="auto"/>
              <w:left w:val="single" w:sz="4" w:space="0" w:color="auto"/>
              <w:bottom w:val="single" w:sz="4" w:space="0" w:color="auto"/>
              <w:right w:val="single" w:sz="4" w:space="0" w:color="auto"/>
            </w:tcBorders>
            <w:noWrap/>
            <w:vAlign w:val="center"/>
          </w:tcPr>
          <w:p w14:paraId="7DE67728" w14:textId="275F09D9"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6C3E1109" w14:textId="46B012B8"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A710D7" w:rsidRPr="006F6151" w14:paraId="35F35B99" w14:textId="24207BFC" w:rsidTr="00B90A82">
        <w:tc>
          <w:tcPr>
            <w:tcW w:w="723" w:type="dxa"/>
            <w:tcBorders>
              <w:top w:val="nil"/>
              <w:left w:val="single" w:sz="4" w:space="0" w:color="auto"/>
              <w:bottom w:val="single" w:sz="4" w:space="0" w:color="auto"/>
              <w:right w:val="single" w:sz="4" w:space="0" w:color="auto"/>
            </w:tcBorders>
            <w:noWrap/>
            <w:vAlign w:val="center"/>
            <w:hideMark/>
          </w:tcPr>
          <w:p w14:paraId="2B16F3F4"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C12</w:t>
            </w:r>
          </w:p>
        </w:tc>
        <w:tc>
          <w:tcPr>
            <w:tcW w:w="4452" w:type="dxa"/>
            <w:tcBorders>
              <w:top w:val="nil"/>
              <w:left w:val="nil"/>
              <w:bottom w:val="single" w:sz="4" w:space="0" w:color="auto"/>
              <w:right w:val="single" w:sz="4" w:space="0" w:color="auto"/>
            </w:tcBorders>
            <w:vAlign w:val="center"/>
            <w:hideMark/>
          </w:tcPr>
          <w:p w14:paraId="2A999A7A"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tytoniowych</w:t>
            </w:r>
          </w:p>
        </w:tc>
        <w:tc>
          <w:tcPr>
            <w:tcW w:w="992" w:type="dxa"/>
            <w:tcBorders>
              <w:top w:val="nil"/>
              <w:left w:val="nil"/>
              <w:bottom w:val="single" w:sz="4" w:space="0" w:color="auto"/>
              <w:right w:val="single" w:sz="4" w:space="0" w:color="auto"/>
            </w:tcBorders>
            <w:noWrap/>
            <w:vAlign w:val="center"/>
            <w:hideMark/>
          </w:tcPr>
          <w:p w14:paraId="61C8150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1,22</w:t>
            </w:r>
          </w:p>
        </w:tc>
        <w:tc>
          <w:tcPr>
            <w:tcW w:w="993" w:type="dxa"/>
            <w:tcBorders>
              <w:top w:val="single" w:sz="4" w:space="0" w:color="auto"/>
              <w:left w:val="single" w:sz="4" w:space="0" w:color="auto"/>
              <w:bottom w:val="single" w:sz="4" w:space="0" w:color="auto"/>
              <w:right w:val="single" w:sz="4" w:space="0" w:color="auto"/>
            </w:tcBorders>
            <w:noWrap/>
            <w:vAlign w:val="center"/>
          </w:tcPr>
          <w:p w14:paraId="53DCB903" w14:textId="6FEF8D78"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0D4133D0" w14:textId="233E2401"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eastAsia="Times New Roman" w:cs="Arial"/>
                <w:color w:val="006100"/>
                <w:sz w:val="16"/>
                <w:szCs w:val="16"/>
                <w:lang w:eastAsia="pl-PL"/>
              </w:rPr>
              <w:t>-</w:t>
            </w:r>
          </w:p>
        </w:tc>
      </w:tr>
      <w:tr w:rsidR="00A710D7" w:rsidRPr="006F6151" w14:paraId="2E870816" w14:textId="196D6E0F" w:rsidTr="00B90A82">
        <w:tc>
          <w:tcPr>
            <w:tcW w:w="723" w:type="dxa"/>
            <w:tcBorders>
              <w:top w:val="nil"/>
              <w:left w:val="single" w:sz="4" w:space="0" w:color="auto"/>
              <w:bottom w:val="single" w:sz="4" w:space="0" w:color="auto"/>
              <w:right w:val="single" w:sz="4" w:space="0" w:color="auto"/>
            </w:tcBorders>
            <w:noWrap/>
            <w:vAlign w:val="center"/>
            <w:hideMark/>
          </w:tcPr>
          <w:p w14:paraId="540DDDD7"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C19</w:t>
            </w:r>
          </w:p>
        </w:tc>
        <w:tc>
          <w:tcPr>
            <w:tcW w:w="4452" w:type="dxa"/>
            <w:tcBorders>
              <w:top w:val="nil"/>
              <w:left w:val="nil"/>
              <w:bottom w:val="single" w:sz="4" w:space="0" w:color="auto"/>
              <w:right w:val="single" w:sz="4" w:space="0" w:color="auto"/>
            </w:tcBorders>
            <w:vAlign w:val="center"/>
            <w:hideMark/>
          </w:tcPr>
          <w:p w14:paraId="3304521B"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Wytwarzanie i przetwarzanie koksu i produktów rafinacji ropy naftowej</w:t>
            </w:r>
          </w:p>
        </w:tc>
        <w:tc>
          <w:tcPr>
            <w:tcW w:w="992" w:type="dxa"/>
            <w:tcBorders>
              <w:top w:val="nil"/>
              <w:left w:val="nil"/>
              <w:bottom w:val="single" w:sz="4" w:space="0" w:color="auto"/>
              <w:right w:val="single" w:sz="4" w:space="0" w:color="auto"/>
            </w:tcBorders>
            <w:noWrap/>
            <w:vAlign w:val="center"/>
            <w:hideMark/>
          </w:tcPr>
          <w:p w14:paraId="47CE96D9"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0,67</w:t>
            </w:r>
          </w:p>
        </w:tc>
        <w:tc>
          <w:tcPr>
            <w:tcW w:w="993" w:type="dxa"/>
            <w:tcBorders>
              <w:top w:val="single" w:sz="4" w:space="0" w:color="auto"/>
              <w:left w:val="single" w:sz="4" w:space="0" w:color="auto"/>
              <w:bottom w:val="single" w:sz="4" w:space="0" w:color="auto"/>
              <w:right w:val="single" w:sz="4" w:space="0" w:color="auto"/>
            </w:tcBorders>
            <w:noWrap/>
            <w:vAlign w:val="center"/>
          </w:tcPr>
          <w:p w14:paraId="5B7DCFC8" w14:textId="3BC60BD1"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1623F178" w14:textId="2520D585"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A710D7" w:rsidRPr="006F6151" w14:paraId="6FF929F4" w14:textId="7BF34F06" w:rsidTr="00B90A82">
        <w:tc>
          <w:tcPr>
            <w:tcW w:w="723" w:type="dxa"/>
            <w:tcBorders>
              <w:top w:val="nil"/>
              <w:left w:val="single" w:sz="4" w:space="0" w:color="auto"/>
              <w:bottom w:val="single" w:sz="4" w:space="0" w:color="auto"/>
              <w:right w:val="single" w:sz="4" w:space="0" w:color="auto"/>
            </w:tcBorders>
            <w:noWrap/>
            <w:vAlign w:val="center"/>
            <w:hideMark/>
          </w:tcPr>
          <w:p w14:paraId="0D4DF7A8"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C21</w:t>
            </w:r>
          </w:p>
        </w:tc>
        <w:tc>
          <w:tcPr>
            <w:tcW w:w="4452" w:type="dxa"/>
            <w:tcBorders>
              <w:top w:val="nil"/>
              <w:left w:val="nil"/>
              <w:bottom w:val="single" w:sz="4" w:space="0" w:color="auto"/>
              <w:right w:val="single" w:sz="4" w:space="0" w:color="auto"/>
            </w:tcBorders>
            <w:vAlign w:val="center"/>
            <w:hideMark/>
          </w:tcPr>
          <w:p w14:paraId="0322A7D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podstawowych substancji farmaceutycznych oraz leków i pozostałych wyrobów farmaceutycznych</w:t>
            </w:r>
          </w:p>
        </w:tc>
        <w:tc>
          <w:tcPr>
            <w:tcW w:w="992" w:type="dxa"/>
            <w:tcBorders>
              <w:top w:val="nil"/>
              <w:left w:val="nil"/>
              <w:bottom w:val="single" w:sz="4" w:space="0" w:color="auto"/>
              <w:right w:val="single" w:sz="4" w:space="0" w:color="auto"/>
            </w:tcBorders>
            <w:noWrap/>
            <w:vAlign w:val="center"/>
            <w:hideMark/>
          </w:tcPr>
          <w:p w14:paraId="638D769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0,77</w:t>
            </w:r>
          </w:p>
        </w:tc>
        <w:tc>
          <w:tcPr>
            <w:tcW w:w="993" w:type="dxa"/>
            <w:tcBorders>
              <w:top w:val="single" w:sz="4" w:space="0" w:color="auto"/>
              <w:left w:val="single" w:sz="4" w:space="0" w:color="auto"/>
              <w:bottom w:val="single" w:sz="4" w:space="0" w:color="auto"/>
              <w:right w:val="single" w:sz="4" w:space="0" w:color="auto"/>
            </w:tcBorders>
            <w:noWrap/>
            <w:vAlign w:val="center"/>
          </w:tcPr>
          <w:p w14:paraId="450CAAF6" w14:textId="59AEE4A7" w:rsidR="00A710D7" w:rsidRPr="006F6151" w:rsidRDefault="00A710D7" w:rsidP="00B90A82">
            <w:pPr>
              <w:spacing w:before="40" w:after="40" w:line="240" w:lineRule="auto"/>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402B8F7E" w14:textId="47661FBE"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A710D7" w:rsidRPr="006F6151" w14:paraId="65A19198" w14:textId="622CA76B" w:rsidTr="00B90A82">
        <w:tc>
          <w:tcPr>
            <w:tcW w:w="723" w:type="dxa"/>
            <w:tcBorders>
              <w:top w:val="nil"/>
              <w:left w:val="single" w:sz="4" w:space="0" w:color="auto"/>
              <w:bottom w:val="single" w:sz="4" w:space="0" w:color="auto"/>
              <w:right w:val="single" w:sz="4" w:space="0" w:color="auto"/>
            </w:tcBorders>
            <w:noWrap/>
            <w:vAlign w:val="center"/>
            <w:hideMark/>
          </w:tcPr>
          <w:p w14:paraId="44CB577F"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B06</w:t>
            </w:r>
          </w:p>
        </w:tc>
        <w:tc>
          <w:tcPr>
            <w:tcW w:w="4452" w:type="dxa"/>
            <w:tcBorders>
              <w:top w:val="nil"/>
              <w:left w:val="nil"/>
              <w:bottom w:val="single" w:sz="4" w:space="0" w:color="auto"/>
              <w:right w:val="single" w:sz="4" w:space="0" w:color="auto"/>
            </w:tcBorders>
            <w:vAlign w:val="center"/>
            <w:hideMark/>
          </w:tcPr>
          <w:p w14:paraId="47E885AB"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Górnictwo ropy naftowej i gazu ziemnego</w:t>
            </w:r>
          </w:p>
        </w:tc>
        <w:tc>
          <w:tcPr>
            <w:tcW w:w="992" w:type="dxa"/>
            <w:tcBorders>
              <w:top w:val="nil"/>
              <w:left w:val="nil"/>
              <w:bottom w:val="single" w:sz="4" w:space="0" w:color="auto"/>
              <w:right w:val="single" w:sz="4" w:space="0" w:color="auto"/>
            </w:tcBorders>
            <w:noWrap/>
            <w:vAlign w:val="center"/>
            <w:hideMark/>
          </w:tcPr>
          <w:p w14:paraId="3E5CC57E"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0,20</w:t>
            </w:r>
          </w:p>
        </w:tc>
        <w:tc>
          <w:tcPr>
            <w:tcW w:w="993" w:type="dxa"/>
            <w:tcBorders>
              <w:top w:val="single" w:sz="4" w:space="0" w:color="auto"/>
              <w:left w:val="single" w:sz="4" w:space="0" w:color="auto"/>
              <w:bottom w:val="single" w:sz="4" w:space="0" w:color="auto"/>
              <w:right w:val="single" w:sz="4" w:space="0" w:color="auto"/>
            </w:tcBorders>
            <w:noWrap/>
            <w:vAlign w:val="center"/>
          </w:tcPr>
          <w:p w14:paraId="08113A7C" w14:textId="0CAF210F" w:rsidR="00A710D7" w:rsidRPr="006F6151" w:rsidRDefault="00A710D7" w:rsidP="00B90A82">
            <w:pPr>
              <w:spacing w:before="40" w:after="40" w:line="240" w:lineRule="auto"/>
              <w:ind w:hanging="5"/>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single" w:sz="4" w:space="0" w:color="auto"/>
              <w:left w:val="single" w:sz="4" w:space="0" w:color="auto"/>
              <w:bottom w:val="single" w:sz="4" w:space="0" w:color="auto"/>
              <w:right w:val="single" w:sz="4" w:space="0" w:color="auto"/>
            </w:tcBorders>
            <w:vAlign w:val="center"/>
          </w:tcPr>
          <w:p w14:paraId="661F9B1F" w14:textId="17A8556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A710D7" w:rsidRPr="006F6151" w14:paraId="2052C176" w14:textId="658ED9A3" w:rsidTr="00B90A82">
        <w:tc>
          <w:tcPr>
            <w:tcW w:w="723" w:type="dxa"/>
            <w:tcBorders>
              <w:top w:val="nil"/>
              <w:left w:val="single" w:sz="4" w:space="0" w:color="auto"/>
              <w:bottom w:val="single" w:sz="4" w:space="0" w:color="auto"/>
              <w:right w:val="single" w:sz="4" w:space="0" w:color="auto"/>
            </w:tcBorders>
            <w:noWrap/>
            <w:vAlign w:val="center"/>
            <w:hideMark/>
          </w:tcPr>
          <w:p w14:paraId="025B6EB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B07</w:t>
            </w:r>
          </w:p>
        </w:tc>
        <w:tc>
          <w:tcPr>
            <w:tcW w:w="4452" w:type="dxa"/>
            <w:tcBorders>
              <w:top w:val="nil"/>
              <w:left w:val="nil"/>
              <w:bottom w:val="single" w:sz="4" w:space="0" w:color="auto"/>
              <w:right w:val="single" w:sz="4" w:space="0" w:color="auto"/>
            </w:tcBorders>
            <w:vAlign w:val="center"/>
            <w:hideMark/>
          </w:tcPr>
          <w:p w14:paraId="08B3AEBD"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Górnictwo rud metali</w:t>
            </w:r>
          </w:p>
        </w:tc>
        <w:tc>
          <w:tcPr>
            <w:tcW w:w="992" w:type="dxa"/>
            <w:tcBorders>
              <w:top w:val="nil"/>
              <w:left w:val="nil"/>
              <w:bottom w:val="single" w:sz="4" w:space="0" w:color="auto"/>
              <w:right w:val="single" w:sz="4" w:space="0" w:color="auto"/>
            </w:tcBorders>
            <w:noWrap/>
            <w:vAlign w:val="center"/>
            <w:hideMark/>
          </w:tcPr>
          <w:p w14:paraId="704341FB"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0,00</w:t>
            </w:r>
          </w:p>
        </w:tc>
        <w:tc>
          <w:tcPr>
            <w:tcW w:w="993" w:type="dxa"/>
            <w:tcBorders>
              <w:top w:val="single" w:sz="4" w:space="0" w:color="auto"/>
              <w:left w:val="nil"/>
              <w:bottom w:val="single" w:sz="4" w:space="0" w:color="auto"/>
              <w:right w:val="single" w:sz="4" w:space="0" w:color="auto"/>
            </w:tcBorders>
            <w:noWrap/>
            <w:vAlign w:val="center"/>
          </w:tcPr>
          <w:p w14:paraId="5F47294B" w14:textId="5CAF3EE3" w:rsidR="00A710D7" w:rsidRPr="006F6151" w:rsidRDefault="00A710D7" w:rsidP="00B90A82">
            <w:pPr>
              <w:spacing w:before="40" w:after="40" w:line="240" w:lineRule="auto"/>
              <w:ind w:hanging="5"/>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34403934" w14:textId="32C1C42B"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A710D7" w:rsidRPr="006F6151" w14:paraId="333CB5D0" w14:textId="1EDF4474" w:rsidTr="00B90A82">
        <w:tc>
          <w:tcPr>
            <w:tcW w:w="723" w:type="dxa"/>
            <w:tcBorders>
              <w:top w:val="nil"/>
              <w:left w:val="single" w:sz="4" w:space="0" w:color="auto"/>
              <w:bottom w:val="single" w:sz="4" w:space="0" w:color="auto"/>
              <w:right w:val="single" w:sz="4" w:space="0" w:color="auto"/>
            </w:tcBorders>
            <w:noWrap/>
            <w:vAlign w:val="center"/>
            <w:hideMark/>
          </w:tcPr>
          <w:p w14:paraId="21D495A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B09</w:t>
            </w:r>
          </w:p>
        </w:tc>
        <w:tc>
          <w:tcPr>
            <w:tcW w:w="4452" w:type="dxa"/>
            <w:tcBorders>
              <w:top w:val="nil"/>
              <w:left w:val="nil"/>
              <w:bottom w:val="single" w:sz="4" w:space="0" w:color="auto"/>
              <w:right w:val="single" w:sz="4" w:space="0" w:color="auto"/>
            </w:tcBorders>
            <w:vAlign w:val="center"/>
            <w:hideMark/>
          </w:tcPr>
          <w:p w14:paraId="737EBE19"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wspomagająca górnictwo i wydobywanie</w:t>
            </w:r>
          </w:p>
        </w:tc>
        <w:tc>
          <w:tcPr>
            <w:tcW w:w="992" w:type="dxa"/>
            <w:tcBorders>
              <w:top w:val="nil"/>
              <w:left w:val="nil"/>
              <w:bottom w:val="single" w:sz="4" w:space="0" w:color="auto"/>
              <w:right w:val="single" w:sz="4" w:space="0" w:color="auto"/>
            </w:tcBorders>
            <w:noWrap/>
            <w:vAlign w:val="center"/>
            <w:hideMark/>
          </w:tcPr>
          <w:p w14:paraId="604FC462"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0,53</w:t>
            </w:r>
          </w:p>
        </w:tc>
        <w:tc>
          <w:tcPr>
            <w:tcW w:w="993" w:type="dxa"/>
            <w:tcBorders>
              <w:top w:val="nil"/>
              <w:left w:val="nil"/>
              <w:bottom w:val="single" w:sz="4" w:space="0" w:color="auto"/>
              <w:right w:val="single" w:sz="4" w:space="0" w:color="auto"/>
            </w:tcBorders>
            <w:noWrap/>
            <w:vAlign w:val="center"/>
          </w:tcPr>
          <w:p w14:paraId="6F2DD4D1" w14:textId="6CFB24EE" w:rsidR="00A710D7" w:rsidRPr="006F6151" w:rsidRDefault="00A710D7" w:rsidP="00B90A82">
            <w:pPr>
              <w:spacing w:before="40" w:after="40" w:line="240" w:lineRule="auto"/>
              <w:ind w:hanging="5"/>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4" w:space="0" w:color="auto"/>
              <w:right w:val="single" w:sz="4" w:space="0" w:color="auto"/>
            </w:tcBorders>
            <w:vAlign w:val="center"/>
          </w:tcPr>
          <w:p w14:paraId="7651D155" w14:textId="67F975DC"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eastAsia="Times New Roman" w:cs="Arial"/>
                <w:color w:val="006100"/>
                <w:sz w:val="16"/>
                <w:szCs w:val="16"/>
                <w:lang w:eastAsia="pl-PL"/>
              </w:rPr>
              <w:t>-</w:t>
            </w:r>
          </w:p>
        </w:tc>
      </w:tr>
      <w:tr w:rsidR="00A710D7" w:rsidRPr="006F6151" w14:paraId="1AA16692" w14:textId="3BD896C0" w:rsidTr="00B90A82">
        <w:tc>
          <w:tcPr>
            <w:tcW w:w="723" w:type="dxa"/>
            <w:tcBorders>
              <w:top w:val="nil"/>
              <w:left w:val="single" w:sz="4" w:space="0" w:color="auto"/>
              <w:bottom w:val="single" w:sz="4" w:space="0" w:color="auto"/>
              <w:right w:val="single" w:sz="4" w:space="0" w:color="auto"/>
            </w:tcBorders>
            <w:noWrap/>
            <w:vAlign w:val="center"/>
            <w:hideMark/>
          </w:tcPr>
          <w:p w14:paraId="3B17BDDC"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H51</w:t>
            </w:r>
          </w:p>
        </w:tc>
        <w:tc>
          <w:tcPr>
            <w:tcW w:w="4452" w:type="dxa"/>
            <w:tcBorders>
              <w:top w:val="nil"/>
              <w:left w:val="nil"/>
              <w:bottom w:val="single" w:sz="4" w:space="0" w:color="auto"/>
              <w:right w:val="single" w:sz="4" w:space="0" w:color="auto"/>
            </w:tcBorders>
            <w:vAlign w:val="center"/>
            <w:hideMark/>
          </w:tcPr>
          <w:p w14:paraId="18DB7DD6"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lotniczy</w:t>
            </w:r>
          </w:p>
        </w:tc>
        <w:tc>
          <w:tcPr>
            <w:tcW w:w="992" w:type="dxa"/>
            <w:tcBorders>
              <w:top w:val="nil"/>
              <w:left w:val="nil"/>
              <w:bottom w:val="single" w:sz="4" w:space="0" w:color="auto"/>
              <w:right w:val="single" w:sz="4" w:space="0" w:color="auto"/>
            </w:tcBorders>
            <w:noWrap/>
            <w:vAlign w:val="center"/>
            <w:hideMark/>
          </w:tcPr>
          <w:p w14:paraId="37773736"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0,44</w:t>
            </w:r>
          </w:p>
        </w:tc>
        <w:tc>
          <w:tcPr>
            <w:tcW w:w="993" w:type="dxa"/>
            <w:tcBorders>
              <w:top w:val="nil"/>
              <w:left w:val="nil"/>
              <w:bottom w:val="single" w:sz="4" w:space="0" w:color="auto"/>
              <w:right w:val="single" w:sz="4" w:space="0" w:color="auto"/>
            </w:tcBorders>
            <w:noWrap/>
            <w:vAlign w:val="center"/>
          </w:tcPr>
          <w:p w14:paraId="738DDC7E" w14:textId="57449821" w:rsidR="00A710D7" w:rsidRPr="006F6151" w:rsidRDefault="00A710D7" w:rsidP="00B90A82">
            <w:pPr>
              <w:spacing w:before="40" w:after="40" w:line="240" w:lineRule="auto"/>
              <w:ind w:hanging="5"/>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single" w:sz="4" w:space="0" w:color="auto"/>
              <w:left w:val="single" w:sz="4" w:space="0" w:color="auto"/>
              <w:bottom w:val="single" w:sz="4" w:space="0" w:color="auto"/>
              <w:right w:val="single" w:sz="4" w:space="0" w:color="auto"/>
            </w:tcBorders>
            <w:vAlign w:val="center"/>
          </w:tcPr>
          <w:p w14:paraId="7F1C1ABD" w14:textId="22C641D3" w:rsidR="00A710D7" w:rsidRPr="006F6151" w:rsidRDefault="00A710D7" w:rsidP="00B90A82">
            <w:pPr>
              <w:spacing w:before="40" w:after="40" w:line="240" w:lineRule="auto"/>
              <w:ind w:firstLine="0"/>
              <w:jc w:val="center"/>
              <w:rPr>
                <w:rFonts w:eastAsia="Times New Roman" w:cs="Arial"/>
                <w:color w:val="006100"/>
                <w:sz w:val="16"/>
                <w:szCs w:val="16"/>
                <w:lang w:eastAsia="pl-PL"/>
              </w:rPr>
            </w:pPr>
            <w:r w:rsidRPr="006F6151">
              <w:rPr>
                <w:rFonts w:eastAsia="Times New Roman" w:cs="Arial"/>
                <w:color w:val="006100"/>
                <w:sz w:val="16"/>
                <w:szCs w:val="16"/>
                <w:lang w:eastAsia="pl-PL"/>
              </w:rPr>
              <w:t>-</w:t>
            </w:r>
          </w:p>
        </w:tc>
      </w:tr>
      <w:tr w:rsidR="00A710D7" w:rsidRPr="006F6151" w14:paraId="7C6B0D42" w14:textId="743AC070" w:rsidTr="00B90A82">
        <w:tc>
          <w:tcPr>
            <w:tcW w:w="723" w:type="dxa"/>
            <w:tcBorders>
              <w:top w:val="nil"/>
              <w:left w:val="single" w:sz="4" w:space="0" w:color="auto"/>
              <w:bottom w:val="single" w:sz="12" w:space="0" w:color="auto"/>
              <w:right w:val="single" w:sz="4" w:space="0" w:color="auto"/>
            </w:tcBorders>
            <w:noWrap/>
            <w:vAlign w:val="center"/>
            <w:hideMark/>
          </w:tcPr>
          <w:p w14:paraId="3CE8A58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H53</w:t>
            </w:r>
          </w:p>
        </w:tc>
        <w:tc>
          <w:tcPr>
            <w:tcW w:w="4452" w:type="dxa"/>
            <w:tcBorders>
              <w:top w:val="nil"/>
              <w:left w:val="nil"/>
              <w:bottom w:val="single" w:sz="12" w:space="0" w:color="auto"/>
              <w:right w:val="single" w:sz="4" w:space="0" w:color="auto"/>
            </w:tcBorders>
            <w:vAlign w:val="center"/>
            <w:hideMark/>
          </w:tcPr>
          <w:p w14:paraId="44226E74" w14:textId="77777777" w:rsidR="00A710D7" w:rsidRPr="006F6151" w:rsidRDefault="00A710D7" w:rsidP="00B90A82">
            <w:pPr>
              <w:spacing w:before="40" w:after="40" w:line="240" w:lineRule="auto"/>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pocztowa i kurierska</w:t>
            </w:r>
          </w:p>
        </w:tc>
        <w:tc>
          <w:tcPr>
            <w:tcW w:w="992" w:type="dxa"/>
            <w:tcBorders>
              <w:top w:val="nil"/>
              <w:left w:val="nil"/>
              <w:bottom w:val="single" w:sz="12" w:space="0" w:color="auto"/>
              <w:right w:val="single" w:sz="4" w:space="0" w:color="auto"/>
            </w:tcBorders>
            <w:noWrap/>
            <w:vAlign w:val="center"/>
            <w:hideMark/>
          </w:tcPr>
          <w:p w14:paraId="77F42623" w14:textId="77777777"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1,06</w:t>
            </w:r>
          </w:p>
        </w:tc>
        <w:tc>
          <w:tcPr>
            <w:tcW w:w="993" w:type="dxa"/>
            <w:tcBorders>
              <w:top w:val="nil"/>
              <w:left w:val="nil"/>
              <w:bottom w:val="single" w:sz="12" w:space="0" w:color="auto"/>
              <w:right w:val="single" w:sz="4" w:space="0" w:color="auto"/>
            </w:tcBorders>
            <w:noWrap/>
            <w:vAlign w:val="center"/>
          </w:tcPr>
          <w:p w14:paraId="6C681049" w14:textId="4682BA38" w:rsidR="00A710D7" w:rsidRPr="006F6151" w:rsidRDefault="00A710D7" w:rsidP="00B90A82">
            <w:pPr>
              <w:spacing w:before="40" w:after="40" w:line="240" w:lineRule="auto"/>
              <w:ind w:hanging="5"/>
              <w:jc w:val="center"/>
              <w:rPr>
                <w:rFonts w:eastAsia="Times New Roman" w:cs="Arial"/>
                <w:b/>
                <w:color w:val="000000"/>
                <w:sz w:val="16"/>
                <w:szCs w:val="16"/>
                <w:lang w:eastAsia="pl-PL"/>
              </w:rPr>
            </w:pPr>
            <w:r w:rsidRPr="006F6151">
              <w:rPr>
                <w:rFonts w:eastAsia="Times New Roman" w:cs="Arial"/>
                <w:b/>
                <w:color w:val="000000"/>
                <w:sz w:val="16"/>
                <w:szCs w:val="16"/>
                <w:lang w:eastAsia="pl-PL"/>
              </w:rPr>
              <w:t>.</w:t>
            </w:r>
          </w:p>
        </w:tc>
        <w:tc>
          <w:tcPr>
            <w:tcW w:w="1087" w:type="dxa"/>
            <w:tcBorders>
              <w:top w:val="nil"/>
              <w:left w:val="single" w:sz="4" w:space="0" w:color="auto"/>
              <w:bottom w:val="single" w:sz="12" w:space="0" w:color="auto"/>
              <w:right w:val="single" w:sz="4" w:space="0" w:color="auto"/>
            </w:tcBorders>
            <w:vAlign w:val="center"/>
          </w:tcPr>
          <w:p w14:paraId="0CF58B97" w14:textId="5F4100FA" w:rsidR="00A710D7" w:rsidRPr="006F6151" w:rsidRDefault="00A710D7" w:rsidP="00B90A82">
            <w:pPr>
              <w:spacing w:before="40" w:after="40" w:line="240" w:lineRule="auto"/>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bl>
    <w:p w14:paraId="78209EB6" w14:textId="0C58E925" w:rsidR="00BC257D" w:rsidRPr="00855653" w:rsidRDefault="006B238A" w:rsidP="006F6151">
      <w:pPr>
        <w:spacing w:before="60" w:after="60"/>
        <w:ind w:firstLine="0"/>
        <w:jc w:val="both"/>
        <w:rPr>
          <w:rFonts w:cs="Arial"/>
          <w:sz w:val="17"/>
          <w:szCs w:val="17"/>
          <w:lang w:eastAsia="pl-PL"/>
        </w:rPr>
      </w:pPr>
      <w:r w:rsidRPr="00855653">
        <w:rPr>
          <w:rFonts w:cs="Arial"/>
          <w:sz w:val="17"/>
          <w:szCs w:val="17"/>
          <w:lang w:eastAsia="pl-PL"/>
        </w:rPr>
        <w:t xml:space="preserve">Oznaczenia: </w:t>
      </w:r>
      <w:r w:rsidR="00E109C4" w:rsidRPr="00855653">
        <w:rPr>
          <w:rFonts w:cs="Arial"/>
          <w:sz w:val="17"/>
          <w:szCs w:val="17"/>
          <w:lang w:eastAsia="pl-PL"/>
        </w:rPr>
        <w:t>LQ_LU_PL – współczynnik lokalizacji dla liczby zarejestrowanych podmiotów (</w:t>
      </w:r>
      <w:r w:rsidR="00E109C4" w:rsidRPr="00855653">
        <w:rPr>
          <w:rFonts w:cs="Arial"/>
          <w:i/>
          <w:sz w:val="17"/>
          <w:szCs w:val="17"/>
          <w:lang w:eastAsia="pl-PL"/>
        </w:rPr>
        <w:t xml:space="preserve">LU: </w:t>
      </w:r>
      <w:proofErr w:type="spellStart"/>
      <w:r w:rsidR="00E109C4" w:rsidRPr="00855653">
        <w:rPr>
          <w:rFonts w:cs="Arial"/>
          <w:i/>
          <w:sz w:val="17"/>
          <w:szCs w:val="17"/>
          <w:lang w:eastAsia="pl-PL"/>
        </w:rPr>
        <w:t>Local</w:t>
      </w:r>
      <w:proofErr w:type="spellEnd"/>
      <w:r w:rsidR="00E109C4" w:rsidRPr="00855653">
        <w:rPr>
          <w:rFonts w:cs="Arial"/>
          <w:i/>
          <w:sz w:val="17"/>
          <w:szCs w:val="17"/>
          <w:lang w:eastAsia="pl-PL"/>
        </w:rPr>
        <w:t xml:space="preserve"> </w:t>
      </w:r>
      <w:proofErr w:type="spellStart"/>
      <w:r w:rsidR="00E109C4" w:rsidRPr="00855653">
        <w:rPr>
          <w:rFonts w:cs="Arial"/>
          <w:i/>
          <w:sz w:val="17"/>
          <w:szCs w:val="17"/>
          <w:lang w:eastAsia="pl-PL"/>
        </w:rPr>
        <w:t>units</w:t>
      </w:r>
      <w:proofErr w:type="spellEnd"/>
      <w:r w:rsidR="00E109C4" w:rsidRPr="00855653">
        <w:rPr>
          <w:rFonts w:cs="Arial"/>
          <w:sz w:val="17"/>
          <w:szCs w:val="17"/>
          <w:lang w:eastAsia="pl-PL"/>
        </w:rPr>
        <w:t>) w województwie wielkopolskim na tle regionów w Polsce w 2018 r</w:t>
      </w:r>
      <w:r w:rsidR="00CB09FF" w:rsidRPr="00855653">
        <w:rPr>
          <w:rFonts w:cs="Arial"/>
          <w:sz w:val="17"/>
          <w:szCs w:val="17"/>
          <w:lang w:eastAsia="pl-PL"/>
        </w:rPr>
        <w:t>oku</w:t>
      </w:r>
      <w:r w:rsidR="00E109C4" w:rsidRPr="00855653">
        <w:rPr>
          <w:rFonts w:cs="Arial"/>
          <w:sz w:val="17"/>
          <w:szCs w:val="17"/>
          <w:lang w:eastAsia="pl-PL"/>
        </w:rPr>
        <w:t>; LQ_PE_PL – współczynnik lokalizacji dla zatrudnienia (</w:t>
      </w:r>
      <w:r w:rsidR="00E109C4" w:rsidRPr="00855653">
        <w:rPr>
          <w:rFonts w:cs="Arial"/>
          <w:i/>
          <w:sz w:val="17"/>
          <w:szCs w:val="17"/>
          <w:lang w:eastAsia="pl-PL"/>
        </w:rPr>
        <w:t xml:space="preserve">PE: </w:t>
      </w:r>
      <w:proofErr w:type="spellStart"/>
      <w:r w:rsidR="00E109C4" w:rsidRPr="00855653">
        <w:rPr>
          <w:rFonts w:cs="Arial"/>
          <w:i/>
          <w:sz w:val="17"/>
          <w:szCs w:val="17"/>
          <w:lang w:eastAsia="pl-PL"/>
        </w:rPr>
        <w:t>Persons</w:t>
      </w:r>
      <w:proofErr w:type="spellEnd"/>
      <w:r w:rsidR="00E109C4" w:rsidRPr="00855653">
        <w:rPr>
          <w:rFonts w:cs="Arial"/>
          <w:i/>
          <w:sz w:val="17"/>
          <w:szCs w:val="17"/>
          <w:lang w:eastAsia="pl-PL"/>
        </w:rPr>
        <w:t xml:space="preserve"> </w:t>
      </w:r>
      <w:proofErr w:type="spellStart"/>
      <w:r w:rsidR="00E109C4" w:rsidRPr="00855653">
        <w:rPr>
          <w:rFonts w:cs="Arial"/>
          <w:i/>
          <w:sz w:val="17"/>
          <w:szCs w:val="17"/>
          <w:lang w:eastAsia="pl-PL"/>
        </w:rPr>
        <w:t>employed</w:t>
      </w:r>
      <w:proofErr w:type="spellEnd"/>
      <w:r w:rsidR="00E109C4" w:rsidRPr="00855653">
        <w:rPr>
          <w:rFonts w:cs="Arial"/>
          <w:sz w:val="17"/>
          <w:szCs w:val="17"/>
          <w:lang w:eastAsia="pl-PL"/>
        </w:rPr>
        <w:t>) w województwie wielkopolskim na tle regionów w Polsce w 2018 r</w:t>
      </w:r>
      <w:r w:rsidR="00720BF1" w:rsidRPr="00855653">
        <w:rPr>
          <w:rFonts w:cs="Arial"/>
          <w:sz w:val="17"/>
          <w:szCs w:val="17"/>
          <w:lang w:eastAsia="pl-PL"/>
        </w:rPr>
        <w:t>oku</w:t>
      </w:r>
      <w:r w:rsidR="00195CC3" w:rsidRPr="00855653">
        <w:rPr>
          <w:rFonts w:cs="Arial"/>
          <w:sz w:val="17"/>
          <w:szCs w:val="17"/>
          <w:lang w:eastAsia="pl-PL"/>
        </w:rPr>
        <w:t>;</w:t>
      </w:r>
      <w:r w:rsidR="006C4168" w:rsidRPr="00855653">
        <w:rPr>
          <w:rFonts w:cs="Arial"/>
          <w:sz w:val="17"/>
          <w:szCs w:val="17"/>
          <w:lang w:eastAsia="pl-PL"/>
        </w:rPr>
        <w:t xml:space="preserve"> </w:t>
      </w:r>
      <w:r w:rsidR="00195CC3" w:rsidRPr="00855653">
        <w:rPr>
          <w:rFonts w:cs="Arial"/>
          <w:sz w:val="17"/>
          <w:szCs w:val="17"/>
          <w:lang w:eastAsia="pl-PL"/>
        </w:rPr>
        <w:t xml:space="preserve">ΔLQ_PE_PL – zmiana współczynnika lokalizacji dla zatrudnienia w województwie wielkopolskim na tle regionów w Polsce w latach 2012-2018. </w:t>
      </w:r>
      <w:r w:rsidR="00E109C4" w:rsidRPr="00855653">
        <w:rPr>
          <w:rFonts w:cs="Arial"/>
          <w:sz w:val="17"/>
          <w:szCs w:val="17"/>
          <w:lang w:eastAsia="pl-PL"/>
        </w:rPr>
        <w:t>Zielonym kolorem oznaczone zostały sek</w:t>
      </w:r>
      <w:r w:rsidR="00B135BF" w:rsidRPr="00855653">
        <w:rPr>
          <w:rFonts w:cs="Arial"/>
          <w:sz w:val="17"/>
          <w:szCs w:val="17"/>
          <w:lang w:eastAsia="pl-PL"/>
        </w:rPr>
        <w:t>cje</w:t>
      </w:r>
      <w:r w:rsidR="00C22860" w:rsidRPr="00855653">
        <w:rPr>
          <w:rFonts w:cs="Arial"/>
          <w:sz w:val="17"/>
          <w:szCs w:val="17"/>
          <w:lang w:eastAsia="pl-PL"/>
        </w:rPr>
        <w:t>, w których</w:t>
      </w:r>
      <w:r w:rsidR="00FF1C78" w:rsidRPr="00855653">
        <w:rPr>
          <w:rFonts w:cs="Arial"/>
          <w:sz w:val="17"/>
          <w:szCs w:val="17"/>
          <w:lang w:eastAsia="pl-PL"/>
        </w:rPr>
        <w:t xml:space="preserve"> LQ</w:t>
      </w:r>
      <w:r w:rsidR="00C22860" w:rsidRPr="00855653">
        <w:rPr>
          <w:rFonts w:cs="Arial"/>
          <w:sz w:val="17"/>
          <w:szCs w:val="17"/>
          <w:lang w:eastAsia="pl-PL"/>
        </w:rPr>
        <w:t xml:space="preserve"> </w:t>
      </w:r>
      <w:r w:rsidR="00FF1C78" w:rsidRPr="00855653">
        <w:rPr>
          <w:rFonts w:cs="Arial"/>
          <w:sz w:val="17"/>
          <w:szCs w:val="17"/>
          <w:lang w:eastAsia="pl-PL"/>
        </w:rPr>
        <w:t>&gt;</w:t>
      </w:r>
      <w:r w:rsidR="00C22860" w:rsidRPr="00855653">
        <w:rPr>
          <w:rFonts w:cs="Arial"/>
          <w:sz w:val="17"/>
          <w:szCs w:val="17"/>
          <w:lang w:eastAsia="pl-PL"/>
        </w:rPr>
        <w:t xml:space="preserve"> </w:t>
      </w:r>
      <w:r w:rsidR="00FF1C78" w:rsidRPr="00855653">
        <w:rPr>
          <w:rFonts w:cs="Arial"/>
          <w:sz w:val="17"/>
          <w:szCs w:val="17"/>
          <w:lang w:eastAsia="pl-PL"/>
        </w:rPr>
        <w:t>1,25</w:t>
      </w:r>
      <w:r w:rsidR="00A710D7" w:rsidRPr="00855653">
        <w:rPr>
          <w:rFonts w:cs="Arial"/>
          <w:sz w:val="17"/>
          <w:szCs w:val="17"/>
          <w:lang w:eastAsia="pl-PL"/>
        </w:rPr>
        <w:t>.</w:t>
      </w:r>
      <w:r w:rsidR="00C22860" w:rsidRPr="00855653">
        <w:rPr>
          <w:rFonts w:cs="Arial"/>
          <w:sz w:val="17"/>
          <w:szCs w:val="17"/>
          <w:lang w:eastAsia="pl-PL"/>
        </w:rPr>
        <w:t xml:space="preserve"> </w:t>
      </w:r>
    </w:p>
    <w:p w14:paraId="290970E6" w14:textId="02A88406" w:rsidR="00DD377F" w:rsidRDefault="00B31ED3" w:rsidP="00E81DC7">
      <w:pPr>
        <w:pStyle w:val="AZRODLO"/>
        <w:rPr>
          <w:lang w:eastAsia="pl-PL"/>
        </w:rPr>
      </w:pPr>
      <w:r>
        <w:rPr>
          <w:lang w:eastAsia="pl-PL"/>
        </w:rPr>
        <w:t>Źródło: opracowanie własne na podstawie danych Eurostatu</w:t>
      </w:r>
    </w:p>
    <w:p w14:paraId="15DD8019" w14:textId="77777777" w:rsidR="00183F5D" w:rsidRPr="00922319" w:rsidRDefault="00183F5D" w:rsidP="00B90A82">
      <w:pPr>
        <w:rPr>
          <w:lang w:eastAsia="pl-PL"/>
        </w:rPr>
      </w:pPr>
    </w:p>
    <w:p w14:paraId="32193593" w14:textId="54C3D0D9" w:rsidR="00625173" w:rsidRDefault="00625173" w:rsidP="002C4277">
      <w:pPr>
        <w:pStyle w:val="Nagwek2"/>
      </w:pPr>
      <w:bookmarkStart w:id="15" w:name="_Toc67567101"/>
      <w:r w:rsidRPr="00E24D59">
        <w:t>Rosnące skupiska działalności gospodarczej</w:t>
      </w:r>
      <w:bookmarkEnd w:id="15"/>
      <w:r w:rsidR="00DF7E1C">
        <w:t xml:space="preserve"> w województwie wielkopolskim</w:t>
      </w:r>
    </w:p>
    <w:p w14:paraId="7EF10D40" w14:textId="62C31225" w:rsidR="004C42B5" w:rsidRDefault="00923047" w:rsidP="0032068E">
      <w:pPr>
        <w:spacing w:after="60"/>
        <w:jc w:val="both"/>
      </w:pPr>
      <w:r>
        <w:t xml:space="preserve">Tabela </w:t>
      </w:r>
      <w:r w:rsidR="006B7AAB">
        <w:t>6</w:t>
      </w:r>
      <w:r>
        <w:t xml:space="preserve"> pokazuje, w jakich sektorach </w:t>
      </w:r>
      <w:r w:rsidR="00E0092E">
        <w:t xml:space="preserve">gospodarki województwa wielkopolskiego </w:t>
      </w:r>
      <w:r>
        <w:t xml:space="preserve">na tle </w:t>
      </w:r>
      <w:r w:rsidR="002860DF">
        <w:t>U</w:t>
      </w:r>
      <w:r w:rsidR="00DD377F">
        <w:t xml:space="preserve">nii </w:t>
      </w:r>
      <w:r w:rsidR="002860DF">
        <w:t>E</w:t>
      </w:r>
      <w:r w:rsidR="00DD377F">
        <w:t>uropejskiej</w:t>
      </w:r>
      <w:r>
        <w:t xml:space="preserve"> nastąpił najwię</w:t>
      </w:r>
      <w:r w:rsidR="006A159E">
        <w:t>kszy wzrost zatrudnienia – a więc które sektory można uznać za relatywnie najsilniej się rozwijające.</w:t>
      </w:r>
    </w:p>
    <w:p w14:paraId="2F53F7CD" w14:textId="77777777" w:rsidR="004C42B5" w:rsidRPr="004C42B5" w:rsidRDefault="004C42B5" w:rsidP="006B08E7"/>
    <w:p w14:paraId="4A8FAEB5" w14:textId="703F26A7" w:rsidR="00BE539A" w:rsidRPr="006B7AAB" w:rsidRDefault="00BE539A" w:rsidP="00E81DC7">
      <w:pPr>
        <w:pStyle w:val="ATABELA"/>
      </w:pPr>
      <w:r w:rsidRPr="006B7AAB">
        <w:t xml:space="preserve">Tabela </w:t>
      </w:r>
      <w:r w:rsidR="006B7AAB" w:rsidRPr="006B7AAB">
        <w:t>6</w:t>
      </w:r>
      <w:r w:rsidRPr="006B7AAB">
        <w:t xml:space="preserve">. Dynamicznie rozwijające się </w:t>
      </w:r>
      <w:r w:rsidR="001F6333">
        <w:t>sektory (o najwyższ</w:t>
      </w:r>
      <w:r w:rsidR="00A348D1">
        <w:t>ej</w:t>
      </w:r>
      <w:r w:rsidRPr="006B7AAB">
        <w:t xml:space="preserve"> dynamice zatrudnienia) </w:t>
      </w:r>
      <w:r w:rsidR="00211BD3" w:rsidRPr="006B7AAB">
        <w:t xml:space="preserve">w województwie wielkopolskim </w:t>
      </w:r>
      <w:r w:rsidR="00E221FA">
        <w:t xml:space="preserve">oraz zmiana ich relatywnego znaczenia </w:t>
      </w:r>
      <w:r w:rsidRPr="006B7AAB">
        <w:t xml:space="preserve">na tle </w:t>
      </w:r>
      <w:r w:rsidR="00E221FA">
        <w:t xml:space="preserve">regionów </w:t>
      </w:r>
      <w:r w:rsidR="002860DF">
        <w:t>U</w:t>
      </w:r>
      <w:r w:rsidR="00DD377F">
        <w:t xml:space="preserve">nii </w:t>
      </w:r>
      <w:r w:rsidR="002860DF">
        <w:t>E</w:t>
      </w:r>
      <w:r w:rsidR="00DD377F">
        <w:t>uropejskiej</w:t>
      </w:r>
    </w:p>
    <w:tbl>
      <w:tblPr>
        <w:tblW w:w="5000" w:type="pct"/>
        <w:jc w:val="center"/>
        <w:tblCellMar>
          <w:left w:w="70" w:type="dxa"/>
          <w:right w:w="70" w:type="dxa"/>
        </w:tblCellMar>
        <w:tblLook w:val="04A0" w:firstRow="1" w:lastRow="0" w:firstColumn="1" w:lastColumn="0" w:noHBand="0" w:noVBand="1"/>
      </w:tblPr>
      <w:tblGrid>
        <w:gridCol w:w="496"/>
        <w:gridCol w:w="5878"/>
        <w:gridCol w:w="802"/>
        <w:gridCol w:w="1091"/>
      </w:tblGrid>
      <w:tr w:rsidR="006A7497" w:rsidRPr="006F6151" w14:paraId="18F3208D" w14:textId="6CE683E0" w:rsidTr="00922319">
        <w:trPr>
          <w:trHeight w:val="16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C38EB" w14:textId="77777777" w:rsidR="006A7497" w:rsidRPr="006F6151" w:rsidRDefault="006A7497"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KOD</w:t>
            </w:r>
          </w:p>
        </w:tc>
        <w:tc>
          <w:tcPr>
            <w:tcW w:w="5878" w:type="dxa"/>
            <w:tcBorders>
              <w:top w:val="single" w:sz="4" w:space="0" w:color="auto"/>
              <w:left w:val="nil"/>
              <w:bottom w:val="single" w:sz="4" w:space="0" w:color="auto"/>
              <w:right w:val="single" w:sz="4" w:space="0" w:color="auto"/>
            </w:tcBorders>
            <w:shd w:val="clear" w:color="auto" w:fill="auto"/>
            <w:vAlign w:val="center"/>
            <w:hideMark/>
          </w:tcPr>
          <w:p w14:paraId="10A05415" w14:textId="50CE3EE5" w:rsidR="006A7497" w:rsidRPr="006F6151" w:rsidRDefault="006A7497" w:rsidP="00B90A82">
            <w:pPr>
              <w:spacing w:before="40" w:after="40"/>
              <w:ind w:firstLine="0"/>
              <w:jc w:val="center"/>
              <w:rPr>
                <w:rFonts w:eastAsia="Times New Roman" w:cs="Arial"/>
                <w:b/>
                <w:color w:val="000000"/>
                <w:sz w:val="16"/>
                <w:szCs w:val="16"/>
                <w:lang w:eastAsia="pl-PL"/>
              </w:rPr>
            </w:pPr>
            <w:r w:rsidRPr="006F6151">
              <w:rPr>
                <w:rFonts w:eastAsia="Times New Roman" w:cs="Arial"/>
                <w:b/>
                <w:bCs/>
                <w:sz w:val="16"/>
                <w:szCs w:val="16"/>
                <w:lang w:eastAsia="pl-PL"/>
              </w:rPr>
              <w:t>SEKCJE KLASYFIKACJI NACE</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14:paraId="652D611A" w14:textId="6E983819" w:rsidR="006A7497" w:rsidRPr="006F6151" w:rsidRDefault="006A7497"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WD</w:t>
            </w:r>
            <w:r w:rsidR="0001334B" w:rsidRPr="006F6151">
              <w:rPr>
                <w:rFonts w:eastAsia="Times New Roman" w:cs="Arial"/>
                <w:b/>
                <w:color w:val="000000"/>
                <w:sz w:val="16"/>
                <w:szCs w:val="16"/>
                <w:lang w:eastAsia="pl-PL"/>
              </w:rPr>
              <w:t>_PE</w:t>
            </w:r>
          </w:p>
        </w:tc>
        <w:tc>
          <w:tcPr>
            <w:tcW w:w="1091" w:type="dxa"/>
            <w:tcBorders>
              <w:top w:val="single" w:sz="4" w:space="0" w:color="auto"/>
              <w:left w:val="nil"/>
              <w:bottom w:val="single" w:sz="4" w:space="0" w:color="auto"/>
              <w:right w:val="single" w:sz="4" w:space="0" w:color="auto"/>
            </w:tcBorders>
            <w:vAlign w:val="center"/>
          </w:tcPr>
          <w:p w14:paraId="625E13AC" w14:textId="3CD0AB10" w:rsidR="006A7497" w:rsidRPr="006F6151" w:rsidRDefault="008D17A5"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ΔLQ</w:t>
            </w:r>
            <w:r w:rsidR="00D12188" w:rsidRPr="006F6151">
              <w:rPr>
                <w:rFonts w:eastAsia="Times New Roman" w:cs="Arial"/>
                <w:b/>
                <w:color w:val="000000"/>
                <w:sz w:val="16"/>
                <w:szCs w:val="16"/>
                <w:lang w:eastAsia="pl-PL"/>
              </w:rPr>
              <w:t>_PE_UE</w:t>
            </w:r>
          </w:p>
        </w:tc>
      </w:tr>
      <w:tr w:rsidR="006A7497" w:rsidRPr="006F6151" w14:paraId="4B899F4E" w14:textId="4E258B85" w:rsidTr="00922319">
        <w:trPr>
          <w:trHeight w:val="1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348F99"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M70</w:t>
            </w:r>
          </w:p>
        </w:tc>
        <w:tc>
          <w:tcPr>
            <w:tcW w:w="5878" w:type="dxa"/>
            <w:tcBorders>
              <w:top w:val="nil"/>
              <w:left w:val="nil"/>
              <w:bottom w:val="single" w:sz="4" w:space="0" w:color="auto"/>
              <w:right w:val="single" w:sz="4" w:space="0" w:color="auto"/>
            </w:tcBorders>
            <w:shd w:val="clear" w:color="auto" w:fill="auto"/>
            <w:vAlign w:val="center"/>
            <w:hideMark/>
          </w:tcPr>
          <w:p w14:paraId="7575BA45"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firm centralnych (</w:t>
            </w:r>
            <w:proofErr w:type="spellStart"/>
            <w:r w:rsidRPr="006F6151">
              <w:rPr>
                <w:rFonts w:eastAsia="Times New Roman" w:cs="Arial"/>
                <w:color w:val="000000"/>
                <w:sz w:val="16"/>
                <w:szCs w:val="16"/>
                <w:lang w:eastAsia="pl-PL"/>
              </w:rPr>
              <w:t>head</w:t>
            </w:r>
            <w:proofErr w:type="spellEnd"/>
            <w:r w:rsidRPr="006F6151">
              <w:rPr>
                <w:rFonts w:eastAsia="Times New Roman" w:cs="Arial"/>
                <w:color w:val="000000"/>
                <w:sz w:val="16"/>
                <w:szCs w:val="16"/>
                <w:lang w:eastAsia="pl-PL"/>
              </w:rPr>
              <w:t xml:space="preserve"> </w:t>
            </w:r>
            <w:proofErr w:type="spellStart"/>
            <w:r w:rsidRPr="006F6151">
              <w:rPr>
                <w:rFonts w:eastAsia="Times New Roman" w:cs="Arial"/>
                <w:color w:val="000000"/>
                <w:sz w:val="16"/>
                <w:szCs w:val="16"/>
                <w:lang w:eastAsia="pl-PL"/>
              </w:rPr>
              <w:t>offices</w:t>
            </w:r>
            <w:proofErr w:type="spellEnd"/>
            <w:r w:rsidRPr="006F6151">
              <w:rPr>
                <w:rFonts w:eastAsia="Times New Roman" w:cs="Arial"/>
                <w:color w:val="000000"/>
                <w:sz w:val="16"/>
                <w:szCs w:val="16"/>
                <w:lang w:eastAsia="pl-PL"/>
              </w:rPr>
              <w:t>); doradztwo związane z zarządzaniem</w:t>
            </w:r>
          </w:p>
        </w:tc>
        <w:tc>
          <w:tcPr>
            <w:tcW w:w="802" w:type="dxa"/>
            <w:tcBorders>
              <w:top w:val="nil"/>
              <w:left w:val="nil"/>
              <w:bottom w:val="single" w:sz="4" w:space="0" w:color="auto"/>
              <w:right w:val="single" w:sz="4" w:space="0" w:color="auto"/>
            </w:tcBorders>
            <w:shd w:val="clear" w:color="auto" w:fill="auto"/>
            <w:noWrap/>
            <w:vAlign w:val="center"/>
            <w:hideMark/>
          </w:tcPr>
          <w:p w14:paraId="4FECD3E4"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165,83</w:t>
            </w:r>
          </w:p>
        </w:tc>
        <w:tc>
          <w:tcPr>
            <w:tcW w:w="1091" w:type="dxa"/>
            <w:tcBorders>
              <w:top w:val="nil"/>
              <w:left w:val="nil"/>
              <w:bottom w:val="single" w:sz="4" w:space="0" w:color="auto"/>
              <w:right w:val="single" w:sz="4" w:space="0" w:color="auto"/>
            </w:tcBorders>
            <w:vAlign w:val="center"/>
          </w:tcPr>
          <w:p w14:paraId="11664596" w14:textId="0492FF23"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0,82</w:t>
            </w:r>
          </w:p>
        </w:tc>
      </w:tr>
      <w:tr w:rsidR="006A7497" w:rsidRPr="006F6151" w14:paraId="553256C0" w14:textId="1B883DEC" w:rsidTr="00922319">
        <w:trPr>
          <w:trHeight w:val="1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B14621"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C26</w:t>
            </w:r>
          </w:p>
        </w:tc>
        <w:tc>
          <w:tcPr>
            <w:tcW w:w="5878" w:type="dxa"/>
            <w:tcBorders>
              <w:top w:val="nil"/>
              <w:left w:val="nil"/>
              <w:bottom w:val="single" w:sz="4" w:space="0" w:color="auto"/>
              <w:right w:val="single" w:sz="4" w:space="0" w:color="auto"/>
            </w:tcBorders>
            <w:shd w:val="clear" w:color="auto" w:fill="auto"/>
            <w:vAlign w:val="center"/>
            <w:hideMark/>
          </w:tcPr>
          <w:p w14:paraId="20DC552E"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komputerów, wyrobów elektronicznych i optycznych</w:t>
            </w:r>
          </w:p>
        </w:tc>
        <w:tc>
          <w:tcPr>
            <w:tcW w:w="802" w:type="dxa"/>
            <w:tcBorders>
              <w:top w:val="nil"/>
              <w:left w:val="nil"/>
              <w:bottom w:val="single" w:sz="4" w:space="0" w:color="auto"/>
              <w:right w:val="single" w:sz="4" w:space="0" w:color="auto"/>
            </w:tcBorders>
            <w:shd w:val="clear" w:color="auto" w:fill="auto"/>
            <w:noWrap/>
            <w:vAlign w:val="center"/>
            <w:hideMark/>
          </w:tcPr>
          <w:p w14:paraId="3D00726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86,22</w:t>
            </w:r>
          </w:p>
        </w:tc>
        <w:tc>
          <w:tcPr>
            <w:tcW w:w="1091" w:type="dxa"/>
            <w:tcBorders>
              <w:top w:val="nil"/>
              <w:left w:val="nil"/>
              <w:bottom w:val="single" w:sz="4" w:space="0" w:color="auto"/>
              <w:right w:val="single" w:sz="4" w:space="0" w:color="auto"/>
            </w:tcBorders>
            <w:vAlign w:val="center"/>
          </w:tcPr>
          <w:p w14:paraId="54BC4393" w14:textId="16529BA3"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0,64</w:t>
            </w:r>
          </w:p>
        </w:tc>
      </w:tr>
      <w:tr w:rsidR="006A7497" w:rsidRPr="006F6151" w14:paraId="6C7DA6F5" w14:textId="55794B1F" w:rsidTr="00922319">
        <w:trPr>
          <w:trHeight w:val="17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36E277"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H52</w:t>
            </w:r>
          </w:p>
        </w:tc>
        <w:tc>
          <w:tcPr>
            <w:tcW w:w="5878" w:type="dxa"/>
            <w:tcBorders>
              <w:top w:val="nil"/>
              <w:left w:val="nil"/>
              <w:bottom w:val="single" w:sz="4" w:space="0" w:color="auto"/>
              <w:right w:val="single" w:sz="4" w:space="0" w:color="auto"/>
            </w:tcBorders>
            <w:shd w:val="clear" w:color="auto" w:fill="auto"/>
            <w:vAlign w:val="center"/>
            <w:hideMark/>
          </w:tcPr>
          <w:p w14:paraId="5F9A931F"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Magazynowanie i działalność usługowa wspomagająca transport</w:t>
            </w:r>
          </w:p>
        </w:tc>
        <w:tc>
          <w:tcPr>
            <w:tcW w:w="802" w:type="dxa"/>
            <w:tcBorders>
              <w:top w:val="nil"/>
              <w:left w:val="nil"/>
              <w:bottom w:val="single" w:sz="4" w:space="0" w:color="auto"/>
              <w:right w:val="single" w:sz="4" w:space="0" w:color="auto"/>
            </w:tcBorders>
            <w:shd w:val="clear" w:color="auto" w:fill="auto"/>
            <w:noWrap/>
            <w:vAlign w:val="center"/>
            <w:hideMark/>
          </w:tcPr>
          <w:p w14:paraId="6532E4BA"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71,46</w:t>
            </w:r>
          </w:p>
        </w:tc>
        <w:tc>
          <w:tcPr>
            <w:tcW w:w="1091" w:type="dxa"/>
            <w:tcBorders>
              <w:top w:val="nil"/>
              <w:left w:val="nil"/>
              <w:bottom w:val="single" w:sz="4" w:space="0" w:color="auto"/>
              <w:right w:val="single" w:sz="4" w:space="0" w:color="auto"/>
            </w:tcBorders>
            <w:vAlign w:val="center"/>
          </w:tcPr>
          <w:p w14:paraId="2943D39B" w14:textId="7A297F59"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0,28</w:t>
            </w:r>
          </w:p>
        </w:tc>
      </w:tr>
      <w:tr w:rsidR="006A7497" w:rsidRPr="006F6151" w14:paraId="3B526A83" w14:textId="2A19B801" w:rsidTr="00922319">
        <w:trPr>
          <w:trHeight w:val="10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AFAB8"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S95</w:t>
            </w:r>
          </w:p>
        </w:tc>
        <w:tc>
          <w:tcPr>
            <w:tcW w:w="5878" w:type="dxa"/>
            <w:tcBorders>
              <w:top w:val="nil"/>
              <w:left w:val="nil"/>
              <w:bottom w:val="single" w:sz="4" w:space="0" w:color="auto"/>
              <w:right w:val="single" w:sz="4" w:space="0" w:color="auto"/>
            </w:tcBorders>
            <w:shd w:val="clear" w:color="auto" w:fill="auto"/>
            <w:vAlign w:val="center"/>
            <w:hideMark/>
          </w:tcPr>
          <w:p w14:paraId="27F1261C"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Naprawa i konserwacja komputerów i artykułów użytku osobistego i domowego</w:t>
            </w:r>
          </w:p>
        </w:tc>
        <w:tc>
          <w:tcPr>
            <w:tcW w:w="802" w:type="dxa"/>
            <w:tcBorders>
              <w:top w:val="nil"/>
              <w:left w:val="nil"/>
              <w:bottom w:val="single" w:sz="4" w:space="0" w:color="auto"/>
              <w:right w:val="single" w:sz="4" w:space="0" w:color="auto"/>
            </w:tcBorders>
            <w:shd w:val="clear" w:color="auto" w:fill="auto"/>
            <w:noWrap/>
            <w:vAlign w:val="center"/>
            <w:hideMark/>
          </w:tcPr>
          <w:p w14:paraId="32DF4B24"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59,40</w:t>
            </w:r>
          </w:p>
        </w:tc>
        <w:tc>
          <w:tcPr>
            <w:tcW w:w="1091" w:type="dxa"/>
            <w:tcBorders>
              <w:top w:val="nil"/>
              <w:left w:val="nil"/>
              <w:bottom w:val="single" w:sz="4" w:space="0" w:color="auto"/>
              <w:right w:val="single" w:sz="4" w:space="0" w:color="auto"/>
            </w:tcBorders>
            <w:vAlign w:val="center"/>
          </w:tcPr>
          <w:p w14:paraId="37B4B7E9" w14:textId="25076FF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0,33</w:t>
            </w:r>
          </w:p>
        </w:tc>
      </w:tr>
      <w:tr w:rsidR="006A7497" w:rsidRPr="006F6151" w14:paraId="5E776ACB" w14:textId="2B002C4E" w:rsidTr="00922319">
        <w:trPr>
          <w:trHeight w:val="41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CCF389"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J62</w:t>
            </w:r>
          </w:p>
        </w:tc>
        <w:tc>
          <w:tcPr>
            <w:tcW w:w="5878" w:type="dxa"/>
            <w:tcBorders>
              <w:top w:val="nil"/>
              <w:left w:val="nil"/>
              <w:bottom w:val="single" w:sz="4" w:space="0" w:color="auto"/>
              <w:right w:val="single" w:sz="4" w:space="0" w:color="auto"/>
            </w:tcBorders>
            <w:shd w:val="clear" w:color="auto" w:fill="auto"/>
            <w:vAlign w:val="center"/>
            <w:hideMark/>
          </w:tcPr>
          <w:p w14:paraId="48A7C7B4"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oprogramowaniem, doradztwem w zakresie informatyki i działalności powiązane</w:t>
            </w:r>
          </w:p>
        </w:tc>
        <w:tc>
          <w:tcPr>
            <w:tcW w:w="802" w:type="dxa"/>
            <w:tcBorders>
              <w:top w:val="nil"/>
              <w:left w:val="nil"/>
              <w:bottom w:val="single" w:sz="4" w:space="0" w:color="auto"/>
              <w:right w:val="single" w:sz="4" w:space="0" w:color="auto"/>
            </w:tcBorders>
            <w:shd w:val="clear" w:color="auto" w:fill="auto"/>
            <w:noWrap/>
            <w:vAlign w:val="center"/>
            <w:hideMark/>
          </w:tcPr>
          <w:p w14:paraId="457CC3FC"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58,35</w:t>
            </w:r>
          </w:p>
        </w:tc>
        <w:tc>
          <w:tcPr>
            <w:tcW w:w="1091" w:type="dxa"/>
            <w:tcBorders>
              <w:top w:val="nil"/>
              <w:left w:val="nil"/>
              <w:bottom w:val="single" w:sz="4" w:space="0" w:color="auto"/>
              <w:right w:val="single" w:sz="4" w:space="0" w:color="auto"/>
            </w:tcBorders>
            <w:vAlign w:val="center"/>
          </w:tcPr>
          <w:p w14:paraId="40B06AD4" w14:textId="295E5F1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0,02</w:t>
            </w:r>
          </w:p>
        </w:tc>
      </w:tr>
      <w:tr w:rsidR="006A7497" w:rsidRPr="006F6151" w14:paraId="1693F4B6" w14:textId="4AFF0D39" w:rsidTr="00922319">
        <w:trPr>
          <w:trHeight w:val="17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48DC31"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N78</w:t>
            </w:r>
          </w:p>
        </w:tc>
        <w:tc>
          <w:tcPr>
            <w:tcW w:w="5878" w:type="dxa"/>
            <w:tcBorders>
              <w:top w:val="nil"/>
              <w:left w:val="nil"/>
              <w:bottom w:val="single" w:sz="4" w:space="0" w:color="auto"/>
              <w:right w:val="single" w:sz="4" w:space="0" w:color="auto"/>
            </w:tcBorders>
            <w:shd w:val="clear" w:color="auto" w:fill="auto"/>
            <w:vAlign w:val="center"/>
            <w:hideMark/>
          </w:tcPr>
          <w:p w14:paraId="54341399"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zatrudnieniem</w:t>
            </w:r>
          </w:p>
        </w:tc>
        <w:tc>
          <w:tcPr>
            <w:tcW w:w="802" w:type="dxa"/>
            <w:tcBorders>
              <w:top w:val="nil"/>
              <w:left w:val="nil"/>
              <w:bottom w:val="single" w:sz="4" w:space="0" w:color="auto"/>
              <w:right w:val="single" w:sz="4" w:space="0" w:color="auto"/>
            </w:tcBorders>
            <w:shd w:val="clear" w:color="auto" w:fill="auto"/>
            <w:noWrap/>
            <w:vAlign w:val="center"/>
            <w:hideMark/>
          </w:tcPr>
          <w:p w14:paraId="0522794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57,15</w:t>
            </w:r>
          </w:p>
        </w:tc>
        <w:tc>
          <w:tcPr>
            <w:tcW w:w="1091" w:type="dxa"/>
            <w:tcBorders>
              <w:top w:val="nil"/>
              <w:left w:val="nil"/>
              <w:bottom w:val="single" w:sz="4" w:space="0" w:color="auto"/>
              <w:right w:val="single" w:sz="4" w:space="0" w:color="auto"/>
            </w:tcBorders>
            <w:vAlign w:val="center"/>
          </w:tcPr>
          <w:p w14:paraId="35AB251D" w14:textId="24720C4F"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0,05</w:t>
            </w:r>
          </w:p>
        </w:tc>
      </w:tr>
      <w:tr w:rsidR="006A7497" w:rsidRPr="006F6151" w14:paraId="0D9DC291" w14:textId="01BBA879" w:rsidTr="00922319">
        <w:trPr>
          <w:trHeight w:val="17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1FA204"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H49</w:t>
            </w:r>
          </w:p>
        </w:tc>
        <w:tc>
          <w:tcPr>
            <w:tcW w:w="5878" w:type="dxa"/>
            <w:tcBorders>
              <w:top w:val="nil"/>
              <w:left w:val="nil"/>
              <w:bottom w:val="single" w:sz="4" w:space="0" w:color="auto"/>
              <w:right w:val="single" w:sz="4" w:space="0" w:color="auto"/>
            </w:tcBorders>
            <w:shd w:val="clear" w:color="auto" w:fill="auto"/>
            <w:vAlign w:val="center"/>
            <w:hideMark/>
          </w:tcPr>
          <w:p w14:paraId="69973A42"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lądowy oraz transport rurociągowy</w:t>
            </w:r>
          </w:p>
        </w:tc>
        <w:tc>
          <w:tcPr>
            <w:tcW w:w="802" w:type="dxa"/>
            <w:tcBorders>
              <w:top w:val="nil"/>
              <w:left w:val="nil"/>
              <w:bottom w:val="single" w:sz="4" w:space="0" w:color="auto"/>
              <w:right w:val="single" w:sz="4" w:space="0" w:color="auto"/>
            </w:tcBorders>
            <w:shd w:val="clear" w:color="auto" w:fill="auto"/>
            <w:noWrap/>
            <w:vAlign w:val="center"/>
            <w:hideMark/>
          </w:tcPr>
          <w:p w14:paraId="29C88B89"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52,22</w:t>
            </w:r>
          </w:p>
        </w:tc>
        <w:tc>
          <w:tcPr>
            <w:tcW w:w="1091" w:type="dxa"/>
            <w:tcBorders>
              <w:top w:val="nil"/>
              <w:left w:val="nil"/>
              <w:bottom w:val="single" w:sz="4" w:space="0" w:color="auto"/>
              <w:right w:val="single" w:sz="4" w:space="0" w:color="auto"/>
            </w:tcBorders>
            <w:vAlign w:val="center"/>
          </w:tcPr>
          <w:p w14:paraId="173AE2C1" w14:textId="464EF336"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0,16</w:t>
            </w:r>
          </w:p>
        </w:tc>
      </w:tr>
      <w:tr w:rsidR="006A7497" w:rsidRPr="006F6151" w14:paraId="475387D0" w14:textId="4919D3D1" w:rsidTr="00922319">
        <w:trPr>
          <w:trHeight w:val="17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3DE633"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J59</w:t>
            </w:r>
          </w:p>
        </w:tc>
        <w:tc>
          <w:tcPr>
            <w:tcW w:w="5878" w:type="dxa"/>
            <w:tcBorders>
              <w:top w:val="nil"/>
              <w:left w:val="nil"/>
              <w:bottom w:val="single" w:sz="4" w:space="0" w:color="auto"/>
              <w:right w:val="single" w:sz="4" w:space="0" w:color="auto"/>
            </w:tcBorders>
            <w:shd w:val="clear" w:color="auto" w:fill="auto"/>
            <w:vAlign w:val="center"/>
            <w:hideMark/>
          </w:tcPr>
          <w:p w14:paraId="79B53533"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produkcją filmów, nagrań wideo, programów telewizyjnych, nagrań dźwiękowych i muzycznych</w:t>
            </w:r>
          </w:p>
        </w:tc>
        <w:tc>
          <w:tcPr>
            <w:tcW w:w="802" w:type="dxa"/>
            <w:tcBorders>
              <w:top w:val="nil"/>
              <w:left w:val="nil"/>
              <w:bottom w:val="single" w:sz="4" w:space="0" w:color="auto"/>
              <w:right w:val="single" w:sz="4" w:space="0" w:color="auto"/>
            </w:tcBorders>
            <w:shd w:val="clear" w:color="auto" w:fill="auto"/>
            <w:noWrap/>
            <w:vAlign w:val="center"/>
            <w:hideMark/>
          </w:tcPr>
          <w:p w14:paraId="6326172A"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50,35</w:t>
            </w:r>
          </w:p>
        </w:tc>
        <w:tc>
          <w:tcPr>
            <w:tcW w:w="1091" w:type="dxa"/>
            <w:tcBorders>
              <w:top w:val="nil"/>
              <w:left w:val="nil"/>
              <w:bottom w:val="single" w:sz="4" w:space="0" w:color="auto"/>
              <w:right w:val="single" w:sz="4" w:space="0" w:color="auto"/>
            </w:tcBorders>
            <w:vAlign w:val="center"/>
          </w:tcPr>
          <w:p w14:paraId="7EDFD143" w14:textId="5DD54784"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0,01</w:t>
            </w:r>
          </w:p>
        </w:tc>
      </w:tr>
      <w:tr w:rsidR="006A7497" w:rsidRPr="006F6151" w14:paraId="42DED383" w14:textId="6B6BFD76" w:rsidTr="00922319">
        <w:trPr>
          <w:trHeight w:val="6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8E236E"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C24</w:t>
            </w:r>
          </w:p>
        </w:tc>
        <w:tc>
          <w:tcPr>
            <w:tcW w:w="5878" w:type="dxa"/>
            <w:tcBorders>
              <w:top w:val="nil"/>
              <w:left w:val="nil"/>
              <w:bottom w:val="single" w:sz="4" w:space="0" w:color="auto"/>
              <w:right w:val="single" w:sz="4" w:space="0" w:color="auto"/>
            </w:tcBorders>
            <w:shd w:val="clear" w:color="auto" w:fill="auto"/>
            <w:vAlign w:val="center"/>
            <w:hideMark/>
          </w:tcPr>
          <w:p w14:paraId="69F2303D"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metali</w:t>
            </w:r>
          </w:p>
        </w:tc>
        <w:tc>
          <w:tcPr>
            <w:tcW w:w="802" w:type="dxa"/>
            <w:tcBorders>
              <w:top w:val="nil"/>
              <w:left w:val="nil"/>
              <w:bottom w:val="single" w:sz="4" w:space="0" w:color="auto"/>
              <w:right w:val="single" w:sz="4" w:space="0" w:color="auto"/>
            </w:tcBorders>
            <w:shd w:val="clear" w:color="auto" w:fill="auto"/>
            <w:noWrap/>
            <w:vAlign w:val="center"/>
            <w:hideMark/>
          </w:tcPr>
          <w:p w14:paraId="0660991E"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49,93</w:t>
            </w:r>
          </w:p>
        </w:tc>
        <w:tc>
          <w:tcPr>
            <w:tcW w:w="1091" w:type="dxa"/>
            <w:tcBorders>
              <w:top w:val="nil"/>
              <w:left w:val="nil"/>
              <w:bottom w:val="single" w:sz="4" w:space="0" w:color="auto"/>
              <w:right w:val="single" w:sz="4" w:space="0" w:color="auto"/>
            </w:tcBorders>
            <w:vAlign w:val="center"/>
          </w:tcPr>
          <w:p w14:paraId="28E7771A" w14:textId="5A25782E"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0,28</w:t>
            </w:r>
          </w:p>
        </w:tc>
      </w:tr>
      <w:tr w:rsidR="006A7497" w:rsidRPr="006F6151" w14:paraId="0241C99E" w14:textId="52D0F530" w:rsidTr="00922319">
        <w:trPr>
          <w:trHeight w:val="18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652A98"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C17</w:t>
            </w:r>
          </w:p>
        </w:tc>
        <w:tc>
          <w:tcPr>
            <w:tcW w:w="5878" w:type="dxa"/>
            <w:tcBorders>
              <w:top w:val="nil"/>
              <w:left w:val="nil"/>
              <w:bottom w:val="single" w:sz="4" w:space="0" w:color="auto"/>
              <w:right w:val="single" w:sz="4" w:space="0" w:color="auto"/>
            </w:tcBorders>
            <w:shd w:val="clear" w:color="auto" w:fill="auto"/>
            <w:vAlign w:val="center"/>
            <w:hideMark/>
          </w:tcPr>
          <w:p w14:paraId="391FF989"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papieru i wyrobów z papieru</w:t>
            </w:r>
          </w:p>
        </w:tc>
        <w:tc>
          <w:tcPr>
            <w:tcW w:w="802" w:type="dxa"/>
            <w:tcBorders>
              <w:top w:val="nil"/>
              <w:left w:val="nil"/>
              <w:bottom w:val="single" w:sz="4" w:space="0" w:color="auto"/>
              <w:right w:val="single" w:sz="4" w:space="0" w:color="auto"/>
            </w:tcBorders>
            <w:shd w:val="clear" w:color="auto" w:fill="auto"/>
            <w:noWrap/>
            <w:vAlign w:val="center"/>
            <w:hideMark/>
          </w:tcPr>
          <w:p w14:paraId="2837DDB9"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47,58</w:t>
            </w:r>
          </w:p>
        </w:tc>
        <w:tc>
          <w:tcPr>
            <w:tcW w:w="1091" w:type="dxa"/>
            <w:tcBorders>
              <w:top w:val="nil"/>
              <w:left w:val="nil"/>
              <w:bottom w:val="single" w:sz="4" w:space="0" w:color="auto"/>
              <w:right w:val="single" w:sz="4" w:space="0" w:color="auto"/>
            </w:tcBorders>
            <w:vAlign w:val="center"/>
          </w:tcPr>
          <w:p w14:paraId="355B1CFD" w14:textId="6A8065C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0,21</w:t>
            </w:r>
          </w:p>
        </w:tc>
      </w:tr>
      <w:tr w:rsidR="006A7497" w:rsidRPr="006F6151" w14:paraId="1A422D91" w14:textId="0373D4A1" w:rsidTr="00922319">
        <w:trPr>
          <w:trHeight w:val="18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E069D9"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lastRenderedPageBreak/>
              <w:t>F41</w:t>
            </w:r>
          </w:p>
        </w:tc>
        <w:tc>
          <w:tcPr>
            <w:tcW w:w="5878" w:type="dxa"/>
            <w:tcBorders>
              <w:top w:val="nil"/>
              <w:left w:val="nil"/>
              <w:bottom w:val="single" w:sz="4" w:space="0" w:color="auto"/>
              <w:right w:val="single" w:sz="4" w:space="0" w:color="auto"/>
            </w:tcBorders>
            <w:shd w:val="clear" w:color="auto" w:fill="auto"/>
            <w:vAlign w:val="center"/>
            <w:hideMark/>
          </w:tcPr>
          <w:p w14:paraId="2C496D32"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związane ze wznoszeniem budynków</w:t>
            </w:r>
          </w:p>
        </w:tc>
        <w:tc>
          <w:tcPr>
            <w:tcW w:w="802" w:type="dxa"/>
            <w:tcBorders>
              <w:top w:val="nil"/>
              <w:left w:val="nil"/>
              <w:bottom w:val="single" w:sz="4" w:space="0" w:color="auto"/>
              <w:right w:val="single" w:sz="4" w:space="0" w:color="auto"/>
            </w:tcBorders>
            <w:shd w:val="clear" w:color="auto" w:fill="auto"/>
            <w:noWrap/>
            <w:vAlign w:val="center"/>
            <w:hideMark/>
          </w:tcPr>
          <w:p w14:paraId="44054C05"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47,35</w:t>
            </w:r>
          </w:p>
        </w:tc>
        <w:tc>
          <w:tcPr>
            <w:tcW w:w="1091" w:type="dxa"/>
            <w:tcBorders>
              <w:top w:val="nil"/>
              <w:left w:val="nil"/>
              <w:bottom w:val="single" w:sz="4" w:space="0" w:color="auto"/>
              <w:right w:val="single" w:sz="4" w:space="0" w:color="auto"/>
            </w:tcBorders>
            <w:vAlign w:val="center"/>
          </w:tcPr>
          <w:p w14:paraId="0DB0D93E" w14:textId="5ACCB6A4"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0,11</w:t>
            </w:r>
          </w:p>
        </w:tc>
      </w:tr>
      <w:tr w:rsidR="006A7497" w:rsidRPr="006F6151" w14:paraId="4F613188" w14:textId="548ACE34"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DACDA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H51</w:t>
            </w:r>
          </w:p>
        </w:tc>
        <w:tc>
          <w:tcPr>
            <w:tcW w:w="5878" w:type="dxa"/>
            <w:tcBorders>
              <w:top w:val="nil"/>
              <w:left w:val="nil"/>
              <w:bottom w:val="single" w:sz="4" w:space="0" w:color="auto"/>
              <w:right w:val="single" w:sz="4" w:space="0" w:color="auto"/>
            </w:tcBorders>
            <w:shd w:val="clear" w:color="auto" w:fill="auto"/>
            <w:vAlign w:val="center"/>
            <w:hideMark/>
          </w:tcPr>
          <w:p w14:paraId="20110997"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lotniczy</w:t>
            </w:r>
          </w:p>
        </w:tc>
        <w:tc>
          <w:tcPr>
            <w:tcW w:w="802" w:type="dxa"/>
            <w:tcBorders>
              <w:top w:val="nil"/>
              <w:left w:val="nil"/>
              <w:bottom w:val="single" w:sz="4" w:space="0" w:color="auto"/>
              <w:right w:val="single" w:sz="4" w:space="0" w:color="auto"/>
            </w:tcBorders>
            <w:shd w:val="clear" w:color="auto" w:fill="auto"/>
            <w:noWrap/>
            <w:vAlign w:val="center"/>
            <w:hideMark/>
          </w:tcPr>
          <w:p w14:paraId="3120B8E0"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47,22</w:t>
            </w:r>
          </w:p>
        </w:tc>
        <w:tc>
          <w:tcPr>
            <w:tcW w:w="1091" w:type="dxa"/>
            <w:tcBorders>
              <w:top w:val="nil"/>
              <w:left w:val="nil"/>
              <w:bottom w:val="single" w:sz="4" w:space="0" w:color="auto"/>
              <w:right w:val="single" w:sz="4" w:space="0" w:color="auto"/>
            </w:tcBorders>
            <w:vAlign w:val="center"/>
          </w:tcPr>
          <w:p w14:paraId="6C1580F2" w14:textId="7A87926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0,17</w:t>
            </w:r>
          </w:p>
        </w:tc>
      </w:tr>
      <w:tr w:rsidR="006A7497" w:rsidRPr="006F6151" w14:paraId="2FDFE501" w14:textId="1000BEE0"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B6052C"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M72</w:t>
            </w:r>
          </w:p>
        </w:tc>
        <w:tc>
          <w:tcPr>
            <w:tcW w:w="5878" w:type="dxa"/>
            <w:tcBorders>
              <w:top w:val="nil"/>
              <w:left w:val="nil"/>
              <w:bottom w:val="single" w:sz="4" w:space="0" w:color="auto"/>
              <w:right w:val="single" w:sz="4" w:space="0" w:color="auto"/>
            </w:tcBorders>
            <w:shd w:val="clear" w:color="auto" w:fill="auto"/>
            <w:vAlign w:val="center"/>
            <w:hideMark/>
          </w:tcPr>
          <w:p w14:paraId="07F14FDD"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Badania naukowe i prace rozwojowe</w:t>
            </w:r>
          </w:p>
        </w:tc>
        <w:tc>
          <w:tcPr>
            <w:tcW w:w="802" w:type="dxa"/>
            <w:tcBorders>
              <w:top w:val="nil"/>
              <w:left w:val="nil"/>
              <w:bottom w:val="single" w:sz="4" w:space="0" w:color="auto"/>
              <w:right w:val="single" w:sz="4" w:space="0" w:color="auto"/>
            </w:tcBorders>
            <w:shd w:val="clear" w:color="auto" w:fill="auto"/>
            <w:noWrap/>
            <w:vAlign w:val="center"/>
            <w:hideMark/>
          </w:tcPr>
          <w:p w14:paraId="1EE0C485"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47,07</w:t>
            </w:r>
          </w:p>
        </w:tc>
        <w:tc>
          <w:tcPr>
            <w:tcW w:w="1091" w:type="dxa"/>
            <w:tcBorders>
              <w:top w:val="nil"/>
              <w:left w:val="nil"/>
              <w:bottom w:val="single" w:sz="4" w:space="0" w:color="auto"/>
              <w:right w:val="single" w:sz="4" w:space="0" w:color="auto"/>
            </w:tcBorders>
            <w:vAlign w:val="center"/>
          </w:tcPr>
          <w:p w14:paraId="07A74DB4" w14:textId="3E07AD84"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0,07</w:t>
            </w:r>
          </w:p>
        </w:tc>
      </w:tr>
      <w:tr w:rsidR="006A7497" w:rsidRPr="006F6151" w14:paraId="54A70418" w14:textId="385C99F4"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61242A"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N81</w:t>
            </w:r>
          </w:p>
        </w:tc>
        <w:tc>
          <w:tcPr>
            <w:tcW w:w="5878" w:type="dxa"/>
            <w:tcBorders>
              <w:top w:val="nil"/>
              <w:left w:val="nil"/>
              <w:bottom w:val="single" w:sz="4" w:space="0" w:color="auto"/>
              <w:right w:val="single" w:sz="4" w:space="0" w:color="auto"/>
            </w:tcBorders>
            <w:shd w:val="clear" w:color="auto" w:fill="auto"/>
            <w:vAlign w:val="center"/>
            <w:hideMark/>
          </w:tcPr>
          <w:p w14:paraId="18B54011"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utrzymaniem porządku w budynkach i zagospodarowaniem terenów zieleni</w:t>
            </w:r>
          </w:p>
        </w:tc>
        <w:tc>
          <w:tcPr>
            <w:tcW w:w="802" w:type="dxa"/>
            <w:tcBorders>
              <w:top w:val="nil"/>
              <w:left w:val="nil"/>
              <w:bottom w:val="single" w:sz="4" w:space="0" w:color="auto"/>
              <w:right w:val="single" w:sz="4" w:space="0" w:color="auto"/>
            </w:tcBorders>
            <w:shd w:val="clear" w:color="auto" w:fill="auto"/>
            <w:noWrap/>
            <w:vAlign w:val="center"/>
            <w:hideMark/>
          </w:tcPr>
          <w:p w14:paraId="2D814E56"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45,98</w:t>
            </w:r>
          </w:p>
        </w:tc>
        <w:tc>
          <w:tcPr>
            <w:tcW w:w="1091" w:type="dxa"/>
            <w:tcBorders>
              <w:top w:val="nil"/>
              <w:left w:val="nil"/>
              <w:bottom w:val="single" w:sz="4" w:space="0" w:color="auto"/>
              <w:right w:val="single" w:sz="4" w:space="0" w:color="auto"/>
            </w:tcBorders>
            <w:vAlign w:val="center"/>
          </w:tcPr>
          <w:p w14:paraId="538AFBE2" w14:textId="47987ACB"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0,05</w:t>
            </w:r>
          </w:p>
        </w:tc>
      </w:tr>
      <w:tr w:rsidR="006A7497" w:rsidRPr="006F6151" w14:paraId="2B6DC629" w14:textId="15EDE991"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54F82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N80</w:t>
            </w:r>
          </w:p>
        </w:tc>
        <w:tc>
          <w:tcPr>
            <w:tcW w:w="5878" w:type="dxa"/>
            <w:tcBorders>
              <w:top w:val="nil"/>
              <w:left w:val="nil"/>
              <w:bottom w:val="single" w:sz="4" w:space="0" w:color="auto"/>
              <w:right w:val="single" w:sz="4" w:space="0" w:color="auto"/>
            </w:tcBorders>
            <w:shd w:val="clear" w:color="auto" w:fill="auto"/>
            <w:vAlign w:val="center"/>
            <w:hideMark/>
          </w:tcPr>
          <w:p w14:paraId="24C14F3B"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detektywistyczna i ochroniarska</w:t>
            </w:r>
          </w:p>
        </w:tc>
        <w:tc>
          <w:tcPr>
            <w:tcW w:w="802" w:type="dxa"/>
            <w:tcBorders>
              <w:top w:val="nil"/>
              <w:left w:val="nil"/>
              <w:bottom w:val="single" w:sz="4" w:space="0" w:color="auto"/>
              <w:right w:val="single" w:sz="4" w:space="0" w:color="auto"/>
            </w:tcBorders>
            <w:shd w:val="clear" w:color="auto" w:fill="auto"/>
            <w:noWrap/>
            <w:vAlign w:val="center"/>
            <w:hideMark/>
          </w:tcPr>
          <w:p w14:paraId="2CE0140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45,94</w:t>
            </w:r>
          </w:p>
        </w:tc>
        <w:tc>
          <w:tcPr>
            <w:tcW w:w="1091" w:type="dxa"/>
            <w:tcBorders>
              <w:top w:val="nil"/>
              <w:left w:val="nil"/>
              <w:bottom w:val="single" w:sz="4" w:space="0" w:color="auto"/>
              <w:right w:val="single" w:sz="4" w:space="0" w:color="auto"/>
            </w:tcBorders>
            <w:vAlign w:val="center"/>
          </w:tcPr>
          <w:p w14:paraId="632618B2" w14:textId="3FAB8F6B"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0,16</w:t>
            </w:r>
          </w:p>
        </w:tc>
      </w:tr>
      <w:tr w:rsidR="006A7497" w:rsidRPr="006F6151" w14:paraId="63A18438" w14:textId="478E4745"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57D668"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N77</w:t>
            </w:r>
          </w:p>
        </w:tc>
        <w:tc>
          <w:tcPr>
            <w:tcW w:w="5878" w:type="dxa"/>
            <w:tcBorders>
              <w:top w:val="nil"/>
              <w:left w:val="nil"/>
              <w:bottom w:val="single" w:sz="4" w:space="0" w:color="auto"/>
              <w:right w:val="single" w:sz="4" w:space="0" w:color="auto"/>
            </w:tcBorders>
            <w:shd w:val="clear" w:color="auto" w:fill="auto"/>
            <w:vAlign w:val="center"/>
            <w:hideMark/>
          </w:tcPr>
          <w:p w14:paraId="1DC92083"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Wynajem i dzierżawa</w:t>
            </w:r>
          </w:p>
        </w:tc>
        <w:tc>
          <w:tcPr>
            <w:tcW w:w="802" w:type="dxa"/>
            <w:tcBorders>
              <w:top w:val="nil"/>
              <w:left w:val="nil"/>
              <w:bottom w:val="single" w:sz="4" w:space="0" w:color="auto"/>
              <w:right w:val="single" w:sz="4" w:space="0" w:color="auto"/>
            </w:tcBorders>
            <w:shd w:val="clear" w:color="auto" w:fill="auto"/>
            <w:noWrap/>
            <w:vAlign w:val="center"/>
            <w:hideMark/>
          </w:tcPr>
          <w:p w14:paraId="01F65EDA"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43,66</w:t>
            </w:r>
          </w:p>
        </w:tc>
        <w:tc>
          <w:tcPr>
            <w:tcW w:w="1091" w:type="dxa"/>
            <w:tcBorders>
              <w:top w:val="nil"/>
              <w:left w:val="nil"/>
              <w:bottom w:val="single" w:sz="4" w:space="0" w:color="auto"/>
              <w:right w:val="single" w:sz="4" w:space="0" w:color="auto"/>
            </w:tcBorders>
            <w:vAlign w:val="center"/>
          </w:tcPr>
          <w:p w14:paraId="3850FD68" w14:textId="33A9D543"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-0,01</w:t>
            </w:r>
          </w:p>
        </w:tc>
      </w:tr>
      <w:tr w:rsidR="006A7497" w:rsidRPr="006F6151" w14:paraId="5258B50D" w14:textId="1616425F"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5A4CEF"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M73</w:t>
            </w:r>
          </w:p>
        </w:tc>
        <w:tc>
          <w:tcPr>
            <w:tcW w:w="5878" w:type="dxa"/>
            <w:tcBorders>
              <w:top w:val="nil"/>
              <w:left w:val="nil"/>
              <w:bottom w:val="single" w:sz="4" w:space="0" w:color="auto"/>
              <w:right w:val="single" w:sz="4" w:space="0" w:color="auto"/>
            </w:tcBorders>
            <w:shd w:val="clear" w:color="auto" w:fill="auto"/>
            <w:vAlign w:val="center"/>
            <w:hideMark/>
          </w:tcPr>
          <w:p w14:paraId="11464F95"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Reklama, badanie rynku i opinii publicznej</w:t>
            </w:r>
          </w:p>
        </w:tc>
        <w:tc>
          <w:tcPr>
            <w:tcW w:w="802" w:type="dxa"/>
            <w:tcBorders>
              <w:top w:val="nil"/>
              <w:left w:val="nil"/>
              <w:bottom w:val="single" w:sz="4" w:space="0" w:color="auto"/>
              <w:right w:val="single" w:sz="4" w:space="0" w:color="auto"/>
            </w:tcBorders>
            <w:shd w:val="clear" w:color="auto" w:fill="auto"/>
            <w:noWrap/>
            <w:vAlign w:val="center"/>
            <w:hideMark/>
          </w:tcPr>
          <w:p w14:paraId="15BEC358"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42,69</w:t>
            </w:r>
          </w:p>
        </w:tc>
        <w:tc>
          <w:tcPr>
            <w:tcW w:w="1091" w:type="dxa"/>
            <w:tcBorders>
              <w:top w:val="nil"/>
              <w:left w:val="nil"/>
              <w:bottom w:val="single" w:sz="4" w:space="0" w:color="auto"/>
              <w:right w:val="single" w:sz="4" w:space="0" w:color="auto"/>
            </w:tcBorders>
            <w:vAlign w:val="center"/>
          </w:tcPr>
          <w:p w14:paraId="6EFCE3D7" w14:textId="15673991"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0,19</w:t>
            </w:r>
          </w:p>
        </w:tc>
      </w:tr>
      <w:tr w:rsidR="006A7497" w:rsidRPr="006F6151" w14:paraId="11257748" w14:textId="76BDAB2F"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268266"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C31</w:t>
            </w:r>
          </w:p>
        </w:tc>
        <w:tc>
          <w:tcPr>
            <w:tcW w:w="5878" w:type="dxa"/>
            <w:tcBorders>
              <w:top w:val="nil"/>
              <w:left w:val="nil"/>
              <w:bottom w:val="single" w:sz="4" w:space="0" w:color="auto"/>
              <w:right w:val="single" w:sz="4" w:space="0" w:color="auto"/>
            </w:tcBorders>
            <w:shd w:val="clear" w:color="auto" w:fill="auto"/>
            <w:vAlign w:val="center"/>
            <w:hideMark/>
          </w:tcPr>
          <w:p w14:paraId="50655241"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mebli</w:t>
            </w:r>
          </w:p>
        </w:tc>
        <w:tc>
          <w:tcPr>
            <w:tcW w:w="802" w:type="dxa"/>
            <w:tcBorders>
              <w:top w:val="nil"/>
              <w:left w:val="nil"/>
              <w:bottom w:val="single" w:sz="4" w:space="0" w:color="auto"/>
              <w:right w:val="single" w:sz="4" w:space="0" w:color="auto"/>
            </w:tcBorders>
            <w:shd w:val="clear" w:color="auto" w:fill="auto"/>
            <w:noWrap/>
            <w:vAlign w:val="center"/>
            <w:hideMark/>
          </w:tcPr>
          <w:p w14:paraId="67CBD133"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41,15</w:t>
            </w:r>
          </w:p>
        </w:tc>
        <w:tc>
          <w:tcPr>
            <w:tcW w:w="1091" w:type="dxa"/>
            <w:tcBorders>
              <w:top w:val="nil"/>
              <w:left w:val="nil"/>
              <w:bottom w:val="single" w:sz="4" w:space="0" w:color="auto"/>
              <w:right w:val="single" w:sz="4" w:space="0" w:color="auto"/>
            </w:tcBorders>
            <w:vAlign w:val="center"/>
          </w:tcPr>
          <w:p w14:paraId="655D227B" w14:textId="34183B6E"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0,14</w:t>
            </w:r>
          </w:p>
        </w:tc>
      </w:tr>
      <w:tr w:rsidR="006A7497" w:rsidRPr="006F6151" w14:paraId="0740F128" w14:textId="4100C4FD"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5DD241"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C27</w:t>
            </w:r>
          </w:p>
        </w:tc>
        <w:tc>
          <w:tcPr>
            <w:tcW w:w="5878" w:type="dxa"/>
            <w:tcBorders>
              <w:top w:val="nil"/>
              <w:left w:val="nil"/>
              <w:bottom w:val="single" w:sz="4" w:space="0" w:color="auto"/>
              <w:right w:val="single" w:sz="4" w:space="0" w:color="auto"/>
            </w:tcBorders>
            <w:shd w:val="clear" w:color="auto" w:fill="auto"/>
            <w:vAlign w:val="center"/>
            <w:hideMark/>
          </w:tcPr>
          <w:p w14:paraId="5B58044B"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urządzeń elektrycznych</w:t>
            </w:r>
          </w:p>
        </w:tc>
        <w:tc>
          <w:tcPr>
            <w:tcW w:w="802" w:type="dxa"/>
            <w:tcBorders>
              <w:top w:val="nil"/>
              <w:left w:val="nil"/>
              <w:bottom w:val="single" w:sz="4" w:space="0" w:color="auto"/>
              <w:right w:val="single" w:sz="4" w:space="0" w:color="auto"/>
            </w:tcBorders>
            <w:shd w:val="clear" w:color="auto" w:fill="auto"/>
            <w:noWrap/>
            <w:vAlign w:val="center"/>
            <w:hideMark/>
          </w:tcPr>
          <w:p w14:paraId="36B98C1C"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39,48</w:t>
            </w:r>
          </w:p>
        </w:tc>
        <w:tc>
          <w:tcPr>
            <w:tcW w:w="1091" w:type="dxa"/>
            <w:tcBorders>
              <w:top w:val="nil"/>
              <w:left w:val="nil"/>
              <w:bottom w:val="single" w:sz="4" w:space="0" w:color="auto"/>
              <w:right w:val="single" w:sz="4" w:space="0" w:color="auto"/>
            </w:tcBorders>
            <w:vAlign w:val="center"/>
          </w:tcPr>
          <w:p w14:paraId="559204DC" w14:textId="20ACB6F1"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0,11</w:t>
            </w:r>
          </w:p>
        </w:tc>
      </w:tr>
      <w:tr w:rsidR="006A7497" w:rsidRPr="006F6151" w14:paraId="349AD65E" w14:textId="5DD15BCA"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703CF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C13</w:t>
            </w:r>
          </w:p>
        </w:tc>
        <w:tc>
          <w:tcPr>
            <w:tcW w:w="5878" w:type="dxa"/>
            <w:tcBorders>
              <w:top w:val="nil"/>
              <w:left w:val="nil"/>
              <w:bottom w:val="single" w:sz="4" w:space="0" w:color="auto"/>
              <w:right w:val="single" w:sz="4" w:space="0" w:color="auto"/>
            </w:tcBorders>
            <w:shd w:val="clear" w:color="auto" w:fill="auto"/>
            <w:vAlign w:val="center"/>
            <w:hideMark/>
          </w:tcPr>
          <w:p w14:paraId="29E064E4"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tekstylnych</w:t>
            </w:r>
          </w:p>
        </w:tc>
        <w:tc>
          <w:tcPr>
            <w:tcW w:w="802" w:type="dxa"/>
            <w:tcBorders>
              <w:top w:val="nil"/>
              <w:left w:val="nil"/>
              <w:bottom w:val="single" w:sz="4" w:space="0" w:color="auto"/>
              <w:right w:val="single" w:sz="4" w:space="0" w:color="auto"/>
            </w:tcBorders>
            <w:shd w:val="clear" w:color="auto" w:fill="auto"/>
            <w:noWrap/>
            <w:vAlign w:val="center"/>
            <w:hideMark/>
          </w:tcPr>
          <w:p w14:paraId="1C31912B"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37,24</w:t>
            </w:r>
          </w:p>
        </w:tc>
        <w:tc>
          <w:tcPr>
            <w:tcW w:w="1091" w:type="dxa"/>
            <w:tcBorders>
              <w:top w:val="nil"/>
              <w:left w:val="nil"/>
              <w:bottom w:val="single" w:sz="4" w:space="0" w:color="auto"/>
              <w:right w:val="single" w:sz="4" w:space="0" w:color="auto"/>
            </w:tcBorders>
            <w:vAlign w:val="center"/>
          </w:tcPr>
          <w:p w14:paraId="43BB357D" w14:textId="1CF2F61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0,15</w:t>
            </w:r>
          </w:p>
        </w:tc>
      </w:tr>
      <w:tr w:rsidR="006A7497" w:rsidRPr="006F6151" w14:paraId="07BDB7D2" w14:textId="7FFFE5D5"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1EB362"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E38</w:t>
            </w:r>
          </w:p>
        </w:tc>
        <w:tc>
          <w:tcPr>
            <w:tcW w:w="5878" w:type="dxa"/>
            <w:tcBorders>
              <w:top w:val="nil"/>
              <w:left w:val="nil"/>
              <w:bottom w:val="single" w:sz="4" w:space="0" w:color="auto"/>
              <w:right w:val="single" w:sz="4" w:space="0" w:color="auto"/>
            </w:tcBorders>
            <w:shd w:val="clear" w:color="auto" w:fill="auto"/>
            <w:vAlign w:val="center"/>
            <w:hideMark/>
          </w:tcPr>
          <w:p w14:paraId="3BD48B45"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ze zbieraniem, przetwarzaniem i unieszkodliwianiem odpadów; odzysk surowców</w:t>
            </w:r>
          </w:p>
        </w:tc>
        <w:tc>
          <w:tcPr>
            <w:tcW w:w="802" w:type="dxa"/>
            <w:tcBorders>
              <w:top w:val="nil"/>
              <w:left w:val="nil"/>
              <w:bottom w:val="single" w:sz="4" w:space="0" w:color="auto"/>
              <w:right w:val="single" w:sz="4" w:space="0" w:color="auto"/>
            </w:tcBorders>
            <w:shd w:val="clear" w:color="auto" w:fill="auto"/>
            <w:noWrap/>
            <w:vAlign w:val="center"/>
            <w:hideMark/>
          </w:tcPr>
          <w:p w14:paraId="7EB1D823"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36,59</w:t>
            </w:r>
          </w:p>
        </w:tc>
        <w:tc>
          <w:tcPr>
            <w:tcW w:w="1091" w:type="dxa"/>
            <w:tcBorders>
              <w:top w:val="nil"/>
              <w:left w:val="nil"/>
              <w:bottom w:val="single" w:sz="4" w:space="0" w:color="auto"/>
              <w:right w:val="single" w:sz="4" w:space="0" w:color="auto"/>
            </w:tcBorders>
            <w:vAlign w:val="center"/>
          </w:tcPr>
          <w:p w14:paraId="17210C06" w14:textId="2FD6E50F"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-0,04</w:t>
            </w:r>
          </w:p>
        </w:tc>
      </w:tr>
      <w:tr w:rsidR="006A7497" w:rsidRPr="006F6151" w14:paraId="4478DACF" w14:textId="69D70E88"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41A592"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C16</w:t>
            </w:r>
          </w:p>
        </w:tc>
        <w:tc>
          <w:tcPr>
            <w:tcW w:w="5878" w:type="dxa"/>
            <w:tcBorders>
              <w:top w:val="nil"/>
              <w:left w:val="nil"/>
              <w:bottom w:val="single" w:sz="4" w:space="0" w:color="auto"/>
              <w:right w:val="single" w:sz="4" w:space="0" w:color="auto"/>
            </w:tcBorders>
            <w:shd w:val="clear" w:color="auto" w:fill="auto"/>
            <w:vAlign w:val="center"/>
            <w:hideMark/>
          </w:tcPr>
          <w:p w14:paraId="357980F2"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drewna i korka, z wyłączeniem mebli; produkcja wyrobów ze słomy i materiałów używanych do wyplatania</w:t>
            </w:r>
          </w:p>
        </w:tc>
        <w:tc>
          <w:tcPr>
            <w:tcW w:w="802" w:type="dxa"/>
            <w:tcBorders>
              <w:top w:val="nil"/>
              <w:left w:val="nil"/>
              <w:bottom w:val="single" w:sz="4" w:space="0" w:color="auto"/>
              <w:right w:val="single" w:sz="4" w:space="0" w:color="auto"/>
            </w:tcBorders>
            <w:shd w:val="clear" w:color="auto" w:fill="auto"/>
            <w:noWrap/>
            <w:vAlign w:val="center"/>
            <w:hideMark/>
          </w:tcPr>
          <w:p w14:paraId="74859A2E"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36,37</w:t>
            </w:r>
          </w:p>
        </w:tc>
        <w:tc>
          <w:tcPr>
            <w:tcW w:w="1091" w:type="dxa"/>
            <w:tcBorders>
              <w:top w:val="nil"/>
              <w:left w:val="nil"/>
              <w:bottom w:val="single" w:sz="4" w:space="0" w:color="auto"/>
              <w:right w:val="single" w:sz="4" w:space="0" w:color="auto"/>
            </w:tcBorders>
            <w:vAlign w:val="center"/>
          </w:tcPr>
          <w:p w14:paraId="7A5554C3" w14:textId="621E461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0,12</w:t>
            </w:r>
          </w:p>
        </w:tc>
      </w:tr>
      <w:tr w:rsidR="006A7497" w:rsidRPr="006F6151" w14:paraId="140E05ED" w14:textId="36A1C97B"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6F1A07"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C25</w:t>
            </w:r>
          </w:p>
        </w:tc>
        <w:tc>
          <w:tcPr>
            <w:tcW w:w="5878" w:type="dxa"/>
            <w:tcBorders>
              <w:top w:val="nil"/>
              <w:left w:val="nil"/>
              <w:bottom w:val="single" w:sz="4" w:space="0" w:color="auto"/>
              <w:right w:val="single" w:sz="4" w:space="0" w:color="auto"/>
            </w:tcBorders>
            <w:shd w:val="clear" w:color="auto" w:fill="auto"/>
            <w:vAlign w:val="center"/>
            <w:hideMark/>
          </w:tcPr>
          <w:p w14:paraId="20466ECA"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metalowych wyrobów gotowych, z wyłączeniem maszyn i urządzeń</w:t>
            </w:r>
          </w:p>
        </w:tc>
        <w:tc>
          <w:tcPr>
            <w:tcW w:w="802" w:type="dxa"/>
            <w:tcBorders>
              <w:top w:val="nil"/>
              <w:left w:val="nil"/>
              <w:bottom w:val="single" w:sz="4" w:space="0" w:color="auto"/>
              <w:right w:val="single" w:sz="4" w:space="0" w:color="auto"/>
            </w:tcBorders>
            <w:shd w:val="clear" w:color="auto" w:fill="auto"/>
            <w:noWrap/>
            <w:vAlign w:val="center"/>
            <w:hideMark/>
          </w:tcPr>
          <w:p w14:paraId="43B1B8DE"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35,86</w:t>
            </w:r>
          </w:p>
        </w:tc>
        <w:tc>
          <w:tcPr>
            <w:tcW w:w="1091" w:type="dxa"/>
            <w:tcBorders>
              <w:top w:val="nil"/>
              <w:left w:val="nil"/>
              <w:bottom w:val="single" w:sz="4" w:space="0" w:color="auto"/>
              <w:right w:val="single" w:sz="4" w:space="0" w:color="auto"/>
            </w:tcBorders>
            <w:vAlign w:val="center"/>
          </w:tcPr>
          <w:p w14:paraId="77BB4B46" w14:textId="3E73D1CC"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0,08</w:t>
            </w:r>
          </w:p>
        </w:tc>
      </w:tr>
      <w:tr w:rsidR="006A7497" w:rsidRPr="006F6151" w14:paraId="25D61338" w14:textId="6743A33B"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061070"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C29</w:t>
            </w:r>
          </w:p>
        </w:tc>
        <w:tc>
          <w:tcPr>
            <w:tcW w:w="5878" w:type="dxa"/>
            <w:tcBorders>
              <w:top w:val="nil"/>
              <w:left w:val="nil"/>
              <w:bottom w:val="single" w:sz="4" w:space="0" w:color="auto"/>
              <w:right w:val="single" w:sz="4" w:space="0" w:color="auto"/>
            </w:tcBorders>
            <w:shd w:val="clear" w:color="auto" w:fill="auto"/>
            <w:vAlign w:val="center"/>
            <w:hideMark/>
          </w:tcPr>
          <w:p w14:paraId="78B1937E"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pojazdów samochodowych, przyczep i naczep</w:t>
            </w:r>
          </w:p>
        </w:tc>
        <w:tc>
          <w:tcPr>
            <w:tcW w:w="802" w:type="dxa"/>
            <w:tcBorders>
              <w:top w:val="nil"/>
              <w:left w:val="nil"/>
              <w:bottom w:val="single" w:sz="4" w:space="0" w:color="auto"/>
              <w:right w:val="single" w:sz="4" w:space="0" w:color="auto"/>
            </w:tcBorders>
            <w:shd w:val="clear" w:color="auto" w:fill="auto"/>
            <w:noWrap/>
            <w:vAlign w:val="center"/>
            <w:hideMark/>
          </w:tcPr>
          <w:p w14:paraId="397703B5"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34,94</w:t>
            </w:r>
          </w:p>
        </w:tc>
        <w:tc>
          <w:tcPr>
            <w:tcW w:w="1091" w:type="dxa"/>
            <w:tcBorders>
              <w:top w:val="nil"/>
              <w:left w:val="nil"/>
              <w:bottom w:val="single" w:sz="4" w:space="0" w:color="auto"/>
              <w:right w:val="single" w:sz="4" w:space="0" w:color="auto"/>
            </w:tcBorders>
            <w:vAlign w:val="center"/>
          </w:tcPr>
          <w:p w14:paraId="28D9F05E" w14:textId="7C445918"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0,00</w:t>
            </w:r>
          </w:p>
        </w:tc>
      </w:tr>
      <w:tr w:rsidR="006A7497" w:rsidRPr="006F6151" w14:paraId="5E042E73" w14:textId="4BE70922"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AC045E"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C28</w:t>
            </w:r>
          </w:p>
        </w:tc>
        <w:tc>
          <w:tcPr>
            <w:tcW w:w="5878" w:type="dxa"/>
            <w:tcBorders>
              <w:top w:val="nil"/>
              <w:left w:val="nil"/>
              <w:bottom w:val="single" w:sz="4" w:space="0" w:color="auto"/>
              <w:right w:val="single" w:sz="4" w:space="0" w:color="auto"/>
            </w:tcBorders>
            <w:shd w:val="clear" w:color="auto" w:fill="auto"/>
            <w:vAlign w:val="center"/>
            <w:hideMark/>
          </w:tcPr>
          <w:p w14:paraId="02304665"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maszyn i urządzeń, gdzie indziej niesklasyfikowana</w:t>
            </w:r>
          </w:p>
        </w:tc>
        <w:tc>
          <w:tcPr>
            <w:tcW w:w="802" w:type="dxa"/>
            <w:tcBorders>
              <w:top w:val="nil"/>
              <w:left w:val="nil"/>
              <w:bottom w:val="single" w:sz="4" w:space="0" w:color="auto"/>
              <w:right w:val="single" w:sz="4" w:space="0" w:color="auto"/>
            </w:tcBorders>
            <w:shd w:val="clear" w:color="auto" w:fill="auto"/>
            <w:noWrap/>
            <w:vAlign w:val="center"/>
            <w:hideMark/>
          </w:tcPr>
          <w:p w14:paraId="2BC274B6"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34,40</w:t>
            </w:r>
          </w:p>
        </w:tc>
        <w:tc>
          <w:tcPr>
            <w:tcW w:w="1091" w:type="dxa"/>
            <w:tcBorders>
              <w:top w:val="nil"/>
              <w:left w:val="nil"/>
              <w:bottom w:val="single" w:sz="4" w:space="0" w:color="auto"/>
              <w:right w:val="single" w:sz="4" w:space="0" w:color="auto"/>
            </w:tcBorders>
            <w:vAlign w:val="center"/>
          </w:tcPr>
          <w:p w14:paraId="79564606" w14:textId="651AF3B0"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0,09</w:t>
            </w:r>
          </w:p>
        </w:tc>
      </w:tr>
      <w:tr w:rsidR="006A7497" w:rsidRPr="006F6151" w14:paraId="4417C8AC" w14:textId="7DC94ADD"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6E4CA"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N82</w:t>
            </w:r>
          </w:p>
        </w:tc>
        <w:tc>
          <w:tcPr>
            <w:tcW w:w="5878" w:type="dxa"/>
            <w:tcBorders>
              <w:top w:val="single" w:sz="4" w:space="0" w:color="auto"/>
              <w:left w:val="nil"/>
              <w:bottom w:val="single" w:sz="4" w:space="0" w:color="auto"/>
              <w:right w:val="single" w:sz="4" w:space="0" w:color="auto"/>
            </w:tcBorders>
            <w:shd w:val="clear" w:color="auto" w:fill="auto"/>
            <w:vAlign w:val="center"/>
            <w:hideMark/>
          </w:tcPr>
          <w:p w14:paraId="2934129E"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administracyjną obsługą biura i pozostała działalność wspomagająca prowadzenie działalności gospodarczej</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14:paraId="1BF5E9D1"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31,80</w:t>
            </w:r>
          </w:p>
        </w:tc>
        <w:tc>
          <w:tcPr>
            <w:tcW w:w="1091" w:type="dxa"/>
            <w:tcBorders>
              <w:top w:val="single" w:sz="4" w:space="0" w:color="auto"/>
              <w:left w:val="nil"/>
              <w:bottom w:val="single" w:sz="4" w:space="0" w:color="auto"/>
              <w:right w:val="single" w:sz="4" w:space="0" w:color="auto"/>
            </w:tcBorders>
            <w:vAlign w:val="center"/>
          </w:tcPr>
          <w:p w14:paraId="2E49F5B3" w14:textId="56039E72"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-0,11</w:t>
            </w:r>
          </w:p>
        </w:tc>
      </w:tr>
      <w:tr w:rsidR="006A7497" w:rsidRPr="006F6151" w14:paraId="02CBF091" w14:textId="66639FC7" w:rsidTr="00922319">
        <w:trPr>
          <w:trHeight w:val="22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7A4ED7"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C23</w:t>
            </w:r>
          </w:p>
        </w:tc>
        <w:tc>
          <w:tcPr>
            <w:tcW w:w="5878" w:type="dxa"/>
            <w:tcBorders>
              <w:top w:val="nil"/>
              <w:left w:val="nil"/>
              <w:bottom w:val="single" w:sz="4" w:space="0" w:color="auto"/>
              <w:right w:val="single" w:sz="4" w:space="0" w:color="auto"/>
            </w:tcBorders>
            <w:shd w:val="clear" w:color="auto" w:fill="auto"/>
            <w:vAlign w:val="center"/>
            <w:hideMark/>
          </w:tcPr>
          <w:p w14:paraId="722F7E92" w14:textId="77777777" w:rsidR="006A7497" w:rsidRPr="006F6151" w:rsidRDefault="006A7497"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pozostałych mineralnych surowców niemetalicznych</w:t>
            </w:r>
          </w:p>
        </w:tc>
        <w:tc>
          <w:tcPr>
            <w:tcW w:w="802" w:type="dxa"/>
            <w:tcBorders>
              <w:top w:val="nil"/>
              <w:left w:val="nil"/>
              <w:bottom w:val="single" w:sz="4" w:space="0" w:color="auto"/>
              <w:right w:val="single" w:sz="4" w:space="0" w:color="auto"/>
            </w:tcBorders>
            <w:shd w:val="clear" w:color="auto" w:fill="auto"/>
            <w:noWrap/>
            <w:vAlign w:val="center"/>
            <w:hideMark/>
          </w:tcPr>
          <w:p w14:paraId="5B69BEDC" w14:textId="77777777"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30,89</w:t>
            </w:r>
          </w:p>
        </w:tc>
        <w:tc>
          <w:tcPr>
            <w:tcW w:w="1091" w:type="dxa"/>
            <w:tcBorders>
              <w:top w:val="nil"/>
              <w:left w:val="nil"/>
              <w:bottom w:val="single" w:sz="4" w:space="0" w:color="auto"/>
              <w:right w:val="single" w:sz="4" w:space="0" w:color="auto"/>
            </w:tcBorders>
            <w:vAlign w:val="center"/>
          </w:tcPr>
          <w:p w14:paraId="16F587A3" w14:textId="63E270C0"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0,10</w:t>
            </w:r>
          </w:p>
        </w:tc>
      </w:tr>
      <w:tr w:rsidR="006A7497" w:rsidRPr="006F6151" w14:paraId="48F535AC" w14:textId="646132BB"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78CB3B" w14:textId="188913F4"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G47</w:t>
            </w:r>
          </w:p>
        </w:tc>
        <w:tc>
          <w:tcPr>
            <w:tcW w:w="5878" w:type="dxa"/>
            <w:tcBorders>
              <w:top w:val="single" w:sz="4" w:space="0" w:color="auto"/>
              <w:left w:val="nil"/>
              <w:bottom w:val="single" w:sz="4" w:space="0" w:color="auto"/>
              <w:right w:val="single" w:sz="4" w:space="0" w:color="auto"/>
            </w:tcBorders>
            <w:shd w:val="clear" w:color="auto" w:fill="auto"/>
            <w:vAlign w:val="center"/>
          </w:tcPr>
          <w:p w14:paraId="75195FEF" w14:textId="5DCF34DB"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Handel detaliczny, z wyłączeniem handlu pojazdami samochodowymi i motocyklami</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9825B4B" w14:textId="1C7FB154"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29,78</w:t>
            </w:r>
          </w:p>
        </w:tc>
        <w:tc>
          <w:tcPr>
            <w:tcW w:w="1091" w:type="dxa"/>
            <w:tcBorders>
              <w:top w:val="single" w:sz="4" w:space="0" w:color="auto"/>
              <w:left w:val="nil"/>
              <w:bottom w:val="single" w:sz="4" w:space="0" w:color="auto"/>
              <w:right w:val="single" w:sz="4" w:space="0" w:color="auto"/>
            </w:tcBorders>
            <w:vAlign w:val="center"/>
          </w:tcPr>
          <w:p w14:paraId="7FE42AD0" w14:textId="010C60D4"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0,06</w:t>
            </w:r>
          </w:p>
        </w:tc>
      </w:tr>
      <w:tr w:rsidR="006A7497" w:rsidRPr="006F6151" w14:paraId="2472F3C6" w14:textId="6F4B6991"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8E897D9" w14:textId="712B9EC1"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C22</w:t>
            </w:r>
          </w:p>
        </w:tc>
        <w:tc>
          <w:tcPr>
            <w:tcW w:w="5878" w:type="dxa"/>
            <w:tcBorders>
              <w:top w:val="single" w:sz="4" w:space="0" w:color="auto"/>
              <w:left w:val="nil"/>
              <w:bottom w:val="single" w:sz="4" w:space="0" w:color="auto"/>
              <w:right w:val="single" w:sz="4" w:space="0" w:color="auto"/>
            </w:tcBorders>
            <w:shd w:val="clear" w:color="auto" w:fill="auto"/>
            <w:vAlign w:val="center"/>
          </w:tcPr>
          <w:p w14:paraId="6E164AE7" w14:textId="31765337"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Produkcja wyrobów z gumy i tworzyw sztucznych</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8446F69" w14:textId="69C2B316"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29,32</w:t>
            </w:r>
          </w:p>
        </w:tc>
        <w:tc>
          <w:tcPr>
            <w:tcW w:w="1091" w:type="dxa"/>
            <w:tcBorders>
              <w:top w:val="single" w:sz="4" w:space="0" w:color="auto"/>
              <w:left w:val="nil"/>
              <w:bottom w:val="single" w:sz="4" w:space="0" w:color="auto"/>
              <w:right w:val="single" w:sz="4" w:space="0" w:color="auto"/>
            </w:tcBorders>
            <w:vAlign w:val="center"/>
          </w:tcPr>
          <w:p w14:paraId="3B1DD131" w14:textId="52EB47C8"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0,01</w:t>
            </w:r>
          </w:p>
        </w:tc>
      </w:tr>
      <w:tr w:rsidR="006A7497" w:rsidRPr="006F6151" w14:paraId="15DB0D92" w14:textId="01EF25D6"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8FECA98" w14:textId="23633D9F"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M74</w:t>
            </w:r>
          </w:p>
        </w:tc>
        <w:tc>
          <w:tcPr>
            <w:tcW w:w="5878" w:type="dxa"/>
            <w:tcBorders>
              <w:top w:val="single" w:sz="4" w:space="0" w:color="auto"/>
              <w:left w:val="nil"/>
              <w:bottom w:val="single" w:sz="4" w:space="0" w:color="auto"/>
              <w:right w:val="single" w:sz="4" w:space="0" w:color="auto"/>
            </w:tcBorders>
            <w:shd w:val="clear" w:color="auto" w:fill="auto"/>
            <w:vAlign w:val="center"/>
          </w:tcPr>
          <w:p w14:paraId="11AF16FE" w14:textId="313FD208"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Działalność profesjonalna, naukowa i techniczna, pozostała</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511C5B9" w14:textId="6D5D4F72"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29,19</w:t>
            </w:r>
          </w:p>
        </w:tc>
        <w:tc>
          <w:tcPr>
            <w:tcW w:w="1091" w:type="dxa"/>
            <w:tcBorders>
              <w:top w:val="single" w:sz="4" w:space="0" w:color="auto"/>
              <w:left w:val="nil"/>
              <w:bottom w:val="single" w:sz="4" w:space="0" w:color="auto"/>
              <w:right w:val="single" w:sz="4" w:space="0" w:color="auto"/>
            </w:tcBorders>
            <w:vAlign w:val="center"/>
          </w:tcPr>
          <w:p w14:paraId="4E8B3ED6" w14:textId="272DA84A"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-0,13</w:t>
            </w:r>
          </w:p>
        </w:tc>
      </w:tr>
      <w:tr w:rsidR="006A7497" w:rsidRPr="006F6151" w14:paraId="06C12DCD" w14:textId="4EF66525"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A458D5" w14:textId="78694B81"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J60</w:t>
            </w:r>
          </w:p>
        </w:tc>
        <w:tc>
          <w:tcPr>
            <w:tcW w:w="5878" w:type="dxa"/>
            <w:tcBorders>
              <w:top w:val="single" w:sz="4" w:space="0" w:color="auto"/>
              <w:left w:val="nil"/>
              <w:bottom w:val="single" w:sz="4" w:space="0" w:color="auto"/>
              <w:right w:val="single" w:sz="4" w:space="0" w:color="auto"/>
            </w:tcBorders>
            <w:shd w:val="clear" w:color="auto" w:fill="auto"/>
            <w:vAlign w:val="center"/>
          </w:tcPr>
          <w:p w14:paraId="2EF09F19" w14:textId="7A828274"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Nadawanie programów ogólnodostępnych i abonamentowych</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60145301" w14:textId="2FBDBD4E"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29,11</w:t>
            </w:r>
          </w:p>
        </w:tc>
        <w:tc>
          <w:tcPr>
            <w:tcW w:w="1091" w:type="dxa"/>
            <w:tcBorders>
              <w:top w:val="single" w:sz="4" w:space="0" w:color="auto"/>
              <w:left w:val="nil"/>
              <w:bottom w:val="single" w:sz="4" w:space="0" w:color="auto"/>
              <w:right w:val="single" w:sz="4" w:space="0" w:color="auto"/>
            </w:tcBorders>
            <w:vAlign w:val="center"/>
          </w:tcPr>
          <w:p w14:paraId="5D931F45" w14:textId="1D9DDBA7"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0,11</w:t>
            </w:r>
          </w:p>
        </w:tc>
      </w:tr>
      <w:tr w:rsidR="006A7497" w:rsidRPr="006F6151" w14:paraId="029544A0" w14:textId="70238A4E"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06BC2F" w14:textId="7BD3A03C"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I56</w:t>
            </w:r>
          </w:p>
        </w:tc>
        <w:tc>
          <w:tcPr>
            <w:tcW w:w="5878" w:type="dxa"/>
            <w:tcBorders>
              <w:top w:val="single" w:sz="4" w:space="0" w:color="auto"/>
              <w:left w:val="nil"/>
              <w:bottom w:val="single" w:sz="4" w:space="0" w:color="auto"/>
              <w:right w:val="single" w:sz="4" w:space="0" w:color="auto"/>
            </w:tcBorders>
            <w:shd w:val="clear" w:color="auto" w:fill="auto"/>
            <w:vAlign w:val="center"/>
          </w:tcPr>
          <w:p w14:paraId="696E1F14" w14:textId="00B726FF"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Działalność usługowa związana z wyżywieniem</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0AB3176" w14:textId="1D141A9A"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28,80</w:t>
            </w:r>
          </w:p>
        </w:tc>
        <w:tc>
          <w:tcPr>
            <w:tcW w:w="1091" w:type="dxa"/>
            <w:tcBorders>
              <w:top w:val="single" w:sz="4" w:space="0" w:color="auto"/>
              <w:left w:val="nil"/>
              <w:bottom w:val="single" w:sz="4" w:space="0" w:color="auto"/>
              <w:right w:val="single" w:sz="4" w:space="0" w:color="auto"/>
            </w:tcBorders>
            <w:vAlign w:val="center"/>
          </w:tcPr>
          <w:p w14:paraId="1E7DD649" w14:textId="4C00550F"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-0,11</w:t>
            </w:r>
          </w:p>
        </w:tc>
      </w:tr>
      <w:tr w:rsidR="006A7497" w:rsidRPr="006F6151" w14:paraId="770DC2A1" w14:textId="5C928369"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3766FEA" w14:textId="0D5FA83B" w:rsidR="006A7497" w:rsidRPr="006F6151" w:rsidRDefault="006A7497" w:rsidP="00B90A82">
            <w:pPr>
              <w:spacing w:before="40" w:after="40"/>
              <w:ind w:firstLine="0"/>
              <w:jc w:val="center"/>
              <w:rPr>
                <w:rFonts w:eastAsia="Times New Roman" w:cs="Arial"/>
                <w:color w:val="000000"/>
                <w:sz w:val="16"/>
                <w:szCs w:val="16"/>
                <w:lang w:eastAsia="pl-PL"/>
              </w:rPr>
            </w:pPr>
            <w:r w:rsidRPr="006F6151">
              <w:rPr>
                <w:rFonts w:cs="Arial"/>
                <w:color w:val="000000"/>
                <w:sz w:val="16"/>
                <w:szCs w:val="16"/>
              </w:rPr>
              <w:t>C32</w:t>
            </w:r>
          </w:p>
        </w:tc>
        <w:tc>
          <w:tcPr>
            <w:tcW w:w="5878" w:type="dxa"/>
            <w:tcBorders>
              <w:top w:val="single" w:sz="4" w:space="0" w:color="auto"/>
              <w:left w:val="nil"/>
              <w:bottom w:val="single" w:sz="4" w:space="0" w:color="auto"/>
              <w:right w:val="single" w:sz="4" w:space="0" w:color="auto"/>
            </w:tcBorders>
            <w:shd w:val="clear" w:color="auto" w:fill="auto"/>
            <w:vAlign w:val="center"/>
          </w:tcPr>
          <w:p w14:paraId="61B029EB" w14:textId="29C59DA0" w:rsidR="006A7497" w:rsidRPr="006F6151" w:rsidRDefault="006A7497" w:rsidP="00B90A82">
            <w:pPr>
              <w:spacing w:before="40" w:after="40"/>
              <w:ind w:firstLine="0"/>
              <w:rPr>
                <w:rFonts w:eastAsia="Times New Roman" w:cs="Arial"/>
                <w:color w:val="000000"/>
                <w:sz w:val="16"/>
                <w:szCs w:val="16"/>
                <w:lang w:eastAsia="pl-PL"/>
              </w:rPr>
            </w:pPr>
            <w:r w:rsidRPr="006F6151">
              <w:rPr>
                <w:rFonts w:cs="Arial"/>
                <w:color w:val="000000"/>
                <w:sz w:val="16"/>
                <w:szCs w:val="16"/>
              </w:rPr>
              <w:t>Produkcja wyrobów, pozostała</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E44F8E8" w14:textId="274D4171" w:rsidR="006A7497" w:rsidRPr="006F6151" w:rsidRDefault="006A7497" w:rsidP="00B90A82">
            <w:pPr>
              <w:spacing w:before="40" w:after="40"/>
              <w:ind w:firstLine="0"/>
              <w:jc w:val="center"/>
              <w:rPr>
                <w:rFonts w:eastAsia="Times New Roman" w:cs="Arial"/>
                <w:sz w:val="16"/>
                <w:szCs w:val="16"/>
                <w:lang w:eastAsia="pl-PL"/>
              </w:rPr>
            </w:pPr>
            <w:r w:rsidRPr="006F6151">
              <w:rPr>
                <w:rFonts w:cs="Arial"/>
                <w:sz w:val="16"/>
                <w:szCs w:val="16"/>
              </w:rPr>
              <w:t>25,43</w:t>
            </w:r>
          </w:p>
        </w:tc>
        <w:tc>
          <w:tcPr>
            <w:tcW w:w="1091" w:type="dxa"/>
            <w:tcBorders>
              <w:top w:val="single" w:sz="4" w:space="0" w:color="auto"/>
              <w:left w:val="nil"/>
              <w:bottom w:val="single" w:sz="4" w:space="0" w:color="auto"/>
              <w:right w:val="single" w:sz="4" w:space="0" w:color="auto"/>
            </w:tcBorders>
            <w:vAlign w:val="center"/>
          </w:tcPr>
          <w:p w14:paraId="7BC84BA0" w14:textId="43CBED8D" w:rsidR="006A7497" w:rsidRPr="006F6151" w:rsidRDefault="006A7497" w:rsidP="00B90A82">
            <w:pPr>
              <w:spacing w:before="40" w:after="40"/>
              <w:ind w:firstLine="0"/>
              <w:jc w:val="center"/>
              <w:rPr>
                <w:rFonts w:cs="Arial"/>
                <w:sz w:val="16"/>
                <w:szCs w:val="16"/>
              </w:rPr>
            </w:pPr>
            <w:r w:rsidRPr="006F6151">
              <w:rPr>
                <w:rFonts w:cs="Arial"/>
                <w:color w:val="000000"/>
                <w:sz w:val="16"/>
                <w:szCs w:val="16"/>
              </w:rPr>
              <w:t>0,03</w:t>
            </w:r>
          </w:p>
        </w:tc>
      </w:tr>
      <w:tr w:rsidR="008D17A5" w:rsidRPr="006F6151" w14:paraId="718247A8" w14:textId="77777777" w:rsidTr="00922319">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6030991" w14:textId="6485D83B" w:rsidR="008D17A5" w:rsidRPr="006F6151" w:rsidRDefault="008D17A5" w:rsidP="00B90A82">
            <w:pPr>
              <w:spacing w:before="40" w:after="40"/>
              <w:ind w:firstLine="0"/>
              <w:jc w:val="center"/>
              <w:rPr>
                <w:rFonts w:cs="Arial"/>
                <w:color w:val="000000"/>
                <w:sz w:val="16"/>
                <w:szCs w:val="16"/>
              </w:rPr>
            </w:pPr>
            <w:r w:rsidRPr="006F6151">
              <w:rPr>
                <w:rFonts w:cs="Arial"/>
                <w:color w:val="000000"/>
                <w:sz w:val="16"/>
                <w:szCs w:val="16"/>
              </w:rPr>
              <w:t>J63</w:t>
            </w:r>
          </w:p>
        </w:tc>
        <w:tc>
          <w:tcPr>
            <w:tcW w:w="5878" w:type="dxa"/>
            <w:tcBorders>
              <w:top w:val="single" w:sz="4" w:space="0" w:color="auto"/>
              <w:left w:val="nil"/>
              <w:bottom w:val="single" w:sz="4" w:space="0" w:color="auto"/>
              <w:right w:val="single" w:sz="4" w:space="0" w:color="auto"/>
            </w:tcBorders>
            <w:shd w:val="clear" w:color="auto" w:fill="auto"/>
            <w:vAlign w:val="center"/>
          </w:tcPr>
          <w:p w14:paraId="3D92C090" w14:textId="52B85E86" w:rsidR="008D17A5" w:rsidRPr="006F6151" w:rsidRDefault="008D17A5" w:rsidP="00B90A82">
            <w:pPr>
              <w:spacing w:before="40" w:after="40"/>
              <w:ind w:firstLine="0"/>
              <w:rPr>
                <w:rFonts w:cs="Arial"/>
                <w:color w:val="000000"/>
                <w:sz w:val="16"/>
                <w:szCs w:val="16"/>
              </w:rPr>
            </w:pPr>
            <w:r w:rsidRPr="006F6151">
              <w:rPr>
                <w:rFonts w:cs="Arial"/>
                <w:color w:val="000000"/>
                <w:sz w:val="16"/>
                <w:szCs w:val="16"/>
              </w:rPr>
              <w:t>Działalność usługowa w zakresie informacji</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1F239B1" w14:textId="1D9643C4" w:rsidR="008D17A5" w:rsidRPr="006F6151" w:rsidRDefault="000F234E" w:rsidP="00B90A82">
            <w:pPr>
              <w:spacing w:before="40" w:after="40"/>
              <w:ind w:firstLine="0"/>
              <w:jc w:val="center"/>
              <w:rPr>
                <w:rFonts w:cs="Arial"/>
                <w:sz w:val="16"/>
                <w:szCs w:val="16"/>
              </w:rPr>
            </w:pPr>
            <w:r w:rsidRPr="006F6151">
              <w:rPr>
                <w:rFonts w:cs="Arial"/>
                <w:sz w:val="16"/>
                <w:szCs w:val="16"/>
              </w:rPr>
              <w:t>2</w:t>
            </w:r>
            <w:r w:rsidR="008D17A5" w:rsidRPr="006F6151">
              <w:rPr>
                <w:rFonts w:cs="Arial"/>
                <w:sz w:val="16"/>
                <w:szCs w:val="16"/>
              </w:rPr>
              <w:t>5,13</w:t>
            </w:r>
          </w:p>
        </w:tc>
        <w:tc>
          <w:tcPr>
            <w:tcW w:w="1091" w:type="dxa"/>
            <w:tcBorders>
              <w:top w:val="single" w:sz="4" w:space="0" w:color="auto"/>
              <w:left w:val="nil"/>
              <w:bottom w:val="single" w:sz="4" w:space="0" w:color="auto"/>
              <w:right w:val="single" w:sz="4" w:space="0" w:color="auto"/>
            </w:tcBorders>
            <w:vAlign w:val="center"/>
          </w:tcPr>
          <w:p w14:paraId="049C0BED" w14:textId="7756270C" w:rsidR="008D17A5" w:rsidRPr="006F6151" w:rsidRDefault="008D17A5" w:rsidP="00B90A82">
            <w:pPr>
              <w:spacing w:before="40" w:after="40"/>
              <w:ind w:firstLine="0"/>
              <w:jc w:val="center"/>
              <w:rPr>
                <w:rFonts w:cs="Arial"/>
                <w:color w:val="000000"/>
                <w:sz w:val="16"/>
                <w:szCs w:val="16"/>
              </w:rPr>
            </w:pPr>
            <w:r w:rsidRPr="006F6151">
              <w:rPr>
                <w:rFonts w:cs="Arial"/>
                <w:color w:val="000000"/>
                <w:sz w:val="16"/>
                <w:szCs w:val="16"/>
              </w:rPr>
              <w:t>-0,11</w:t>
            </w:r>
          </w:p>
        </w:tc>
      </w:tr>
    </w:tbl>
    <w:p w14:paraId="364287CC" w14:textId="7876E451" w:rsidR="00333188" w:rsidRPr="00855653" w:rsidRDefault="00333188" w:rsidP="00C47678">
      <w:pPr>
        <w:spacing w:before="60" w:after="60"/>
        <w:ind w:firstLine="0"/>
        <w:jc w:val="both"/>
        <w:rPr>
          <w:rFonts w:cs="Arial"/>
          <w:i/>
          <w:sz w:val="17"/>
          <w:szCs w:val="17"/>
          <w:lang w:eastAsia="pl-PL"/>
        </w:rPr>
      </w:pPr>
      <w:r w:rsidRPr="00855653">
        <w:rPr>
          <w:rFonts w:cs="Arial"/>
          <w:sz w:val="17"/>
          <w:szCs w:val="17"/>
          <w:lang w:eastAsia="pl-PL"/>
        </w:rPr>
        <w:t>Oznaczenia: WD_PE – wskaźnik dynamiki zatrudnienia w województwie wielkopolskim na tle UE w 2018 roku; ΔLQ_PE</w:t>
      </w:r>
      <w:r w:rsidR="00195CC3" w:rsidRPr="00855653">
        <w:rPr>
          <w:rFonts w:cs="Arial"/>
          <w:sz w:val="17"/>
          <w:szCs w:val="17"/>
          <w:lang w:eastAsia="pl-PL"/>
        </w:rPr>
        <w:t>_UE</w:t>
      </w:r>
      <w:r w:rsidRPr="00855653">
        <w:rPr>
          <w:rFonts w:cs="Arial"/>
          <w:sz w:val="17"/>
          <w:szCs w:val="17"/>
          <w:lang w:eastAsia="pl-PL"/>
        </w:rPr>
        <w:t xml:space="preserve"> – zmiana współczynnika lokalizacji dla zatrudnienia w województwie wielkopolskim na tle regionów UE w latach 2012-2018.</w:t>
      </w:r>
    </w:p>
    <w:p w14:paraId="4735BA79" w14:textId="3BAB9A79" w:rsidR="009E529F" w:rsidRPr="009F3BC1" w:rsidRDefault="009F3BC1" w:rsidP="00E81DC7">
      <w:pPr>
        <w:pStyle w:val="AZRODLO"/>
      </w:pPr>
      <w:r w:rsidRPr="009F3BC1">
        <w:t>Źródło: opracowanie własne na podstawie danych Eurostatu</w:t>
      </w:r>
    </w:p>
    <w:p w14:paraId="21781752" w14:textId="77777777" w:rsidR="009F3BC1" w:rsidRDefault="009F3BC1" w:rsidP="00DD377F"/>
    <w:p w14:paraId="347A48B6" w14:textId="3B957001" w:rsidR="00B1214F" w:rsidRPr="00897C1E" w:rsidRDefault="00371420" w:rsidP="0032068E">
      <w:pPr>
        <w:autoSpaceDE w:val="0"/>
        <w:autoSpaceDN w:val="0"/>
        <w:adjustRightInd w:val="0"/>
        <w:spacing w:after="60"/>
        <w:jc w:val="both"/>
        <w:rPr>
          <w:rFonts w:eastAsia="Times New Roman" w:cs="Arial"/>
          <w:color w:val="000000"/>
          <w:szCs w:val="20"/>
          <w:lang w:eastAsia="pl-PL"/>
        </w:rPr>
      </w:pPr>
      <w:r>
        <w:rPr>
          <w:noProof/>
          <w:szCs w:val="20"/>
          <w:lang w:eastAsia="pl-PL"/>
        </w:rPr>
        <w:t>Jak wynika z T</w:t>
      </w:r>
      <w:r w:rsidR="00A73560" w:rsidRPr="00897C1E">
        <w:rPr>
          <w:noProof/>
          <w:szCs w:val="20"/>
          <w:lang w:eastAsia="pl-PL"/>
        </w:rPr>
        <w:t>abeli</w:t>
      </w:r>
      <w:r>
        <w:rPr>
          <w:noProof/>
          <w:szCs w:val="20"/>
          <w:lang w:eastAsia="pl-PL"/>
        </w:rPr>
        <w:t xml:space="preserve"> 6</w:t>
      </w:r>
      <w:r w:rsidR="00A73560" w:rsidRPr="00897C1E">
        <w:rPr>
          <w:noProof/>
          <w:szCs w:val="20"/>
          <w:lang w:eastAsia="pl-PL"/>
        </w:rPr>
        <w:t xml:space="preserve">, </w:t>
      </w:r>
      <w:r w:rsidR="00497E55" w:rsidRPr="00897C1E">
        <w:rPr>
          <w:noProof/>
          <w:szCs w:val="20"/>
          <w:lang w:eastAsia="pl-PL"/>
        </w:rPr>
        <w:t xml:space="preserve">w </w:t>
      </w:r>
      <w:r w:rsidR="00333188">
        <w:rPr>
          <w:noProof/>
          <w:szCs w:val="20"/>
          <w:lang w:eastAsia="pl-PL"/>
        </w:rPr>
        <w:t>latach 2012-2018</w:t>
      </w:r>
      <w:r w:rsidR="00497E55" w:rsidRPr="00897C1E">
        <w:rPr>
          <w:noProof/>
          <w:szCs w:val="20"/>
          <w:lang w:eastAsia="pl-PL"/>
        </w:rPr>
        <w:t xml:space="preserve"> najsilniej rozwinęła się </w:t>
      </w:r>
      <w:r w:rsidR="00497E55" w:rsidRPr="00897C1E">
        <w:rPr>
          <w:rFonts w:eastAsia="Times New Roman" w:cs="Arial"/>
          <w:color w:val="000000"/>
          <w:szCs w:val="20"/>
          <w:lang w:eastAsia="pl-PL"/>
        </w:rPr>
        <w:t>Działalność firm centralnych (</w:t>
      </w:r>
      <w:proofErr w:type="spellStart"/>
      <w:r w:rsidR="00497E55" w:rsidRPr="00781627">
        <w:rPr>
          <w:rFonts w:eastAsia="Times New Roman" w:cs="Arial"/>
          <w:i/>
          <w:color w:val="000000"/>
          <w:szCs w:val="20"/>
          <w:lang w:eastAsia="pl-PL"/>
        </w:rPr>
        <w:t>head</w:t>
      </w:r>
      <w:proofErr w:type="spellEnd"/>
      <w:r w:rsidR="00497E55" w:rsidRPr="00781627">
        <w:rPr>
          <w:rFonts w:eastAsia="Times New Roman" w:cs="Arial"/>
          <w:i/>
          <w:color w:val="000000"/>
          <w:szCs w:val="20"/>
          <w:lang w:eastAsia="pl-PL"/>
        </w:rPr>
        <w:t xml:space="preserve"> </w:t>
      </w:r>
      <w:proofErr w:type="spellStart"/>
      <w:r w:rsidR="00497E55" w:rsidRPr="00781627">
        <w:rPr>
          <w:rFonts w:eastAsia="Times New Roman" w:cs="Arial"/>
          <w:i/>
          <w:color w:val="000000"/>
          <w:szCs w:val="20"/>
          <w:lang w:eastAsia="pl-PL"/>
        </w:rPr>
        <w:t>offices</w:t>
      </w:r>
      <w:proofErr w:type="spellEnd"/>
      <w:r w:rsidR="00497E55" w:rsidRPr="00897C1E">
        <w:rPr>
          <w:rFonts w:eastAsia="Times New Roman" w:cs="Arial"/>
          <w:color w:val="000000"/>
          <w:szCs w:val="20"/>
          <w:lang w:eastAsia="pl-PL"/>
        </w:rPr>
        <w:t>)</w:t>
      </w:r>
      <w:r w:rsidR="00770760">
        <w:rPr>
          <w:rFonts w:eastAsia="Times New Roman" w:cs="Arial"/>
          <w:color w:val="000000"/>
          <w:szCs w:val="20"/>
          <w:lang w:eastAsia="pl-PL"/>
        </w:rPr>
        <w:t xml:space="preserve"> i</w:t>
      </w:r>
      <w:r w:rsidR="00497E55" w:rsidRPr="00897C1E">
        <w:rPr>
          <w:rFonts w:eastAsia="Times New Roman" w:cs="Arial"/>
          <w:color w:val="000000"/>
          <w:szCs w:val="20"/>
          <w:lang w:eastAsia="pl-PL"/>
        </w:rPr>
        <w:t xml:space="preserve"> dora</w:t>
      </w:r>
      <w:r w:rsidR="00781627">
        <w:rPr>
          <w:rFonts w:eastAsia="Times New Roman" w:cs="Arial"/>
          <w:color w:val="000000"/>
          <w:szCs w:val="20"/>
          <w:lang w:eastAsia="pl-PL"/>
        </w:rPr>
        <w:t>dztwo związane z zarządzaniem</w:t>
      </w:r>
      <w:r w:rsidR="00333188">
        <w:rPr>
          <w:rFonts w:eastAsia="Times New Roman" w:cs="Arial"/>
          <w:color w:val="000000"/>
          <w:szCs w:val="20"/>
          <w:lang w:eastAsia="pl-PL"/>
        </w:rPr>
        <w:t xml:space="preserve"> (M70)</w:t>
      </w:r>
      <w:r w:rsidR="005D35CF">
        <w:rPr>
          <w:rFonts w:eastAsia="Times New Roman" w:cs="Arial"/>
          <w:color w:val="000000"/>
          <w:szCs w:val="20"/>
          <w:lang w:eastAsia="pl-PL"/>
        </w:rPr>
        <w:t>. Jest</w:t>
      </w:r>
      <w:r w:rsidR="00781627">
        <w:rPr>
          <w:rFonts w:eastAsia="Times New Roman" w:cs="Arial"/>
          <w:color w:val="000000"/>
          <w:szCs w:val="20"/>
          <w:lang w:eastAsia="pl-PL"/>
        </w:rPr>
        <w:t xml:space="preserve"> t</w:t>
      </w:r>
      <w:r w:rsidR="00497E55" w:rsidRPr="00897C1E">
        <w:rPr>
          <w:rFonts w:eastAsia="Times New Roman" w:cs="Arial"/>
          <w:color w:val="000000"/>
          <w:szCs w:val="20"/>
          <w:lang w:eastAsia="pl-PL"/>
        </w:rPr>
        <w:t>o najsilniejszy „klaster wzrostowy”, głównie w Poznaniu i aglomeracji poznańskiej.</w:t>
      </w:r>
      <w:r w:rsidR="00F50F8A" w:rsidRPr="00897C1E">
        <w:rPr>
          <w:rFonts w:eastAsia="Times New Roman" w:cs="Arial"/>
          <w:color w:val="000000"/>
          <w:szCs w:val="20"/>
          <w:lang w:eastAsia="pl-PL"/>
        </w:rPr>
        <w:t xml:space="preserve"> </w:t>
      </w:r>
      <w:r w:rsidR="00497E55" w:rsidRPr="00897C1E">
        <w:rPr>
          <w:rFonts w:eastAsia="Times New Roman" w:cs="Arial"/>
          <w:color w:val="000000"/>
          <w:szCs w:val="20"/>
          <w:lang w:eastAsia="pl-PL"/>
        </w:rPr>
        <w:t xml:space="preserve">Mocno rozwijają się branże związane z </w:t>
      </w:r>
      <w:r w:rsidR="00F50F8A" w:rsidRPr="00897C1E">
        <w:rPr>
          <w:rFonts w:eastAsia="Times New Roman" w:cs="Arial"/>
          <w:color w:val="000000"/>
          <w:szCs w:val="20"/>
          <w:lang w:eastAsia="pl-PL"/>
        </w:rPr>
        <w:t>komputerami: zarówno ich produkcja</w:t>
      </w:r>
      <w:r w:rsidR="009F3BC1" w:rsidRPr="00897C1E">
        <w:rPr>
          <w:rFonts w:eastAsia="Times New Roman" w:cs="Arial"/>
          <w:color w:val="000000"/>
          <w:szCs w:val="20"/>
          <w:lang w:eastAsia="pl-PL"/>
        </w:rPr>
        <w:t xml:space="preserve"> – choć w statystykach ujęta łącznie z produkcją wyrobów elektronicznych i optycznych</w:t>
      </w:r>
      <w:r w:rsidR="00770760">
        <w:rPr>
          <w:rFonts w:eastAsia="Times New Roman" w:cs="Arial"/>
          <w:color w:val="000000"/>
          <w:szCs w:val="20"/>
          <w:lang w:eastAsia="pl-PL"/>
        </w:rPr>
        <w:t xml:space="preserve"> </w:t>
      </w:r>
      <w:r w:rsidR="009F3BC1" w:rsidRPr="00897C1E">
        <w:rPr>
          <w:rFonts w:eastAsia="Times New Roman" w:cs="Arial"/>
          <w:color w:val="000000"/>
          <w:szCs w:val="20"/>
          <w:lang w:eastAsia="pl-PL"/>
        </w:rPr>
        <w:t>(C2</w:t>
      </w:r>
      <w:r w:rsidR="005D35CF">
        <w:rPr>
          <w:rFonts w:eastAsia="Times New Roman" w:cs="Arial"/>
          <w:color w:val="000000"/>
          <w:szCs w:val="20"/>
          <w:lang w:eastAsia="pl-PL"/>
        </w:rPr>
        <w:t>6</w:t>
      </w:r>
      <w:r w:rsidR="009F3BC1" w:rsidRPr="00897C1E">
        <w:rPr>
          <w:rFonts w:eastAsia="Times New Roman" w:cs="Arial"/>
          <w:color w:val="000000"/>
          <w:szCs w:val="20"/>
          <w:lang w:eastAsia="pl-PL"/>
        </w:rPr>
        <w:t>)</w:t>
      </w:r>
      <w:r w:rsidR="00F50F8A" w:rsidRPr="00897C1E">
        <w:rPr>
          <w:rFonts w:eastAsia="Times New Roman" w:cs="Arial"/>
          <w:color w:val="000000"/>
          <w:szCs w:val="20"/>
          <w:lang w:eastAsia="pl-PL"/>
        </w:rPr>
        <w:t>, jak i naprawa i konserwacja</w:t>
      </w:r>
      <w:r w:rsidR="009F3BC1" w:rsidRPr="00897C1E">
        <w:rPr>
          <w:rFonts w:eastAsia="Times New Roman" w:cs="Arial"/>
          <w:color w:val="000000"/>
          <w:szCs w:val="20"/>
          <w:lang w:eastAsia="pl-PL"/>
        </w:rPr>
        <w:t xml:space="preserve"> komputerów (S95)</w:t>
      </w:r>
      <w:r w:rsidR="00F50F8A" w:rsidRPr="00897C1E">
        <w:rPr>
          <w:rFonts w:eastAsia="Times New Roman" w:cs="Arial"/>
          <w:color w:val="000000"/>
          <w:szCs w:val="20"/>
          <w:lang w:eastAsia="pl-PL"/>
        </w:rPr>
        <w:t>, a także działalność związana z oprogramowaniem, doradztwem w zakresie informatyki i działalnoś</w:t>
      </w:r>
      <w:r w:rsidR="009F3BC1" w:rsidRPr="00897C1E">
        <w:rPr>
          <w:rFonts w:eastAsia="Times New Roman" w:cs="Arial"/>
          <w:color w:val="000000"/>
          <w:szCs w:val="20"/>
          <w:lang w:eastAsia="pl-PL"/>
        </w:rPr>
        <w:t>cia</w:t>
      </w:r>
      <w:r w:rsidR="00F50F8A" w:rsidRPr="00897C1E">
        <w:rPr>
          <w:rFonts w:eastAsia="Times New Roman" w:cs="Arial"/>
          <w:color w:val="000000"/>
          <w:szCs w:val="20"/>
          <w:lang w:eastAsia="pl-PL"/>
        </w:rPr>
        <w:t>mi powią</w:t>
      </w:r>
      <w:r w:rsidR="009F3BC1" w:rsidRPr="00897C1E">
        <w:rPr>
          <w:rFonts w:eastAsia="Times New Roman" w:cs="Arial"/>
          <w:color w:val="000000"/>
          <w:szCs w:val="20"/>
          <w:lang w:eastAsia="pl-PL"/>
        </w:rPr>
        <w:t>zanymi (J62).</w:t>
      </w:r>
      <w:r w:rsidR="00066E58">
        <w:rPr>
          <w:rFonts w:eastAsia="Times New Roman" w:cs="Arial"/>
          <w:color w:val="000000"/>
          <w:szCs w:val="20"/>
          <w:lang w:eastAsia="pl-PL"/>
        </w:rPr>
        <w:t xml:space="preserve"> W przypadku tego ostatniego sektora (J62) wzrost ilorazu lokalizacji jest niewielki, co świadczy o tym, że sektor ten rozwija się również w innych regionach </w:t>
      </w:r>
      <w:r w:rsidR="002860DF">
        <w:rPr>
          <w:rFonts w:eastAsia="Times New Roman" w:cs="Arial"/>
          <w:color w:val="000000"/>
          <w:szCs w:val="20"/>
          <w:lang w:eastAsia="pl-PL"/>
        </w:rPr>
        <w:t>U</w:t>
      </w:r>
      <w:r w:rsidR="00A742C5">
        <w:rPr>
          <w:rFonts w:eastAsia="Times New Roman" w:cs="Arial"/>
          <w:color w:val="000000"/>
          <w:szCs w:val="20"/>
          <w:lang w:eastAsia="pl-PL"/>
        </w:rPr>
        <w:t xml:space="preserve">nii </w:t>
      </w:r>
      <w:r w:rsidR="002860DF">
        <w:rPr>
          <w:rFonts w:eastAsia="Times New Roman" w:cs="Arial"/>
          <w:color w:val="000000"/>
          <w:szCs w:val="20"/>
          <w:lang w:eastAsia="pl-PL"/>
        </w:rPr>
        <w:t>E</w:t>
      </w:r>
      <w:r w:rsidR="00A742C5">
        <w:rPr>
          <w:rFonts w:eastAsia="Times New Roman" w:cs="Arial"/>
          <w:color w:val="000000"/>
          <w:szCs w:val="20"/>
          <w:lang w:eastAsia="pl-PL"/>
        </w:rPr>
        <w:t>uropejskiej</w:t>
      </w:r>
      <w:r w:rsidR="00066E58">
        <w:rPr>
          <w:rFonts w:eastAsia="Times New Roman" w:cs="Arial"/>
          <w:color w:val="000000"/>
          <w:szCs w:val="20"/>
          <w:lang w:eastAsia="pl-PL"/>
        </w:rPr>
        <w:t xml:space="preserve">. </w:t>
      </w:r>
    </w:p>
    <w:p w14:paraId="31554C01" w14:textId="2579801C" w:rsidR="009212B0" w:rsidRDefault="009F3BC1" w:rsidP="0032068E">
      <w:pPr>
        <w:spacing w:after="60"/>
        <w:jc w:val="both"/>
        <w:rPr>
          <w:rFonts w:cs="Arial"/>
          <w:szCs w:val="20"/>
        </w:rPr>
      </w:pPr>
      <w:r w:rsidRPr="00897C1E">
        <w:rPr>
          <w:rFonts w:eastAsia="Times New Roman" w:cs="Arial"/>
          <w:color w:val="000000"/>
          <w:szCs w:val="20"/>
          <w:lang w:eastAsia="pl-PL"/>
        </w:rPr>
        <w:lastRenderedPageBreak/>
        <w:t xml:space="preserve">Ważnymi i rozwijającymi się sektorami </w:t>
      </w:r>
      <w:r w:rsidR="00E117EC">
        <w:rPr>
          <w:rFonts w:eastAsia="Times New Roman" w:cs="Arial"/>
          <w:color w:val="000000"/>
          <w:szCs w:val="20"/>
          <w:lang w:eastAsia="pl-PL"/>
        </w:rPr>
        <w:t xml:space="preserve">w Wielkopolsce </w:t>
      </w:r>
      <w:r w:rsidRPr="00897C1E">
        <w:rPr>
          <w:rFonts w:eastAsia="Times New Roman" w:cs="Arial"/>
          <w:color w:val="000000"/>
          <w:szCs w:val="20"/>
          <w:lang w:eastAsia="pl-PL"/>
        </w:rPr>
        <w:t>są Magazynowanie i działalność usługowa wspomagająca transport</w:t>
      </w:r>
      <w:r w:rsidR="00897C1E" w:rsidRPr="00897C1E">
        <w:rPr>
          <w:rFonts w:eastAsia="Times New Roman" w:cs="Arial"/>
          <w:color w:val="000000"/>
          <w:szCs w:val="20"/>
          <w:lang w:eastAsia="pl-PL"/>
        </w:rPr>
        <w:t xml:space="preserve"> (H52) oraz Transport lądowy oraz transport rurociągowy (H49), a także Roboty budowlane związane ze wznoszeniem budynków</w:t>
      </w:r>
      <w:r w:rsidR="00897C1E">
        <w:rPr>
          <w:rFonts w:eastAsia="Times New Roman" w:cs="Arial"/>
          <w:color w:val="000000"/>
          <w:szCs w:val="20"/>
          <w:lang w:eastAsia="pl-PL"/>
        </w:rPr>
        <w:t xml:space="preserve"> </w:t>
      </w:r>
      <w:r w:rsidR="00897C1E" w:rsidRPr="00897C1E">
        <w:rPr>
          <w:rFonts w:cs="Arial"/>
          <w:szCs w:val="20"/>
        </w:rPr>
        <w:t>(F41)</w:t>
      </w:r>
      <w:r w:rsidR="00897C1E" w:rsidRPr="00897C1E">
        <w:rPr>
          <w:rFonts w:eastAsia="Times New Roman" w:cs="Arial"/>
          <w:color w:val="000000"/>
          <w:szCs w:val="20"/>
          <w:lang w:eastAsia="pl-PL"/>
        </w:rPr>
        <w:t>.</w:t>
      </w:r>
      <w:r w:rsidR="009212B0">
        <w:rPr>
          <w:rFonts w:eastAsia="Times New Roman" w:cs="Arial"/>
          <w:color w:val="000000"/>
          <w:szCs w:val="20"/>
          <w:lang w:eastAsia="pl-PL"/>
        </w:rPr>
        <w:t xml:space="preserve"> </w:t>
      </w:r>
      <w:r w:rsidR="009212B0">
        <w:rPr>
          <w:rFonts w:cs="Arial"/>
          <w:szCs w:val="20"/>
        </w:rPr>
        <w:t>Dużą dynamikę odnotowano również w działalnościach związanych z zatrudnieniem (N78), produkcją filmów, nagrań wideo, programów telewizyjnych, nagrań dźwiękowych i muzycznych (J59), a także w badaniach naukowych i pracach rozwojowych (M72). Tutaj zmiany ilorazu lokalizacji też są niewielkie, co świadczy o tym, że sektory te rozwijają</w:t>
      </w:r>
      <w:r w:rsidR="00833E38">
        <w:rPr>
          <w:rFonts w:cs="Arial"/>
          <w:szCs w:val="20"/>
        </w:rPr>
        <w:t xml:space="preserve"> się również w wielu innych regionach </w:t>
      </w:r>
      <w:r w:rsidR="002860DF">
        <w:rPr>
          <w:rFonts w:cs="Arial"/>
          <w:szCs w:val="20"/>
        </w:rPr>
        <w:t>UE</w:t>
      </w:r>
      <w:r w:rsidR="00833E38">
        <w:rPr>
          <w:rFonts w:cs="Arial"/>
          <w:szCs w:val="20"/>
        </w:rPr>
        <w:t>.</w:t>
      </w:r>
    </w:p>
    <w:p w14:paraId="5CE94BC0" w14:textId="27F6670A" w:rsidR="00A73560" w:rsidRPr="00897C1E" w:rsidRDefault="00F00E13" w:rsidP="0032068E">
      <w:pPr>
        <w:spacing w:after="60"/>
        <w:jc w:val="both"/>
        <w:rPr>
          <w:szCs w:val="20"/>
        </w:rPr>
      </w:pPr>
      <w:r>
        <w:rPr>
          <w:szCs w:val="20"/>
        </w:rPr>
        <w:t>Szybko rozwijają się r</w:t>
      </w:r>
      <w:r w:rsidR="00A73560" w:rsidRPr="00897C1E">
        <w:rPr>
          <w:szCs w:val="20"/>
        </w:rPr>
        <w:t xml:space="preserve">ównież te sektory, które </w:t>
      </w:r>
      <w:r>
        <w:rPr>
          <w:szCs w:val="20"/>
        </w:rPr>
        <w:t>zostały wskazane jako</w:t>
      </w:r>
      <w:r w:rsidR="00A73560" w:rsidRPr="00897C1E">
        <w:rPr>
          <w:szCs w:val="20"/>
        </w:rPr>
        <w:t xml:space="preserve"> „klastry statystyczne”, </w:t>
      </w:r>
      <w:r>
        <w:rPr>
          <w:szCs w:val="20"/>
        </w:rPr>
        <w:t xml:space="preserve">a spośród nich </w:t>
      </w:r>
      <w:r w:rsidR="009F3BC1" w:rsidRPr="00897C1E">
        <w:rPr>
          <w:szCs w:val="20"/>
        </w:rPr>
        <w:t xml:space="preserve">najsilniejsze branże takie </w:t>
      </w:r>
      <w:r w:rsidR="00A73560" w:rsidRPr="00897C1E">
        <w:rPr>
          <w:szCs w:val="20"/>
        </w:rPr>
        <w:t>jak</w:t>
      </w:r>
      <w:r w:rsidR="00BC4B57">
        <w:rPr>
          <w:szCs w:val="20"/>
        </w:rPr>
        <w:t>:</w:t>
      </w:r>
      <w:r w:rsidR="00A73560" w:rsidRPr="00897C1E">
        <w:rPr>
          <w:szCs w:val="20"/>
        </w:rPr>
        <w:t xml:space="preserve"> </w:t>
      </w:r>
      <w:r w:rsidR="00BC4B57">
        <w:rPr>
          <w:szCs w:val="20"/>
        </w:rPr>
        <w:t>P</w:t>
      </w:r>
      <w:r w:rsidR="00A73560" w:rsidRPr="00897C1E">
        <w:rPr>
          <w:szCs w:val="20"/>
        </w:rPr>
        <w:t xml:space="preserve">rodukcja mebli (C31), </w:t>
      </w:r>
      <w:r w:rsidR="00BC4B57">
        <w:rPr>
          <w:szCs w:val="20"/>
        </w:rPr>
        <w:t>P</w:t>
      </w:r>
      <w:r w:rsidR="00A73560" w:rsidRPr="00897C1E">
        <w:rPr>
          <w:szCs w:val="20"/>
        </w:rPr>
        <w:t xml:space="preserve">rodukcja wyrobów tekstylnych (C13), </w:t>
      </w:r>
      <w:r w:rsidR="00BC4B57">
        <w:rPr>
          <w:szCs w:val="20"/>
        </w:rPr>
        <w:t>P</w:t>
      </w:r>
      <w:r w:rsidR="00062BF4">
        <w:rPr>
          <w:szCs w:val="20"/>
        </w:rPr>
        <w:t>rodukcja</w:t>
      </w:r>
      <w:r>
        <w:rPr>
          <w:szCs w:val="20"/>
        </w:rPr>
        <w:t xml:space="preserve"> papieru i wyrobów z papieru (C1</w:t>
      </w:r>
      <w:r w:rsidR="00062BF4">
        <w:rPr>
          <w:szCs w:val="20"/>
        </w:rPr>
        <w:t xml:space="preserve">7) oraz </w:t>
      </w:r>
      <w:r w:rsidR="00BC4B57">
        <w:rPr>
          <w:szCs w:val="20"/>
        </w:rPr>
        <w:t>P</w:t>
      </w:r>
      <w:r w:rsidR="00A73560" w:rsidRPr="00897C1E">
        <w:rPr>
          <w:szCs w:val="20"/>
        </w:rPr>
        <w:t xml:space="preserve">rodukcja wyrobów z drewna i korka (C16) </w:t>
      </w:r>
      <w:r w:rsidR="00897C1E">
        <w:rPr>
          <w:szCs w:val="20"/>
        </w:rPr>
        <w:t xml:space="preserve">notowały </w:t>
      </w:r>
      <w:r w:rsidR="006B238A">
        <w:rPr>
          <w:szCs w:val="20"/>
        </w:rPr>
        <w:t>dodatnią</w:t>
      </w:r>
      <w:r w:rsidR="00897C1E">
        <w:rPr>
          <w:szCs w:val="20"/>
        </w:rPr>
        <w:t xml:space="preserve"> dynamikę </w:t>
      </w:r>
      <w:r w:rsidR="009212B0">
        <w:rPr>
          <w:szCs w:val="20"/>
        </w:rPr>
        <w:t>zatrudnienia i ilorazu lokalizacji zatrudnienia na tle UE</w:t>
      </w:r>
      <w:r w:rsidR="00897C1E">
        <w:rPr>
          <w:szCs w:val="20"/>
        </w:rPr>
        <w:t>.</w:t>
      </w:r>
    </w:p>
    <w:p w14:paraId="3FDDD702" w14:textId="360572E9" w:rsidR="006A159E" w:rsidRDefault="00897C1E" w:rsidP="0032068E">
      <w:pPr>
        <w:spacing w:after="60"/>
        <w:jc w:val="both"/>
      </w:pPr>
      <w:r>
        <w:t>Trzeba jednak</w:t>
      </w:r>
      <w:r w:rsidR="000E06A2">
        <w:t xml:space="preserve"> mieć</w:t>
      </w:r>
      <w:r>
        <w:t xml:space="preserve"> świadomość, że sektory te mogą odgrywać w gospodarce regionalnej zróżnicowaną rolę,</w:t>
      </w:r>
      <w:r w:rsidR="00616B55">
        <w:t xml:space="preserve"> </w:t>
      </w:r>
      <w:r w:rsidR="00F00E13">
        <w:t>co wynika z bezwzględnej wielkości</w:t>
      </w:r>
      <w:r w:rsidR="000E06A2">
        <w:t xml:space="preserve"> zatrudnienia </w:t>
      </w:r>
      <w:r w:rsidR="00F00E13">
        <w:t xml:space="preserve">w tych sektorach </w:t>
      </w:r>
      <w:r w:rsidR="000E06A2">
        <w:t>(tab</w:t>
      </w:r>
      <w:r w:rsidR="00B51CE3">
        <w:t>.</w:t>
      </w:r>
      <w:r w:rsidR="000E06A2">
        <w:t xml:space="preserve"> </w:t>
      </w:r>
      <w:r w:rsidR="006B7AAB">
        <w:t>7</w:t>
      </w:r>
      <w:r w:rsidR="000E06A2">
        <w:t>, ryc</w:t>
      </w:r>
      <w:r w:rsidR="00FA3F7D">
        <w:t>.</w:t>
      </w:r>
      <w:r w:rsidR="000E06A2">
        <w:t xml:space="preserve"> </w:t>
      </w:r>
      <w:r w:rsidR="006B7AAB">
        <w:t>17</w:t>
      </w:r>
      <w:r w:rsidR="000E06A2">
        <w:t>).</w:t>
      </w:r>
    </w:p>
    <w:p w14:paraId="784A75CF" w14:textId="3E460236" w:rsidR="00616B55" w:rsidRDefault="00616B55" w:rsidP="00A73560">
      <w:pPr>
        <w:ind w:firstLine="0"/>
      </w:pPr>
    </w:p>
    <w:p w14:paraId="69265A43" w14:textId="774641D5" w:rsidR="00616B55" w:rsidRPr="006B7AAB" w:rsidRDefault="00616B55" w:rsidP="00E81DC7">
      <w:pPr>
        <w:pStyle w:val="ATABELA"/>
      </w:pPr>
      <w:r w:rsidRPr="006B7AAB">
        <w:t xml:space="preserve">Tabela </w:t>
      </w:r>
      <w:r w:rsidR="006B7AAB" w:rsidRPr="006B7AAB">
        <w:t>7</w:t>
      </w:r>
      <w:r w:rsidRPr="006B7AAB">
        <w:t>. Zatrudnienie w sekcjach</w:t>
      </w:r>
      <w:r w:rsidR="00322589">
        <w:t xml:space="preserve"> klasyfikacji </w:t>
      </w:r>
      <w:r w:rsidRPr="006B7AAB">
        <w:t>NACE</w:t>
      </w:r>
      <w:r w:rsidR="00E47CED">
        <w:t xml:space="preserve"> </w:t>
      </w:r>
      <w:r w:rsidRPr="006B7AAB">
        <w:t xml:space="preserve">Rev2 w województwie wielkopolskim </w:t>
      </w:r>
      <w:r w:rsidR="00EC65B9" w:rsidRPr="006B7AAB">
        <w:t>(</w:t>
      </w:r>
      <w:r w:rsidR="00675869">
        <w:t>stan na 31.12.2018</w:t>
      </w:r>
      <w:r w:rsidR="00454A93">
        <w:t xml:space="preserve"> r.</w:t>
      </w:r>
      <w:r w:rsidR="00EC65B9" w:rsidRPr="006B7AAB">
        <w:t>)</w:t>
      </w:r>
    </w:p>
    <w:tbl>
      <w:tblPr>
        <w:tblW w:w="8247" w:type="dxa"/>
        <w:tblCellMar>
          <w:left w:w="70" w:type="dxa"/>
          <w:right w:w="70" w:type="dxa"/>
        </w:tblCellMar>
        <w:tblLook w:val="04A0" w:firstRow="1" w:lastRow="0" w:firstColumn="1" w:lastColumn="0" w:noHBand="0" w:noVBand="1"/>
      </w:tblPr>
      <w:tblGrid>
        <w:gridCol w:w="546"/>
        <w:gridCol w:w="4968"/>
        <w:gridCol w:w="1984"/>
        <w:gridCol w:w="749"/>
      </w:tblGrid>
      <w:tr w:rsidR="008C14CE" w:rsidRPr="006F6151" w14:paraId="2855BEAE" w14:textId="77777777" w:rsidTr="00B90A82">
        <w:trPr>
          <w:trHeight w:val="307"/>
          <w:tblHeader/>
        </w:trPr>
        <w:tc>
          <w:tcPr>
            <w:tcW w:w="54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C5F1576" w14:textId="56040A47" w:rsidR="008C14CE" w:rsidRPr="006F6151" w:rsidRDefault="008C14CE" w:rsidP="00B90A82">
            <w:pPr>
              <w:spacing w:before="40" w:after="40"/>
              <w:ind w:firstLine="0"/>
              <w:jc w:val="center"/>
              <w:rPr>
                <w:rFonts w:eastAsia="Times New Roman" w:cs="Arial"/>
                <w:b/>
                <w:bCs/>
                <w:color w:val="000000"/>
                <w:sz w:val="16"/>
                <w:szCs w:val="16"/>
                <w:lang w:eastAsia="pl-PL"/>
              </w:rPr>
            </w:pPr>
            <w:r w:rsidRPr="006F6151">
              <w:rPr>
                <w:rFonts w:eastAsia="Times New Roman" w:cs="Arial"/>
                <w:b/>
                <w:bCs/>
                <w:color w:val="000000"/>
                <w:sz w:val="16"/>
                <w:szCs w:val="16"/>
                <w:lang w:eastAsia="pl-PL"/>
              </w:rPr>
              <w:t>KOD</w:t>
            </w:r>
          </w:p>
        </w:tc>
        <w:tc>
          <w:tcPr>
            <w:tcW w:w="4968"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6C72D9A" w14:textId="242A8AA3" w:rsidR="008C14CE" w:rsidRPr="006F6151" w:rsidRDefault="008C14CE" w:rsidP="00B90A82">
            <w:pPr>
              <w:spacing w:before="40" w:after="40"/>
              <w:ind w:firstLine="0"/>
              <w:jc w:val="center"/>
              <w:rPr>
                <w:rFonts w:eastAsia="Times New Roman" w:cs="Arial"/>
                <w:b/>
                <w:bCs/>
                <w:color w:val="000000"/>
                <w:sz w:val="16"/>
                <w:szCs w:val="16"/>
                <w:lang w:eastAsia="pl-PL"/>
              </w:rPr>
            </w:pPr>
            <w:r w:rsidRPr="006F6151">
              <w:rPr>
                <w:rFonts w:eastAsia="Times New Roman" w:cs="Arial"/>
                <w:b/>
                <w:bCs/>
                <w:sz w:val="16"/>
                <w:szCs w:val="16"/>
                <w:lang w:eastAsia="pl-PL"/>
              </w:rPr>
              <w:t>SEKCJE KLASYFIKACJI NACE</w:t>
            </w:r>
          </w:p>
        </w:tc>
        <w:tc>
          <w:tcPr>
            <w:tcW w:w="1984"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22D4FB4" w14:textId="2A2CF51A" w:rsidR="008C14CE" w:rsidRPr="006F6151" w:rsidRDefault="008C14CE" w:rsidP="00B90A82">
            <w:pPr>
              <w:spacing w:before="40" w:after="40"/>
              <w:ind w:firstLine="0"/>
              <w:jc w:val="center"/>
              <w:rPr>
                <w:rFonts w:eastAsia="Times New Roman" w:cs="Arial"/>
                <w:b/>
                <w:bCs/>
                <w:color w:val="000000"/>
                <w:sz w:val="16"/>
                <w:szCs w:val="16"/>
                <w:lang w:eastAsia="pl-PL"/>
              </w:rPr>
            </w:pPr>
            <w:r w:rsidRPr="006F6151">
              <w:rPr>
                <w:rFonts w:eastAsia="Times New Roman" w:cs="Arial"/>
                <w:b/>
                <w:bCs/>
                <w:color w:val="000000"/>
                <w:sz w:val="16"/>
                <w:szCs w:val="16"/>
                <w:lang w:eastAsia="pl-PL"/>
              </w:rPr>
              <w:t>ZATRUDNIENIE</w:t>
            </w:r>
            <w:r w:rsidR="00AF7172" w:rsidRPr="006F6151">
              <w:rPr>
                <w:rFonts w:eastAsia="Times New Roman" w:cs="Arial"/>
                <w:b/>
                <w:bCs/>
                <w:color w:val="000000"/>
                <w:sz w:val="16"/>
                <w:szCs w:val="16"/>
                <w:lang w:eastAsia="pl-PL"/>
              </w:rPr>
              <w:t xml:space="preserve"> (os.)</w:t>
            </w:r>
          </w:p>
        </w:tc>
        <w:tc>
          <w:tcPr>
            <w:tcW w:w="749"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F576F4E" w14:textId="4B3BE0E8" w:rsidR="008C14CE" w:rsidRPr="006F6151" w:rsidRDefault="00D12188" w:rsidP="00B90A82">
            <w:pPr>
              <w:spacing w:before="40" w:after="40"/>
              <w:ind w:firstLine="0"/>
              <w:jc w:val="center"/>
              <w:rPr>
                <w:rFonts w:eastAsia="Times New Roman" w:cs="Arial"/>
                <w:b/>
                <w:bCs/>
                <w:color w:val="000000"/>
                <w:sz w:val="16"/>
                <w:szCs w:val="16"/>
                <w:lang w:eastAsia="pl-PL"/>
              </w:rPr>
            </w:pPr>
            <w:r w:rsidRPr="006F6151">
              <w:rPr>
                <w:rFonts w:eastAsia="Times New Roman" w:cs="Arial"/>
                <w:b/>
                <w:bCs/>
                <w:color w:val="000000"/>
                <w:sz w:val="16"/>
                <w:szCs w:val="16"/>
                <w:lang w:eastAsia="pl-PL"/>
              </w:rPr>
              <w:t>w</w:t>
            </w:r>
            <w:r w:rsidR="008C14CE" w:rsidRPr="006F6151">
              <w:rPr>
                <w:rFonts w:eastAsia="Times New Roman" w:cs="Arial"/>
                <w:b/>
                <w:bCs/>
                <w:color w:val="000000"/>
                <w:sz w:val="16"/>
                <w:szCs w:val="16"/>
                <w:lang w:eastAsia="pl-PL"/>
              </w:rPr>
              <w:t xml:space="preserve"> %</w:t>
            </w:r>
          </w:p>
        </w:tc>
      </w:tr>
      <w:tr w:rsidR="00616B55" w:rsidRPr="006F6151" w14:paraId="46D81865" w14:textId="77777777" w:rsidTr="00B90A82">
        <w:trPr>
          <w:trHeight w:val="190"/>
        </w:trPr>
        <w:tc>
          <w:tcPr>
            <w:tcW w:w="546" w:type="dxa"/>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C80EDA7"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G47</w:t>
            </w:r>
          </w:p>
        </w:tc>
        <w:tc>
          <w:tcPr>
            <w:tcW w:w="4968" w:type="dxa"/>
            <w:tcBorders>
              <w:top w:val="single" w:sz="12" w:space="0" w:color="auto"/>
              <w:left w:val="nil"/>
              <w:bottom w:val="single" w:sz="4" w:space="0" w:color="auto"/>
              <w:right w:val="nil"/>
            </w:tcBorders>
            <w:shd w:val="clear" w:color="auto" w:fill="auto"/>
            <w:noWrap/>
            <w:vAlign w:val="center"/>
            <w:hideMark/>
          </w:tcPr>
          <w:p w14:paraId="792A14B4"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detaliczny, z wyłączeniem handlu pojazdami samochodowymi i motocyklami</w:t>
            </w:r>
          </w:p>
        </w:tc>
        <w:tc>
          <w:tcPr>
            <w:tcW w:w="1984" w:type="dxa"/>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5E69331A" w14:textId="1C7174C6"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213</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551</w:t>
            </w:r>
          </w:p>
        </w:tc>
        <w:tc>
          <w:tcPr>
            <w:tcW w:w="749" w:type="dxa"/>
            <w:tcBorders>
              <w:top w:val="single" w:sz="12" w:space="0" w:color="auto"/>
              <w:left w:val="nil"/>
              <w:bottom w:val="single" w:sz="4" w:space="0" w:color="auto"/>
              <w:right w:val="single" w:sz="4" w:space="0" w:color="auto"/>
            </w:tcBorders>
            <w:shd w:val="clear" w:color="auto" w:fill="auto"/>
            <w:noWrap/>
            <w:vAlign w:val="center"/>
            <w:hideMark/>
          </w:tcPr>
          <w:p w14:paraId="04DA5413"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18,59</w:t>
            </w:r>
          </w:p>
        </w:tc>
      </w:tr>
      <w:tr w:rsidR="00616B55" w:rsidRPr="006F6151" w14:paraId="251651F2"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CBD1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G46</w:t>
            </w:r>
          </w:p>
        </w:tc>
        <w:tc>
          <w:tcPr>
            <w:tcW w:w="4968" w:type="dxa"/>
            <w:tcBorders>
              <w:top w:val="single" w:sz="4" w:space="0" w:color="auto"/>
              <w:left w:val="nil"/>
              <w:bottom w:val="single" w:sz="4" w:space="0" w:color="auto"/>
              <w:right w:val="nil"/>
            </w:tcBorders>
            <w:shd w:val="clear" w:color="auto" w:fill="auto"/>
            <w:noWrap/>
            <w:vAlign w:val="center"/>
            <w:hideMark/>
          </w:tcPr>
          <w:p w14:paraId="2E5E4856"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 z wyłączeniem handlu pojazdami samochodowymi i motocyklami</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209DB30" w14:textId="67CBB905"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229</w:t>
            </w:r>
          </w:p>
        </w:tc>
        <w:tc>
          <w:tcPr>
            <w:tcW w:w="749" w:type="dxa"/>
            <w:tcBorders>
              <w:top w:val="nil"/>
              <w:left w:val="nil"/>
              <w:bottom w:val="single" w:sz="4" w:space="0" w:color="auto"/>
              <w:right w:val="single" w:sz="4" w:space="0" w:color="auto"/>
            </w:tcBorders>
            <w:shd w:val="clear" w:color="auto" w:fill="auto"/>
            <w:noWrap/>
            <w:vAlign w:val="center"/>
            <w:hideMark/>
          </w:tcPr>
          <w:p w14:paraId="7F2AB95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8,81</w:t>
            </w:r>
          </w:p>
        </w:tc>
      </w:tr>
      <w:tr w:rsidR="00616B55" w:rsidRPr="006F6151" w14:paraId="0D49A677"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820F"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H49</w:t>
            </w:r>
          </w:p>
        </w:tc>
        <w:tc>
          <w:tcPr>
            <w:tcW w:w="4968" w:type="dxa"/>
            <w:tcBorders>
              <w:top w:val="single" w:sz="4" w:space="0" w:color="auto"/>
              <w:left w:val="nil"/>
              <w:bottom w:val="single" w:sz="4" w:space="0" w:color="auto"/>
              <w:right w:val="nil"/>
            </w:tcBorders>
            <w:shd w:val="clear" w:color="auto" w:fill="auto"/>
            <w:noWrap/>
            <w:vAlign w:val="center"/>
            <w:hideMark/>
          </w:tcPr>
          <w:p w14:paraId="4C546EC9"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lądowy oraz transport rurociągowy</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E2B0017" w14:textId="0D85E0F1"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71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652</w:t>
            </w:r>
          </w:p>
        </w:tc>
        <w:tc>
          <w:tcPr>
            <w:tcW w:w="749" w:type="dxa"/>
            <w:tcBorders>
              <w:top w:val="nil"/>
              <w:left w:val="nil"/>
              <w:bottom w:val="single" w:sz="4" w:space="0" w:color="auto"/>
              <w:right w:val="single" w:sz="4" w:space="0" w:color="auto"/>
            </w:tcBorders>
            <w:shd w:val="clear" w:color="auto" w:fill="auto"/>
            <w:noWrap/>
            <w:vAlign w:val="center"/>
            <w:hideMark/>
          </w:tcPr>
          <w:p w14:paraId="32AF61DA"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6,24</w:t>
            </w:r>
          </w:p>
        </w:tc>
      </w:tr>
      <w:tr w:rsidR="00616B55" w:rsidRPr="006F6151" w14:paraId="6D4105C4"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3D488"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F43</w:t>
            </w:r>
          </w:p>
        </w:tc>
        <w:tc>
          <w:tcPr>
            <w:tcW w:w="4968" w:type="dxa"/>
            <w:tcBorders>
              <w:top w:val="single" w:sz="4" w:space="0" w:color="auto"/>
              <w:left w:val="nil"/>
              <w:bottom w:val="single" w:sz="4" w:space="0" w:color="auto"/>
              <w:right w:val="nil"/>
            </w:tcBorders>
            <w:shd w:val="clear" w:color="auto" w:fill="auto"/>
            <w:noWrap/>
            <w:vAlign w:val="center"/>
            <w:hideMark/>
          </w:tcPr>
          <w:p w14:paraId="257D532E"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specjalistyczne</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3ECC328" w14:textId="64133525"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59</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210</w:t>
            </w:r>
          </w:p>
        </w:tc>
        <w:tc>
          <w:tcPr>
            <w:tcW w:w="749" w:type="dxa"/>
            <w:tcBorders>
              <w:top w:val="nil"/>
              <w:left w:val="nil"/>
              <w:bottom w:val="single" w:sz="4" w:space="0" w:color="auto"/>
              <w:right w:val="single" w:sz="4" w:space="0" w:color="auto"/>
            </w:tcBorders>
            <w:shd w:val="clear" w:color="auto" w:fill="auto"/>
            <w:noWrap/>
            <w:vAlign w:val="center"/>
            <w:hideMark/>
          </w:tcPr>
          <w:p w14:paraId="3D07BF41"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5,16</w:t>
            </w:r>
          </w:p>
        </w:tc>
      </w:tr>
      <w:tr w:rsidR="00616B55" w:rsidRPr="006F6151" w14:paraId="0F2D335D"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871248" w14:textId="77777777" w:rsidR="00616B55" w:rsidRPr="006F6151" w:rsidRDefault="00616B55" w:rsidP="00B90A82">
            <w:pPr>
              <w:spacing w:before="40" w:after="40"/>
              <w:ind w:firstLine="0"/>
              <w:jc w:val="center"/>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C10</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42D54B84" w14:textId="77777777" w:rsidR="00616B55" w:rsidRPr="006F6151" w:rsidRDefault="00616B55" w:rsidP="00B90A82">
            <w:pPr>
              <w:spacing w:before="40" w:after="40"/>
              <w:ind w:firstLine="0"/>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Produkcja artykułów spożywczych</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BBEEE6F" w14:textId="4FEAC41A"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55</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435</w:t>
            </w:r>
          </w:p>
        </w:tc>
        <w:tc>
          <w:tcPr>
            <w:tcW w:w="749" w:type="dxa"/>
            <w:tcBorders>
              <w:top w:val="nil"/>
              <w:left w:val="nil"/>
              <w:bottom w:val="single" w:sz="4" w:space="0" w:color="auto"/>
              <w:right w:val="single" w:sz="4" w:space="0" w:color="auto"/>
            </w:tcBorders>
            <w:shd w:val="clear" w:color="auto" w:fill="auto"/>
            <w:noWrap/>
            <w:vAlign w:val="center"/>
            <w:hideMark/>
          </w:tcPr>
          <w:p w14:paraId="36CDC5E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4,83</w:t>
            </w:r>
          </w:p>
        </w:tc>
      </w:tr>
      <w:tr w:rsidR="00616B55" w:rsidRPr="006F6151" w14:paraId="7D9C330F"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183C78" w14:textId="77777777" w:rsidR="00616B55" w:rsidRPr="006F6151" w:rsidRDefault="00616B55" w:rsidP="00B90A82">
            <w:pPr>
              <w:spacing w:before="40" w:after="40"/>
              <w:ind w:firstLine="0"/>
              <w:jc w:val="center"/>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C31</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40D49E96" w14:textId="77777777" w:rsidR="00616B55" w:rsidRPr="006F6151" w:rsidRDefault="00616B55" w:rsidP="00B90A82">
            <w:pPr>
              <w:spacing w:before="40" w:after="40"/>
              <w:ind w:firstLine="0"/>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Produkcja mebli</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7D4B5E9" w14:textId="7C71F65A"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829</w:t>
            </w:r>
          </w:p>
        </w:tc>
        <w:tc>
          <w:tcPr>
            <w:tcW w:w="749" w:type="dxa"/>
            <w:tcBorders>
              <w:top w:val="nil"/>
              <w:left w:val="nil"/>
              <w:bottom w:val="single" w:sz="4" w:space="0" w:color="auto"/>
              <w:right w:val="single" w:sz="4" w:space="0" w:color="auto"/>
            </w:tcBorders>
            <w:shd w:val="clear" w:color="auto" w:fill="auto"/>
            <w:noWrap/>
            <w:vAlign w:val="center"/>
            <w:hideMark/>
          </w:tcPr>
          <w:p w14:paraId="7653882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4,51</w:t>
            </w:r>
          </w:p>
        </w:tc>
      </w:tr>
      <w:tr w:rsidR="00616B55" w:rsidRPr="006F6151" w14:paraId="0D9B3FC0"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5FCB72" w14:textId="77777777" w:rsidR="00616B55" w:rsidRPr="006F6151" w:rsidRDefault="00616B55" w:rsidP="00B90A82">
            <w:pPr>
              <w:spacing w:before="40" w:after="40"/>
              <w:ind w:firstLine="0"/>
              <w:jc w:val="center"/>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C25</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320CBE24" w14:textId="77777777" w:rsidR="00616B55" w:rsidRPr="006F6151" w:rsidRDefault="00616B55" w:rsidP="00B90A82">
            <w:pPr>
              <w:spacing w:before="40" w:after="40"/>
              <w:ind w:firstLine="0"/>
              <w:rPr>
                <w:rFonts w:eastAsia="Times New Roman" w:cs="Arial"/>
                <w:color w:val="000000"/>
                <w:sz w:val="16"/>
                <w:szCs w:val="16"/>
                <w:highlight w:val="lightGray"/>
                <w:lang w:eastAsia="pl-PL"/>
              </w:rPr>
            </w:pPr>
            <w:r w:rsidRPr="006F6151">
              <w:rPr>
                <w:rFonts w:eastAsia="Times New Roman" w:cs="Arial"/>
                <w:color w:val="000000"/>
                <w:sz w:val="16"/>
                <w:szCs w:val="16"/>
                <w:highlight w:val="lightGray"/>
                <w:lang w:eastAsia="pl-PL"/>
              </w:rPr>
              <w:t>Produkcja metalowych wyrobów gotowych, z wyłączeniem maszyn i urządzeń</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DE729F2" w14:textId="3B04E3E4"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717</w:t>
            </w:r>
          </w:p>
        </w:tc>
        <w:tc>
          <w:tcPr>
            <w:tcW w:w="749" w:type="dxa"/>
            <w:tcBorders>
              <w:top w:val="nil"/>
              <w:left w:val="nil"/>
              <w:bottom w:val="single" w:sz="4" w:space="0" w:color="auto"/>
              <w:right w:val="single" w:sz="4" w:space="0" w:color="auto"/>
            </w:tcBorders>
            <w:shd w:val="clear" w:color="auto" w:fill="auto"/>
            <w:noWrap/>
            <w:vAlign w:val="center"/>
            <w:hideMark/>
          </w:tcPr>
          <w:p w14:paraId="1840EB9A"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3,63</w:t>
            </w:r>
          </w:p>
        </w:tc>
      </w:tr>
      <w:tr w:rsidR="00616B55" w:rsidRPr="006F6151" w14:paraId="06A7ED1C"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9633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G45</w:t>
            </w:r>
          </w:p>
        </w:tc>
        <w:tc>
          <w:tcPr>
            <w:tcW w:w="4968" w:type="dxa"/>
            <w:tcBorders>
              <w:top w:val="single" w:sz="4" w:space="0" w:color="auto"/>
              <w:left w:val="nil"/>
              <w:bottom w:val="single" w:sz="4" w:space="0" w:color="auto"/>
              <w:right w:val="nil"/>
            </w:tcBorders>
            <w:shd w:val="clear" w:color="auto" w:fill="auto"/>
            <w:noWrap/>
            <w:vAlign w:val="center"/>
            <w:hideMark/>
          </w:tcPr>
          <w:p w14:paraId="6F8F42B6"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 i detaliczny pojazdami samochodowymi i motocyklami; naprawa pojazdów samochodowych i motocykli</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5FF403E" w14:textId="45A76BC8"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34</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538</w:t>
            </w:r>
          </w:p>
        </w:tc>
        <w:tc>
          <w:tcPr>
            <w:tcW w:w="749" w:type="dxa"/>
            <w:tcBorders>
              <w:top w:val="nil"/>
              <w:left w:val="nil"/>
              <w:bottom w:val="single" w:sz="4" w:space="0" w:color="auto"/>
              <w:right w:val="single" w:sz="4" w:space="0" w:color="auto"/>
            </w:tcBorders>
            <w:shd w:val="clear" w:color="auto" w:fill="auto"/>
            <w:noWrap/>
            <w:vAlign w:val="center"/>
            <w:hideMark/>
          </w:tcPr>
          <w:p w14:paraId="0C507BB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3,01</w:t>
            </w:r>
          </w:p>
        </w:tc>
      </w:tr>
      <w:tr w:rsidR="00616B55" w:rsidRPr="006F6151" w14:paraId="72D67563"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010C7"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F41</w:t>
            </w:r>
          </w:p>
        </w:tc>
        <w:tc>
          <w:tcPr>
            <w:tcW w:w="4968" w:type="dxa"/>
            <w:tcBorders>
              <w:top w:val="single" w:sz="4" w:space="0" w:color="auto"/>
              <w:left w:val="nil"/>
              <w:bottom w:val="single" w:sz="4" w:space="0" w:color="auto"/>
              <w:right w:val="nil"/>
            </w:tcBorders>
            <w:shd w:val="clear" w:color="auto" w:fill="auto"/>
            <w:noWrap/>
            <w:vAlign w:val="center"/>
            <w:hideMark/>
          </w:tcPr>
          <w:p w14:paraId="7BD098A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związane ze wznoszeniem budynków</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C7E24C1" w14:textId="42DEBC36"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32</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201</w:t>
            </w:r>
          </w:p>
        </w:tc>
        <w:tc>
          <w:tcPr>
            <w:tcW w:w="749" w:type="dxa"/>
            <w:tcBorders>
              <w:top w:val="nil"/>
              <w:left w:val="nil"/>
              <w:bottom w:val="single" w:sz="4" w:space="0" w:color="auto"/>
              <w:right w:val="single" w:sz="4" w:space="0" w:color="auto"/>
            </w:tcBorders>
            <w:shd w:val="clear" w:color="auto" w:fill="auto"/>
            <w:noWrap/>
            <w:vAlign w:val="center"/>
            <w:hideMark/>
          </w:tcPr>
          <w:p w14:paraId="5E54B5FC"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2,80</w:t>
            </w:r>
          </w:p>
        </w:tc>
      </w:tr>
      <w:tr w:rsidR="00616B55" w:rsidRPr="006F6151" w14:paraId="3B5A9736"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6245EF"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C29</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5D21BC1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pojazdów samochodowych, przyczep i naczep</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23A79A7" w14:textId="75E73450"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26</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991</w:t>
            </w:r>
          </w:p>
        </w:tc>
        <w:tc>
          <w:tcPr>
            <w:tcW w:w="749" w:type="dxa"/>
            <w:tcBorders>
              <w:top w:val="nil"/>
              <w:left w:val="nil"/>
              <w:bottom w:val="single" w:sz="4" w:space="0" w:color="auto"/>
              <w:right w:val="single" w:sz="4" w:space="0" w:color="auto"/>
            </w:tcBorders>
            <w:shd w:val="clear" w:color="auto" w:fill="auto"/>
            <w:noWrap/>
            <w:vAlign w:val="center"/>
            <w:hideMark/>
          </w:tcPr>
          <w:p w14:paraId="4859E2B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2,35</w:t>
            </w:r>
          </w:p>
        </w:tc>
      </w:tr>
      <w:tr w:rsidR="00616B55" w:rsidRPr="006F6151" w14:paraId="2546E009"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67D693"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C22</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339F84B8"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gumy i tworzyw sztucznych</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9B34CFB" w14:textId="41CED2F4"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25</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290</w:t>
            </w:r>
          </w:p>
        </w:tc>
        <w:tc>
          <w:tcPr>
            <w:tcW w:w="749" w:type="dxa"/>
            <w:tcBorders>
              <w:top w:val="nil"/>
              <w:left w:val="nil"/>
              <w:bottom w:val="single" w:sz="4" w:space="0" w:color="auto"/>
              <w:right w:val="single" w:sz="4" w:space="0" w:color="auto"/>
            </w:tcBorders>
            <w:shd w:val="clear" w:color="auto" w:fill="auto"/>
            <w:noWrap/>
            <w:vAlign w:val="center"/>
            <w:hideMark/>
          </w:tcPr>
          <w:p w14:paraId="3E9CED4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2,20</w:t>
            </w:r>
          </w:p>
        </w:tc>
      </w:tr>
      <w:tr w:rsidR="00616B55" w:rsidRPr="006F6151" w14:paraId="41E275FC"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D71B1"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M69</w:t>
            </w:r>
          </w:p>
        </w:tc>
        <w:tc>
          <w:tcPr>
            <w:tcW w:w="4968" w:type="dxa"/>
            <w:tcBorders>
              <w:top w:val="single" w:sz="4" w:space="0" w:color="auto"/>
              <w:left w:val="nil"/>
              <w:bottom w:val="single" w:sz="4" w:space="0" w:color="auto"/>
              <w:right w:val="nil"/>
            </w:tcBorders>
            <w:shd w:val="clear" w:color="auto" w:fill="auto"/>
            <w:noWrap/>
            <w:vAlign w:val="center"/>
            <w:hideMark/>
          </w:tcPr>
          <w:p w14:paraId="3DCF6486"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prawnicza, rachunkowo-księgowa i doradztwo podatkowe</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8503E9F" w14:textId="367FB814"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844</w:t>
            </w:r>
          </w:p>
        </w:tc>
        <w:tc>
          <w:tcPr>
            <w:tcW w:w="749" w:type="dxa"/>
            <w:tcBorders>
              <w:top w:val="nil"/>
              <w:left w:val="nil"/>
              <w:bottom w:val="single" w:sz="4" w:space="0" w:color="auto"/>
              <w:right w:val="single" w:sz="4" w:space="0" w:color="auto"/>
            </w:tcBorders>
            <w:shd w:val="clear" w:color="auto" w:fill="auto"/>
            <w:noWrap/>
            <w:vAlign w:val="center"/>
            <w:hideMark/>
          </w:tcPr>
          <w:p w14:paraId="197F40B7"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1,90</w:t>
            </w:r>
          </w:p>
        </w:tc>
      </w:tr>
      <w:tr w:rsidR="00616B55" w:rsidRPr="006F6151" w14:paraId="2D5D8D51"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D525A8"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C16</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37126118"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drewna i korka, z wyłączeniem mebli; produkcja wyrobów ze słomy i materiałów używanych do wyplatania</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7239EFF" w14:textId="5CC59E25"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w:t>
            </w:r>
            <w:r w:rsidR="00AF7172" w:rsidRPr="006F6151">
              <w:rPr>
                <w:rFonts w:eastAsia="Times New Roman" w:cs="Arial"/>
                <w:color w:val="000000"/>
                <w:sz w:val="16"/>
                <w:szCs w:val="16"/>
                <w:lang w:eastAsia="pl-PL"/>
              </w:rPr>
              <w:t> </w:t>
            </w:r>
            <w:r w:rsidRPr="006F6151">
              <w:rPr>
                <w:rFonts w:eastAsia="Times New Roman" w:cs="Arial"/>
                <w:color w:val="000000"/>
                <w:sz w:val="16"/>
                <w:szCs w:val="16"/>
                <w:lang w:eastAsia="pl-PL"/>
              </w:rPr>
              <w:t>292</w:t>
            </w:r>
          </w:p>
        </w:tc>
        <w:tc>
          <w:tcPr>
            <w:tcW w:w="749" w:type="dxa"/>
            <w:tcBorders>
              <w:top w:val="nil"/>
              <w:left w:val="nil"/>
              <w:bottom w:val="single" w:sz="4" w:space="0" w:color="auto"/>
              <w:right w:val="single" w:sz="4" w:space="0" w:color="auto"/>
            </w:tcBorders>
            <w:shd w:val="clear" w:color="auto" w:fill="auto"/>
            <w:noWrap/>
            <w:vAlign w:val="center"/>
            <w:hideMark/>
          </w:tcPr>
          <w:p w14:paraId="0C978F3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1,85</w:t>
            </w:r>
          </w:p>
        </w:tc>
      </w:tr>
      <w:tr w:rsidR="00616B55" w:rsidRPr="006F6151" w14:paraId="418F40E9"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32494"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M70</w:t>
            </w:r>
          </w:p>
        </w:tc>
        <w:tc>
          <w:tcPr>
            <w:tcW w:w="4968" w:type="dxa"/>
            <w:tcBorders>
              <w:top w:val="single" w:sz="4" w:space="0" w:color="auto"/>
              <w:left w:val="nil"/>
              <w:bottom w:val="single" w:sz="4" w:space="0" w:color="auto"/>
              <w:right w:val="single" w:sz="4" w:space="0" w:color="auto"/>
            </w:tcBorders>
            <w:shd w:val="clear" w:color="auto" w:fill="auto"/>
            <w:noWrap/>
            <w:vAlign w:val="center"/>
            <w:hideMark/>
          </w:tcPr>
          <w:p w14:paraId="089F3EE6"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firm centralnych (</w:t>
            </w:r>
            <w:proofErr w:type="spellStart"/>
            <w:r w:rsidRPr="006F6151">
              <w:rPr>
                <w:rFonts w:eastAsia="Times New Roman" w:cs="Arial"/>
                <w:color w:val="000000"/>
                <w:sz w:val="16"/>
                <w:szCs w:val="16"/>
                <w:lang w:eastAsia="pl-PL"/>
              </w:rPr>
              <w:t>head</w:t>
            </w:r>
            <w:proofErr w:type="spellEnd"/>
            <w:r w:rsidRPr="006F6151">
              <w:rPr>
                <w:rFonts w:eastAsia="Times New Roman" w:cs="Arial"/>
                <w:color w:val="000000"/>
                <w:sz w:val="16"/>
                <w:szCs w:val="16"/>
                <w:lang w:eastAsia="pl-PL"/>
              </w:rPr>
              <w:t xml:space="preserve"> </w:t>
            </w:r>
            <w:proofErr w:type="spellStart"/>
            <w:r w:rsidRPr="006F6151">
              <w:rPr>
                <w:rFonts w:eastAsia="Times New Roman" w:cs="Arial"/>
                <w:color w:val="000000"/>
                <w:sz w:val="16"/>
                <w:szCs w:val="16"/>
                <w:lang w:eastAsia="pl-PL"/>
              </w:rPr>
              <w:t>offices</w:t>
            </w:r>
            <w:proofErr w:type="spellEnd"/>
            <w:r w:rsidRPr="006F6151">
              <w:rPr>
                <w:rFonts w:eastAsia="Times New Roman" w:cs="Arial"/>
                <w:color w:val="000000"/>
                <w:sz w:val="16"/>
                <w:szCs w:val="16"/>
                <w:lang w:eastAsia="pl-PL"/>
              </w:rPr>
              <w:t>); doradztwo związane z zarządzaniem</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CBE37" w14:textId="320CD811"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20</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753</w:t>
            </w:r>
          </w:p>
        </w:tc>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A3AD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1,81</w:t>
            </w:r>
          </w:p>
        </w:tc>
      </w:tr>
      <w:tr w:rsidR="00616B55" w:rsidRPr="006F6151" w14:paraId="60530D87"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A147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H52</w:t>
            </w:r>
          </w:p>
        </w:tc>
        <w:tc>
          <w:tcPr>
            <w:tcW w:w="4968" w:type="dxa"/>
            <w:tcBorders>
              <w:top w:val="single" w:sz="4" w:space="0" w:color="auto"/>
              <w:left w:val="nil"/>
              <w:bottom w:val="single" w:sz="4" w:space="0" w:color="auto"/>
              <w:right w:val="nil"/>
            </w:tcBorders>
            <w:shd w:val="clear" w:color="auto" w:fill="auto"/>
            <w:noWrap/>
            <w:vAlign w:val="center"/>
            <w:hideMark/>
          </w:tcPr>
          <w:p w14:paraId="10AF1F2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Magazynowanie i działalność usługowa wspomagająca transport</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BB8F2" w14:textId="31C9CB5C"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19</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438</w:t>
            </w:r>
          </w:p>
        </w:tc>
        <w:tc>
          <w:tcPr>
            <w:tcW w:w="749" w:type="dxa"/>
            <w:tcBorders>
              <w:top w:val="single" w:sz="4" w:space="0" w:color="auto"/>
              <w:left w:val="nil"/>
              <w:bottom w:val="single" w:sz="4" w:space="0" w:color="auto"/>
              <w:right w:val="single" w:sz="4" w:space="0" w:color="auto"/>
            </w:tcBorders>
            <w:shd w:val="clear" w:color="auto" w:fill="auto"/>
            <w:noWrap/>
            <w:vAlign w:val="center"/>
            <w:hideMark/>
          </w:tcPr>
          <w:p w14:paraId="5902ED36"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1,69</w:t>
            </w:r>
          </w:p>
        </w:tc>
      </w:tr>
      <w:tr w:rsidR="00616B55" w:rsidRPr="006F6151" w14:paraId="4B5E1A44"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AD6DF"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I56</w:t>
            </w:r>
          </w:p>
        </w:tc>
        <w:tc>
          <w:tcPr>
            <w:tcW w:w="4968" w:type="dxa"/>
            <w:tcBorders>
              <w:top w:val="single" w:sz="4" w:space="0" w:color="auto"/>
              <w:left w:val="nil"/>
              <w:bottom w:val="single" w:sz="4" w:space="0" w:color="auto"/>
              <w:right w:val="nil"/>
            </w:tcBorders>
            <w:shd w:val="clear" w:color="auto" w:fill="auto"/>
            <w:noWrap/>
            <w:vAlign w:val="center"/>
            <w:hideMark/>
          </w:tcPr>
          <w:p w14:paraId="05521942"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wyżywieniem</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99FB059" w14:textId="258B5154"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19</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224</w:t>
            </w:r>
          </w:p>
        </w:tc>
        <w:tc>
          <w:tcPr>
            <w:tcW w:w="749" w:type="dxa"/>
            <w:tcBorders>
              <w:top w:val="nil"/>
              <w:left w:val="nil"/>
              <w:bottom w:val="single" w:sz="4" w:space="0" w:color="auto"/>
              <w:right w:val="single" w:sz="4" w:space="0" w:color="auto"/>
            </w:tcBorders>
            <w:shd w:val="clear" w:color="auto" w:fill="auto"/>
            <w:noWrap/>
            <w:vAlign w:val="center"/>
            <w:hideMark/>
          </w:tcPr>
          <w:p w14:paraId="3E3D2917"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1,67</w:t>
            </w:r>
          </w:p>
        </w:tc>
      </w:tr>
      <w:tr w:rsidR="00616B55" w:rsidRPr="006F6151" w14:paraId="55B988AF"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28468"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N78</w:t>
            </w:r>
          </w:p>
        </w:tc>
        <w:tc>
          <w:tcPr>
            <w:tcW w:w="4968" w:type="dxa"/>
            <w:tcBorders>
              <w:top w:val="single" w:sz="4" w:space="0" w:color="auto"/>
              <w:left w:val="nil"/>
              <w:bottom w:val="single" w:sz="4" w:space="0" w:color="auto"/>
              <w:right w:val="nil"/>
            </w:tcBorders>
            <w:shd w:val="clear" w:color="auto" w:fill="auto"/>
            <w:noWrap/>
            <w:vAlign w:val="center"/>
            <w:hideMark/>
          </w:tcPr>
          <w:p w14:paraId="6B3E8496"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zatrudnieniem</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871639B" w14:textId="38EB548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18</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487</w:t>
            </w:r>
          </w:p>
        </w:tc>
        <w:tc>
          <w:tcPr>
            <w:tcW w:w="749" w:type="dxa"/>
            <w:tcBorders>
              <w:top w:val="nil"/>
              <w:left w:val="nil"/>
              <w:bottom w:val="single" w:sz="4" w:space="0" w:color="auto"/>
              <w:right w:val="single" w:sz="4" w:space="0" w:color="auto"/>
            </w:tcBorders>
            <w:shd w:val="clear" w:color="auto" w:fill="auto"/>
            <w:noWrap/>
            <w:vAlign w:val="center"/>
            <w:hideMark/>
          </w:tcPr>
          <w:p w14:paraId="1107078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1,61</w:t>
            </w:r>
          </w:p>
        </w:tc>
      </w:tr>
      <w:tr w:rsidR="00616B55" w:rsidRPr="006F6151" w14:paraId="0D6BF78C"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D80F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L68</w:t>
            </w:r>
          </w:p>
        </w:tc>
        <w:tc>
          <w:tcPr>
            <w:tcW w:w="4968" w:type="dxa"/>
            <w:tcBorders>
              <w:top w:val="single" w:sz="4" w:space="0" w:color="auto"/>
              <w:left w:val="nil"/>
              <w:bottom w:val="single" w:sz="4" w:space="0" w:color="auto"/>
              <w:right w:val="nil"/>
            </w:tcBorders>
            <w:shd w:val="clear" w:color="auto" w:fill="auto"/>
            <w:noWrap/>
            <w:vAlign w:val="center"/>
            <w:hideMark/>
          </w:tcPr>
          <w:p w14:paraId="0609199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obsługą rynku nieruchomości</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6285103" w14:textId="37169702"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17</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585</w:t>
            </w:r>
          </w:p>
        </w:tc>
        <w:tc>
          <w:tcPr>
            <w:tcW w:w="749" w:type="dxa"/>
            <w:tcBorders>
              <w:top w:val="nil"/>
              <w:left w:val="nil"/>
              <w:bottom w:val="single" w:sz="4" w:space="0" w:color="auto"/>
              <w:right w:val="single" w:sz="4" w:space="0" w:color="auto"/>
            </w:tcBorders>
            <w:shd w:val="clear" w:color="auto" w:fill="auto"/>
            <w:noWrap/>
            <w:vAlign w:val="center"/>
            <w:hideMark/>
          </w:tcPr>
          <w:p w14:paraId="73B8A3AC"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1,53</w:t>
            </w:r>
          </w:p>
        </w:tc>
      </w:tr>
      <w:tr w:rsidR="00616B55" w:rsidRPr="006F6151" w14:paraId="0F94F249"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04654B"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C28</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7DAEA0E5"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maszyn i urządzeń, gdzie indziej niesklasyfikowana</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F5F694E" w14:textId="78AC0B01"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17</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089</w:t>
            </w:r>
          </w:p>
        </w:tc>
        <w:tc>
          <w:tcPr>
            <w:tcW w:w="749" w:type="dxa"/>
            <w:tcBorders>
              <w:top w:val="nil"/>
              <w:left w:val="nil"/>
              <w:bottom w:val="single" w:sz="4" w:space="0" w:color="auto"/>
              <w:right w:val="single" w:sz="4" w:space="0" w:color="auto"/>
            </w:tcBorders>
            <w:shd w:val="clear" w:color="auto" w:fill="auto"/>
            <w:noWrap/>
            <w:vAlign w:val="center"/>
            <w:hideMark/>
          </w:tcPr>
          <w:p w14:paraId="7A57A65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1,49</w:t>
            </w:r>
          </w:p>
        </w:tc>
      </w:tr>
      <w:tr w:rsidR="00616B55" w:rsidRPr="006F6151" w14:paraId="7F882169"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F811B"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lastRenderedPageBreak/>
              <w:t>F42</w:t>
            </w:r>
          </w:p>
        </w:tc>
        <w:tc>
          <w:tcPr>
            <w:tcW w:w="4968" w:type="dxa"/>
            <w:tcBorders>
              <w:top w:val="single" w:sz="4" w:space="0" w:color="auto"/>
              <w:left w:val="nil"/>
              <w:bottom w:val="single" w:sz="4" w:space="0" w:color="auto"/>
              <w:right w:val="nil"/>
            </w:tcBorders>
            <w:shd w:val="clear" w:color="auto" w:fill="auto"/>
            <w:noWrap/>
            <w:vAlign w:val="center"/>
            <w:hideMark/>
          </w:tcPr>
          <w:p w14:paraId="33A8D78E"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związane z budową obiektów inżynierii lądowej i wodnej</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F6227E4" w14:textId="7B2F190D"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883</w:t>
            </w:r>
          </w:p>
        </w:tc>
        <w:tc>
          <w:tcPr>
            <w:tcW w:w="749" w:type="dxa"/>
            <w:tcBorders>
              <w:top w:val="nil"/>
              <w:left w:val="nil"/>
              <w:bottom w:val="single" w:sz="4" w:space="0" w:color="auto"/>
              <w:right w:val="single" w:sz="4" w:space="0" w:color="auto"/>
            </w:tcBorders>
            <w:shd w:val="clear" w:color="auto" w:fill="auto"/>
            <w:noWrap/>
            <w:vAlign w:val="center"/>
            <w:hideMark/>
          </w:tcPr>
          <w:p w14:paraId="23A156B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1,47</w:t>
            </w:r>
          </w:p>
        </w:tc>
      </w:tr>
      <w:tr w:rsidR="00616B55" w:rsidRPr="006F6151" w14:paraId="28FC1091"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BA2C"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J62</w:t>
            </w:r>
          </w:p>
        </w:tc>
        <w:tc>
          <w:tcPr>
            <w:tcW w:w="4968" w:type="dxa"/>
            <w:tcBorders>
              <w:top w:val="single" w:sz="4" w:space="0" w:color="auto"/>
              <w:left w:val="nil"/>
              <w:bottom w:val="single" w:sz="4" w:space="0" w:color="auto"/>
              <w:right w:val="nil"/>
            </w:tcBorders>
            <w:shd w:val="clear" w:color="auto" w:fill="auto"/>
            <w:noWrap/>
            <w:vAlign w:val="center"/>
            <w:hideMark/>
          </w:tcPr>
          <w:p w14:paraId="79D0FBBA"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oprogramowaniem, doradztwem w zakresie informatyki i działalności powiązane</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156154A" w14:textId="58E0F2F2"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497</w:t>
            </w:r>
          </w:p>
        </w:tc>
        <w:tc>
          <w:tcPr>
            <w:tcW w:w="749" w:type="dxa"/>
            <w:tcBorders>
              <w:top w:val="nil"/>
              <w:left w:val="nil"/>
              <w:bottom w:val="single" w:sz="4" w:space="0" w:color="auto"/>
              <w:right w:val="single" w:sz="4" w:space="0" w:color="auto"/>
            </w:tcBorders>
            <w:shd w:val="clear" w:color="auto" w:fill="auto"/>
            <w:noWrap/>
            <w:vAlign w:val="center"/>
            <w:hideMark/>
          </w:tcPr>
          <w:p w14:paraId="3E7BA880"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1,44</w:t>
            </w:r>
          </w:p>
        </w:tc>
      </w:tr>
      <w:tr w:rsidR="00616B55" w:rsidRPr="006F6151" w14:paraId="760BC244"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144AE3"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C27</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4A89D9DB"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urządzeń elektrycznych</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57775E9" w14:textId="48D5050E"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15</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684</w:t>
            </w:r>
          </w:p>
        </w:tc>
        <w:tc>
          <w:tcPr>
            <w:tcW w:w="749" w:type="dxa"/>
            <w:tcBorders>
              <w:top w:val="nil"/>
              <w:left w:val="nil"/>
              <w:bottom w:val="single" w:sz="4" w:space="0" w:color="auto"/>
              <w:right w:val="single" w:sz="4" w:space="0" w:color="auto"/>
            </w:tcBorders>
            <w:shd w:val="clear" w:color="auto" w:fill="auto"/>
            <w:noWrap/>
            <w:vAlign w:val="center"/>
            <w:hideMark/>
          </w:tcPr>
          <w:p w14:paraId="72F32CD4"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1,37</w:t>
            </w:r>
          </w:p>
        </w:tc>
      </w:tr>
      <w:tr w:rsidR="00616B55" w:rsidRPr="006F6151" w14:paraId="53B7C61C"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89148"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N81</w:t>
            </w:r>
          </w:p>
        </w:tc>
        <w:tc>
          <w:tcPr>
            <w:tcW w:w="4968" w:type="dxa"/>
            <w:tcBorders>
              <w:top w:val="single" w:sz="4" w:space="0" w:color="auto"/>
              <w:left w:val="nil"/>
              <w:bottom w:val="single" w:sz="4" w:space="0" w:color="auto"/>
              <w:right w:val="nil"/>
            </w:tcBorders>
            <w:shd w:val="clear" w:color="auto" w:fill="auto"/>
            <w:noWrap/>
            <w:vAlign w:val="center"/>
            <w:hideMark/>
          </w:tcPr>
          <w:p w14:paraId="7B5A4441"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utrzymaniem porządku w budynkach i zagospodarowaniem terenów zieleni</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0F96E4B" w14:textId="2F2FCD71"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15</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262</w:t>
            </w:r>
          </w:p>
        </w:tc>
        <w:tc>
          <w:tcPr>
            <w:tcW w:w="749" w:type="dxa"/>
            <w:tcBorders>
              <w:top w:val="nil"/>
              <w:left w:val="nil"/>
              <w:bottom w:val="single" w:sz="4" w:space="0" w:color="auto"/>
              <w:right w:val="single" w:sz="4" w:space="0" w:color="auto"/>
            </w:tcBorders>
            <w:shd w:val="clear" w:color="auto" w:fill="auto"/>
            <w:noWrap/>
            <w:vAlign w:val="center"/>
            <w:hideMark/>
          </w:tcPr>
          <w:p w14:paraId="0C0916A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1,33</w:t>
            </w:r>
          </w:p>
        </w:tc>
      </w:tr>
      <w:tr w:rsidR="00616B55" w:rsidRPr="006F6151" w14:paraId="1225432B" w14:textId="77777777" w:rsidTr="00B90A82">
        <w:trPr>
          <w:trHeight w:val="80"/>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80327"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M71</w:t>
            </w:r>
          </w:p>
        </w:tc>
        <w:tc>
          <w:tcPr>
            <w:tcW w:w="4968" w:type="dxa"/>
            <w:tcBorders>
              <w:top w:val="single" w:sz="4" w:space="0" w:color="auto"/>
              <w:left w:val="nil"/>
              <w:bottom w:val="single" w:sz="4" w:space="0" w:color="auto"/>
              <w:right w:val="nil"/>
            </w:tcBorders>
            <w:shd w:val="clear" w:color="auto" w:fill="auto"/>
            <w:noWrap/>
            <w:vAlign w:val="center"/>
            <w:hideMark/>
          </w:tcPr>
          <w:p w14:paraId="1BDDC6F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w zakresie architektury i inżynierii; badania i analizy techniczne</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62786E4" w14:textId="4EDFF4CC"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14</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241</w:t>
            </w:r>
          </w:p>
        </w:tc>
        <w:tc>
          <w:tcPr>
            <w:tcW w:w="749" w:type="dxa"/>
            <w:tcBorders>
              <w:top w:val="nil"/>
              <w:left w:val="nil"/>
              <w:bottom w:val="single" w:sz="4" w:space="0" w:color="auto"/>
              <w:right w:val="single" w:sz="4" w:space="0" w:color="auto"/>
            </w:tcBorders>
            <w:shd w:val="clear" w:color="auto" w:fill="auto"/>
            <w:noWrap/>
            <w:vAlign w:val="center"/>
            <w:hideMark/>
          </w:tcPr>
          <w:p w14:paraId="556EAE6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1,24</w:t>
            </w:r>
          </w:p>
        </w:tc>
      </w:tr>
      <w:tr w:rsidR="00616B55" w:rsidRPr="006F6151" w14:paraId="2405A225" w14:textId="77777777" w:rsidTr="0088108C">
        <w:trPr>
          <w:trHeight w:val="80"/>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8E805E"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C23</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07DF7563"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pozostałych mineralnych surowców niemetalicznych</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2A70546" w14:textId="00BF27C8"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13</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390</w:t>
            </w:r>
          </w:p>
        </w:tc>
        <w:tc>
          <w:tcPr>
            <w:tcW w:w="749" w:type="dxa"/>
            <w:tcBorders>
              <w:top w:val="nil"/>
              <w:left w:val="nil"/>
              <w:bottom w:val="single" w:sz="4" w:space="0" w:color="auto"/>
              <w:right w:val="single" w:sz="4" w:space="0" w:color="auto"/>
            </w:tcBorders>
            <w:shd w:val="clear" w:color="auto" w:fill="auto"/>
            <w:noWrap/>
            <w:vAlign w:val="center"/>
            <w:hideMark/>
          </w:tcPr>
          <w:p w14:paraId="7C820BA5"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1,17</w:t>
            </w:r>
          </w:p>
        </w:tc>
      </w:tr>
      <w:tr w:rsidR="00616B55" w:rsidRPr="006F6151" w14:paraId="54262BDA"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2A19D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C33</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752D3F7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Naprawa i instalowanie maszyn i urządzeń</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3E99312" w14:textId="4065C5D3"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12</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434</w:t>
            </w:r>
          </w:p>
        </w:tc>
        <w:tc>
          <w:tcPr>
            <w:tcW w:w="749" w:type="dxa"/>
            <w:tcBorders>
              <w:top w:val="nil"/>
              <w:left w:val="nil"/>
              <w:bottom w:val="single" w:sz="4" w:space="0" w:color="auto"/>
              <w:right w:val="single" w:sz="4" w:space="0" w:color="auto"/>
            </w:tcBorders>
            <w:shd w:val="clear" w:color="auto" w:fill="auto"/>
            <w:noWrap/>
            <w:vAlign w:val="center"/>
            <w:hideMark/>
          </w:tcPr>
          <w:p w14:paraId="12BC12B4"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1,08</w:t>
            </w:r>
          </w:p>
        </w:tc>
      </w:tr>
      <w:tr w:rsidR="00616B55" w:rsidRPr="006F6151" w14:paraId="6B335D47" w14:textId="77777777" w:rsidTr="00B90A82">
        <w:trPr>
          <w:trHeight w:val="293"/>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76D2754"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C17</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118AB941"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papieru i wyrobów z papieru</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1F1B022" w14:textId="1B6302E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573</w:t>
            </w:r>
          </w:p>
        </w:tc>
        <w:tc>
          <w:tcPr>
            <w:tcW w:w="749" w:type="dxa"/>
            <w:tcBorders>
              <w:top w:val="nil"/>
              <w:left w:val="nil"/>
              <w:bottom w:val="single" w:sz="4" w:space="0" w:color="auto"/>
              <w:right w:val="single" w:sz="4" w:space="0" w:color="auto"/>
            </w:tcBorders>
            <w:shd w:val="clear" w:color="auto" w:fill="auto"/>
            <w:noWrap/>
            <w:vAlign w:val="center"/>
            <w:hideMark/>
          </w:tcPr>
          <w:p w14:paraId="7FFEC0B2"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1,01</w:t>
            </w:r>
          </w:p>
        </w:tc>
      </w:tr>
      <w:tr w:rsidR="00616B55" w:rsidRPr="006F6151" w14:paraId="73AB5160" w14:textId="77777777" w:rsidTr="00B90A82">
        <w:trPr>
          <w:trHeight w:val="65"/>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E6D4C"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N80</w:t>
            </w:r>
          </w:p>
        </w:tc>
        <w:tc>
          <w:tcPr>
            <w:tcW w:w="4968" w:type="dxa"/>
            <w:tcBorders>
              <w:top w:val="single" w:sz="4" w:space="0" w:color="auto"/>
              <w:left w:val="nil"/>
              <w:bottom w:val="single" w:sz="4" w:space="0" w:color="auto"/>
              <w:right w:val="nil"/>
            </w:tcBorders>
            <w:shd w:val="clear" w:color="auto" w:fill="auto"/>
            <w:noWrap/>
            <w:vAlign w:val="center"/>
            <w:hideMark/>
          </w:tcPr>
          <w:p w14:paraId="6F03C3DD"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detektywistyczna i ochroniarska</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E7DEB85" w14:textId="40730F4A"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189</w:t>
            </w:r>
          </w:p>
        </w:tc>
        <w:tc>
          <w:tcPr>
            <w:tcW w:w="749" w:type="dxa"/>
            <w:tcBorders>
              <w:top w:val="nil"/>
              <w:left w:val="nil"/>
              <w:bottom w:val="single" w:sz="4" w:space="0" w:color="auto"/>
              <w:right w:val="single" w:sz="4" w:space="0" w:color="auto"/>
            </w:tcBorders>
            <w:shd w:val="clear" w:color="auto" w:fill="auto"/>
            <w:noWrap/>
            <w:vAlign w:val="center"/>
            <w:hideMark/>
          </w:tcPr>
          <w:p w14:paraId="3FC13F6F"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0,97</w:t>
            </w:r>
          </w:p>
        </w:tc>
      </w:tr>
      <w:tr w:rsidR="00616B55" w:rsidRPr="006F6151" w14:paraId="228A7083" w14:textId="77777777" w:rsidTr="00B90A82">
        <w:trPr>
          <w:trHeight w:val="65"/>
        </w:trPr>
        <w:tc>
          <w:tcPr>
            <w:tcW w:w="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5DB7BB"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C13</w:t>
            </w:r>
          </w:p>
        </w:tc>
        <w:tc>
          <w:tcPr>
            <w:tcW w:w="4968" w:type="dxa"/>
            <w:tcBorders>
              <w:top w:val="single" w:sz="4" w:space="0" w:color="auto"/>
              <w:left w:val="nil"/>
              <w:bottom w:val="single" w:sz="4" w:space="0" w:color="auto"/>
              <w:right w:val="nil"/>
            </w:tcBorders>
            <w:shd w:val="clear" w:color="auto" w:fill="D9D9D9" w:themeFill="background1" w:themeFillShade="D9"/>
            <w:noWrap/>
            <w:vAlign w:val="center"/>
            <w:hideMark/>
          </w:tcPr>
          <w:p w14:paraId="3C5E2B1E"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tekstylnych</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3A901DB" w14:textId="191E6CA4"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875</w:t>
            </w:r>
          </w:p>
        </w:tc>
        <w:tc>
          <w:tcPr>
            <w:tcW w:w="749" w:type="dxa"/>
            <w:tcBorders>
              <w:top w:val="nil"/>
              <w:left w:val="nil"/>
              <w:bottom w:val="single" w:sz="4" w:space="0" w:color="auto"/>
              <w:right w:val="single" w:sz="4" w:space="0" w:color="auto"/>
            </w:tcBorders>
            <w:shd w:val="clear" w:color="auto" w:fill="auto"/>
            <w:noWrap/>
            <w:vAlign w:val="center"/>
            <w:hideMark/>
          </w:tcPr>
          <w:p w14:paraId="05B8EDE0"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0,95</w:t>
            </w:r>
          </w:p>
        </w:tc>
      </w:tr>
      <w:tr w:rsidR="00616B55" w:rsidRPr="006F6151" w14:paraId="04040388" w14:textId="77777777" w:rsidTr="00B90A82">
        <w:trPr>
          <w:trHeight w:val="65"/>
        </w:trPr>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B05AB"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N82</w:t>
            </w:r>
          </w:p>
        </w:tc>
        <w:tc>
          <w:tcPr>
            <w:tcW w:w="4968" w:type="dxa"/>
            <w:tcBorders>
              <w:top w:val="single" w:sz="4" w:space="0" w:color="auto"/>
              <w:left w:val="nil"/>
              <w:bottom w:val="single" w:sz="4" w:space="0" w:color="auto"/>
              <w:right w:val="nil"/>
            </w:tcBorders>
            <w:shd w:val="clear" w:color="auto" w:fill="auto"/>
            <w:noWrap/>
            <w:vAlign w:val="center"/>
            <w:hideMark/>
          </w:tcPr>
          <w:p w14:paraId="25E52DD1" w14:textId="77777777" w:rsidR="00616B55" w:rsidRPr="006F6151" w:rsidRDefault="00616B55"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administracyjną obsługą biura i pozostała działalność wspomagająca prowadzenie działalności gospodarczej</w:t>
            </w:r>
          </w:p>
        </w:tc>
        <w:tc>
          <w:tcPr>
            <w:tcW w:w="1984" w:type="dxa"/>
            <w:tcBorders>
              <w:top w:val="nil"/>
              <w:left w:val="single" w:sz="4" w:space="0" w:color="auto"/>
              <w:bottom w:val="nil"/>
              <w:right w:val="single" w:sz="4" w:space="0" w:color="auto"/>
            </w:tcBorders>
            <w:shd w:val="clear" w:color="auto" w:fill="auto"/>
            <w:noWrap/>
            <w:vAlign w:val="center"/>
            <w:hideMark/>
          </w:tcPr>
          <w:p w14:paraId="641B6358" w14:textId="3F3A927D"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072</w:t>
            </w:r>
          </w:p>
        </w:tc>
        <w:tc>
          <w:tcPr>
            <w:tcW w:w="749" w:type="dxa"/>
            <w:tcBorders>
              <w:top w:val="nil"/>
              <w:left w:val="nil"/>
              <w:bottom w:val="nil"/>
              <w:right w:val="single" w:sz="4" w:space="0" w:color="auto"/>
            </w:tcBorders>
            <w:shd w:val="clear" w:color="auto" w:fill="auto"/>
            <w:noWrap/>
            <w:vAlign w:val="center"/>
            <w:hideMark/>
          </w:tcPr>
          <w:p w14:paraId="09BF1E8F"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0,88</w:t>
            </w:r>
          </w:p>
        </w:tc>
      </w:tr>
      <w:tr w:rsidR="00616B55" w:rsidRPr="006F6151" w14:paraId="0A0F7A80" w14:textId="77777777" w:rsidTr="00B90A82">
        <w:trPr>
          <w:trHeight w:val="74"/>
        </w:trPr>
        <w:tc>
          <w:tcPr>
            <w:tcW w:w="5514" w:type="dxa"/>
            <w:gridSpan w:val="2"/>
            <w:tcBorders>
              <w:top w:val="single" w:sz="4" w:space="0" w:color="auto"/>
              <w:left w:val="single" w:sz="4" w:space="0" w:color="auto"/>
              <w:bottom w:val="nil"/>
              <w:right w:val="single" w:sz="4" w:space="0" w:color="auto"/>
            </w:tcBorders>
            <w:shd w:val="clear" w:color="auto" w:fill="auto"/>
            <w:noWrap/>
            <w:vAlign w:val="center"/>
            <w:hideMark/>
          </w:tcPr>
          <w:p w14:paraId="290838FF" w14:textId="330C1BDB"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Pozostałe</w:t>
            </w:r>
            <w:r w:rsidR="00211BD3" w:rsidRPr="006F6151">
              <w:rPr>
                <w:rFonts w:eastAsia="Times New Roman" w:cs="Arial"/>
                <w:color w:val="000000"/>
                <w:sz w:val="16"/>
                <w:szCs w:val="16"/>
                <w:lang w:eastAsia="pl-PL"/>
              </w:rPr>
              <w:t xml:space="preserve"> sekcje</w:t>
            </w:r>
          </w:p>
        </w:tc>
        <w:tc>
          <w:tcPr>
            <w:tcW w:w="1984" w:type="dxa"/>
            <w:tcBorders>
              <w:top w:val="single" w:sz="4" w:space="0" w:color="auto"/>
              <w:left w:val="nil"/>
              <w:bottom w:val="nil"/>
              <w:right w:val="single" w:sz="4" w:space="0" w:color="auto"/>
            </w:tcBorders>
            <w:shd w:val="clear" w:color="auto" w:fill="auto"/>
            <w:noWrap/>
            <w:vAlign w:val="center"/>
            <w:hideMark/>
          </w:tcPr>
          <w:p w14:paraId="3B7F5824" w14:textId="4512A71E"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131</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022</w:t>
            </w:r>
          </w:p>
        </w:tc>
        <w:tc>
          <w:tcPr>
            <w:tcW w:w="749" w:type="dxa"/>
            <w:tcBorders>
              <w:top w:val="single" w:sz="4" w:space="0" w:color="auto"/>
              <w:left w:val="nil"/>
              <w:bottom w:val="nil"/>
              <w:right w:val="single" w:sz="4" w:space="0" w:color="auto"/>
            </w:tcBorders>
            <w:shd w:val="clear" w:color="auto" w:fill="auto"/>
            <w:noWrap/>
            <w:vAlign w:val="center"/>
            <w:hideMark/>
          </w:tcPr>
          <w:p w14:paraId="1F653E30"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11,40%</w:t>
            </w:r>
          </w:p>
        </w:tc>
      </w:tr>
      <w:tr w:rsidR="00616B55" w:rsidRPr="006F6151" w14:paraId="2FDDBA7D" w14:textId="77777777" w:rsidTr="0088108C">
        <w:trPr>
          <w:trHeight w:val="60"/>
        </w:trPr>
        <w:tc>
          <w:tcPr>
            <w:tcW w:w="5514"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EDB49C8" w14:textId="77777777" w:rsidR="00616B55" w:rsidRPr="006F6151" w:rsidRDefault="00616B55" w:rsidP="00B90A82">
            <w:pPr>
              <w:spacing w:before="40" w:after="40"/>
              <w:ind w:firstLine="0"/>
              <w:jc w:val="center"/>
              <w:rPr>
                <w:rFonts w:eastAsia="Times New Roman" w:cs="Arial"/>
                <w:b/>
                <w:bCs/>
                <w:color w:val="000000"/>
                <w:sz w:val="16"/>
                <w:szCs w:val="16"/>
                <w:lang w:eastAsia="pl-PL"/>
              </w:rPr>
            </w:pPr>
            <w:r w:rsidRPr="006F6151">
              <w:rPr>
                <w:rFonts w:eastAsia="Times New Roman" w:cs="Arial"/>
                <w:b/>
                <w:bCs/>
                <w:color w:val="000000"/>
                <w:sz w:val="16"/>
                <w:szCs w:val="16"/>
                <w:lang w:eastAsia="pl-PL"/>
              </w:rPr>
              <w:t>Razem</w:t>
            </w:r>
          </w:p>
        </w:tc>
        <w:tc>
          <w:tcPr>
            <w:tcW w:w="1984" w:type="dxa"/>
            <w:tcBorders>
              <w:top w:val="single" w:sz="8" w:space="0" w:color="auto"/>
              <w:left w:val="nil"/>
              <w:bottom w:val="single" w:sz="8" w:space="0" w:color="auto"/>
              <w:right w:val="single" w:sz="4" w:space="0" w:color="auto"/>
            </w:tcBorders>
            <w:shd w:val="clear" w:color="auto" w:fill="auto"/>
            <w:noWrap/>
            <w:vAlign w:val="center"/>
            <w:hideMark/>
          </w:tcPr>
          <w:p w14:paraId="0DAA49DD" w14:textId="1CA744A5"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148</w:t>
            </w:r>
            <w:r w:rsidR="00580580" w:rsidRPr="006F6151">
              <w:rPr>
                <w:rFonts w:eastAsia="Times New Roman" w:cs="Arial"/>
                <w:color w:val="000000"/>
                <w:sz w:val="16"/>
                <w:szCs w:val="16"/>
                <w:lang w:eastAsia="pl-PL"/>
              </w:rPr>
              <w:t> </w:t>
            </w:r>
            <w:r w:rsidRPr="006F6151">
              <w:rPr>
                <w:rFonts w:eastAsia="Times New Roman" w:cs="Arial"/>
                <w:color w:val="000000"/>
                <w:sz w:val="16"/>
                <w:szCs w:val="16"/>
                <w:lang w:eastAsia="pl-PL"/>
              </w:rPr>
              <w:t>477</w:t>
            </w:r>
          </w:p>
        </w:tc>
        <w:tc>
          <w:tcPr>
            <w:tcW w:w="749" w:type="dxa"/>
            <w:tcBorders>
              <w:top w:val="single" w:sz="8" w:space="0" w:color="auto"/>
              <w:left w:val="nil"/>
              <w:bottom w:val="single" w:sz="8" w:space="0" w:color="auto"/>
              <w:right w:val="single" w:sz="8" w:space="0" w:color="auto"/>
            </w:tcBorders>
            <w:shd w:val="clear" w:color="auto" w:fill="auto"/>
            <w:noWrap/>
            <w:vAlign w:val="center"/>
            <w:hideMark/>
          </w:tcPr>
          <w:p w14:paraId="58E04C58" w14:textId="77777777" w:rsidR="00616B55" w:rsidRPr="006F6151" w:rsidRDefault="00616B55"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100%</w:t>
            </w:r>
          </w:p>
        </w:tc>
      </w:tr>
    </w:tbl>
    <w:p w14:paraId="55852B1B" w14:textId="69CD726E" w:rsidR="00062BF4" w:rsidRPr="00855653" w:rsidRDefault="00062BF4" w:rsidP="00C47678">
      <w:pPr>
        <w:spacing w:before="60" w:after="60"/>
        <w:ind w:firstLine="0"/>
        <w:rPr>
          <w:sz w:val="17"/>
          <w:szCs w:val="17"/>
        </w:rPr>
      </w:pPr>
      <w:r w:rsidRPr="00855653">
        <w:rPr>
          <w:sz w:val="17"/>
          <w:szCs w:val="17"/>
        </w:rPr>
        <w:t>Szarym tłem zaznaczono branże sektorów produkcyjnych.</w:t>
      </w:r>
    </w:p>
    <w:p w14:paraId="3255925F" w14:textId="0E7BBA6D" w:rsidR="00616B55" w:rsidRPr="00675869" w:rsidRDefault="00616B55" w:rsidP="00E81DC7">
      <w:pPr>
        <w:pStyle w:val="AZRODLO"/>
      </w:pPr>
      <w:r w:rsidRPr="00675869">
        <w:t>Źródło: opracowanie własne na podstawie danych Eurostatu</w:t>
      </w:r>
    </w:p>
    <w:p w14:paraId="04A0FB16" w14:textId="111D38D8" w:rsidR="006D2718" w:rsidRDefault="006D2718" w:rsidP="00870CED"/>
    <w:p w14:paraId="0E31502E" w14:textId="3504B1BB" w:rsidR="00897C1E" w:rsidRPr="006B7AAB" w:rsidRDefault="00897C1E" w:rsidP="00E81DC7">
      <w:pPr>
        <w:pStyle w:val="ARYCINA"/>
      </w:pPr>
      <w:r w:rsidRPr="006B7AAB">
        <w:t xml:space="preserve">Rycina </w:t>
      </w:r>
      <w:r w:rsidR="006B7AAB" w:rsidRPr="006B7AAB">
        <w:t>17</w:t>
      </w:r>
      <w:r w:rsidRPr="006B7AAB">
        <w:t xml:space="preserve">. </w:t>
      </w:r>
      <w:r w:rsidR="006B64BF">
        <w:t>S</w:t>
      </w:r>
      <w:r w:rsidRPr="006B7AAB">
        <w:t>ektor</w:t>
      </w:r>
      <w:r w:rsidR="006B64BF">
        <w:t xml:space="preserve">y </w:t>
      </w:r>
      <w:r w:rsidRPr="006B7AAB">
        <w:t>gospodar</w:t>
      </w:r>
      <w:r w:rsidR="000968A1">
        <w:t>ki województwa wielkopolskiego</w:t>
      </w:r>
      <w:r w:rsidR="006B64BF">
        <w:t xml:space="preserve"> o zatrudnieniu powyżej 10 </w:t>
      </w:r>
      <w:r w:rsidR="006C5569">
        <w:t>tys.</w:t>
      </w:r>
      <w:r w:rsidR="006B64BF">
        <w:t xml:space="preserve"> osób</w:t>
      </w:r>
      <w:r w:rsidR="00A83321">
        <w:t xml:space="preserve"> i</w:t>
      </w:r>
      <w:r w:rsidR="006B64BF">
        <w:t xml:space="preserve"> w których pracuje powyżej 1% pracowników regionu</w:t>
      </w:r>
      <w:r w:rsidR="00870CED">
        <w:t xml:space="preserve"> (stan na 31.12.2018 r.) </w:t>
      </w:r>
    </w:p>
    <w:p w14:paraId="3A6A324D" w14:textId="70F387C7" w:rsidR="00897C1E" w:rsidRDefault="00897C1E" w:rsidP="005D33A4">
      <w:pPr>
        <w:ind w:firstLine="0"/>
        <w:jc w:val="center"/>
      </w:pPr>
      <w:r>
        <w:rPr>
          <w:noProof/>
          <w:lang w:eastAsia="pl-PL"/>
        </w:rPr>
        <w:drawing>
          <wp:inline distT="0" distB="0" distL="0" distR="0" wp14:anchorId="49ACE0CB" wp14:editId="66AFF2EC">
            <wp:extent cx="5256000" cy="2628000"/>
            <wp:effectExtent l="0" t="0" r="1905" b="127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BC5634" w14:textId="299CB724" w:rsidR="00675869" w:rsidRPr="00855653" w:rsidRDefault="00675869" w:rsidP="00C47678">
      <w:pPr>
        <w:spacing w:before="60" w:after="60"/>
        <w:ind w:firstLine="0"/>
        <w:jc w:val="both"/>
        <w:rPr>
          <w:sz w:val="17"/>
          <w:szCs w:val="17"/>
        </w:rPr>
      </w:pPr>
      <w:r w:rsidRPr="00855653">
        <w:rPr>
          <w:sz w:val="17"/>
          <w:szCs w:val="17"/>
        </w:rPr>
        <w:t xml:space="preserve">Odcieniami koloru czerwonego wyróżnione zostały sekcje działalności produkcyjnych, nasycenie barw oznacza poziom zaawansowania technologicznego według OECD (najjaśniejszy – niska technika, </w:t>
      </w:r>
      <w:r w:rsidR="00BE04F1" w:rsidRPr="00855653">
        <w:rPr>
          <w:sz w:val="17"/>
          <w:szCs w:val="17"/>
        </w:rPr>
        <w:t>średnio ciemny</w:t>
      </w:r>
      <w:r w:rsidRPr="00855653">
        <w:rPr>
          <w:sz w:val="17"/>
          <w:szCs w:val="17"/>
        </w:rPr>
        <w:t xml:space="preserve"> – średnio-niska technika, ciemny – średnio-wysoka technika)</w:t>
      </w:r>
      <w:r w:rsidR="00A46AD8" w:rsidRPr="00855653">
        <w:rPr>
          <w:sz w:val="17"/>
          <w:szCs w:val="17"/>
        </w:rPr>
        <w:t>.</w:t>
      </w:r>
    </w:p>
    <w:p w14:paraId="19001006" w14:textId="0A2B05A5" w:rsidR="00330EDB" w:rsidRDefault="00330EDB" w:rsidP="00E81DC7">
      <w:pPr>
        <w:pStyle w:val="AZRODLO"/>
      </w:pPr>
      <w:r w:rsidRPr="00675869">
        <w:t>Źródło: opracowanie własne na podstawie danych Eurostatu</w:t>
      </w:r>
    </w:p>
    <w:p w14:paraId="2F8432F4" w14:textId="77777777" w:rsidR="00B90A82" w:rsidRPr="00675869" w:rsidRDefault="00B90A82" w:rsidP="00B90A82"/>
    <w:p w14:paraId="180D0E77" w14:textId="32A78E78" w:rsidR="006B64BF" w:rsidRDefault="000E06A2" w:rsidP="0032068E">
      <w:pPr>
        <w:spacing w:after="60"/>
        <w:jc w:val="both"/>
      </w:pPr>
      <w:r>
        <w:lastRenderedPageBreak/>
        <w:t>Spośród branż produkcyjnych, przemysłowych, najwięcej osób zatrudnionych jest przy produkcji artykułów spożywczych (C10), produkcji m</w:t>
      </w:r>
      <w:r w:rsidRPr="000F00D6">
        <w:rPr>
          <w:szCs w:val="20"/>
        </w:rPr>
        <w:t xml:space="preserve">ebli (C31), </w:t>
      </w:r>
      <w:r w:rsidR="00371420">
        <w:rPr>
          <w:rFonts w:eastAsia="Times New Roman" w:cs="Arial"/>
          <w:color w:val="000000"/>
          <w:szCs w:val="20"/>
          <w:lang w:eastAsia="pl-PL"/>
        </w:rPr>
        <w:t>produkcji</w:t>
      </w:r>
      <w:r w:rsidRPr="00616B55">
        <w:rPr>
          <w:rFonts w:eastAsia="Times New Roman" w:cs="Arial"/>
          <w:color w:val="000000"/>
          <w:szCs w:val="20"/>
          <w:lang w:eastAsia="pl-PL"/>
        </w:rPr>
        <w:t xml:space="preserve"> metalowych wyrobów gotowych, z wyłączeniem maszyn i urządzeń</w:t>
      </w:r>
      <w:r w:rsidRPr="000F00D6">
        <w:rPr>
          <w:rFonts w:eastAsia="Times New Roman" w:cs="Arial"/>
          <w:color w:val="000000"/>
          <w:szCs w:val="20"/>
          <w:lang w:eastAsia="pl-PL"/>
        </w:rPr>
        <w:t xml:space="preserve"> (C25)</w:t>
      </w:r>
      <w:r>
        <w:rPr>
          <w:szCs w:val="20"/>
        </w:rPr>
        <w:t>, a także przy produkcji pojazdów samochod</w:t>
      </w:r>
      <w:r w:rsidR="000418BC">
        <w:rPr>
          <w:szCs w:val="20"/>
        </w:rPr>
        <w:t>owych, przyczep i naczep (C29),</w:t>
      </w:r>
      <w:r>
        <w:rPr>
          <w:szCs w:val="20"/>
        </w:rPr>
        <w:t xml:space="preserve"> produkcji wyrobów z gumy i tworzyw sztucznych (C22)</w:t>
      </w:r>
      <w:r w:rsidR="000418BC">
        <w:rPr>
          <w:szCs w:val="20"/>
        </w:rPr>
        <w:t xml:space="preserve"> oraz produkcji wyrobów z drewna i korka (C16)</w:t>
      </w:r>
      <w:r>
        <w:rPr>
          <w:szCs w:val="20"/>
        </w:rPr>
        <w:t xml:space="preserve">. </w:t>
      </w:r>
      <w:r w:rsidR="006B64BF">
        <w:t>Dodać jednak należy, że wśród sektorów produkcyjnych o zatrudnieniu powyżej 10 </w:t>
      </w:r>
      <w:r w:rsidR="00C47678">
        <w:t>tys.</w:t>
      </w:r>
      <w:r w:rsidR="006B64BF">
        <w:t xml:space="preserve"> osób, </w:t>
      </w:r>
      <w:r w:rsidR="0045505E">
        <w:t xml:space="preserve">zgodnie z klasyfikacją OECD, </w:t>
      </w:r>
      <w:r w:rsidR="00371420">
        <w:t>cztery</w:t>
      </w:r>
      <w:r w:rsidR="006B64BF">
        <w:t xml:space="preserve"> sektory to sektory niskiej techniki</w:t>
      </w:r>
      <w:r w:rsidR="00C47678">
        <w:t xml:space="preserve"> </w:t>
      </w:r>
      <w:r w:rsidR="006B64BF">
        <w:t>(C10, C31, C16 i C17), cztery to sektory średnio-niskiej techniki</w:t>
      </w:r>
      <w:r w:rsidR="00C47678">
        <w:t xml:space="preserve"> </w:t>
      </w:r>
      <w:r w:rsidR="006B64BF">
        <w:t xml:space="preserve">(C25, C22, C23 i C33), a jedynie trzy </w:t>
      </w:r>
      <w:r w:rsidR="00C47678">
        <w:t xml:space="preserve">to </w:t>
      </w:r>
      <w:r w:rsidR="006B64BF">
        <w:t>sektory średnio wysokiej techniki (</w:t>
      </w:r>
      <w:r w:rsidR="000418BC">
        <w:t>C29 – produkcja pojazdów samochodowych, przyczep i naczep, zatrudnienie 2</w:t>
      </w:r>
      <w:r w:rsidR="000421AA">
        <w:t>6,9</w:t>
      </w:r>
      <w:r w:rsidR="000418BC">
        <w:t xml:space="preserve"> tys. osób, C28 – produkcja maszyn i urządzeń, zatrudnienie </w:t>
      </w:r>
      <w:r w:rsidR="000421AA">
        <w:t>17,0 tys. osób</w:t>
      </w:r>
      <w:r w:rsidR="00C47678">
        <w:t>,</w:t>
      </w:r>
      <w:r w:rsidR="000418BC">
        <w:t xml:space="preserve"> oraz C27 – produkcja urządzeń elektrycznych, zatrudnienie </w:t>
      </w:r>
      <w:r w:rsidR="000421AA">
        <w:t>15,2 tys. osób</w:t>
      </w:r>
      <w:r w:rsidR="005378F0">
        <w:t>)</w:t>
      </w:r>
      <w:r w:rsidR="001526F7">
        <w:rPr>
          <w:rStyle w:val="Odwoanieprzypisudolnego"/>
        </w:rPr>
        <w:footnoteReference w:id="59"/>
      </w:r>
      <w:r w:rsidR="000418BC">
        <w:t>.</w:t>
      </w:r>
      <w:r w:rsidR="0045505E">
        <w:t xml:space="preserve"> Naturalnie tzw. tradycyjne przemysły</w:t>
      </w:r>
      <w:r w:rsidR="006F237E">
        <w:t>, choć mają mniejsze powiązania z sektorem badawczo-rozwojowym i mniejsze możliwości uzyskiwania patentów na wynalazki,</w:t>
      </w:r>
      <w:r w:rsidR="0045505E">
        <w:t xml:space="preserve"> też mogą być innowacyjne</w:t>
      </w:r>
      <w:r w:rsidR="006F237E">
        <w:t>. Wszystkie sektory</w:t>
      </w:r>
      <w:r w:rsidR="0045505E">
        <w:t xml:space="preserve"> podlega</w:t>
      </w:r>
      <w:r w:rsidR="006F237E">
        <w:t>ją</w:t>
      </w:r>
      <w:r w:rsidR="0045505E">
        <w:t xml:space="preserve"> proc</w:t>
      </w:r>
      <w:r w:rsidR="006F237E">
        <w:t xml:space="preserve">esom automatyzacji i cyfryzacji, </w:t>
      </w:r>
      <w:r w:rsidR="0045505E">
        <w:t>co rodzi potrzeb</w:t>
      </w:r>
      <w:r w:rsidR="006F237E">
        <w:t xml:space="preserve">ę wsparcia </w:t>
      </w:r>
      <w:r w:rsidR="005D35CF">
        <w:t xml:space="preserve">ukierunkowanego na </w:t>
      </w:r>
      <w:r w:rsidR="006F237E">
        <w:t>zakup i dostosowanie się do nowych rozwiązań.</w:t>
      </w:r>
    </w:p>
    <w:p w14:paraId="370E431F" w14:textId="65398465" w:rsidR="000E06A2" w:rsidRDefault="0023466D" w:rsidP="0032068E">
      <w:pPr>
        <w:spacing w:after="60"/>
        <w:jc w:val="both"/>
      </w:pPr>
      <w:r>
        <w:rPr>
          <w:szCs w:val="20"/>
        </w:rPr>
        <w:t xml:space="preserve">Biorąc pod uwagę również sektory nieprodukcyjne, </w:t>
      </w:r>
      <w:r w:rsidR="0045505E">
        <w:rPr>
          <w:szCs w:val="20"/>
        </w:rPr>
        <w:t>n</w:t>
      </w:r>
      <w:r w:rsidR="000E06A2">
        <w:rPr>
          <w:szCs w:val="20"/>
        </w:rPr>
        <w:t xml:space="preserve">ajwiększe </w:t>
      </w:r>
      <w:r w:rsidR="000E06A2">
        <w:t xml:space="preserve">zatrudnienie w regionie odnotowano w handlu (G46-47), </w:t>
      </w:r>
      <w:r>
        <w:t>dużo miejsc pracy w hand</w:t>
      </w:r>
      <w:r w:rsidR="000E06A2">
        <w:t>l</w:t>
      </w:r>
      <w:r>
        <w:t>u</w:t>
      </w:r>
      <w:r w:rsidR="000E06A2">
        <w:t xml:space="preserve"> hurtowy</w:t>
      </w:r>
      <w:r>
        <w:t>m</w:t>
      </w:r>
      <w:r w:rsidR="000E06A2">
        <w:t xml:space="preserve"> może świadczyć o istotnym znaczeniu sprzedaży produktów regionalnych</w:t>
      </w:r>
      <w:r>
        <w:t>, np. mebli czy produktów spożywczych</w:t>
      </w:r>
      <w:r w:rsidR="000E06A2">
        <w:t xml:space="preserve"> w dużych ilościach.</w:t>
      </w:r>
      <w:r>
        <w:t xml:space="preserve"> </w:t>
      </w:r>
      <w:r w:rsidR="000E06A2">
        <w:t xml:space="preserve">Dane wskazują, że w wartościach bezwzględnych w regionie dużo osób zatrudnionych jest w sektorze </w:t>
      </w:r>
      <w:r w:rsidR="00042F5E">
        <w:t>transportu lądowego (H49) oraz robót budowlanych specjalistycznych (F43).</w:t>
      </w:r>
    </w:p>
    <w:p w14:paraId="0C291595" w14:textId="6B0E59AE" w:rsidR="00625173" w:rsidRDefault="00625173" w:rsidP="002C4277">
      <w:pPr>
        <w:pStyle w:val="Nagwek2"/>
      </w:pPr>
      <w:bookmarkStart w:id="16" w:name="_Toc67567102"/>
      <w:r>
        <w:t>Fenomen meblarstwa w Wielkopolsce</w:t>
      </w:r>
      <w:bookmarkEnd w:id="16"/>
    </w:p>
    <w:p w14:paraId="4AFA40CE" w14:textId="13CEE0A4" w:rsidR="00B1214F" w:rsidRPr="00FF0E21" w:rsidRDefault="00E43CBB" w:rsidP="0032068E">
      <w:pPr>
        <w:spacing w:after="60"/>
        <w:jc w:val="both"/>
        <w:rPr>
          <w:rFonts w:cs="Arial"/>
          <w:szCs w:val="20"/>
        </w:rPr>
      </w:pPr>
      <w:r w:rsidRPr="00FF0E21">
        <w:t xml:space="preserve">Przeprowadzona analiza pozwoliła wykazać, że zdecydowanie najsilniejszym skupiskiem branżowym w regionie (klastrem statystycznym) jest </w:t>
      </w:r>
      <w:r w:rsidR="005378F0">
        <w:t>p</w:t>
      </w:r>
      <w:r w:rsidRPr="00FF0E21">
        <w:t xml:space="preserve">rodukcja mebli (sektor C31 według klasyfikacji NACE-Rev2). </w:t>
      </w:r>
      <w:r w:rsidR="00644F84">
        <w:t>Do dalszych analiz wykorzystano szczegółową</w:t>
      </w:r>
      <w:r w:rsidR="00644F84">
        <w:rPr>
          <w:rFonts w:cs="Arial"/>
          <w:szCs w:val="20"/>
        </w:rPr>
        <w:t xml:space="preserve"> bazę</w:t>
      </w:r>
      <w:r w:rsidR="00B1214F" w:rsidRPr="00FF0E21">
        <w:rPr>
          <w:rFonts w:cs="Arial"/>
          <w:szCs w:val="20"/>
        </w:rPr>
        <w:t xml:space="preserve"> danych wszystkich firm meblarskich w Polsce wpisanych w rejestrze REGON do działów 31.01, 31.02 i 31.09 PKD 2007 (według stanu na </w:t>
      </w:r>
      <w:r w:rsidR="00A83321">
        <w:rPr>
          <w:rFonts w:cs="Arial"/>
          <w:szCs w:val="20"/>
        </w:rPr>
        <w:t xml:space="preserve">koniec </w:t>
      </w:r>
      <w:r w:rsidR="00B1214F" w:rsidRPr="00FF0E21">
        <w:rPr>
          <w:rFonts w:cs="Arial"/>
          <w:szCs w:val="20"/>
        </w:rPr>
        <w:t>2016 r</w:t>
      </w:r>
      <w:r w:rsidR="00806F1A">
        <w:rPr>
          <w:rFonts w:cs="Arial"/>
          <w:szCs w:val="20"/>
        </w:rPr>
        <w:t>oku</w:t>
      </w:r>
      <w:r w:rsidR="00DC3F99">
        <w:rPr>
          <w:rFonts w:cs="Arial"/>
          <w:szCs w:val="20"/>
        </w:rPr>
        <w:t xml:space="preserve">, zakupiona od komercyjnej firmy – wywiadowni gospodarczej </w:t>
      </w:r>
      <w:proofErr w:type="spellStart"/>
      <w:r w:rsidR="00DC3F99">
        <w:rPr>
          <w:rFonts w:cs="Arial"/>
          <w:szCs w:val="20"/>
        </w:rPr>
        <w:t>Emmu</w:t>
      </w:r>
      <w:proofErr w:type="spellEnd"/>
      <w:r w:rsidR="00DC3F99">
        <w:rPr>
          <w:rFonts w:cs="Arial"/>
          <w:szCs w:val="20"/>
        </w:rPr>
        <w:t xml:space="preserve"> B2B</w:t>
      </w:r>
      <w:r w:rsidR="00B1214F" w:rsidRPr="00FF0E21">
        <w:rPr>
          <w:rFonts w:cs="Arial"/>
          <w:szCs w:val="20"/>
        </w:rPr>
        <w:t xml:space="preserve">). </w:t>
      </w:r>
      <w:r w:rsidR="00644F84">
        <w:rPr>
          <w:rFonts w:cs="Arial"/>
          <w:szCs w:val="20"/>
        </w:rPr>
        <w:t>Baza zawiera</w:t>
      </w:r>
      <w:r w:rsidR="00B1214F" w:rsidRPr="00FF0E21">
        <w:rPr>
          <w:rFonts w:cs="Arial"/>
          <w:szCs w:val="20"/>
        </w:rPr>
        <w:t xml:space="preserve"> dane o 27</w:t>
      </w:r>
      <w:r w:rsidR="00BD48C4">
        <w:rPr>
          <w:rFonts w:cs="Arial"/>
          <w:szCs w:val="20"/>
        </w:rPr>
        <w:t> </w:t>
      </w:r>
      <w:r w:rsidR="00B1214F" w:rsidRPr="00FF0E21">
        <w:rPr>
          <w:rFonts w:cs="Arial"/>
          <w:szCs w:val="20"/>
        </w:rPr>
        <w:t>168 firm</w:t>
      </w:r>
      <w:r w:rsidR="00CE1FC7">
        <w:rPr>
          <w:rFonts w:cs="Arial"/>
          <w:szCs w:val="20"/>
        </w:rPr>
        <w:t>ach</w:t>
      </w:r>
      <w:r w:rsidR="00B1214F" w:rsidRPr="00FF0E21">
        <w:rPr>
          <w:rFonts w:cs="Arial"/>
          <w:szCs w:val="20"/>
        </w:rPr>
        <w:t xml:space="preserve"> meblarskich</w:t>
      </w:r>
      <w:r w:rsidR="00CE1FC7">
        <w:rPr>
          <w:rFonts w:cs="Arial"/>
          <w:szCs w:val="20"/>
        </w:rPr>
        <w:t xml:space="preserve">, w tym </w:t>
      </w:r>
      <w:r w:rsidR="00FF0E21" w:rsidRPr="00FF0E21">
        <w:rPr>
          <w:rFonts w:cs="Arial"/>
          <w:szCs w:val="20"/>
        </w:rPr>
        <w:t>o dokładnym adresie siedziby przedsiębiorstwa</w:t>
      </w:r>
      <w:r w:rsidR="004449CC">
        <w:rPr>
          <w:rFonts w:cs="Arial"/>
          <w:szCs w:val="20"/>
        </w:rPr>
        <w:t xml:space="preserve"> oraz o</w:t>
      </w:r>
      <w:r w:rsidR="00644F84">
        <w:rPr>
          <w:rFonts w:cs="Arial"/>
          <w:szCs w:val="20"/>
        </w:rPr>
        <w:t xml:space="preserve"> aktualnym zatrudnieniu (szacunkowo)</w:t>
      </w:r>
      <w:r w:rsidR="00FF0E21" w:rsidRPr="00FF0E21">
        <w:rPr>
          <w:rFonts w:cs="Arial"/>
          <w:szCs w:val="20"/>
        </w:rPr>
        <w:t xml:space="preserve">. </w:t>
      </w:r>
      <w:r w:rsidR="00B1214F" w:rsidRPr="00FF0E21">
        <w:rPr>
          <w:rFonts w:cs="Arial"/>
          <w:szCs w:val="20"/>
        </w:rPr>
        <w:t>Wśród firm 137 (0,5%) to podmioty duże, zatrudniające 250 osób i więcej, 529 (1,95%) to firmy średnie zatrudniające od 50 do 2</w:t>
      </w:r>
      <w:r w:rsidR="005D35CF">
        <w:rPr>
          <w:rFonts w:cs="Arial"/>
          <w:szCs w:val="20"/>
        </w:rPr>
        <w:t>49</w:t>
      </w:r>
      <w:r w:rsidR="00B1214F" w:rsidRPr="00FF0E21">
        <w:rPr>
          <w:rFonts w:cs="Arial"/>
          <w:szCs w:val="20"/>
        </w:rPr>
        <w:t xml:space="preserve"> osób, 1</w:t>
      </w:r>
      <w:r w:rsidR="005378F0">
        <w:rPr>
          <w:rFonts w:cs="Arial"/>
          <w:szCs w:val="20"/>
        </w:rPr>
        <w:t> </w:t>
      </w:r>
      <w:r w:rsidR="00B1214F" w:rsidRPr="00FF0E21">
        <w:rPr>
          <w:rFonts w:cs="Arial"/>
          <w:szCs w:val="20"/>
        </w:rPr>
        <w:t xml:space="preserve">808 (6,65%) to podmioty małe zatrudniające od 10 do </w:t>
      </w:r>
      <w:r w:rsidR="005D35CF">
        <w:rPr>
          <w:rFonts w:cs="Arial"/>
          <w:szCs w:val="20"/>
        </w:rPr>
        <w:t>49</w:t>
      </w:r>
      <w:r w:rsidR="00B1214F" w:rsidRPr="00FF0E21">
        <w:rPr>
          <w:rFonts w:cs="Arial"/>
          <w:szCs w:val="20"/>
        </w:rPr>
        <w:t xml:space="preserve"> pracowników, a 24</w:t>
      </w:r>
      <w:r w:rsidR="005378F0">
        <w:rPr>
          <w:rFonts w:cs="Arial"/>
          <w:szCs w:val="20"/>
        </w:rPr>
        <w:t> </w:t>
      </w:r>
      <w:r w:rsidR="00B1214F" w:rsidRPr="00FF0E21">
        <w:rPr>
          <w:rFonts w:cs="Arial"/>
          <w:szCs w:val="20"/>
        </w:rPr>
        <w:t>694 (90,89%) to firmy mikro, w których pracuje do 9 osób. Klastry firm produkujących meble w Polsce wyznaczano na podstawie liczby firm oraz zatrudn</w:t>
      </w:r>
      <w:r w:rsidR="00CB0F5C">
        <w:rPr>
          <w:rFonts w:cs="Arial"/>
          <w:szCs w:val="20"/>
        </w:rPr>
        <w:t xml:space="preserve">ienia na poziomie regionalnym (obszarem referencyjnym były województwa) i </w:t>
      </w:r>
      <w:proofErr w:type="spellStart"/>
      <w:r w:rsidR="00CB0F5C">
        <w:rPr>
          <w:rFonts w:cs="Arial"/>
          <w:szCs w:val="20"/>
        </w:rPr>
        <w:t>subregionalnym</w:t>
      </w:r>
      <w:proofErr w:type="spellEnd"/>
      <w:r w:rsidR="00CB0F5C">
        <w:rPr>
          <w:rFonts w:cs="Arial"/>
          <w:szCs w:val="20"/>
        </w:rPr>
        <w:t xml:space="preserve"> (obszar</w:t>
      </w:r>
      <w:r w:rsidR="00F36129">
        <w:rPr>
          <w:rFonts w:cs="Arial"/>
          <w:szCs w:val="20"/>
        </w:rPr>
        <w:t>em</w:t>
      </w:r>
      <w:r w:rsidR="00CB0F5C">
        <w:rPr>
          <w:rFonts w:cs="Arial"/>
          <w:szCs w:val="20"/>
        </w:rPr>
        <w:t xml:space="preserve"> referencyjny</w:t>
      </w:r>
      <w:r w:rsidR="00F36129">
        <w:rPr>
          <w:rFonts w:cs="Arial"/>
          <w:szCs w:val="20"/>
        </w:rPr>
        <w:t>m</w:t>
      </w:r>
      <w:r w:rsidR="00CB0F5C">
        <w:rPr>
          <w:rFonts w:cs="Arial"/>
          <w:szCs w:val="20"/>
        </w:rPr>
        <w:t xml:space="preserve"> były powiaty</w:t>
      </w:r>
      <w:r w:rsidR="00B1214F" w:rsidRPr="00FF0E21">
        <w:rPr>
          <w:rFonts w:cs="Arial"/>
          <w:szCs w:val="20"/>
        </w:rPr>
        <w:t>).</w:t>
      </w:r>
    </w:p>
    <w:p w14:paraId="366797F4" w14:textId="2A2476F2" w:rsidR="0014690B" w:rsidRDefault="00B1214F" w:rsidP="0014690B">
      <w:pPr>
        <w:spacing w:after="60"/>
        <w:jc w:val="both"/>
        <w:rPr>
          <w:rFonts w:cs="Arial"/>
          <w:szCs w:val="20"/>
        </w:rPr>
      </w:pPr>
      <w:r w:rsidRPr="00FF0E21">
        <w:rPr>
          <w:rFonts w:cs="Arial"/>
          <w:szCs w:val="20"/>
        </w:rPr>
        <w:t>Wyniki badania koncentracji przestrzennej meblarstwa na poziomie regionalnym – wojewódzk</w:t>
      </w:r>
      <w:r w:rsidR="00FF0E21" w:rsidRPr="00FF0E21">
        <w:rPr>
          <w:rFonts w:cs="Arial"/>
          <w:szCs w:val="20"/>
        </w:rPr>
        <w:t>im przedstawion</w:t>
      </w:r>
      <w:r w:rsidR="006D7185">
        <w:rPr>
          <w:rFonts w:cs="Arial"/>
          <w:szCs w:val="20"/>
        </w:rPr>
        <w:t>o</w:t>
      </w:r>
      <w:r w:rsidR="00187621">
        <w:rPr>
          <w:rFonts w:cs="Arial"/>
          <w:szCs w:val="20"/>
        </w:rPr>
        <w:t xml:space="preserve"> na</w:t>
      </w:r>
      <w:r w:rsidR="00FF0E21" w:rsidRPr="00FF0E21">
        <w:rPr>
          <w:rFonts w:cs="Arial"/>
          <w:szCs w:val="20"/>
        </w:rPr>
        <w:t xml:space="preserve"> </w:t>
      </w:r>
      <w:r w:rsidR="00E11DB2">
        <w:rPr>
          <w:rFonts w:cs="Arial"/>
          <w:szCs w:val="20"/>
        </w:rPr>
        <w:t>R</w:t>
      </w:r>
      <w:r w:rsidR="00FF0E21" w:rsidRPr="00FF0E21">
        <w:rPr>
          <w:rFonts w:cs="Arial"/>
          <w:szCs w:val="20"/>
        </w:rPr>
        <w:t xml:space="preserve">ycinie </w:t>
      </w:r>
      <w:r w:rsidR="00211BD3">
        <w:rPr>
          <w:rFonts w:cs="Arial"/>
          <w:szCs w:val="20"/>
        </w:rPr>
        <w:t>18</w:t>
      </w:r>
      <w:r w:rsidRPr="00FF0E21">
        <w:rPr>
          <w:rFonts w:cs="Arial"/>
          <w:szCs w:val="20"/>
        </w:rPr>
        <w:t>.</w:t>
      </w:r>
      <w:r w:rsidR="0014690B">
        <w:rPr>
          <w:rFonts w:cs="Arial"/>
          <w:szCs w:val="20"/>
        </w:rPr>
        <w:t xml:space="preserve"> Województwo wielkopolskie zajęło 3. miejsce w Polsce pod względem ilorazu lokalizacji w liczbie firm meblarskich w regionach (LQ1) w odniesieniu do liczby firm ogółem: małopolskie (1,43), podkarpackie (1,41) i wielkopolskie (1,39). Natomiast w zakresie zatrudnienia w meblarstwie w odniesieniu do zatrudnienia we </w:t>
      </w:r>
      <w:r w:rsidR="0014690B">
        <w:rPr>
          <w:rFonts w:cs="Arial"/>
          <w:szCs w:val="20"/>
        </w:rPr>
        <w:lastRenderedPageBreak/>
        <w:t xml:space="preserve">wszystkich działach gospodarki Wielkopolska osiągnęła najwyższą wartość (1,51), a na kolejnych miejscach znalazły się województwa małopolskie (1,42) i opolskie (1,09). </w:t>
      </w:r>
    </w:p>
    <w:p w14:paraId="779E20B8" w14:textId="3F3D4E66" w:rsidR="006B08E7" w:rsidRDefault="006B08E7">
      <w:pPr>
        <w:spacing w:line="240" w:lineRule="auto"/>
        <w:ind w:firstLine="0"/>
        <w:rPr>
          <w:rFonts w:cs="Arial"/>
          <w:b/>
          <w:sz w:val="18"/>
          <w:szCs w:val="20"/>
        </w:rPr>
      </w:pPr>
    </w:p>
    <w:p w14:paraId="1D4CE0FE" w14:textId="0D653ADB" w:rsidR="00B1214F" w:rsidRDefault="00B1214F" w:rsidP="00E81DC7">
      <w:pPr>
        <w:pStyle w:val="ARYCINA"/>
      </w:pPr>
      <w:r w:rsidRPr="00211BD3">
        <w:t>Ryc</w:t>
      </w:r>
      <w:r w:rsidR="00211BD3">
        <w:t>ina</w:t>
      </w:r>
      <w:r w:rsidRPr="00211BD3">
        <w:t xml:space="preserve"> </w:t>
      </w:r>
      <w:r w:rsidR="00211BD3" w:rsidRPr="00211BD3">
        <w:t>18</w:t>
      </w:r>
      <w:r w:rsidRPr="00211BD3">
        <w:t xml:space="preserve">. Iloraz lokalizacji liczby firm (LQ1) i zatrudnienia (LQ2) w </w:t>
      </w:r>
      <w:r w:rsidRPr="00211BD3">
        <w:rPr>
          <w:noProof/>
          <w:lang w:eastAsia="pl-PL"/>
        </w:rPr>
        <w:t>meblarstwie</w:t>
      </w:r>
      <w:r w:rsidRPr="00211BD3">
        <w:t xml:space="preserve"> w województwach w Polsce</w:t>
      </w:r>
      <w:r w:rsidR="00BD48C4">
        <w:t xml:space="preserve"> (stan na 31.12.2016 r.)</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6"/>
      </w:tblGrid>
      <w:tr w:rsidR="00037EC0" w14:paraId="0CCE9C31" w14:textId="03DF34DC" w:rsidTr="00037EC0">
        <w:trPr>
          <w:jc w:val="center"/>
        </w:trPr>
        <w:tc>
          <w:tcPr>
            <w:tcW w:w="5566" w:type="dxa"/>
            <w:hideMark/>
          </w:tcPr>
          <w:p w14:paraId="296044F2" w14:textId="52D35B9E" w:rsidR="00037EC0" w:rsidRDefault="00037EC0" w:rsidP="004449CC">
            <w:pPr>
              <w:spacing w:line="240" w:lineRule="auto"/>
              <w:ind w:firstLine="0"/>
              <w:jc w:val="center"/>
              <w:rPr>
                <w:rFonts w:cs="Arial"/>
                <w:szCs w:val="20"/>
              </w:rPr>
            </w:pPr>
            <w:r>
              <w:rPr>
                <w:noProof/>
                <w:lang w:eastAsia="pl-PL"/>
              </w:rPr>
              <w:drawing>
                <wp:inline distT="0" distB="0" distL="0" distR="0" wp14:anchorId="72ABAA0B" wp14:editId="3AB7AFB9">
                  <wp:extent cx="3312000" cy="3227999"/>
                  <wp:effectExtent l="0" t="0" r="317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2000" cy="3227999"/>
                          </a:xfrm>
                          <a:prstGeom prst="rect">
                            <a:avLst/>
                          </a:prstGeom>
                          <a:noFill/>
                          <a:ln>
                            <a:noFill/>
                          </a:ln>
                        </pic:spPr>
                      </pic:pic>
                    </a:graphicData>
                  </a:graphic>
                </wp:inline>
              </w:drawing>
            </w:r>
            <w:r>
              <w:rPr>
                <w:rFonts w:cs="Arial"/>
                <w:noProof/>
                <w:szCs w:val="20"/>
                <w:lang w:eastAsia="pl-PL"/>
              </w:rPr>
              <w:drawing>
                <wp:inline distT="0" distB="0" distL="0" distR="0" wp14:anchorId="6E7D8AA1" wp14:editId="27D52831">
                  <wp:extent cx="3312000" cy="3252002"/>
                  <wp:effectExtent l="0" t="0" r="3175" b="571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2000" cy="3252002"/>
                          </a:xfrm>
                          <a:prstGeom prst="rect">
                            <a:avLst/>
                          </a:prstGeom>
                          <a:noFill/>
                          <a:ln>
                            <a:noFill/>
                          </a:ln>
                        </pic:spPr>
                      </pic:pic>
                    </a:graphicData>
                  </a:graphic>
                </wp:inline>
              </w:drawing>
            </w:r>
          </w:p>
        </w:tc>
      </w:tr>
    </w:tbl>
    <w:p w14:paraId="52216EE4" w14:textId="4C8521DA" w:rsidR="00C55AA8" w:rsidRDefault="00C55AA8" w:rsidP="00E81DC7">
      <w:pPr>
        <w:pStyle w:val="AZRODLO"/>
        <w:rPr>
          <w:noProof/>
          <w:lang w:eastAsia="pl-PL"/>
        </w:rPr>
      </w:pPr>
      <w:r w:rsidRPr="006F237E">
        <w:rPr>
          <w:noProof/>
          <w:lang w:eastAsia="pl-PL"/>
        </w:rPr>
        <w:t>Źródło: opracownie własne na podstawie bazy danych wszystkich firm meblarskich w Polsce</w:t>
      </w:r>
    </w:p>
    <w:p w14:paraId="2A709957" w14:textId="1F6F8766" w:rsidR="0014690B" w:rsidRDefault="0014690B" w:rsidP="0014690B"/>
    <w:p w14:paraId="14AA05F6" w14:textId="77777777" w:rsidR="00157E8D" w:rsidRPr="006F237E" w:rsidRDefault="00157E8D" w:rsidP="0014690B"/>
    <w:p w14:paraId="1B13D576" w14:textId="358DFD89" w:rsidR="00B1214F" w:rsidRDefault="00B1214F" w:rsidP="0032068E">
      <w:pPr>
        <w:spacing w:after="60"/>
        <w:jc w:val="both"/>
        <w:rPr>
          <w:rFonts w:cs="Arial"/>
          <w:noProof/>
          <w:szCs w:val="20"/>
          <w:lang w:eastAsia="pl-PL"/>
        </w:rPr>
      </w:pPr>
      <w:r>
        <w:rPr>
          <w:rFonts w:cs="Arial"/>
          <w:szCs w:val="20"/>
        </w:rPr>
        <w:lastRenderedPageBreak/>
        <w:t xml:space="preserve">Dalsze analizy dotyczyły szczebla </w:t>
      </w:r>
      <w:proofErr w:type="spellStart"/>
      <w:r>
        <w:rPr>
          <w:rFonts w:cs="Arial"/>
          <w:szCs w:val="20"/>
        </w:rPr>
        <w:t>subregionalnego</w:t>
      </w:r>
      <w:proofErr w:type="spellEnd"/>
      <w:r>
        <w:rPr>
          <w:rFonts w:cs="Arial"/>
          <w:szCs w:val="20"/>
        </w:rPr>
        <w:t xml:space="preserve"> – powiatowego (ryc. </w:t>
      </w:r>
      <w:r w:rsidR="00DC3F99">
        <w:rPr>
          <w:rFonts w:cs="Arial"/>
          <w:szCs w:val="20"/>
        </w:rPr>
        <w:t>19</w:t>
      </w:r>
      <w:r>
        <w:rPr>
          <w:rFonts w:cs="Arial"/>
          <w:szCs w:val="20"/>
        </w:rPr>
        <w:t xml:space="preserve">). Najwyższe </w:t>
      </w:r>
      <w:r w:rsidRPr="004B6BB1">
        <w:rPr>
          <w:rFonts w:cs="Arial"/>
          <w:szCs w:val="20"/>
        </w:rPr>
        <w:t>ilorazy lokalizacji dla liczby firm meblarskich (LQ1) obliczone zostały dla powiatów: kępińskiego (12,08)</w:t>
      </w:r>
      <w:r w:rsidR="004B6BB1" w:rsidRPr="004B6BB1">
        <w:rPr>
          <w:rFonts w:cs="Arial"/>
          <w:szCs w:val="20"/>
        </w:rPr>
        <w:t xml:space="preserve"> w województwie wielkopolskim</w:t>
      </w:r>
      <w:r w:rsidRPr="004B6BB1">
        <w:rPr>
          <w:rFonts w:cs="Arial"/>
          <w:szCs w:val="20"/>
        </w:rPr>
        <w:t>, radomszczańskiego (9,87), wadowickiego (7,85), wieruszowskiego (7,63), oleśnickiego (5,54), rzeszowskiego (5,29), elbląskiego (4,90)</w:t>
      </w:r>
      <w:r w:rsidR="00371420">
        <w:rPr>
          <w:rFonts w:cs="Arial"/>
          <w:szCs w:val="20"/>
        </w:rPr>
        <w:t>,</w:t>
      </w:r>
      <w:r w:rsidRPr="004B6BB1">
        <w:rPr>
          <w:rFonts w:cs="Arial"/>
          <w:szCs w:val="20"/>
        </w:rPr>
        <w:t xml:space="preserve"> oleskiego (4,52), suskiego (4,32) i łomżyńskiego (3,64). Największe wartości ilorazów lokalizacji dla zatrudnienia w meblarstwie (LQ2) obliczone zostały </w:t>
      </w:r>
      <w:r w:rsidR="008A5F4F">
        <w:rPr>
          <w:rFonts w:cs="Arial"/>
          <w:szCs w:val="20"/>
        </w:rPr>
        <w:t xml:space="preserve">natomiast </w:t>
      </w:r>
      <w:r w:rsidRPr="004B6BB1">
        <w:rPr>
          <w:rFonts w:cs="Arial"/>
          <w:szCs w:val="20"/>
        </w:rPr>
        <w:t xml:space="preserve">dla powiatów: kępińskiego (26,99), słubickiego (14,28), miasta Krosna (13,94), oleśnickiego (11,66), ostrowskiego w </w:t>
      </w:r>
      <w:r w:rsidR="00250190">
        <w:rPr>
          <w:rFonts w:cs="Arial"/>
          <w:szCs w:val="20"/>
        </w:rPr>
        <w:t xml:space="preserve">województwie </w:t>
      </w:r>
      <w:r w:rsidRPr="004B6BB1">
        <w:rPr>
          <w:rFonts w:cs="Arial"/>
          <w:szCs w:val="20"/>
        </w:rPr>
        <w:t>w</w:t>
      </w:r>
      <w:r w:rsidR="00250190">
        <w:rPr>
          <w:rFonts w:cs="Arial"/>
          <w:szCs w:val="20"/>
        </w:rPr>
        <w:t>ielkopolskim</w:t>
      </w:r>
      <w:r w:rsidRPr="004B6BB1">
        <w:rPr>
          <w:rFonts w:cs="Arial"/>
          <w:szCs w:val="20"/>
        </w:rPr>
        <w:t xml:space="preserve"> (9,73), wieruszowskiego </w:t>
      </w:r>
      <w:r w:rsidR="004B6BB1" w:rsidRPr="004B6BB1">
        <w:rPr>
          <w:rFonts w:cs="Arial"/>
          <w:szCs w:val="20"/>
        </w:rPr>
        <w:t>(</w:t>
      </w:r>
      <w:r w:rsidRPr="004B6BB1">
        <w:rPr>
          <w:rFonts w:cs="Arial"/>
          <w:szCs w:val="20"/>
        </w:rPr>
        <w:t>8,98), nidzickiego 8,23), oleckiego (7,69), tureckiego</w:t>
      </w:r>
      <w:r w:rsidR="009B060A">
        <w:rPr>
          <w:rFonts w:cs="Arial"/>
          <w:szCs w:val="20"/>
        </w:rPr>
        <w:t xml:space="preserve"> </w:t>
      </w:r>
      <w:r w:rsidRPr="004B6BB1">
        <w:rPr>
          <w:rFonts w:cs="Arial"/>
          <w:szCs w:val="20"/>
        </w:rPr>
        <w:t xml:space="preserve">(7,34) i iławskiego (7,33). </w:t>
      </w:r>
      <w:r w:rsidRPr="004B6BB1">
        <w:rPr>
          <w:rFonts w:cs="Arial"/>
          <w:noProof/>
          <w:szCs w:val="20"/>
          <w:lang w:eastAsia="pl-PL"/>
        </w:rPr>
        <w:t>Zauważyć należy, że w wynikach ilorazu lokalizacji według zatrudnienia zaznaczają się te powiaty, w których znajdują się największe w kraju przedsiębiorstwa meblarskie, zatrudniające ponad 1</w:t>
      </w:r>
      <w:r w:rsidR="00BD362D">
        <w:rPr>
          <w:rFonts w:cs="Arial"/>
          <w:noProof/>
          <w:szCs w:val="20"/>
          <w:lang w:eastAsia="pl-PL"/>
        </w:rPr>
        <w:t> </w:t>
      </w:r>
      <w:r w:rsidRPr="004B6BB1">
        <w:rPr>
          <w:rFonts w:cs="Arial"/>
          <w:noProof/>
          <w:szCs w:val="20"/>
          <w:lang w:eastAsia="pl-PL"/>
        </w:rPr>
        <w:t>000 osób, m.in. krośnieński (Grupa Nowy Styl), iławski (GM Szynaka), kępiński (Grupa G3), oleśnicki (FM Bodzio), ostrowski (Com 40. Limited); wysoko na liście są również m.in</w:t>
      </w:r>
      <w:r>
        <w:rPr>
          <w:rFonts w:cs="Arial"/>
          <w:noProof/>
          <w:szCs w:val="20"/>
          <w:lang w:eastAsia="pl-PL"/>
        </w:rPr>
        <w:t>. powiat</w:t>
      </w:r>
      <w:r w:rsidR="00BD362D">
        <w:rPr>
          <w:rFonts w:cs="Arial"/>
          <w:noProof/>
          <w:szCs w:val="20"/>
          <w:lang w:eastAsia="pl-PL"/>
        </w:rPr>
        <w:t>y</w:t>
      </w:r>
      <w:r>
        <w:rPr>
          <w:rFonts w:cs="Arial"/>
          <w:noProof/>
          <w:szCs w:val="20"/>
          <w:lang w:eastAsia="pl-PL"/>
        </w:rPr>
        <w:t xml:space="preserve"> goleniowski (siedziba firmy Ikea)</w:t>
      </w:r>
      <w:r w:rsidR="00BD362D">
        <w:rPr>
          <w:rFonts w:cs="Arial"/>
          <w:noProof/>
          <w:szCs w:val="20"/>
          <w:lang w:eastAsia="pl-PL"/>
        </w:rPr>
        <w:t xml:space="preserve"> i</w:t>
      </w:r>
      <w:r>
        <w:rPr>
          <w:rFonts w:cs="Arial"/>
          <w:noProof/>
          <w:szCs w:val="20"/>
          <w:lang w:eastAsia="pl-PL"/>
        </w:rPr>
        <w:t xml:space="preserve"> brodnicki (SITS</w:t>
      </w:r>
      <w:r w:rsidR="004B6BB1">
        <w:rPr>
          <w:rFonts w:cs="Arial"/>
          <w:noProof/>
          <w:szCs w:val="20"/>
          <w:lang w:eastAsia="pl-PL"/>
        </w:rPr>
        <w:t>).</w:t>
      </w:r>
    </w:p>
    <w:p w14:paraId="0DFD73B3" w14:textId="77777777" w:rsidR="004449CC" w:rsidRDefault="004449CC" w:rsidP="004449CC">
      <w:pPr>
        <w:spacing w:after="60"/>
        <w:jc w:val="both"/>
        <w:rPr>
          <w:rFonts w:cs="Arial"/>
          <w:noProof/>
          <w:szCs w:val="20"/>
          <w:lang w:eastAsia="pl-PL"/>
        </w:rPr>
      </w:pPr>
      <w:r>
        <w:rPr>
          <w:rFonts w:cs="Arial"/>
          <w:noProof/>
          <w:szCs w:val="20"/>
          <w:lang w:eastAsia="pl-PL"/>
        </w:rPr>
        <w:t>Zastosowana metoda lokalnych związków przestrzennych dla autokorelacji przestrzennej pozwoliła na dokładniejsze wyznaczenie zasięgów klastrów firm meblarskich (ryc. 20) oraz zatrudnienia w meblarstwie.</w:t>
      </w:r>
    </w:p>
    <w:p w14:paraId="47BE30E7" w14:textId="77777777" w:rsidR="004449CC" w:rsidRDefault="004449CC" w:rsidP="004449CC">
      <w:pPr>
        <w:spacing w:after="60"/>
        <w:jc w:val="both"/>
        <w:rPr>
          <w:rFonts w:cs="Arial"/>
          <w:noProof/>
          <w:szCs w:val="20"/>
          <w:lang w:eastAsia="pl-PL"/>
        </w:rPr>
      </w:pPr>
      <w:r>
        <w:rPr>
          <w:rFonts w:cs="Arial"/>
          <w:noProof/>
          <w:szCs w:val="20"/>
          <w:lang w:eastAsia="pl-PL"/>
        </w:rPr>
        <w:t xml:space="preserve">Największe klastry firm meblarskich (liczone zarówno w wartościach bezwzględnych, jak i względnych – przy pomocy ilorazu lokalizacji), wyznaczone zostały dla obszaru na styku województw wielkopolskiego, dolnośląskiego i łódzkiego, a także zachodniej części województwa małopolskiego, w południowej części aglomeracji warszawskiej oraz wschodniej części aglomeracji poznańskiej. </w:t>
      </w:r>
    </w:p>
    <w:p w14:paraId="6666E5F5" w14:textId="77777777" w:rsidR="004449CC" w:rsidRDefault="004449CC" w:rsidP="004449CC">
      <w:pPr>
        <w:spacing w:after="60"/>
        <w:jc w:val="both"/>
        <w:rPr>
          <w:rFonts w:cs="Arial"/>
          <w:noProof/>
          <w:szCs w:val="20"/>
          <w:lang w:eastAsia="pl-PL"/>
        </w:rPr>
      </w:pPr>
      <w:r>
        <w:rPr>
          <w:rFonts w:cs="Arial"/>
          <w:noProof/>
          <w:szCs w:val="20"/>
          <w:lang w:eastAsia="pl-PL"/>
        </w:rPr>
        <w:t>Jeszcze wyraźniejsze klastry wyznaczone zostały dla zatrudnienia w sektorze meblarstwa. Obszary, w których koncentracja pracowników w sektorze meblarskim jest największa to: styk województw wielkopolskiego, dolnośląskiego i łódzkiego (powiaty kępiński, ostrzeszowski, oleśnicki, ostrowski, wieruszowski) oraz aglomeracja poznańska (powiaty m.Poznań i poznański, szamotulski, obornicki, czarnowsko-trzcianecki), a następnie zachodnia część województwa warmińsko-mazurskiego (powiat nowomiejski, iławski, ostródzki). W tych klastrach skupionych jest ok. 20% pracowników produkcji mebli w kraju.</w:t>
      </w:r>
    </w:p>
    <w:p w14:paraId="0B9B3454" w14:textId="67EC942D" w:rsidR="004449CC" w:rsidRPr="00E360DA" w:rsidRDefault="004449CC" w:rsidP="004449CC">
      <w:pPr>
        <w:spacing w:after="60"/>
        <w:jc w:val="both"/>
      </w:pPr>
      <w:r w:rsidRPr="00E360DA">
        <w:t>Południe Wielkopolski – powiaty kępiński, ostrzeszowski</w:t>
      </w:r>
      <w:r>
        <w:t>,</w:t>
      </w:r>
      <w:r w:rsidRPr="00E360DA">
        <w:t xml:space="preserve"> ostrowski i krotoszyński (oraz sąsiadujące obszary województw dolnośląskiego – powiat oleśnicki i łódzkiego </w:t>
      </w:r>
      <w:r>
        <w:t xml:space="preserve">– </w:t>
      </w:r>
      <w:r w:rsidRPr="00E360DA">
        <w:t xml:space="preserve">powiat wieruszowski) zwane są często polskim „zagłębiem meblarskim” lub „klastrem meblarskim południowej </w:t>
      </w:r>
      <w:r>
        <w:t>W</w:t>
      </w:r>
      <w:r w:rsidRPr="00E360DA">
        <w:t>ielkopolski”. To w dużym stopniu ten obszar odpowiada za bardzo silną pozycję meblarstwa w regionie i w Polsce</w:t>
      </w:r>
      <w:r w:rsidRPr="00E360DA">
        <w:rPr>
          <w:rStyle w:val="Odwoanieprzypisudolnego"/>
          <w:rFonts w:cs="Arial"/>
          <w:noProof/>
          <w:szCs w:val="20"/>
          <w:lang w:eastAsia="pl-PL"/>
        </w:rPr>
        <w:footnoteReference w:id="60"/>
      </w:r>
      <w:r w:rsidRPr="00E360DA">
        <w:t xml:space="preserve">. </w:t>
      </w:r>
      <w:r w:rsidRPr="00E360DA">
        <w:rPr>
          <w:rFonts w:cs="IowanOldStEU"/>
          <w:szCs w:val="20"/>
        </w:rPr>
        <w:t>W samym tylko powiecie kępińskim w 2017 roku funkcjonowało 454 firm meblarskich</w:t>
      </w:r>
      <w:r>
        <w:rPr>
          <w:rFonts w:cs="IowanOldStEU"/>
          <w:szCs w:val="20"/>
        </w:rPr>
        <w:t xml:space="preserve"> –</w:t>
      </w:r>
      <w:r w:rsidRPr="00E360DA">
        <w:rPr>
          <w:rFonts w:cs="IowanOldStEU"/>
          <w:szCs w:val="20"/>
        </w:rPr>
        <w:t xml:space="preserve"> 7 z nich to firmy duże (250 pracowników i więcej), 37 średnie (50</w:t>
      </w:r>
      <w:r>
        <w:rPr>
          <w:rFonts w:cs="IowanOldStEU"/>
          <w:szCs w:val="20"/>
        </w:rPr>
        <w:t>-</w:t>
      </w:r>
      <w:r w:rsidRPr="00E360DA">
        <w:rPr>
          <w:rFonts w:cs="IowanOldStEU"/>
          <w:szCs w:val="20"/>
        </w:rPr>
        <w:t>249 prac</w:t>
      </w:r>
      <w:r>
        <w:rPr>
          <w:rFonts w:cs="IowanOldStEU"/>
          <w:szCs w:val="20"/>
        </w:rPr>
        <w:t>owników</w:t>
      </w:r>
      <w:r w:rsidRPr="00E360DA">
        <w:rPr>
          <w:rFonts w:cs="IowanOldStEU"/>
          <w:szCs w:val="20"/>
        </w:rPr>
        <w:t>), 69 małe (10</w:t>
      </w:r>
      <w:r>
        <w:rPr>
          <w:rFonts w:cs="IowanOldStEU"/>
          <w:szCs w:val="20"/>
        </w:rPr>
        <w:t>-</w:t>
      </w:r>
      <w:r w:rsidRPr="00E360DA">
        <w:rPr>
          <w:rFonts w:cs="IowanOldStEU"/>
          <w:szCs w:val="20"/>
        </w:rPr>
        <w:t>49 prac</w:t>
      </w:r>
      <w:r>
        <w:rPr>
          <w:rFonts w:cs="IowanOldStEU"/>
          <w:szCs w:val="20"/>
        </w:rPr>
        <w:t>owników</w:t>
      </w:r>
      <w:r w:rsidRPr="00E360DA">
        <w:rPr>
          <w:rFonts w:cs="IowanOldStEU"/>
          <w:szCs w:val="20"/>
        </w:rPr>
        <w:t xml:space="preserve">), a 349 </w:t>
      </w:r>
      <w:r>
        <w:rPr>
          <w:rFonts w:cs="IowanOldStEU"/>
          <w:szCs w:val="20"/>
        </w:rPr>
        <w:t>to</w:t>
      </w:r>
      <w:r w:rsidRPr="00E360DA">
        <w:rPr>
          <w:rFonts w:cs="IowanOldStEU"/>
          <w:szCs w:val="20"/>
        </w:rPr>
        <w:t xml:space="preserve"> mikro</w:t>
      </w:r>
      <w:r>
        <w:rPr>
          <w:rFonts w:cs="IowanOldStEU"/>
          <w:szCs w:val="20"/>
        </w:rPr>
        <w:t>przedsiębiorstwa</w:t>
      </w:r>
      <w:r w:rsidRPr="00E360DA">
        <w:rPr>
          <w:rFonts w:cs="IowanOldStEU"/>
          <w:szCs w:val="20"/>
        </w:rPr>
        <w:t xml:space="preserve"> (do 9 prac</w:t>
      </w:r>
      <w:r>
        <w:rPr>
          <w:rFonts w:cs="IowanOldStEU"/>
          <w:szCs w:val="20"/>
        </w:rPr>
        <w:t>owników</w:t>
      </w:r>
      <w:r w:rsidRPr="00E360DA">
        <w:rPr>
          <w:rFonts w:cs="IowanOldStEU"/>
          <w:szCs w:val="20"/>
        </w:rPr>
        <w:t xml:space="preserve">). Wśród największych firm wyróżnić można m.in: w gminie Kępno – </w:t>
      </w:r>
      <w:proofErr w:type="spellStart"/>
      <w:r w:rsidRPr="00E360DA">
        <w:rPr>
          <w:rFonts w:cs="IowanOldStEU"/>
          <w:szCs w:val="20"/>
        </w:rPr>
        <w:t>Dolmar</w:t>
      </w:r>
      <w:proofErr w:type="spellEnd"/>
      <w:r w:rsidRPr="00E360DA">
        <w:rPr>
          <w:rFonts w:cs="IowanOldStEU"/>
          <w:szCs w:val="20"/>
        </w:rPr>
        <w:t xml:space="preserve">, Domel, FM Kępno – Jarocin, GIB </w:t>
      </w:r>
      <w:proofErr w:type="spellStart"/>
      <w:r w:rsidRPr="00E360DA">
        <w:rPr>
          <w:rFonts w:cs="IowanOldStEU"/>
          <w:szCs w:val="20"/>
        </w:rPr>
        <w:t>Gandecki</w:t>
      </w:r>
      <w:proofErr w:type="spellEnd"/>
      <w:r w:rsidRPr="00E360DA">
        <w:rPr>
          <w:rFonts w:cs="IowanOldStEU"/>
          <w:szCs w:val="20"/>
        </w:rPr>
        <w:t xml:space="preserve"> Berski, Lenort, </w:t>
      </w:r>
      <w:proofErr w:type="spellStart"/>
      <w:r w:rsidRPr="00E360DA">
        <w:rPr>
          <w:rFonts w:cs="IowanOldStEU"/>
          <w:szCs w:val="20"/>
        </w:rPr>
        <w:t>Lignomat</w:t>
      </w:r>
      <w:proofErr w:type="spellEnd"/>
      <w:r w:rsidRPr="00E360DA">
        <w:rPr>
          <w:rFonts w:cs="IowanOldStEU"/>
          <w:szCs w:val="20"/>
        </w:rPr>
        <w:t xml:space="preserve">, </w:t>
      </w:r>
      <w:proofErr w:type="spellStart"/>
      <w:r w:rsidRPr="00E360DA">
        <w:rPr>
          <w:rFonts w:cs="IowanOldStEU"/>
          <w:szCs w:val="20"/>
        </w:rPr>
        <w:t>Meblar</w:t>
      </w:r>
      <w:proofErr w:type="spellEnd"/>
      <w:r w:rsidRPr="00E360DA">
        <w:rPr>
          <w:rFonts w:cs="IowanOldStEU"/>
          <w:szCs w:val="20"/>
        </w:rPr>
        <w:t xml:space="preserve">, Polak-Meble, </w:t>
      </w:r>
      <w:proofErr w:type="spellStart"/>
      <w:r w:rsidRPr="00E360DA">
        <w:rPr>
          <w:rFonts w:cs="IowanOldStEU"/>
          <w:szCs w:val="20"/>
        </w:rPr>
        <w:t>Stolar</w:t>
      </w:r>
      <w:proofErr w:type="spellEnd"/>
      <w:r w:rsidRPr="00E360DA">
        <w:rPr>
          <w:rFonts w:cs="IowanOldStEU"/>
          <w:szCs w:val="20"/>
        </w:rPr>
        <w:t xml:space="preserve">; w gminie Łęka Opatowska – </w:t>
      </w:r>
      <w:proofErr w:type="spellStart"/>
      <w:r w:rsidRPr="00E360DA">
        <w:rPr>
          <w:rFonts w:cs="IowanOldStEU"/>
          <w:szCs w:val="20"/>
        </w:rPr>
        <w:t>Calitan</w:t>
      </w:r>
      <w:proofErr w:type="spellEnd"/>
      <w:r w:rsidRPr="00E360DA">
        <w:rPr>
          <w:rFonts w:cs="IowanOldStEU"/>
          <w:szCs w:val="20"/>
        </w:rPr>
        <w:t xml:space="preserve">, </w:t>
      </w:r>
      <w:proofErr w:type="spellStart"/>
      <w:r w:rsidRPr="00E360DA">
        <w:rPr>
          <w:rFonts w:cs="IowanOldStEU"/>
          <w:szCs w:val="20"/>
        </w:rPr>
        <w:t>Gabi</w:t>
      </w:r>
      <w:proofErr w:type="spellEnd"/>
      <w:r w:rsidRPr="00E360DA">
        <w:rPr>
          <w:rFonts w:cs="IowanOldStEU"/>
          <w:szCs w:val="20"/>
        </w:rPr>
        <w:t xml:space="preserve">, FM Piaski H. Kaczorowski, </w:t>
      </w:r>
      <w:proofErr w:type="spellStart"/>
      <w:r w:rsidRPr="00E360DA">
        <w:rPr>
          <w:rFonts w:cs="IowanOldStEU"/>
          <w:szCs w:val="20"/>
        </w:rPr>
        <w:t>Stollech</w:t>
      </w:r>
      <w:proofErr w:type="spellEnd"/>
      <w:r w:rsidRPr="00E360DA">
        <w:rPr>
          <w:rFonts w:cs="IowanOldStEU"/>
          <w:szCs w:val="20"/>
        </w:rPr>
        <w:t>, Tom-Pol; w gmi</w:t>
      </w:r>
      <w:r w:rsidRPr="00E360DA">
        <w:rPr>
          <w:rFonts w:cs="IowanOldStEU"/>
          <w:szCs w:val="20"/>
        </w:rPr>
        <w:softHyphen/>
        <w:t xml:space="preserve">nie Perzów – Grupa G3, Młot Meble i </w:t>
      </w:r>
      <w:proofErr w:type="spellStart"/>
      <w:r w:rsidRPr="00E360DA">
        <w:rPr>
          <w:rFonts w:cs="IowanOldStEU"/>
          <w:szCs w:val="20"/>
        </w:rPr>
        <w:t>Jarstol</w:t>
      </w:r>
      <w:proofErr w:type="spellEnd"/>
      <w:r w:rsidRPr="00E360DA">
        <w:rPr>
          <w:rFonts w:cs="IowanOldStEU"/>
          <w:szCs w:val="20"/>
        </w:rPr>
        <w:t xml:space="preserve">; w gminie Baranów – </w:t>
      </w:r>
      <w:proofErr w:type="spellStart"/>
      <w:r w:rsidRPr="00E360DA">
        <w:rPr>
          <w:rFonts w:cs="IowanOldStEU"/>
          <w:szCs w:val="20"/>
        </w:rPr>
        <w:t>Benix</w:t>
      </w:r>
      <w:proofErr w:type="spellEnd"/>
      <w:r w:rsidRPr="00E360DA">
        <w:rPr>
          <w:rFonts w:cs="IowanOldStEU"/>
          <w:szCs w:val="20"/>
        </w:rPr>
        <w:t xml:space="preserve"> Kaczorowscy, </w:t>
      </w:r>
      <w:proofErr w:type="spellStart"/>
      <w:r w:rsidRPr="00E360DA">
        <w:rPr>
          <w:rFonts w:cs="IowanOldStEU"/>
          <w:szCs w:val="20"/>
        </w:rPr>
        <w:t>Lempert</w:t>
      </w:r>
      <w:proofErr w:type="spellEnd"/>
      <w:r w:rsidRPr="00E360DA">
        <w:rPr>
          <w:rFonts w:cs="IowanOldStEU"/>
          <w:szCs w:val="20"/>
        </w:rPr>
        <w:t xml:space="preserve">, </w:t>
      </w:r>
      <w:proofErr w:type="spellStart"/>
      <w:r w:rsidRPr="00E360DA">
        <w:rPr>
          <w:rFonts w:cs="IowanOldStEU"/>
          <w:szCs w:val="20"/>
        </w:rPr>
        <w:t>Mirjan</w:t>
      </w:r>
      <w:proofErr w:type="spellEnd"/>
      <w:r w:rsidRPr="00E360DA">
        <w:rPr>
          <w:rFonts w:cs="IowanOldStEU"/>
          <w:szCs w:val="20"/>
        </w:rPr>
        <w:t xml:space="preserve">, Wer-Sal; w gminie Bralin – </w:t>
      </w:r>
      <w:proofErr w:type="spellStart"/>
      <w:r w:rsidRPr="00E360DA">
        <w:rPr>
          <w:rFonts w:cs="IowanOldStEU"/>
          <w:szCs w:val="20"/>
        </w:rPr>
        <w:t>Chojmex</w:t>
      </w:r>
      <w:proofErr w:type="spellEnd"/>
      <w:r w:rsidRPr="00E360DA">
        <w:rPr>
          <w:rFonts w:cs="IowanOldStEU"/>
          <w:szCs w:val="20"/>
        </w:rPr>
        <w:t xml:space="preserve">, Mar-S; w gminie Mroczeń – </w:t>
      </w:r>
      <w:proofErr w:type="spellStart"/>
      <w:r w:rsidRPr="00E360DA">
        <w:rPr>
          <w:rFonts w:cs="IowanOldStEU"/>
          <w:szCs w:val="20"/>
        </w:rPr>
        <w:t>Dig</w:t>
      </w:r>
      <w:proofErr w:type="spellEnd"/>
      <w:r w:rsidRPr="00E360DA">
        <w:rPr>
          <w:rFonts w:cs="IowanOldStEU"/>
          <w:szCs w:val="20"/>
        </w:rPr>
        <w:t xml:space="preserve">-net Lenart i </w:t>
      </w:r>
      <w:proofErr w:type="spellStart"/>
      <w:r w:rsidRPr="00E360DA">
        <w:rPr>
          <w:rFonts w:cs="IowanOldStEU"/>
          <w:szCs w:val="20"/>
        </w:rPr>
        <w:t>Drewmix</w:t>
      </w:r>
      <w:proofErr w:type="spellEnd"/>
      <w:r w:rsidRPr="00E360DA">
        <w:rPr>
          <w:rFonts w:cs="IowanOldStEU"/>
          <w:szCs w:val="20"/>
        </w:rPr>
        <w:t xml:space="preserve"> (nazwy podane bez formy prawnej). W materiałach prasowych podkreśla się, że w ostatnich latach największe lokalne firmy meblarskie wciąż rozbu</w:t>
      </w:r>
      <w:r w:rsidRPr="00E360DA">
        <w:rPr>
          <w:rFonts w:cs="IowanOldStEU"/>
          <w:szCs w:val="20"/>
        </w:rPr>
        <w:softHyphen/>
        <w:t xml:space="preserve">dowują </w:t>
      </w:r>
      <w:r w:rsidRPr="00E360DA">
        <w:rPr>
          <w:rFonts w:cs="IowanOldStEU"/>
          <w:szCs w:val="20"/>
        </w:rPr>
        <w:lastRenderedPageBreak/>
        <w:t>swoje hale produkcyjne, inwestują w nowoczesne parki maszynowe, a największym problemem był brak „rąk do pracy” (na liniach produkcyjnych). Problem ten jest rozwiązywany poprzez tymczasowe zatrudnianie pracowników z Ukrainy (ich liczbę w „kępińskim zagłębiu meblarskim” szacuje się na kilka tysięcy, ze względu na brak meldunku oraz brak stałych umów o pracę dokładna liczba nie jest możliwa do określenia). Na kolejne lata planowane jest dalsze zwiększanie produkcji, zatrudnienia i ekspansja rynkowa – również zagraniczna.</w:t>
      </w:r>
    </w:p>
    <w:p w14:paraId="6D3BE005" w14:textId="64704CF0" w:rsidR="00833E38" w:rsidRDefault="00833E38" w:rsidP="00157E8D">
      <w:pPr>
        <w:rPr>
          <w:noProof/>
          <w:lang w:eastAsia="pl-PL"/>
        </w:rPr>
      </w:pPr>
    </w:p>
    <w:p w14:paraId="62F0CA29" w14:textId="30E20EA4" w:rsidR="00B1214F" w:rsidRPr="00211BD3" w:rsidRDefault="00B1214F" w:rsidP="00E81DC7">
      <w:pPr>
        <w:pStyle w:val="ARYCINA"/>
        <w:rPr>
          <w:noProof/>
          <w:lang w:eastAsia="pl-PL"/>
        </w:rPr>
      </w:pPr>
      <w:r w:rsidRPr="00211BD3">
        <w:rPr>
          <w:noProof/>
          <w:lang w:eastAsia="pl-PL"/>
        </w:rPr>
        <w:t>Ryc</w:t>
      </w:r>
      <w:r w:rsidR="00211BD3" w:rsidRPr="00211BD3">
        <w:rPr>
          <w:noProof/>
          <w:lang w:eastAsia="pl-PL"/>
        </w:rPr>
        <w:t>ina 19</w:t>
      </w:r>
      <w:r w:rsidRPr="00211BD3">
        <w:rPr>
          <w:noProof/>
          <w:lang w:eastAsia="pl-PL"/>
        </w:rPr>
        <w:t xml:space="preserve">. Klastry </w:t>
      </w:r>
      <w:r w:rsidR="00FF0E21" w:rsidRPr="00211BD3">
        <w:rPr>
          <w:noProof/>
          <w:lang w:eastAsia="pl-PL"/>
        </w:rPr>
        <w:t xml:space="preserve">statystyczne </w:t>
      </w:r>
      <w:r w:rsidRPr="00211BD3">
        <w:rPr>
          <w:noProof/>
          <w:lang w:eastAsia="pl-PL"/>
        </w:rPr>
        <w:t>przemysłu meblarskiego wyznaczone metodą ilorazu lokalizacji</w:t>
      </w:r>
      <w:r w:rsidR="00FF0E21" w:rsidRPr="00211BD3">
        <w:rPr>
          <w:noProof/>
          <w:lang w:eastAsia="pl-PL"/>
        </w:rPr>
        <w:t xml:space="preserve"> w powiatach</w:t>
      </w:r>
      <w:r w:rsidR="007F141F">
        <w:rPr>
          <w:noProof/>
          <w:lang w:eastAsia="pl-PL"/>
        </w:rPr>
        <w:t xml:space="preserve"> w Polsce</w:t>
      </w:r>
      <w:r w:rsidR="00644F84" w:rsidRPr="00211BD3">
        <w:rPr>
          <w:noProof/>
          <w:lang w:eastAsia="pl-PL"/>
        </w:rPr>
        <w:t xml:space="preserve"> (LQ1 – liczba firm, LQ2 – zatrudnienie</w:t>
      </w:r>
      <w:r w:rsidR="00BD362D">
        <w:rPr>
          <w:noProof/>
          <w:lang w:eastAsia="pl-PL"/>
        </w:rPr>
        <w:t>, stan na 31.12.2016 r.</w:t>
      </w:r>
      <w:r w:rsidR="00644F84" w:rsidRPr="00211BD3">
        <w:rPr>
          <w:noProof/>
          <w:lang w:eastAsia="pl-PL"/>
        </w:rPr>
        <w:t>)</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1"/>
      </w:tblGrid>
      <w:tr w:rsidR="00C55AA8" w14:paraId="2B264EC6" w14:textId="77777777" w:rsidTr="00C55AA8">
        <w:trPr>
          <w:trHeight w:val="3724"/>
          <w:jc w:val="center"/>
        </w:trPr>
        <w:tc>
          <w:tcPr>
            <w:tcW w:w="6351" w:type="dxa"/>
            <w:hideMark/>
          </w:tcPr>
          <w:p w14:paraId="4A886CDF" w14:textId="5BA7CA71" w:rsidR="00C55AA8" w:rsidRDefault="004874F2" w:rsidP="004874F2">
            <w:pPr>
              <w:spacing w:line="240" w:lineRule="auto"/>
              <w:ind w:firstLine="0"/>
              <w:jc w:val="center"/>
              <w:rPr>
                <w:rFonts w:cs="Arial"/>
                <w:noProof/>
                <w:szCs w:val="20"/>
                <w:lang w:eastAsia="pl-PL"/>
              </w:rPr>
            </w:pPr>
            <w:r>
              <w:rPr>
                <w:noProof/>
                <w:lang w:eastAsia="pl-PL"/>
              </w:rPr>
              <w:drawing>
                <wp:inline distT="0" distB="0" distL="0" distR="0" wp14:anchorId="7AC429B1" wp14:editId="148D7ABB">
                  <wp:extent cx="3204000" cy="3116129"/>
                  <wp:effectExtent l="0" t="0" r="0" b="825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4000" cy="3116129"/>
                          </a:xfrm>
                          <a:prstGeom prst="rect">
                            <a:avLst/>
                          </a:prstGeom>
                          <a:noFill/>
                          <a:ln>
                            <a:noFill/>
                          </a:ln>
                        </pic:spPr>
                      </pic:pic>
                    </a:graphicData>
                  </a:graphic>
                </wp:inline>
              </w:drawing>
            </w:r>
          </w:p>
        </w:tc>
      </w:tr>
      <w:tr w:rsidR="00C55AA8" w14:paraId="450446FC" w14:textId="77777777" w:rsidTr="00C55AA8">
        <w:trPr>
          <w:trHeight w:val="3724"/>
          <w:jc w:val="center"/>
        </w:trPr>
        <w:tc>
          <w:tcPr>
            <w:tcW w:w="6351" w:type="dxa"/>
          </w:tcPr>
          <w:p w14:paraId="19DC327B" w14:textId="58A2E8D0" w:rsidR="00C55AA8" w:rsidRPr="00450BD1" w:rsidRDefault="004874F2" w:rsidP="004874F2">
            <w:pPr>
              <w:spacing w:line="240" w:lineRule="auto"/>
              <w:ind w:firstLine="0"/>
              <w:jc w:val="center"/>
              <w:rPr>
                <w:rFonts w:cs="Arial"/>
                <w:noProof/>
                <w:szCs w:val="20"/>
                <w:lang w:eastAsia="pl-PL"/>
              </w:rPr>
            </w:pPr>
            <w:r>
              <w:rPr>
                <w:noProof/>
                <w:lang w:eastAsia="pl-PL"/>
              </w:rPr>
              <w:drawing>
                <wp:inline distT="0" distB="0" distL="0" distR="0" wp14:anchorId="02E3B9D0" wp14:editId="0FC453E6">
                  <wp:extent cx="3203575" cy="3137390"/>
                  <wp:effectExtent l="0" t="0" r="0" b="635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3204000" cy="31378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E215D5" w14:textId="45756C86" w:rsidR="00B1214F" w:rsidRDefault="00A83321" w:rsidP="00E81DC7">
      <w:pPr>
        <w:pStyle w:val="AZRODLO"/>
        <w:rPr>
          <w:noProof/>
          <w:lang w:eastAsia="pl-PL"/>
        </w:rPr>
      </w:pPr>
      <w:r w:rsidRPr="00A83321">
        <w:rPr>
          <w:noProof/>
          <w:lang w:eastAsia="pl-PL"/>
        </w:rPr>
        <w:t>Źródło: opracow</w:t>
      </w:r>
      <w:r w:rsidR="00371420">
        <w:rPr>
          <w:noProof/>
          <w:lang w:eastAsia="pl-PL"/>
        </w:rPr>
        <w:t>a</w:t>
      </w:r>
      <w:r w:rsidRPr="00A83321">
        <w:rPr>
          <w:noProof/>
          <w:lang w:eastAsia="pl-PL"/>
        </w:rPr>
        <w:t xml:space="preserve">nie własne </w:t>
      </w:r>
      <w:r>
        <w:rPr>
          <w:noProof/>
          <w:lang w:eastAsia="pl-PL"/>
        </w:rPr>
        <w:t>na podstawie bazy danych wszyst</w:t>
      </w:r>
      <w:r w:rsidR="006F237E">
        <w:rPr>
          <w:noProof/>
          <w:lang w:eastAsia="pl-PL"/>
        </w:rPr>
        <w:t>kich firm meblarskich w Polsce</w:t>
      </w:r>
    </w:p>
    <w:p w14:paraId="6A133985" w14:textId="1EE75B9D" w:rsidR="00B1214F" w:rsidRPr="00211BD3" w:rsidRDefault="00B1214F" w:rsidP="00E81DC7">
      <w:pPr>
        <w:pStyle w:val="ARYCINA"/>
        <w:rPr>
          <w:noProof/>
          <w:lang w:eastAsia="pl-PL"/>
        </w:rPr>
      </w:pPr>
      <w:r w:rsidRPr="00211BD3">
        <w:rPr>
          <w:noProof/>
          <w:lang w:eastAsia="pl-PL"/>
        </w:rPr>
        <w:lastRenderedPageBreak/>
        <w:t>Ryc</w:t>
      </w:r>
      <w:r w:rsidR="00211BD3" w:rsidRPr="00211BD3">
        <w:rPr>
          <w:noProof/>
          <w:lang w:eastAsia="pl-PL"/>
        </w:rPr>
        <w:t>ina 20</w:t>
      </w:r>
      <w:r w:rsidRPr="00211BD3">
        <w:rPr>
          <w:noProof/>
          <w:lang w:eastAsia="pl-PL"/>
        </w:rPr>
        <w:t>. Klastry pr</w:t>
      </w:r>
      <w:r w:rsidR="00320FDA" w:rsidRPr="00211BD3">
        <w:rPr>
          <w:noProof/>
          <w:lang w:eastAsia="pl-PL"/>
        </w:rPr>
        <w:t>odukcji</w:t>
      </w:r>
      <w:r w:rsidRPr="00211BD3">
        <w:rPr>
          <w:noProof/>
          <w:lang w:eastAsia="pl-PL"/>
        </w:rPr>
        <w:t xml:space="preserve"> mebl</w:t>
      </w:r>
      <w:r w:rsidR="00320FDA" w:rsidRPr="00211BD3">
        <w:rPr>
          <w:noProof/>
          <w:lang w:eastAsia="pl-PL"/>
        </w:rPr>
        <w:t>i</w:t>
      </w:r>
      <w:r w:rsidRPr="00211BD3">
        <w:rPr>
          <w:noProof/>
          <w:lang w:eastAsia="pl-PL"/>
        </w:rPr>
        <w:t xml:space="preserve"> wyznaczone metodą lokalnych związków przestrzennych autokorelacji przestrzennej</w:t>
      </w:r>
      <w:r w:rsidR="004C4FB2">
        <w:rPr>
          <w:noProof/>
          <w:lang w:eastAsia="pl-PL"/>
        </w:rPr>
        <w:t xml:space="preserve"> (stan na 31.12.2016 r.)</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9"/>
        <w:gridCol w:w="4098"/>
      </w:tblGrid>
      <w:tr w:rsidR="00B1214F" w14:paraId="605FF1C0" w14:textId="77777777" w:rsidTr="00151362">
        <w:tc>
          <w:tcPr>
            <w:tcW w:w="4146" w:type="dxa"/>
            <w:vAlign w:val="center"/>
            <w:hideMark/>
          </w:tcPr>
          <w:p w14:paraId="7E928937" w14:textId="6773D157" w:rsidR="00B1214F" w:rsidRDefault="0030677A" w:rsidP="00151362">
            <w:pPr>
              <w:ind w:firstLine="0"/>
              <w:jc w:val="center"/>
              <w:rPr>
                <w:rFonts w:cs="Arial"/>
                <w:szCs w:val="20"/>
              </w:rPr>
            </w:pPr>
            <w:r>
              <w:rPr>
                <w:noProof/>
                <w:lang w:eastAsia="pl-PL"/>
              </w:rPr>
              <w:drawing>
                <wp:inline distT="0" distB="0" distL="0" distR="0" wp14:anchorId="1C090779" wp14:editId="7E74B760">
                  <wp:extent cx="2567022" cy="2340000"/>
                  <wp:effectExtent l="0" t="0" r="5080" b="317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7022" cy="2340000"/>
                          </a:xfrm>
                          <a:prstGeom prst="rect">
                            <a:avLst/>
                          </a:prstGeom>
                          <a:noFill/>
                          <a:ln>
                            <a:noFill/>
                          </a:ln>
                        </pic:spPr>
                      </pic:pic>
                    </a:graphicData>
                  </a:graphic>
                </wp:inline>
              </w:drawing>
            </w:r>
          </w:p>
        </w:tc>
        <w:tc>
          <w:tcPr>
            <w:tcW w:w="4121" w:type="dxa"/>
            <w:vAlign w:val="center"/>
            <w:hideMark/>
          </w:tcPr>
          <w:p w14:paraId="56A70461" w14:textId="3FA757E6" w:rsidR="00B1214F" w:rsidRDefault="004874F2" w:rsidP="00151362">
            <w:pPr>
              <w:ind w:hanging="9"/>
              <w:jc w:val="center"/>
              <w:rPr>
                <w:rFonts w:cs="Arial"/>
                <w:szCs w:val="20"/>
              </w:rPr>
            </w:pPr>
            <w:r>
              <w:rPr>
                <w:rFonts w:cs="Arial"/>
                <w:noProof/>
                <w:szCs w:val="20"/>
                <w:lang w:eastAsia="pl-PL"/>
              </w:rPr>
              <w:drawing>
                <wp:inline distT="0" distB="0" distL="0" distR="0" wp14:anchorId="521657B7" wp14:editId="0BA0A608">
                  <wp:extent cx="2498723" cy="2340000"/>
                  <wp:effectExtent l="0" t="0" r="0" b="317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8723" cy="2340000"/>
                          </a:xfrm>
                          <a:prstGeom prst="rect">
                            <a:avLst/>
                          </a:prstGeom>
                          <a:noFill/>
                          <a:ln>
                            <a:noFill/>
                          </a:ln>
                        </pic:spPr>
                      </pic:pic>
                    </a:graphicData>
                  </a:graphic>
                </wp:inline>
              </w:drawing>
            </w:r>
          </w:p>
        </w:tc>
      </w:tr>
      <w:tr w:rsidR="00B1214F" w14:paraId="63AF972C" w14:textId="77777777" w:rsidTr="00151362">
        <w:tc>
          <w:tcPr>
            <w:tcW w:w="4146" w:type="dxa"/>
            <w:vAlign w:val="center"/>
            <w:hideMark/>
          </w:tcPr>
          <w:p w14:paraId="1A1804CA" w14:textId="3A301408" w:rsidR="00644F84" w:rsidRPr="00644F84" w:rsidRDefault="004874F2" w:rsidP="00151362">
            <w:pPr>
              <w:ind w:firstLine="0"/>
              <w:jc w:val="center"/>
              <w:rPr>
                <w:rFonts w:cs="Arial"/>
                <w:noProof/>
                <w:szCs w:val="20"/>
                <w:lang w:eastAsia="pl-PL"/>
              </w:rPr>
            </w:pPr>
            <w:r>
              <w:rPr>
                <w:rFonts w:cs="Arial"/>
                <w:noProof/>
                <w:szCs w:val="20"/>
                <w:lang w:eastAsia="pl-PL"/>
              </w:rPr>
              <w:drawing>
                <wp:inline distT="0" distB="0" distL="0" distR="0" wp14:anchorId="1DABFA07" wp14:editId="0CC4D8E5">
                  <wp:extent cx="2566800" cy="2389779"/>
                  <wp:effectExtent l="0" t="0" r="508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6800" cy="2389779"/>
                          </a:xfrm>
                          <a:prstGeom prst="rect">
                            <a:avLst/>
                          </a:prstGeom>
                          <a:noFill/>
                          <a:ln>
                            <a:noFill/>
                          </a:ln>
                        </pic:spPr>
                      </pic:pic>
                    </a:graphicData>
                  </a:graphic>
                </wp:inline>
              </w:drawing>
            </w:r>
          </w:p>
          <w:p w14:paraId="197EE328" w14:textId="33BCF38A" w:rsidR="00B1214F" w:rsidRPr="00644F84" w:rsidRDefault="00B1214F" w:rsidP="00151362">
            <w:pPr>
              <w:ind w:firstLine="0"/>
              <w:jc w:val="center"/>
              <w:rPr>
                <w:rFonts w:cs="Arial"/>
                <w:szCs w:val="20"/>
                <w:lang w:eastAsia="pl-PL"/>
              </w:rPr>
            </w:pPr>
          </w:p>
        </w:tc>
        <w:tc>
          <w:tcPr>
            <w:tcW w:w="4121" w:type="dxa"/>
            <w:vAlign w:val="center"/>
            <w:hideMark/>
          </w:tcPr>
          <w:p w14:paraId="78B570A6" w14:textId="55914B3C" w:rsidR="00B1214F" w:rsidRDefault="004874F2" w:rsidP="00151362">
            <w:pPr>
              <w:ind w:firstLine="0"/>
              <w:jc w:val="center"/>
              <w:rPr>
                <w:rFonts w:cs="Arial"/>
                <w:noProof/>
                <w:szCs w:val="20"/>
                <w:lang w:eastAsia="pl-PL"/>
              </w:rPr>
            </w:pPr>
            <w:r>
              <w:rPr>
                <w:rFonts w:cs="Arial"/>
                <w:noProof/>
                <w:szCs w:val="20"/>
                <w:lang w:eastAsia="pl-PL"/>
              </w:rPr>
              <w:drawing>
                <wp:inline distT="0" distB="0" distL="0" distR="0" wp14:anchorId="0EE11077" wp14:editId="192FFF4E">
                  <wp:extent cx="2520000" cy="2346522"/>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000" cy="2346522"/>
                          </a:xfrm>
                          <a:prstGeom prst="rect">
                            <a:avLst/>
                          </a:prstGeom>
                          <a:noFill/>
                          <a:ln>
                            <a:noFill/>
                          </a:ln>
                        </pic:spPr>
                      </pic:pic>
                    </a:graphicData>
                  </a:graphic>
                </wp:inline>
              </w:drawing>
            </w:r>
          </w:p>
        </w:tc>
      </w:tr>
      <w:tr w:rsidR="00151362" w14:paraId="3E9B4EC5" w14:textId="77777777" w:rsidTr="00151362">
        <w:tc>
          <w:tcPr>
            <w:tcW w:w="4146" w:type="dxa"/>
            <w:vAlign w:val="center"/>
          </w:tcPr>
          <w:p w14:paraId="761E3C72" w14:textId="3E590FC9" w:rsidR="00151362" w:rsidRDefault="00151362" w:rsidP="00151362">
            <w:pPr>
              <w:ind w:firstLine="0"/>
              <w:jc w:val="center"/>
              <w:rPr>
                <w:rFonts w:cs="Arial"/>
                <w:noProof/>
                <w:szCs w:val="20"/>
                <w:lang w:eastAsia="pl-PL"/>
              </w:rPr>
            </w:pPr>
            <w:r>
              <w:rPr>
                <w:rFonts w:cs="Arial"/>
                <w:noProof/>
                <w:szCs w:val="20"/>
                <w:lang w:eastAsia="pl-PL"/>
              </w:rPr>
              <w:drawing>
                <wp:inline distT="0" distB="0" distL="0" distR="0" wp14:anchorId="79BF7333" wp14:editId="40B35BEC">
                  <wp:extent cx="1325930" cy="1260000"/>
                  <wp:effectExtent l="0" t="0" r="762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5930" cy="1260000"/>
                          </a:xfrm>
                          <a:prstGeom prst="rect">
                            <a:avLst/>
                          </a:prstGeom>
                          <a:noFill/>
                          <a:ln>
                            <a:noFill/>
                          </a:ln>
                        </pic:spPr>
                      </pic:pic>
                    </a:graphicData>
                  </a:graphic>
                </wp:inline>
              </w:drawing>
            </w:r>
          </w:p>
        </w:tc>
        <w:tc>
          <w:tcPr>
            <w:tcW w:w="4121" w:type="dxa"/>
            <w:vAlign w:val="center"/>
          </w:tcPr>
          <w:p w14:paraId="0101D6D5" w14:textId="77777777" w:rsidR="00151362" w:rsidRDefault="00151362" w:rsidP="00151362">
            <w:pPr>
              <w:ind w:firstLine="0"/>
              <w:jc w:val="center"/>
              <w:rPr>
                <w:rFonts w:cs="Arial"/>
                <w:noProof/>
                <w:szCs w:val="20"/>
                <w:lang w:eastAsia="pl-PL"/>
              </w:rPr>
            </w:pPr>
          </w:p>
        </w:tc>
      </w:tr>
    </w:tbl>
    <w:p w14:paraId="2E9F0088" w14:textId="47FA7061" w:rsidR="0051103E" w:rsidRDefault="00A83321" w:rsidP="00E81DC7">
      <w:pPr>
        <w:pStyle w:val="AZRODLO"/>
        <w:rPr>
          <w:noProof/>
          <w:lang w:eastAsia="pl-PL"/>
        </w:rPr>
      </w:pPr>
      <w:r w:rsidRPr="00A83321">
        <w:rPr>
          <w:noProof/>
          <w:lang w:eastAsia="pl-PL"/>
        </w:rPr>
        <w:t xml:space="preserve">Źródło: opracownie własne </w:t>
      </w:r>
      <w:r>
        <w:rPr>
          <w:noProof/>
          <w:lang w:eastAsia="pl-PL"/>
        </w:rPr>
        <w:t>na podstawie bazy danych wszystkich firm meblarskich w Pol</w:t>
      </w:r>
      <w:r w:rsidR="006F237E">
        <w:rPr>
          <w:noProof/>
          <w:lang w:eastAsia="pl-PL"/>
        </w:rPr>
        <w:t>sce</w:t>
      </w:r>
    </w:p>
    <w:p w14:paraId="6243A176" w14:textId="77777777" w:rsidR="00A83321" w:rsidRDefault="00A83321" w:rsidP="00157E8D">
      <w:pPr>
        <w:rPr>
          <w:noProof/>
          <w:lang w:eastAsia="pl-PL"/>
        </w:rPr>
      </w:pPr>
    </w:p>
    <w:p w14:paraId="5D008DA5" w14:textId="436C1322" w:rsidR="00E63F65" w:rsidRDefault="0043353F" w:rsidP="0032068E">
      <w:pPr>
        <w:spacing w:after="60"/>
        <w:jc w:val="both"/>
      </w:pPr>
      <w:r w:rsidRPr="001B6178">
        <w:rPr>
          <w:b/>
        </w:rPr>
        <w:t xml:space="preserve">Większość </w:t>
      </w:r>
      <w:r w:rsidR="001B6178">
        <w:rPr>
          <w:b/>
        </w:rPr>
        <w:t xml:space="preserve">wielkopolskich </w:t>
      </w:r>
      <w:r w:rsidRPr="001B6178">
        <w:rPr>
          <w:b/>
        </w:rPr>
        <w:t xml:space="preserve">przedsiębiorstw </w:t>
      </w:r>
      <w:r w:rsidR="001B6178" w:rsidRPr="001B6178">
        <w:rPr>
          <w:b/>
        </w:rPr>
        <w:t xml:space="preserve">meblarskich </w:t>
      </w:r>
      <w:r w:rsidRPr="001B6178">
        <w:rPr>
          <w:b/>
        </w:rPr>
        <w:t xml:space="preserve">cechuje </w:t>
      </w:r>
      <w:r w:rsidR="0041336B" w:rsidRPr="001B6178">
        <w:rPr>
          <w:b/>
        </w:rPr>
        <w:t>się jednak dużym zamknięciem zarówno na współpracę z innymi przedsiębiorstwami, jak i jednostkami naukowymi i badawczymi.</w:t>
      </w:r>
      <w:r w:rsidR="009F51D7">
        <w:t xml:space="preserve"> </w:t>
      </w:r>
      <w:r w:rsidR="00340C43">
        <w:t xml:space="preserve">Trudno jest uzyskać zgody zarówno na wzięcie udziału w badaniach naukowych, wiele firm zamyka się również na media branżowe (co </w:t>
      </w:r>
      <w:r w:rsidR="00340C43">
        <w:lastRenderedPageBreak/>
        <w:t>potwierdza redaktor naczelny kwartalnika „Meble Plus”)</w:t>
      </w:r>
      <w:r w:rsidR="009F51D7">
        <w:rPr>
          <w:rStyle w:val="Odwoanieprzypisudolnego"/>
        </w:rPr>
        <w:footnoteReference w:id="61"/>
      </w:r>
      <w:r w:rsidR="00C33046">
        <w:t xml:space="preserve">. </w:t>
      </w:r>
      <w:r w:rsidR="001B6178">
        <w:t xml:space="preserve">Dotychczas </w:t>
      </w:r>
      <w:r w:rsidR="00515526">
        <w:t xml:space="preserve">w województwie wielkopolskim </w:t>
      </w:r>
      <w:r w:rsidR="001B6178">
        <w:t>realizowano kilka inicjatyw klastrowy</w:t>
      </w:r>
      <w:r w:rsidR="001D19DE">
        <w:t xml:space="preserve">ch </w:t>
      </w:r>
      <w:r w:rsidR="00515526">
        <w:t>z zakresu meblarstwa</w:t>
      </w:r>
      <w:r w:rsidR="001D19DE">
        <w:t xml:space="preserve">. </w:t>
      </w:r>
    </w:p>
    <w:p w14:paraId="268601F5" w14:textId="01DBFF6D" w:rsidR="0039584D" w:rsidRDefault="001D19DE" w:rsidP="0032068E">
      <w:pPr>
        <w:spacing w:after="60"/>
        <w:jc w:val="both"/>
      </w:pPr>
      <w:r>
        <w:t>Pierwsz</w:t>
      </w:r>
      <w:r w:rsidR="004B6BB1">
        <w:t>ą i największą</w:t>
      </w:r>
      <w:r w:rsidR="001B6178">
        <w:t xml:space="preserve"> </w:t>
      </w:r>
      <w:r w:rsidR="00E63F65">
        <w:t>inicjatywą klastrową był</w:t>
      </w:r>
      <w:r w:rsidR="00497E55">
        <w:t xml:space="preserve"> </w:t>
      </w:r>
      <w:r w:rsidR="001B6178">
        <w:t>„W</w:t>
      </w:r>
      <w:r w:rsidR="00E63F65">
        <w:t>ielkopolski Klaster Meblarski” – p</w:t>
      </w:r>
      <w:r w:rsidR="001B6178">
        <w:t>rojekt</w:t>
      </w:r>
      <w:r w:rsidR="00E63F65">
        <w:t xml:space="preserve">, którego koordynatorem była Wielkopolska Agencja Rozwoju Przedsiębiorczości </w:t>
      </w:r>
      <w:r w:rsidR="00054385">
        <w:t>S</w:t>
      </w:r>
      <w:r w:rsidR="00E63F65">
        <w:t>p. z o.o.</w:t>
      </w:r>
      <w:r w:rsidR="001B6178">
        <w:t xml:space="preserve">, </w:t>
      </w:r>
      <w:r w:rsidR="00497E55">
        <w:t>finan</w:t>
      </w:r>
      <w:r w:rsidR="004B6BB1">
        <w:t xml:space="preserve">sowany </w:t>
      </w:r>
      <w:r w:rsidR="00497E55">
        <w:t xml:space="preserve">ze </w:t>
      </w:r>
      <w:r w:rsidR="004B6BB1">
        <w:t xml:space="preserve">środków </w:t>
      </w:r>
      <w:r w:rsidR="00497E55">
        <w:t>ZPORR</w:t>
      </w:r>
      <w:r w:rsidR="004B6BB1">
        <w:t xml:space="preserve"> w latach 200</w:t>
      </w:r>
      <w:r w:rsidR="00F67ADE">
        <w:t>5</w:t>
      </w:r>
      <w:r w:rsidR="004B6BB1">
        <w:t>-200</w:t>
      </w:r>
      <w:r w:rsidR="00F67ADE">
        <w:t>7</w:t>
      </w:r>
      <w:r w:rsidR="00497E55">
        <w:t xml:space="preserve">. </w:t>
      </w:r>
      <w:r w:rsidR="0039584D">
        <w:t xml:space="preserve">Projekt </w:t>
      </w:r>
      <w:r w:rsidR="00664849" w:rsidRPr="0043010D">
        <w:t>zakładał wykształcenie instytucji „brokera” klastra, odpowiedzialnej za komunikację oraz inicjowanie nowych projektów poprzez: założenie i prowadzenie bazy danych, nawiązanie kontaktu z co najmniej 1</w:t>
      </w:r>
      <w:r w:rsidR="00F67ADE">
        <w:t> </w:t>
      </w:r>
      <w:r w:rsidR="00664849" w:rsidRPr="0043010D">
        <w:t>000 firm i przesyłanie do nich ni</w:t>
      </w:r>
      <w:r w:rsidR="00B10E99">
        <w:t>eodpłatnego kwartalnika (wydan</w:t>
      </w:r>
      <w:r w:rsidR="00C53B81">
        <w:t>o</w:t>
      </w:r>
      <w:r w:rsidR="00B10E99">
        <w:t xml:space="preserve"> </w:t>
      </w:r>
      <w:r w:rsidR="00515526">
        <w:t>siedem</w:t>
      </w:r>
      <w:r w:rsidR="00B10E99">
        <w:t xml:space="preserve"> </w:t>
      </w:r>
      <w:r w:rsidR="00C53B81">
        <w:t xml:space="preserve">numerów kwartalnika, </w:t>
      </w:r>
      <w:r w:rsidR="00664849" w:rsidRPr="0043010D">
        <w:t>od jesieni 2005 r</w:t>
      </w:r>
      <w:r w:rsidR="00806F1A">
        <w:t>oku</w:t>
      </w:r>
      <w:r w:rsidR="00664849" w:rsidRPr="0043010D">
        <w:t xml:space="preserve"> do wiosny 2007 r</w:t>
      </w:r>
      <w:r w:rsidR="00806F1A">
        <w:t>oku</w:t>
      </w:r>
      <w:r w:rsidR="00664849" w:rsidRPr="0043010D">
        <w:t>), badanie potrzeb branży oraz opracowanie strategii rozwoju klastra, motywowanie przedsiębiorstw do udziału w działaniach inicjatywy klastrowej, prezentacje innowacyjnych rozwiązań i oferty jednostek badawczo-rozwojowych, prowadzenie strony internetowej, organizację konferencji, promocję klastra na targach „Meble” w Poznaniu i zagranicą.</w:t>
      </w:r>
      <w:r w:rsidR="00664849">
        <w:t xml:space="preserve"> Wartość projektu wynosiła </w:t>
      </w:r>
      <w:r w:rsidR="00664849" w:rsidRPr="0043010D">
        <w:t xml:space="preserve">335 954,00 </w:t>
      </w:r>
      <w:r w:rsidR="00392A92">
        <w:t>zł</w:t>
      </w:r>
      <w:r w:rsidR="00664849">
        <w:t>, a źródłem finansowania było działanie 2.6</w:t>
      </w:r>
      <w:r w:rsidR="00515526">
        <w:t>.</w:t>
      </w:r>
      <w:r w:rsidR="00664849">
        <w:t xml:space="preserve"> </w:t>
      </w:r>
      <w:r w:rsidR="00515526" w:rsidRPr="0043010D">
        <w:t>ZPORR</w:t>
      </w:r>
      <w:r w:rsidR="00515526">
        <w:t xml:space="preserve"> – </w:t>
      </w:r>
      <w:r w:rsidR="00664849" w:rsidRPr="0043010D">
        <w:t>Regionalne Strategie Innowacyjne i transfer wiedzy</w:t>
      </w:r>
      <w:r w:rsidR="00515526">
        <w:t xml:space="preserve"> (projekt </w:t>
      </w:r>
      <w:r w:rsidR="00C53B81">
        <w:t>był</w:t>
      </w:r>
      <w:r w:rsidR="00664849" w:rsidRPr="0043010D">
        <w:t xml:space="preserve"> finansowany w 75% ze środków Europejskiego Funduszu Społecznego </w:t>
      </w:r>
      <w:r w:rsidR="00285309">
        <w:t>a</w:t>
      </w:r>
      <w:r w:rsidR="00664849" w:rsidRPr="0043010D">
        <w:t xml:space="preserve"> w 25% z krajowych środków publicznych</w:t>
      </w:r>
      <w:r w:rsidR="00515526">
        <w:t>)</w:t>
      </w:r>
      <w:r w:rsidR="00994F4B">
        <w:t>.</w:t>
      </w:r>
      <w:r w:rsidR="00994F4B" w:rsidRPr="00994F4B">
        <w:t xml:space="preserve"> </w:t>
      </w:r>
      <w:r w:rsidR="00994F4B">
        <w:t xml:space="preserve">Opracowana w </w:t>
      </w:r>
      <w:r w:rsidR="00515526">
        <w:t xml:space="preserve">jego </w:t>
      </w:r>
      <w:r w:rsidR="00994F4B">
        <w:t xml:space="preserve">efekcie </w:t>
      </w:r>
      <w:r w:rsidR="000358F1">
        <w:t>„</w:t>
      </w:r>
      <w:r w:rsidR="00994F4B">
        <w:t>Strategia rozwoju Wielkopolskiego Klastra Meblarskiego</w:t>
      </w:r>
      <w:r w:rsidR="000358F1">
        <w:t>”</w:t>
      </w:r>
      <w:r w:rsidR="00994F4B">
        <w:t xml:space="preserve"> długo traktowana była jako wzorcowy dokument dla innych porozumień klastrowych</w:t>
      </w:r>
      <w:r w:rsidR="0039584D">
        <w:rPr>
          <w:rStyle w:val="Odwoanieprzypisudolnego"/>
        </w:rPr>
        <w:footnoteReference w:id="62"/>
      </w:r>
      <w:r w:rsidR="00994F4B">
        <w:t>.</w:t>
      </w:r>
    </w:p>
    <w:p w14:paraId="66385CC3" w14:textId="3CA9126E" w:rsidR="007C1B1F" w:rsidRDefault="001D19DE" w:rsidP="0032068E">
      <w:pPr>
        <w:spacing w:after="60"/>
        <w:jc w:val="both"/>
      </w:pPr>
      <w:r>
        <w:t>Pozostałe</w:t>
      </w:r>
      <w:r w:rsidR="00994F4B">
        <w:t xml:space="preserve"> trzy inicjatywy</w:t>
      </w:r>
      <w:r>
        <w:t xml:space="preserve"> klastrowe</w:t>
      </w:r>
      <w:r w:rsidR="00054385">
        <w:t xml:space="preserve"> z zakresu meblarstwa</w:t>
      </w:r>
      <w:r w:rsidR="00994F4B">
        <w:t>, jakie dotychczas powołano</w:t>
      </w:r>
      <w:r>
        <w:t xml:space="preserve"> w regionie to </w:t>
      </w:r>
      <w:r w:rsidR="001B6178">
        <w:t>Klaster Mebel Design, Klaster Meblarski Południowej Wielkopolski oraz Swarz</w:t>
      </w:r>
      <w:r>
        <w:t>ędzki Klaster Producentów Mebli</w:t>
      </w:r>
      <w:r w:rsidR="00A3253E">
        <w:t>.</w:t>
      </w:r>
      <w:r>
        <w:t xml:space="preserve"> W pierwszej z nich zrealizowanych zostało kilka ciekawych projektów, ale teraz koordynatorka uznaje ją za „definitywnie nieaktywną”. O drugi</w:t>
      </w:r>
      <w:r w:rsidR="00054385">
        <w:t>ej</w:t>
      </w:r>
      <w:r>
        <w:t xml:space="preserve"> nie ma w dostępnych źródłach żadnych informacji, prawdopodobnie była to spółka celowa powołana w celu realizacji projektu. Trzecia organizacja oparta była </w:t>
      </w:r>
      <w:r w:rsidR="00054385">
        <w:t xml:space="preserve">natomiast </w:t>
      </w:r>
      <w:r>
        <w:t>o wcześniejszą współpracę lokalnych producentów mebli w swarzędzkim Cechu</w:t>
      </w:r>
      <w:r w:rsidR="00A3253E">
        <w:t xml:space="preserve"> </w:t>
      </w:r>
      <w:r w:rsidR="007C1B1F">
        <w:t>Stolarzy i obecnie aktywności dotyczą wszystkich firm w Cechu, a nie tylko tych, które zawiązały inicjatywę klastrową.</w:t>
      </w:r>
      <w:r w:rsidR="00497E55">
        <w:t xml:space="preserve"> </w:t>
      </w:r>
      <w:r w:rsidR="007C1B1F">
        <w:t>Niestety d</w:t>
      </w:r>
      <w:r w:rsidR="00497E55">
        <w:t>o inicjatywy</w:t>
      </w:r>
      <w:r w:rsidR="007C1B1F">
        <w:t xml:space="preserve"> tej</w:t>
      </w:r>
      <w:r w:rsidR="00497E55">
        <w:t xml:space="preserve"> nie dołączyły inne, większe przedsiębiorstwa </w:t>
      </w:r>
      <w:r w:rsidR="007C1B1F">
        <w:t>meblarskie ze Swarzędza</w:t>
      </w:r>
      <w:r w:rsidR="00994F4B">
        <w:t xml:space="preserve"> (szczegółowe informacje na temat Swarzędzkiego Klastra Producentów Mebli, </w:t>
      </w:r>
      <w:r w:rsidR="00CB0F5C">
        <w:t>u</w:t>
      </w:r>
      <w:r w:rsidR="00C53B81">
        <w:t>zyskane od</w:t>
      </w:r>
      <w:r w:rsidR="00994F4B">
        <w:t xml:space="preserve"> koordynator</w:t>
      </w:r>
      <w:r w:rsidR="00C53B81">
        <w:t>a</w:t>
      </w:r>
      <w:r w:rsidR="00994F4B">
        <w:t xml:space="preserve"> tej organizac</w:t>
      </w:r>
      <w:r w:rsidR="00D6050D">
        <w:t xml:space="preserve">ji, znajdują się w </w:t>
      </w:r>
      <w:r w:rsidR="00AD3494">
        <w:t>pod</w:t>
      </w:r>
      <w:r w:rsidR="00D6050D">
        <w:t>rozdziale 4.3</w:t>
      </w:r>
      <w:r w:rsidR="00054385">
        <w:t>.</w:t>
      </w:r>
      <w:r w:rsidR="00994F4B">
        <w:t>)</w:t>
      </w:r>
      <w:r w:rsidR="007C1B1F">
        <w:t xml:space="preserve">. </w:t>
      </w:r>
    </w:p>
    <w:p w14:paraId="1C5DA3EA" w14:textId="698EB164" w:rsidR="001B6178" w:rsidRDefault="00E25BCD" w:rsidP="0032068E">
      <w:pPr>
        <w:spacing w:after="60"/>
        <w:jc w:val="both"/>
      </w:pPr>
      <w:r>
        <w:t>Historia inicjatyw klastrowych pokazuje, że przedsiębiorstwa produkujące meble w województwie wielkopolskim cechuje generalna</w:t>
      </w:r>
      <w:r w:rsidR="00C33046">
        <w:t xml:space="preserve"> niechęć do wspólnych działań i mała integracja</w:t>
      </w:r>
      <w:r w:rsidR="00AD04FF">
        <w:t xml:space="preserve"> –</w:t>
      </w:r>
      <w:r w:rsidR="00A23362">
        <w:t xml:space="preserve"> przedsiębiorstwa wolą fu</w:t>
      </w:r>
      <w:r>
        <w:t>nkcjonować indywidualnie.</w:t>
      </w:r>
    </w:p>
    <w:p w14:paraId="2839FFF0" w14:textId="520011CB" w:rsidR="0051103E" w:rsidRDefault="00450BD1" w:rsidP="0032068E">
      <w:pPr>
        <w:spacing w:after="60"/>
        <w:jc w:val="both"/>
      </w:pPr>
      <w:r>
        <w:t>Podobne analizy</w:t>
      </w:r>
      <w:r w:rsidR="007C1B1F">
        <w:t xml:space="preserve"> jak dla sektora meblarskiego</w:t>
      </w:r>
      <w:r>
        <w:t xml:space="preserve"> mogłyby być wykonane </w:t>
      </w:r>
      <w:r w:rsidR="007C1B1F">
        <w:t>z wykorzystaniem</w:t>
      </w:r>
      <w:r>
        <w:t xml:space="preserve"> szczegółowych danych z innych </w:t>
      </w:r>
      <w:r w:rsidR="00DF7E1C">
        <w:t xml:space="preserve">istotnych </w:t>
      </w:r>
      <w:r>
        <w:t xml:space="preserve">sektorów gospodarczych w Wielkopolsce. Analizy takie wykraczają </w:t>
      </w:r>
      <w:r w:rsidR="007C1B1F">
        <w:t xml:space="preserve">jednak </w:t>
      </w:r>
      <w:r>
        <w:t>poza zakres niniejszego badania.</w:t>
      </w:r>
    </w:p>
    <w:p w14:paraId="1F2DAC0E" w14:textId="568502F4" w:rsidR="00625173" w:rsidRPr="00E24D59" w:rsidRDefault="009E0731" w:rsidP="002C4277">
      <w:pPr>
        <w:pStyle w:val="Nagwek2"/>
      </w:pPr>
      <w:bookmarkStart w:id="17" w:name="_Toc67567103"/>
      <w:r>
        <w:t xml:space="preserve">Klastry </w:t>
      </w:r>
      <w:r w:rsidR="00625173" w:rsidRPr="00E24D59">
        <w:t>a</w:t>
      </w:r>
      <w:r w:rsidR="00A677D1">
        <w:t xml:space="preserve"> </w:t>
      </w:r>
      <w:r w:rsidR="00625173" w:rsidRPr="00E24D59">
        <w:t xml:space="preserve">inteligentne specjalizacje </w:t>
      </w:r>
      <w:bookmarkEnd w:id="17"/>
      <w:r w:rsidR="00DF7E1C">
        <w:t>Wielkopolski</w:t>
      </w:r>
    </w:p>
    <w:p w14:paraId="42DDB88D" w14:textId="6B85D783" w:rsidR="00812B21" w:rsidRDefault="00A36716" w:rsidP="0032068E">
      <w:pPr>
        <w:spacing w:after="60"/>
        <w:jc w:val="both"/>
      </w:pPr>
      <w:r>
        <w:t xml:space="preserve">W ostatnim etapie prac obliczeniowych nad klastrami statystycznymi zestawione zostały dane dla sektorów gospodarki </w:t>
      </w:r>
      <w:r w:rsidR="003D1528">
        <w:t>województwa wielkopolskiego</w:t>
      </w:r>
      <w:r>
        <w:t xml:space="preserve"> o największym zatrudnieniu</w:t>
      </w:r>
      <w:r w:rsidR="003D1528">
        <w:t xml:space="preserve"> z danymi o </w:t>
      </w:r>
      <w:r w:rsidR="00FA257E">
        <w:t>najwyższym</w:t>
      </w:r>
      <w:r w:rsidR="003D1528">
        <w:t xml:space="preserve"> współczynniku lokalizacji zatrudnienia na tle </w:t>
      </w:r>
      <w:r w:rsidR="002860DF">
        <w:t>U</w:t>
      </w:r>
      <w:r w:rsidR="00BD02AF">
        <w:t xml:space="preserve">nii </w:t>
      </w:r>
      <w:r w:rsidR="002860DF">
        <w:t>E</w:t>
      </w:r>
      <w:r w:rsidR="00BD02AF">
        <w:t>uropejskiej</w:t>
      </w:r>
      <w:r w:rsidR="003D1528">
        <w:t xml:space="preserve"> i Polski </w:t>
      </w:r>
      <w:r w:rsidR="003D1528">
        <w:lastRenderedPageBreak/>
        <w:t>(ryc. 21-23). W ten sposób wyznaczone zostały najsilniejsze sektory</w:t>
      </w:r>
      <w:r w:rsidR="00633441">
        <w:t xml:space="preserve">, w których </w:t>
      </w:r>
      <w:r w:rsidR="00C53B81">
        <w:t xml:space="preserve">należy oczekiwać powstawania powiązań </w:t>
      </w:r>
      <w:r w:rsidR="00633441">
        <w:t xml:space="preserve">i zależności między podmiotami w łańcuchach wartości dodanej </w:t>
      </w:r>
      <w:r w:rsidR="00245219">
        <w:t>(</w:t>
      </w:r>
      <w:r w:rsidR="00633441">
        <w:t xml:space="preserve">klastry </w:t>
      </w:r>
      <w:proofErr w:type="spellStart"/>
      <w:r w:rsidR="00633441">
        <w:t>porterowskie</w:t>
      </w:r>
      <w:proofErr w:type="spellEnd"/>
      <w:r w:rsidR="00245219">
        <w:t xml:space="preserve">) (tab. 8). </w:t>
      </w:r>
      <w:r w:rsidR="00633441">
        <w:t xml:space="preserve">Na końcu największe i najdynamiczniejsze działalności gospodarcze zostały zestawione z </w:t>
      </w:r>
      <w:r w:rsidR="006E7223">
        <w:t>regionaln</w:t>
      </w:r>
      <w:r w:rsidR="00633441">
        <w:t>ymi inteligentnymi specjalizacjami.</w:t>
      </w:r>
    </w:p>
    <w:p w14:paraId="427D0EB7" w14:textId="1EE2D8D4" w:rsidR="00157F08" w:rsidRDefault="00157F08" w:rsidP="00183F5D"/>
    <w:p w14:paraId="35ABEDA7" w14:textId="2C29D956" w:rsidR="006B238A" w:rsidRPr="006B7AAB" w:rsidRDefault="00470145" w:rsidP="00E81DC7">
      <w:pPr>
        <w:pStyle w:val="ARYCINA"/>
      </w:pPr>
      <w:r w:rsidRPr="00470145">
        <w:t>Ryc</w:t>
      </w:r>
      <w:r w:rsidR="00FA3F7D">
        <w:t>ina</w:t>
      </w:r>
      <w:r w:rsidRPr="00470145">
        <w:t xml:space="preserve"> 21</w:t>
      </w:r>
      <w:r>
        <w:t xml:space="preserve"> </w:t>
      </w:r>
      <w:r w:rsidR="006B238A">
        <w:t>S</w:t>
      </w:r>
      <w:r w:rsidR="006B238A" w:rsidRPr="006B7AAB">
        <w:t>ektor</w:t>
      </w:r>
      <w:r w:rsidR="006B238A">
        <w:t xml:space="preserve">y </w:t>
      </w:r>
      <w:r w:rsidR="006B238A" w:rsidRPr="006B7AAB">
        <w:t>gospodar</w:t>
      </w:r>
      <w:r w:rsidR="006B238A">
        <w:t xml:space="preserve">ki województwa wielkopolskiego o największym zatrudnieniu oraz ich </w:t>
      </w:r>
      <w:r w:rsidR="002F3349">
        <w:t xml:space="preserve">relatywne znaczenie </w:t>
      </w:r>
      <w:r w:rsidR="0042078B">
        <w:t>(mierzone LQ dla zatrudnienia</w:t>
      </w:r>
      <w:r w:rsidR="00637BA3">
        <w:t xml:space="preserve"> – LQ_PE_UE</w:t>
      </w:r>
      <w:r w:rsidR="0042078B">
        <w:t xml:space="preserve">) </w:t>
      </w:r>
      <w:r w:rsidR="002F3349">
        <w:t xml:space="preserve">w </w:t>
      </w:r>
      <w:r w:rsidR="00EB1DD0">
        <w:t>zestawieniu</w:t>
      </w:r>
      <w:r w:rsidR="002F3349">
        <w:t xml:space="preserve"> z regionami </w:t>
      </w:r>
      <w:r w:rsidR="002860DF">
        <w:t>U</w:t>
      </w:r>
      <w:r w:rsidR="004F26C5">
        <w:t xml:space="preserve">nii </w:t>
      </w:r>
      <w:r w:rsidR="002860DF">
        <w:t>E</w:t>
      </w:r>
      <w:r w:rsidR="004F26C5">
        <w:t>uropejskiej (stan na 31.12.2018 r.)</w:t>
      </w:r>
    </w:p>
    <w:p w14:paraId="5F5251F4" w14:textId="5B3E8472" w:rsidR="00ED5734" w:rsidRDefault="00431F01">
      <w:pPr>
        <w:spacing w:line="240" w:lineRule="auto"/>
        <w:ind w:firstLine="0"/>
        <w:rPr>
          <w:rFonts w:eastAsia="MinionPro-Regular" w:cs="Arial"/>
          <w:b/>
          <w:color w:val="00007E"/>
          <w:sz w:val="24"/>
          <w:szCs w:val="16"/>
          <w:shd w:val="clear" w:color="auto" w:fill="FFFFFF"/>
        </w:rPr>
      </w:pPr>
      <w:r>
        <w:rPr>
          <w:noProof/>
          <w:lang w:eastAsia="pl-PL"/>
        </w:rPr>
        <w:drawing>
          <wp:inline distT="0" distB="0" distL="0" distR="0" wp14:anchorId="30290DE0" wp14:editId="735A02D2">
            <wp:extent cx="5255895" cy="2628000"/>
            <wp:effectExtent l="0" t="0" r="1905" b="127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5D04F85" w14:textId="0770014C" w:rsidR="00E55176" w:rsidRPr="00855653" w:rsidRDefault="00E55176" w:rsidP="004F26C5">
      <w:pPr>
        <w:spacing w:before="60" w:after="60"/>
        <w:ind w:firstLine="0"/>
        <w:rPr>
          <w:rFonts w:cs="Arial"/>
          <w:noProof/>
          <w:sz w:val="17"/>
          <w:szCs w:val="17"/>
          <w:lang w:eastAsia="pl-PL"/>
        </w:rPr>
      </w:pPr>
      <w:r w:rsidRPr="00855653">
        <w:rPr>
          <w:rFonts w:cs="Arial"/>
          <w:noProof/>
          <w:sz w:val="17"/>
          <w:szCs w:val="17"/>
          <w:lang w:eastAsia="pl-PL"/>
        </w:rPr>
        <w:t>Ciemniejszym kolorem</w:t>
      </w:r>
      <w:r w:rsidR="00917781" w:rsidRPr="00855653">
        <w:rPr>
          <w:rFonts w:cs="Arial"/>
          <w:noProof/>
          <w:sz w:val="17"/>
          <w:szCs w:val="17"/>
          <w:lang w:eastAsia="pl-PL"/>
        </w:rPr>
        <w:t xml:space="preserve"> słupków</w:t>
      </w:r>
      <w:r w:rsidRPr="00855653">
        <w:rPr>
          <w:rFonts w:cs="Arial"/>
          <w:noProof/>
          <w:sz w:val="17"/>
          <w:szCs w:val="17"/>
          <w:lang w:eastAsia="pl-PL"/>
        </w:rPr>
        <w:t xml:space="preserve"> oznaczono </w:t>
      </w:r>
      <w:r w:rsidR="00917781" w:rsidRPr="00855653">
        <w:rPr>
          <w:rFonts w:cs="Arial"/>
          <w:noProof/>
          <w:sz w:val="17"/>
          <w:szCs w:val="17"/>
          <w:lang w:eastAsia="pl-PL"/>
        </w:rPr>
        <w:t xml:space="preserve">zatrudnienie w sekcjach, </w:t>
      </w:r>
      <w:r w:rsidR="00855653">
        <w:rPr>
          <w:rFonts w:cs="Arial"/>
          <w:noProof/>
          <w:sz w:val="17"/>
          <w:szCs w:val="17"/>
          <w:lang w:eastAsia="pl-PL"/>
        </w:rPr>
        <w:t>w</w:t>
      </w:r>
      <w:r w:rsidR="00917781" w:rsidRPr="00855653">
        <w:rPr>
          <w:rFonts w:cs="Arial"/>
          <w:noProof/>
          <w:sz w:val="17"/>
          <w:szCs w:val="17"/>
          <w:lang w:eastAsia="pl-PL"/>
        </w:rPr>
        <w:t xml:space="preserve"> których LQ</w:t>
      </w:r>
      <w:r w:rsidR="00C1538D" w:rsidRPr="00855653">
        <w:rPr>
          <w:rFonts w:cs="Arial"/>
          <w:noProof/>
          <w:sz w:val="17"/>
          <w:szCs w:val="17"/>
          <w:lang w:eastAsia="pl-PL"/>
        </w:rPr>
        <w:t xml:space="preserve"> </w:t>
      </w:r>
      <w:r w:rsidR="00917781" w:rsidRPr="00855653">
        <w:rPr>
          <w:rFonts w:cs="Arial"/>
          <w:noProof/>
          <w:sz w:val="17"/>
          <w:szCs w:val="17"/>
          <w:lang w:eastAsia="pl-PL"/>
        </w:rPr>
        <w:t>&gt;</w:t>
      </w:r>
      <w:r w:rsidR="00C1538D" w:rsidRPr="00855653">
        <w:rPr>
          <w:rFonts w:cs="Arial"/>
          <w:noProof/>
          <w:sz w:val="17"/>
          <w:szCs w:val="17"/>
          <w:lang w:eastAsia="pl-PL"/>
        </w:rPr>
        <w:t xml:space="preserve"> </w:t>
      </w:r>
      <w:r w:rsidR="00917781" w:rsidRPr="00855653">
        <w:rPr>
          <w:rFonts w:cs="Arial"/>
          <w:noProof/>
          <w:sz w:val="17"/>
          <w:szCs w:val="17"/>
          <w:lang w:eastAsia="pl-PL"/>
        </w:rPr>
        <w:t>1,25.</w:t>
      </w:r>
    </w:p>
    <w:p w14:paraId="54906EEA" w14:textId="675C9516" w:rsidR="00470145" w:rsidRPr="00E55176" w:rsidRDefault="00A83321" w:rsidP="00E81DC7">
      <w:pPr>
        <w:pStyle w:val="AZRODLO"/>
      </w:pPr>
      <w:r w:rsidRPr="00E55176">
        <w:rPr>
          <w:noProof/>
          <w:lang w:eastAsia="pl-PL"/>
        </w:rPr>
        <w:t>Źródło: opracownie własne na podstawie danych Eurostatu</w:t>
      </w:r>
    </w:p>
    <w:p w14:paraId="094A52BA" w14:textId="77777777" w:rsidR="00A83321" w:rsidRDefault="00A83321" w:rsidP="006D2718">
      <w:pPr>
        <w:ind w:firstLine="0"/>
      </w:pPr>
    </w:p>
    <w:p w14:paraId="291296B7" w14:textId="7D302854" w:rsidR="00470145" w:rsidRPr="00A83321" w:rsidRDefault="00470145" w:rsidP="00E81DC7">
      <w:pPr>
        <w:pStyle w:val="ARYCINA"/>
      </w:pPr>
      <w:r w:rsidRPr="00A83321">
        <w:t>Ryc</w:t>
      </w:r>
      <w:r w:rsidR="00FA3F7D">
        <w:t>ina</w:t>
      </w:r>
      <w:r w:rsidRPr="00A83321">
        <w:t xml:space="preserve"> 22. </w:t>
      </w:r>
      <w:r w:rsidR="002F3349">
        <w:t>S</w:t>
      </w:r>
      <w:r w:rsidR="002F3349" w:rsidRPr="006B7AAB">
        <w:t>ektor</w:t>
      </w:r>
      <w:r w:rsidR="002F3349">
        <w:t xml:space="preserve">y </w:t>
      </w:r>
      <w:r w:rsidR="002F3349" w:rsidRPr="006B7AAB">
        <w:t>gospodar</w:t>
      </w:r>
      <w:r w:rsidR="002F3349">
        <w:t xml:space="preserve">ki województwa wielkopolskiego o największym zatrudnieniu oraz ich relatywne znaczenie </w:t>
      </w:r>
      <w:r w:rsidR="0042078B">
        <w:t>(mierzone LQ dla zatrudnienia</w:t>
      </w:r>
      <w:r w:rsidR="00E03ACF">
        <w:t xml:space="preserve"> – LQ_PE_UE</w:t>
      </w:r>
      <w:r w:rsidR="0042078B">
        <w:t xml:space="preserve">) </w:t>
      </w:r>
      <w:r w:rsidR="002F3349">
        <w:t xml:space="preserve">w </w:t>
      </w:r>
      <w:r w:rsidR="00EB1DD0">
        <w:t>zestawieniu</w:t>
      </w:r>
      <w:r w:rsidR="0042078B">
        <w:t xml:space="preserve"> z regionami </w:t>
      </w:r>
      <w:r w:rsidR="00EA505B">
        <w:t>w Polsce</w:t>
      </w:r>
      <w:r w:rsidR="00E03ACF">
        <w:t xml:space="preserve"> (stan na 31.12.201</w:t>
      </w:r>
      <w:r w:rsidR="00317BC5">
        <w:t>8</w:t>
      </w:r>
      <w:r w:rsidR="00E03ACF">
        <w:t xml:space="preserve"> r.)</w:t>
      </w:r>
    </w:p>
    <w:p w14:paraId="1AB5A2D2" w14:textId="30C26EAE" w:rsidR="00ED5734" w:rsidRDefault="00431F01">
      <w:pPr>
        <w:spacing w:line="240" w:lineRule="auto"/>
        <w:ind w:firstLine="0"/>
        <w:rPr>
          <w:rFonts w:eastAsia="MinionPro-Regular" w:cs="Arial"/>
          <w:b/>
          <w:color w:val="00007E"/>
          <w:sz w:val="24"/>
          <w:szCs w:val="16"/>
          <w:shd w:val="clear" w:color="auto" w:fill="FFFFFF"/>
        </w:rPr>
      </w:pPr>
      <w:r>
        <w:rPr>
          <w:noProof/>
          <w:lang w:eastAsia="pl-PL"/>
        </w:rPr>
        <w:drawing>
          <wp:inline distT="0" distB="0" distL="0" distR="0" wp14:anchorId="2E1CD604" wp14:editId="3CBD048B">
            <wp:extent cx="5255895" cy="2628000"/>
            <wp:effectExtent l="0" t="0" r="1905" b="1270"/>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CF6B7EC" w14:textId="1AEDDC60" w:rsidR="00917781" w:rsidRPr="00E03ACF" w:rsidRDefault="00917781" w:rsidP="00E03ACF">
      <w:pPr>
        <w:spacing w:before="60" w:after="60"/>
        <w:ind w:firstLine="0"/>
        <w:rPr>
          <w:rFonts w:cs="Arial"/>
          <w:noProof/>
          <w:sz w:val="16"/>
          <w:szCs w:val="16"/>
          <w:lang w:eastAsia="pl-PL"/>
        </w:rPr>
      </w:pPr>
      <w:r w:rsidRPr="00500AE4">
        <w:rPr>
          <w:rFonts w:cs="Arial"/>
          <w:noProof/>
          <w:sz w:val="17"/>
          <w:szCs w:val="17"/>
          <w:lang w:eastAsia="pl-PL"/>
        </w:rPr>
        <w:t>Ciemniejszym kolorem słupków oznaczono zatrudnienie w sekcjach, w których LQ</w:t>
      </w:r>
      <w:r w:rsidR="00500AE4">
        <w:rPr>
          <w:rFonts w:cs="Arial"/>
          <w:noProof/>
          <w:sz w:val="17"/>
          <w:szCs w:val="17"/>
          <w:lang w:eastAsia="pl-PL"/>
        </w:rPr>
        <w:t xml:space="preserve"> </w:t>
      </w:r>
      <w:r w:rsidRPr="00500AE4">
        <w:rPr>
          <w:rFonts w:cs="Arial"/>
          <w:noProof/>
          <w:sz w:val="17"/>
          <w:szCs w:val="17"/>
          <w:lang w:eastAsia="pl-PL"/>
        </w:rPr>
        <w:t>&gt;</w:t>
      </w:r>
      <w:r w:rsidR="00500AE4">
        <w:rPr>
          <w:rFonts w:cs="Arial"/>
          <w:noProof/>
          <w:sz w:val="17"/>
          <w:szCs w:val="17"/>
          <w:lang w:eastAsia="pl-PL"/>
        </w:rPr>
        <w:t xml:space="preserve"> </w:t>
      </w:r>
      <w:r w:rsidRPr="00500AE4">
        <w:rPr>
          <w:rFonts w:cs="Arial"/>
          <w:noProof/>
          <w:sz w:val="17"/>
          <w:szCs w:val="17"/>
          <w:lang w:eastAsia="pl-PL"/>
        </w:rPr>
        <w:t>1,25</w:t>
      </w:r>
    </w:p>
    <w:p w14:paraId="28191843" w14:textId="1D810EC8" w:rsidR="00ED388E" w:rsidRPr="00470145" w:rsidRDefault="00ED388E" w:rsidP="00E81DC7">
      <w:pPr>
        <w:pStyle w:val="AZRODLO"/>
      </w:pPr>
      <w:r w:rsidRPr="00A83321">
        <w:rPr>
          <w:noProof/>
          <w:lang w:eastAsia="pl-PL"/>
        </w:rPr>
        <w:t xml:space="preserve">Źródło: opracownie własne </w:t>
      </w:r>
      <w:r>
        <w:rPr>
          <w:noProof/>
          <w:lang w:eastAsia="pl-PL"/>
        </w:rPr>
        <w:t>na podstawie danych Eurostatu</w:t>
      </w:r>
    </w:p>
    <w:p w14:paraId="5FAC0796" w14:textId="61118C25" w:rsidR="00A83321" w:rsidRPr="006F6151" w:rsidRDefault="00A83321" w:rsidP="00E81DC7">
      <w:pPr>
        <w:pStyle w:val="ARYCINA"/>
      </w:pPr>
      <w:r w:rsidRPr="00A83321">
        <w:lastRenderedPageBreak/>
        <w:t>Ryc</w:t>
      </w:r>
      <w:r w:rsidR="00FA3F7D">
        <w:t>ina</w:t>
      </w:r>
      <w:r w:rsidRPr="00A83321">
        <w:t xml:space="preserve"> 23. </w:t>
      </w:r>
      <w:r w:rsidR="002F3349">
        <w:t>S</w:t>
      </w:r>
      <w:r w:rsidR="002F3349" w:rsidRPr="006B7AAB">
        <w:t>ektor</w:t>
      </w:r>
      <w:r w:rsidR="002F3349">
        <w:t xml:space="preserve">y </w:t>
      </w:r>
      <w:r w:rsidR="002F3349" w:rsidRPr="006B7AAB">
        <w:t>gospodar</w:t>
      </w:r>
      <w:r w:rsidR="002F3349">
        <w:t xml:space="preserve">ki województwa wielkopolskiego o największym zatrudnieniu oraz </w:t>
      </w:r>
      <w:r w:rsidR="005B379E">
        <w:t>dynamika zatrudnienia</w:t>
      </w:r>
      <w:r w:rsidR="002F3349">
        <w:t xml:space="preserve"> </w:t>
      </w:r>
      <w:r w:rsidR="00153B9D">
        <w:t xml:space="preserve">(WD_PE) </w:t>
      </w:r>
      <w:r w:rsidR="00593656">
        <w:t>w tych sektorach</w:t>
      </w:r>
      <w:r w:rsidR="00A54B57">
        <w:t xml:space="preserve"> </w:t>
      </w:r>
      <w:r w:rsidR="00153B9D">
        <w:t>(stan na 31.12.2018 r.)</w:t>
      </w:r>
    </w:p>
    <w:p w14:paraId="5E35298F" w14:textId="7943CB6B" w:rsidR="00497E55" w:rsidRDefault="00157F08">
      <w:pPr>
        <w:spacing w:line="240" w:lineRule="auto"/>
        <w:ind w:firstLine="0"/>
      </w:pPr>
      <w:r>
        <w:rPr>
          <w:noProof/>
          <w:lang w:eastAsia="pl-PL"/>
        </w:rPr>
        <w:drawing>
          <wp:inline distT="0" distB="0" distL="0" distR="0" wp14:anchorId="38DFCB12" wp14:editId="5A8D6212">
            <wp:extent cx="5255895" cy="2628000"/>
            <wp:effectExtent l="0" t="0" r="1905" b="127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9608AC0" w14:textId="1252E2FB" w:rsidR="00917781" w:rsidRPr="00500AE4" w:rsidRDefault="00917781" w:rsidP="006F6151">
      <w:pPr>
        <w:spacing w:before="60" w:after="60"/>
        <w:ind w:firstLine="0"/>
        <w:rPr>
          <w:rFonts w:cs="Arial"/>
          <w:noProof/>
          <w:sz w:val="17"/>
          <w:szCs w:val="17"/>
          <w:lang w:eastAsia="pl-PL"/>
        </w:rPr>
      </w:pPr>
      <w:r w:rsidRPr="00500AE4">
        <w:rPr>
          <w:rFonts w:cs="Arial"/>
          <w:noProof/>
          <w:sz w:val="17"/>
          <w:szCs w:val="17"/>
          <w:lang w:eastAsia="pl-PL"/>
        </w:rPr>
        <w:t xml:space="preserve">Ciemniejszym kolorem słupków oznaczono zatrudnienie w sekcjach, w których </w:t>
      </w:r>
      <w:r w:rsidR="00DA4868" w:rsidRPr="00500AE4">
        <w:rPr>
          <w:rFonts w:cs="Arial"/>
          <w:noProof/>
          <w:sz w:val="17"/>
          <w:szCs w:val="17"/>
          <w:lang w:eastAsia="pl-PL"/>
        </w:rPr>
        <w:t>WD</w:t>
      </w:r>
      <w:r w:rsidR="00500AE4">
        <w:rPr>
          <w:rFonts w:cs="Arial"/>
          <w:noProof/>
          <w:sz w:val="17"/>
          <w:szCs w:val="17"/>
          <w:lang w:eastAsia="pl-PL"/>
        </w:rPr>
        <w:t xml:space="preserve"> </w:t>
      </w:r>
      <w:r w:rsidR="00DA4868" w:rsidRPr="00500AE4">
        <w:rPr>
          <w:rFonts w:cs="Arial"/>
          <w:noProof/>
          <w:sz w:val="17"/>
          <w:szCs w:val="17"/>
          <w:lang w:eastAsia="pl-PL"/>
        </w:rPr>
        <w:t>&gt;</w:t>
      </w:r>
      <w:r w:rsidR="00500AE4">
        <w:rPr>
          <w:rFonts w:cs="Arial"/>
          <w:noProof/>
          <w:sz w:val="17"/>
          <w:szCs w:val="17"/>
          <w:lang w:eastAsia="pl-PL"/>
        </w:rPr>
        <w:t xml:space="preserve"> </w:t>
      </w:r>
      <w:r w:rsidRPr="00500AE4">
        <w:rPr>
          <w:rFonts w:cs="Arial"/>
          <w:noProof/>
          <w:sz w:val="17"/>
          <w:szCs w:val="17"/>
          <w:lang w:eastAsia="pl-PL"/>
        </w:rPr>
        <w:t>25</w:t>
      </w:r>
      <w:r w:rsidR="00964719">
        <w:rPr>
          <w:rFonts w:cs="Arial"/>
          <w:noProof/>
          <w:sz w:val="17"/>
          <w:szCs w:val="17"/>
          <w:lang w:eastAsia="pl-PL"/>
        </w:rPr>
        <w:t>%</w:t>
      </w:r>
    </w:p>
    <w:p w14:paraId="6AE68771" w14:textId="628EB96D" w:rsidR="008D079B" w:rsidRDefault="00ED388E" w:rsidP="00E81DC7">
      <w:pPr>
        <w:pStyle w:val="AZRODLO"/>
        <w:rPr>
          <w:noProof/>
          <w:lang w:eastAsia="pl-PL"/>
        </w:rPr>
      </w:pPr>
      <w:r w:rsidRPr="00A83321">
        <w:rPr>
          <w:noProof/>
          <w:lang w:eastAsia="pl-PL"/>
        </w:rPr>
        <w:t xml:space="preserve">Źródło: opracownie własne </w:t>
      </w:r>
      <w:r>
        <w:rPr>
          <w:noProof/>
          <w:lang w:eastAsia="pl-PL"/>
        </w:rPr>
        <w:t>na podstawie danych Eurostatu</w:t>
      </w:r>
    </w:p>
    <w:p w14:paraId="186C6B08" w14:textId="77777777" w:rsidR="00183F5D" w:rsidRDefault="00183F5D" w:rsidP="00B90A82">
      <w:pPr>
        <w:rPr>
          <w:noProof/>
          <w:lang w:eastAsia="pl-PL"/>
        </w:rPr>
      </w:pPr>
    </w:p>
    <w:p w14:paraId="36997799" w14:textId="16418FEC" w:rsidR="00781627" w:rsidRPr="00604883" w:rsidRDefault="005C65FA" w:rsidP="00E81DC7">
      <w:pPr>
        <w:pStyle w:val="ATABELA"/>
        <w:rPr>
          <w:noProof/>
        </w:rPr>
      </w:pPr>
      <w:r w:rsidRPr="00604883">
        <w:rPr>
          <w:noProof/>
        </w:rPr>
        <w:t xml:space="preserve">Tabela </w:t>
      </w:r>
      <w:r w:rsidR="00604883" w:rsidRPr="00604883">
        <w:rPr>
          <w:noProof/>
        </w:rPr>
        <w:t>8. Najsilniejsze i najdynamiczniejsze sektory gospodarcze w województwie wielkopolskim</w:t>
      </w:r>
      <w:r w:rsidR="00EA505B">
        <w:rPr>
          <w:noProof/>
        </w:rPr>
        <w:t xml:space="preserve"> pod względem zatrudnienia</w:t>
      </w:r>
      <w:r w:rsidR="00E360DA">
        <w:rPr>
          <w:noProof/>
        </w:rPr>
        <w:t xml:space="preserve"> (na tle regionów UE i Polski)</w:t>
      </w:r>
    </w:p>
    <w:tbl>
      <w:tblPr>
        <w:tblW w:w="5000" w:type="pct"/>
        <w:jc w:val="center"/>
        <w:tblLayout w:type="fixed"/>
        <w:tblCellMar>
          <w:left w:w="70" w:type="dxa"/>
          <w:right w:w="70" w:type="dxa"/>
        </w:tblCellMar>
        <w:tblLook w:val="04A0" w:firstRow="1" w:lastRow="0" w:firstColumn="1" w:lastColumn="0" w:noHBand="0" w:noVBand="1"/>
      </w:tblPr>
      <w:tblGrid>
        <w:gridCol w:w="411"/>
        <w:gridCol w:w="567"/>
        <w:gridCol w:w="3543"/>
        <w:gridCol w:w="993"/>
        <w:gridCol w:w="708"/>
        <w:gridCol w:w="709"/>
        <w:gridCol w:w="709"/>
        <w:gridCol w:w="607"/>
      </w:tblGrid>
      <w:tr w:rsidR="00B90A82" w:rsidRPr="006F6151" w14:paraId="691BB493" w14:textId="2FB1A95F" w:rsidTr="00B90A82">
        <w:trPr>
          <w:trHeight w:val="427"/>
          <w:tblHeader/>
          <w:jc w:val="center"/>
        </w:trPr>
        <w:tc>
          <w:tcPr>
            <w:tcW w:w="411" w:type="dxa"/>
            <w:tcBorders>
              <w:top w:val="single" w:sz="12" w:space="0" w:color="auto"/>
              <w:left w:val="single" w:sz="12" w:space="0" w:color="auto"/>
              <w:bottom w:val="single" w:sz="12" w:space="0" w:color="auto"/>
              <w:right w:val="single" w:sz="12" w:space="0" w:color="auto"/>
            </w:tcBorders>
            <w:vAlign w:val="center"/>
          </w:tcPr>
          <w:p w14:paraId="501B6CEB" w14:textId="5BBB0AB1" w:rsidR="00157F08" w:rsidRPr="006F6151" w:rsidRDefault="00157F08" w:rsidP="00B90A82">
            <w:pPr>
              <w:spacing w:before="40" w:after="40"/>
              <w:ind w:firstLine="0"/>
              <w:jc w:val="center"/>
              <w:rPr>
                <w:rFonts w:cs="Arial"/>
                <w:b/>
                <w:sz w:val="16"/>
                <w:szCs w:val="16"/>
              </w:rPr>
            </w:pPr>
            <w:r w:rsidRPr="006F6151">
              <w:rPr>
                <w:rFonts w:cs="Arial"/>
                <w:b/>
                <w:sz w:val="16"/>
                <w:szCs w:val="16"/>
              </w:rPr>
              <w:t>Lp.</w:t>
            </w:r>
          </w:p>
        </w:tc>
        <w:tc>
          <w:tcPr>
            <w:tcW w:w="567"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5337D54F" w14:textId="3EC4DE24" w:rsidR="00157F08" w:rsidRPr="006F6151" w:rsidRDefault="00157F08" w:rsidP="00B90A82">
            <w:pPr>
              <w:spacing w:before="40" w:after="40"/>
              <w:ind w:firstLine="0"/>
              <w:jc w:val="center"/>
              <w:rPr>
                <w:rFonts w:cs="Arial"/>
                <w:b/>
                <w:sz w:val="16"/>
                <w:szCs w:val="16"/>
              </w:rPr>
            </w:pPr>
            <w:r w:rsidRPr="006F6151">
              <w:rPr>
                <w:rFonts w:cs="Arial"/>
                <w:b/>
                <w:sz w:val="16"/>
                <w:szCs w:val="16"/>
              </w:rPr>
              <w:t>Kod</w:t>
            </w:r>
          </w:p>
        </w:tc>
        <w:tc>
          <w:tcPr>
            <w:tcW w:w="3543" w:type="dxa"/>
            <w:tcBorders>
              <w:top w:val="single" w:sz="12" w:space="0" w:color="auto"/>
              <w:left w:val="single" w:sz="4" w:space="0" w:color="auto"/>
              <w:bottom w:val="single" w:sz="12" w:space="0" w:color="auto"/>
              <w:right w:val="single" w:sz="12" w:space="0" w:color="auto"/>
            </w:tcBorders>
            <w:shd w:val="clear" w:color="auto" w:fill="auto"/>
            <w:vAlign w:val="center"/>
          </w:tcPr>
          <w:p w14:paraId="0C4E2E0D" w14:textId="5211E34A" w:rsidR="00157F08" w:rsidRPr="006F6151" w:rsidRDefault="00157F08" w:rsidP="00B90A82">
            <w:pPr>
              <w:spacing w:before="40" w:after="40"/>
              <w:ind w:firstLine="0"/>
              <w:jc w:val="center"/>
              <w:rPr>
                <w:rFonts w:cs="Arial"/>
                <w:b/>
                <w:sz w:val="16"/>
                <w:szCs w:val="16"/>
              </w:rPr>
            </w:pPr>
            <w:r w:rsidRPr="006F6151">
              <w:rPr>
                <w:rFonts w:cs="Arial"/>
                <w:b/>
                <w:sz w:val="16"/>
                <w:szCs w:val="16"/>
              </w:rPr>
              <w:t>Silne sektory</w:t>
            </w:r>
          </w:p>
        </w:tc>
        <w:tc>
          <w:tcPr>
            <w:tcW w:w="993" w:type="dxa"/>
            <w:tcBorders>
              <w:top w:val="single" w:sz="12" w:space="0" w:color="auto"/>
              <w:left w:val="single" w:sz="12" w:space="0" w:color="auto"/>
              <w:bottom w:val="single" w:sz="12" w:space="0" w:color="auto"/>
              <w:right w:val="single" w:sz="12" w:space="0" w:color="auto"/>
            </w:tcBorders>
            <w:vAlign w:val="center"/>
          </w:tcPr>
          <w:p w14:paraId="1FFF1C1B" w14:textId="0296C8B7" w:rsidR="00157F08" w:rsidRPr="006F6151" w:rsidRDefault="00157F08" w:rsidP="00B90A82">
            <w:pPr>
              <w:spacing w:before="40" w:after="40"/>
              <w:ind w:firstLine="0"/>
              <w:jc w:val="center"/>
              <w:rPr>
                <w:rFonts w:eastAsia="Times New Roman" w:cs="Arial"/>
                <w:b/>
                <w:color w:val="000000"/>
                <w:sz w:val="16"/>
                <w:szCs w:val="16"/>
                <w:lang w:eastAsia="pl-PL"/>
              </w:rPr>
            </w:pPr>
            <w:proofErr w:type="spellStart"/>
            <w:r w:rsidRPr="006F6151">
              <w:rPr>
                <w:rFonts w:eastAsia="Times New Roman" w:cs="Arial"/>
                <w:b/>
                <w:color w:val="000000"/>
                <w:sz w:val="16"/>
                <w:szCs w:val="16"/>
                <w:lang w:eastAsia="pl-PL"/>
              </w:rPr>
              <w:t>Zatru</w:t>
            </w:r>
            <w:r w:rsidR="00183F5D">
              <w:rPr>
                <w:rFonts w:eastAsia="Times New Roman" w:cs="Arial"/>
                <w:b/>
                <w:color w:val="000000"/>
                <w:sz w:val="16"/>
                <w:szCs w:val="16"/>
                <w:lang w:eastAsia="pl-PL"/>
              </w:rPr>
              <w:t>d</w:t>
            </w:r>
            <w:r w:rsidRPr="006F6151">
              <w:rPr>
                <w:rFonts w:eastAsia="Times New Roman" w:cs="Arial"/>
                <w:b/>
                <w:color w:val="000000"/>
                <w:sz w:val="16"/>
                <w:szCs w:val="16"/>
                <w:lang w:eastAsia="pl-PL"/>
              </w:rPr>
              <w:t>nie</w:t>
            </w:r>
            <w:proofErr w:type="spellEnd"/>
            <w:r w:rsidR="002266FA">
              <w:rPr>
                <w:rFonts w:eastAsia="Times New Roman" w:cs="Arial"/>
                <w:b/>
                <w:color w:val="000000"/>
                <w:sz w:val="16"/>
                <w:szCs w:val="16"/>
                <w:lang w:eastAsia="pl-PL"/>
              </w:rPr>
              <w:t>-</w:t>
            </w:r>
            <w:r w:rsidRPr="006F6151">
              <w:rPr>
                <w:rFonts w:eastAsia="Times New Roman" w:cs="Arial"/>
                <w:b/>
                <w:color w:val="000000"/>
                <w:sz w:val="16"/>
                <w:szCs w:val="16"/>
                <w:lang w:eastAsia="pl-PL"/>
              </w:rPr>
              <w:t>nie</w:t>
            </w:r>
            <w:r w:rsidR="00183F5D">
              <w:rPr>
                <w:rFonts w:eastAsia="Times New Roman" w:cs="Arial"/>
                <w:b/>
                <w:color w:val="000000"/>
                <w:sz w:val="16"/>
                <w:szCs w:val="16"/>
                <w:lang w:eastAsia="pl-PL"/>
              </w:rPr>
              <w:t xml:space="preserve"> </w:t>
            </w:r>
            <w:r w:rsidR="009C4DEA" w:rsidRPr="006F6151">
              <w:rPr>
                <w:rFonts w:eastAsia="Times New Roman" w:cs="Arial"/>
                <w:b/>
                <w:color w:val="000000"/>
                <w:sz w:val="16"/>
                <w:szCs w:val="16"/>
                <w:lang w:eastAsia="pl-PL"/>
              </w:rPr>
              <w:t>(os.)</w:t>
            </w:r>
          </w:p>
        </w:tc>
        <w:tc>
          <w:tcPr>
            <w:tcW w:w="708" w:type="dxa"/>
            <w:tcBorders>
              <w:top w:val="single" w:sz="12" w:space="0" w:color="auto"/>
              <w:left w:val="single" w:sz="12" w:space="0" w:color="auto"/>
              <w:bottom w:val="single" w:sz="12" w:space="0" w:color="auto"/>
              <w:right w:val="single" w:sz="12" w:space="0" w:color="auto"/>
            </w:tcBorders>
            <w:vAlign w:val="center"/>
          </w:tcPr>
          <w:p w14:paraId="18E5FA93" w14:textId="4F8D4349" w:rsidR="00157F08" w:rsidRPr="006F6151" w:rsidRDefault="00157F08" w:rsidP="00B90A82">
            <w:pPr>
              <w:spacing w:before="40" w:after="40"/>
              <w:ind w:firstLine="0"/>
              <w:jc w:val="center"/>
              <w:rPr>
                <w:rFonts w:cs="Arial"/>
                <w:b/>
                <w:sz w:val="16"/>
                <w:szCs w:val="16"/>
              </w:rPr>
            </w:pPr>
            <w:r w:rsidRPr="006F6151">
              <w:rPr>
                <w:rFonts w:cs="Arial"/>
                <w:b/>
                <w:sz w:val="16"/>
                <w:szCs w:val="16"/>
              </w:rPr>
              <w:t xml:space="preserve">LQ.UE </w:t>
            </w:r>
            <w:r w:rsidR="00153B9D">
              <w:rPr>
                <w:rFonts w:cs="Arial"/>
                <w:b/>
                <w:sz w:val="16"/>
                <w:szCs w:val="16"/>
              </w:rPr>
              <w:br/>
            </w:r>
            <w:r w:rsidRPr="006F6151">
              <w:rPr>
                <w:rFonts w:cs="Arial"/>
                <w:b/>
                <w:sz w:val="16"/>
                <w:szCs w:val="16"/>
              </w:rPr>
              <w:t>&gt;</w:t>
            </w:r>
            <w:r w:rsidR="00153B9D">
              <w:rPr>
                <w:rFonts w:cs="Arial"/>
                <w:b/>
                <w:sz w:val="16"/>
                <w:szCs w:val="16"/>
              </w:rPr>
              <w:t xml:space="preserve"> </w:t>
            </w:r>
            <w:r w:rsidRPr="006F6151">
              <w:rPr>
                <w:rFonts w:cs="Arial"/>
                <w:b/>
                <w:sz w:val="16"/>
                <w:szCs w:val="16"/>
              </w:rPr>
              <w:t>1,25</w:t>
            </w:r>
          </w:p>
        </w:tc>
        <w:tc>
          <w:tcPr>
            <w:tcW w:w="709" w:type="dxa"/>
            <w:tcBorders>
              <w:top w:val="single" w:sz="12" w:space="0" w:color="auto"/>
              <w:left w:val="single" w:sz="12" w:space="0" w:color="auto"/>
              <w:bottom w:val="single" w:sz="12" w:space="0" w:color="auto"/>
              <w:right w:val="single" w:sz="12" w:space="0" w:color="auto"/>
            </w:tcBorders>
            <w:vAlign w:val="center"/>
          </w:tcPr>
          <w:p w14:paraId="49CA86CF" w14:textId="3B1275F4" w:rsidR="00157F08" w:rsidRPr="006F6151" w:rsidRDefault="00157F08" w:rsidP="00B90A82">
            <w:pPr>
              <w:spacing w:before="40" w:after="40"/>
              <w:ind w:firstLine="0"/>
              <w:jc w:val="center"/>
              <w:rPr>
                <w:rFonts w:cs="Arial"/>
                <w:b/>
                <w:sz w:val="16"/>
                <w:szCs w:val="16"/>
              </w:rPr>
            </w:pPr>
            <w:r w:rsidRPr="006F6151">
              <w:rPr>
                <w:rFonts w:cs="Arial"/>
                <w:b/>
                <w:sz w:val="16"/>
                <w:szCs w:val="16"/>
              </w:rPr>
              <w:t>LQ.PL</w:t>
            </w:r>
            <w:r w:rsidR="00153B9D">
              <w:rPr>
                <w:rFonts w:cs="Arial"/>
                <w:b/>
                <w:sz w:val="16"/>
                <w:szCs w:val="16"/>
              </w:rPr>
              <w:br/>
            </w:r>
            <w:r w:rsidRPr="006F6151">
              <w:rPr>
                <w:rFonts w:cs="Arial"/>
                <w:b/>
                <w:sz w:val="16"/>
                <w:szCs w:val="16"/>
              </w:rPr>
              <w:t>&gt;</w:t>
            </w:r>
            <w:r w:rsidR="00153B9D">
              <w:rPr>
                <w:rFonts w:cs="Arial"/>
                <w:b/>
                <w:sz w:val="16"/>
                <w:szCs w:val="16"/>
              </w:rPr>
              <w:t xml:space="preserve"> </w:t>
            </w:r>
            <w:r w:rsidRPr="006F6151">
              <w:rPr>
                <w:rFonts w:cs="Arial"/>
                <w:b/>
                <w:sz w:val="16"/>
                <w:szCs w:val="16"/>
              </w:rPr>
              <w:t>1,25</w:t>
            </w:r>
          </w:p>
        </w:tc>
        <w:tc>
          <w:tcPr>
            <w:tcW w:w="709" w:type="dxa"/>
            <w:tcBorders>
              <w:top w:val="single" w:sz="12" w:space="0" w:color="auto"/>
              <w:left w:val="single" w:sz="12" w:space="0" w:color="auto"/>
              <w:bottom w:val="single" w:sz="12" w:space="0" w:color="auto"/>
              <w:right w:val="single" w:sz="12" w:space="0" w:color="auto"/>
            </w:tcBorders>
            <w:vAlign w:val="center"/>
          </w:tcPr>
          <w:p w14:paraId="4259E491" w14:textId="1C9137AC" w:rsidR="00157F08" w:rsidRPr="006F6151" w:rsidRDefault="00157F08" w:rsidP="00B90A82">
            <w:pPr>
              <w:spacing w:before="40" w:after="40"/>
              <w:ind w:right="43" w:firstLine="0"/>
              <w:jc w:val="center"/>
              <w:rPr>
                <w:rFonts w:cs="Arial"/>
                <w:b/>
                <w:sz w:val="16"/>
                <w:szCs w:val="16"/>
              </w:rPr>
            </w:pPr>
            <w:r w:rsidRPr="006F6151">
              <w:rPr>
                <w:rFonts w:cs="Arial"/>
                <w:b/>
                <w:sz w:val="16"/>
                <w:szCs w:val="16"/>
              </w:rPr>
              <w:t xml:space="preserve">WD </w:t>
            </w:r>
            <w:r w:rsidR="00153B9D">
              <w:rPr>
                <w:rFonts w:cs="Arial"/>
                <w:b/>
                <w:sz w:val="16"/>
                <w:szCs w:val="16"/>
              </w:rPr>
              <w:br/>
            </w:r>
            <w:r w:rsidRPr="006F6151">
              <w:rPr>
                <w:rFonts w:cs="Arial"/>
                <w:b/>
                <w:sz w:val="16"/>
                <w:szCs w:val="16"/>
              </w:rPr>
              <w:t>&gt;</w:t>
            </w:r>
            <w:r w:rsidR="00153B9D">
              <w:rPr>
                <w:rFonts w:cs="Arial"/>
                <w:b/>
                <w:sz w:val="16"/>
                <w:szCs w:val="16"/>
              </w:rPr>
              <w:t xml:space="preserve"> </w:t>
            </w:r>
            <w:r w:rsidRPr="006F6151">
              <w:rPr>
                <w:rFonts w:cs="Arial"/>
                <w:b/>
                <w:sz w:val="16"/>
                <w:szCs w:val="16"/>
              </w:rPr>
              <w:t>25</w:t>
            </w:r>
            <w:r w:rsidR="00CC2ADE" w:rsidRPr="006F6151">
              <w:rPr>
                <w:rFonts w:cs="Arial"/>
                <w:b/>
                <w:sz w:val="16"/>
                <w:szCs w:val="16"/>
              </w:rPr>
              <w:t>%</w:t>
            </w:r>
          </w:p>
        </w:tc>
        <w:tc>
          <w:tcPr>
            <w:tcW w:w="607" w:type="dxa"/>
            <w:tcBorders>
              <w:top w:val="single" w:sz="12" w:space="0" w:color="auto"/>
              <w:left w:val="single" w:sz="12" w:space="0" w:color="auto"/>
              <w:bottom w:val="single" w:sz="12" w:space="0" w:color="auto"/>
              <w:right w:val="single" w:sz="12" w:space="0" w:color="auto"/>
            </w:tcBorders>
            <w:vAlign w:val="center"/>
          </w:tcPr>
          <w:p w14:paraId="4DBB7342" w14:textId="0A117C02" w:rsidR="00157F08" w:rsidRPr="006F6151" w:rsidRDefault="0013771B" w:rsidP="00B90A82">
            <w:pPr>
              <w:spacing w:before="40" w:after="40"/>
              <w:ind w:right="-25" w:firstLine="0"/>
              <w:jc w:val="center"/>
              <w:rPr>
                <w:rFonts w:cs="Arial"/>
                <w:b/>
                <w:sz w:val="16"/>
                <w:szCs w:val="16"/>
              </w:rPr>
            </w:pPr>
            <w:r w:rsidRPr="006F6151">
              <w:rPr>
                <w:rFonts w:cs="Arial"/>
                <w:b/>
                <w:sz w:val="16"/>
                <w:szCs w:val="16"/>
              </w:rPr>
              <w:t xml:space="preserve">ΔLQ </w:t>
            </w:r>
            <w:r w:rsidR="00CC2ADE" w:rsidRPr="006F6151">
              <w:rPr>
                <w:rFonts w:cs="Arial"/>
                <w:b/>
                <w:sz w:val="16"/>
                <w:szCs w:val="16"/>
              </w:rPr>
              <w:br/>
            </w:r>
            <w:r w:rsidRPr="006F6151">
              <w:rPr>
                <w:rFonts w:cs="Arial"/>
                <w:b/>
                <w:sz w:val="16"/>
                <w:szCs w:val="16"/>
              </w:rPr>
              <w:t>&gt;</w:t>
            </w:r>
            <w:r w:rsidR="00153B9D">
              <w:rPr>
                <w:rFonts w:cs="Arial"/>
                <w:b/>
                <w:sz w:val="16"/>
                <w:szCs w:val="16"/>
              </w:rPr>
              <w:t xml:space="preserve"> </w:t>
            </w:r>
            <w:r w:rsidRPr="006F6151">
              <w:rPr>
                <w:rFonts w:cs="Arial"/>
                <w:b/>
                <w:sz w:val="16"/>
                <w:szCs w:val="16"/>
              </w:rPr>
              <w:t>0</w:t>
            </w:r>
          </w:p>
        </w:tc>
      </w:tr>
      <w:tr w:rsidR="00157F08" w:rsidRPr="006F6151" w14:paraId="239588A8" w14:textId="2B418B56" w:rsidTr="00B90A82">
        <w:trPr>
          <w:trHeight w:val="259"/>
          <w:jc w:val="center"/>
        </w:trPr>
        <w:tc>
          <w:tcPr>
            <w:tcW w:w="411" w:type="dxa"/>
            <w:tcBorders>
              <w:top w:val="single" w:sz="12" w:space="0" w:color="auto"/>
              <w:left w:val="single" w:sz="4" w:space="0" w:color="auto"/>
              <w:bottom w:val="single" w:sz="4" w:space="0" w:color="auto"/>
              <w:right w:val="single" w:sz="4" w:space="0" w:color="auto"/>
            </w:tcBorders>
            <w:vAlign w:val="center"/>
          </w:tcPr>
          <w:p w14:paraId="5937A10D" w14:textId="36C00A45"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w:t>
            </w:r>
          </w:p>
        </w:tc>
        <w:tc>
          <w:tcPr>
            <w:tcW w:w="567" w:type="dxa"/>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66EB51C1" w14:textId="472E6077"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G47</w:t>
            </w:r>
          </w:p>
        </w:tc>
        <w:tc>
          <w:tcPr>
            <w:tcW w:w="3543" w:type="dxa"/>
            <w:tcBorders>
              <w:top w:val="single" w:sz="12" w:space="0" w:color="auto"/>
              <w:left w:val="single" w:sz="4" w:space="0" w:color="auto"/>
              <w:bottom w:val="single" w:sz="4" w:space="0" w:color="auto"/>
              <w:right w:val="single" w:sz="4" w:space="0" w:color="auto"/>
            </w:tcBorders>
            <w:vAlign w:val="center"/>
          </w:tcPr>
          <w:p w14:paraId="6CAC3798" w14:textId="787AB73A"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detaliczny</w:t>
            </w:r>
          </w:p>
        </w:tc>
        <w:tc>
          <w:tcPr>
            <w:tcW w:w="993" w:type="dxa"/>
            <w:tcBorders>
              <w:top w:val="single" w:sz="12" w:space="0" w:color="auto"/>
              <w:left w:val="single" w:sz="4" w:space="0" w:color="auto"/>
              <w:bottom w:val="single" w:sz="4" w:space="0" w:color="auto"/>
              <w:right w:val="single" w:sz="4" w:space="0" w:color="auto"/>
            </w:tcBorders>
            <w:vAlign w:val="center"/>
          </w:tcPr>
          <w:p w14:paraId="25DDC44C" w14:textId="2FD45F7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213</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551</w:t>
            </w:r>
          </w:p>
        </w:tc>
        <w:tc>
          <w:tcPr>
            <w:tcW w:w="708" w:type="dxa"/>
            <w:tcBorders>
              <w:top w:val="single" w:sz="12" w:space="0" w:color="auto"/>
              <w:left w:val="single" w:sz="4" w:space="0" w:color="auto"/>
              <w:bottom w:val="single" w:sz="4" w:space="0" w:color="auto"/>
              <w:right w:val="single" w:sz="4" w:space="0" w:color="auto"/>
            </w:tcBorders>
            <w:vAlign w:val="center"/>
          </w:tcPr>
          <w:p w14:paraId="47C057AC" w14:textId="4D730E6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12" w:space="0" w:color="auto"/>
              <w:left w:val="single" w:sz="4" w:space="0" w:color="auto"/>
              <w:bottom w:val="single" w:sz="4" w:space="0" w:color="auto"/>
              <w:right w:val="single" w:sz="4" w:space="0" w:color="auto"/>
            </w:tcBorders>
            <w:vAlign w:val="center"/>
          </w:tcPr>
          <w:p w14:paraId="38F046F0" w14:textId="5A1355E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12" w:space="0" w:color="auto"/>
              <w:left w:val="single" w:sz="4" w:space="0" w:color="auto"/>
              <w:bottom w:val="single" w:sz="4" w:space="0" w:color="auto"/>
              <w:right w:val="single" w:sz="4" w:space="0" w:color="auto"/>
            </w:tcBorders>
            <w:vAlign w:val="center"/>
          </w:tcPr>
          <w:p w14:paraId="2C620CAD" w14:textId="6F049B4C"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12" w:space="0" w:color="auto"/>
              <w:left w:val="single" w:sz="4" w:space="0" w:color="auto"/>
              <w:bottom w:val="single" w:sz="4" w:space="0" w:color="auto"/>
              <w:right w:val="single" w:sz="4" w:space="0" w:color="auto"/>
            </w:tcBorders>
            <w:vAlign w:val="center"/>
          </w:tcPr>
          <w:p w14:paraId="0C8B2C5A" w14:textId="177E539E"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1A19CA28" w14:textId="52311E75" w:rsidTr="00B90A82">
        <w:trPr>
          <w:trHeight w:val="242"/>
          <w:jc w:val="center"/>
        </w:trPr>
        <w:tc>
          <w:tcPr>
            <w:tcW w:w="411" w:type="dxa"/>
            <w:tcBorders>
              <w:top w:val="nil"/>
              <w:left w:val="single" w:sz="4" w:space="0" w:color="auto"/>
              <w:bottom w:val="single" w:sz="4" w:space="0" w:color="auto"/>
              <w:right w:val="single" w:sz="4" w:space="0" w:color="auto"/>
            </w:tcBorders>
            <w:vAlign w:val="center"/>
          </w:tcPr>
          <w:p w14:paraId="618571C4" w14:textId="0056BBAF"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A85758" w14:textId="462A582C"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G46</w:t>
            </w:r>
          </w:p>
        </w:tc>
        <w:tc>
          <w:tcPr>
            <w:tcW w:w="3543" w:type="dxa"/>
            <w:tcBorders>
              <w:top w:val="nil"/>
              <w:left w:val="single" w:sz="4" w:space="0" w:color="auto"/>
              <w:bottom w:val="single" w:sz="4" w:space="0" w:color="auto"/>
              <w:right w:val="single" w:sz="4" w:space="0" w:color="auto"/>
            </w:tcBorders>
            <w:vAlign w:val="center"/>
          </w:tcPr>
          <w:p w14:paraId="672B9B4A" w14:textId="16D42635"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w:t>
            </w:r>
          </w:p>
        </w:tc>
        <w:tc>
          <w:tcPr>
            <w:tcW w:w="993" w:type="dxa"/>
            <w:tcBorders>
              <w:top w:val="nil"/>
              <w:left w:val="single" w:sz="4" w:space="0" w:color="auto"/>
              <w:bottom w:val="single" w:sz="4" w:space="0" w:color="auto"/>
              <w:right w:val="single" w:sz="4" w:space="0" w:color="auto"/>
            </w:tcBorders>
            <w:vAlign w:val="center"/>
          </w:tcPr>
          <w:p w14:paraId="0EF15B4C" w14:textId="015F58A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229</w:t>
            </w:r>
          </w:p>
        </w:tc>
        <w:tc>
          <w:tcPr>
            <w:tcW w:w="708" w:type="dxa"/>
            <w:tcBorders>
              <w:top w:val="nil"/>
              <w:left w:val="single" w:sz="4" w:space="0" w:color="auto"/>
              <w:bottom w:val="single" w:sz="4" w:space="0" w:color="auto"/>
              <w:right w:val="single" w:sz="4" w:space="0" w:color="auto"/>
            </w:tcBorders>
            <w:vAlign w:val="center"/>
          </w:tcPr>
          <w:p w14:paraId="5C483E49"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5A8A61E4" w14:textId="761FA12C"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67172706"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nil"/>
              <w:left w:val="single" w:sz="4" w:space="0" w:color="auto"/>
              <w:bottom w:val="single" w:sz="4" w:space="0" w:color="auto"/>
              <w:right w:val="single" w:sz="4" w:space="0" w:color="auto"/>
            </w:tcBorders>
            <w:vAlign w:val="center"/>
          </w:tcPr>
          <w:p w14:paraId="416A5D53"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70E25B7A" w14:textId="288B056E" w:rsidTr="00B90A82">
        <w:trPr>
          <w:trHeight w:val="271"/>
          <w:jc w:val="center"/>
        </w:trPr>
        <w:tc>
          <w:tcPr>
            <w:tcW w:w="411" w:type="dxa"/>
            <w:tcBorders>
              <w:top w:val="nil"/>
              <w:left w:val="single" w:sz="4" w:space="0" w:color="auto"/>
              <w:bottom w:val="single" w:sz="4" w:space="0" w:color="auto"/>
              <w:right w:val="single" w:sz="4" w:space="0" w:color="auto"/>
            </w:tcBorders>
            <w:vAlign w:val="center"/>
          </w:tcPr>
          <w:p w14:paraId="234A42F4" w14:textId="1A6AC80C"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3</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A6D1248" w14:textId="576A479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H49</w:t>
            </w:r>
          </w:p>
        </w:tc>
        <w:tc>
          <w:tcPr>
            <w:tcW w:w="3543" w:type="dxa"/>
            <w:tcBorders>
              <w:top w:val="nil"/>
              <w:left w:val="single" w:sz="4" w:space="0" w:color="auto"/>
              <w:bottom w:val="single" w:sz="4" w:space="0" w:color="auto"/>
              <w:right w:val="single" w:sz="4" w:space="0" w:color="auto"/>
            </w:tcBorders>
            <w:vAlign w:val="center"/>
          </w:tcPr>
          <w:p w14:paraId="7563455F"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Transport lądowy oraz transport rurociągowy</w:t>
            </w:r>
          </w:p>
        </w:tc>
        <w:tc>
          <w:tcPr>
            <w:tcW w:w="993" w:type="dxa"/>
            <w:tcBorders>
              <w:top w:val="nil"/>
              <w:left w:val="single" w:sz="4" w:space="0" w:color="auto"/>
              <w:bottom w:val="single" w:sz="4" w:space="0" w:color="auto"/>
              <w:right w:val="single" w:sz="4" w:space="0" w:color="auto"/>
            </w:tcBorders>
            <w:vAlign w:val="center"/>
          </w:tcPr>
          <w:p w14:paraId="7C6938F5" w14:textId="41D90B9C"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71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652</w:t>
            </w:r>
          </w:p>
        </w:tc>
        <w:tc>
          <w:tcPr>
            <w:tcW w:w="708" w:type="dxa"/>
            <w:tcBorders>
              <w:top w:val="nil"/>
              <w:left w:val="single" w:sz="4" w:space="0" w:color="auto"/>
              <w:bottom w:val="single" w:sz="4" w:space="0" w:color="auto"/>
              <w:right w:val="single" w:sz="4" w:space="0" w:color="auto"/>
            </w:tcBorders>
            <w:vAlign w:val="center"/>
          </w:tcPr>
          <w:p w14:paraId="6BBAFB20" w14:textId="37F0866F"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7F40D8A8" w14:textId="117A63EE"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1FE5FE0E" w14:textId="1EC6B54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785C235A" w14:textId="235C3EDF"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29B8D9E4" w14:textId="01C51E19" w:rsidTr="00B90A82">
        <w:trPr>
          <w:trHeight w:val="271"/>
          <w:jc w:val="center"/>
        </w:trPr>
        <w:tc>
          <w:tcPr>
            <w:tcW w:w="411" w:type="dxa"/>
            <w:tcBorders>
              <w:top w:val="nil"/>
              <w:left w:val="single" w:sz="4" w:space="0" w:color="auto"/>
              <w:bottom w:val="single" w:sz="4" w:space="0" w:color="auto"/>
              <w:right w:val="single" w:sz="4" w:space="0" w:color="auto"/>
            </w:tcBorders>
            <w:vAlign w:val="center"/>
          </w:tcPr>
          <w:p w14:paraId="164CC613" w14:textId="0D8932EE"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4</w:t>
            </w:r>
          </w:p>
        </w:tc>
        <w:tc>
          <w:tcPr>
            <w:tcW w:w="567" w:type="dxa"/>
            <w:tcBorders>
              <w:top w:val="nil"/>
              <w:left w:val="single" w:sz="4" w:space="0" w:color="auto"/>
              <w:bottom w:val="single" w:sz="4" w:space="0" w:color="auto"/>
              <w:right w:val="single" w:sz="4" w:space="0" w:color="auto"/>
            </w:tcBorders>
            <w:shd w:val="clear" w:color="auto" w:fill="auto"/>
            <w:noWrap/>
            <w:vAlign w:val="center"/>
          </w:tcPr>
          <w:p w14:paraId="36DC3F66" w14:textId="72F75A36"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F43</w:t>
            </w:r>
          </w:p>
        </w:tc>
        <w:tc>
          <w:tcPr>
            <w:tcW w:w="3543" w:type="dxa"/>
            <w:tcBorders>
              <w:top w:val="nil"/>
              <w:left w:val="single" w:sz="4" w:space="0" w:color="auto"/>
              <w:bottom w:val="single" w:sz="4" w:space="0" w:color="auto"/>
              <w:right w:val="single" w:sz="4" w:space="0" w:color="auto"/>
            </w:tcBorders>
            <w:vAlign w:val="center"/>
          </w:tcPr>
          <w:p w14:paraId="3A78EB12"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specjalistyczne</w:t>
            </w:r>
          </w:p>
        </w:tc>
        <w:tc>
          <w:tcPr>
            <w:tcW w:w="993" w:type="dxa"/>
            <w:tcBorders>
              <w:top w:val="nil"/>
              <w:left w:val="single" w:sz="4" w:space="0" w:color="auto"/>
              <w:bottom w:val="single" w:sz="4" w:space="0" w:color="auto"/>
              <w:right w:val="single" w:sz="4" w:space="0" w:color="auto"/>
            </w:tcBorders>
            <w:vAlign w:val="center"/>
          </w:tcPr>
          <w:p w14:paraId="4BDEE229" w14:textId="3E9F2CB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59</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210</w:t>
            </w:r>
          </w:p>
        </w:tc>
        <w:tc>
          <w:tcPr>
            <w:tcW w:w="708" w:type="dxa"/>
            <w:tcBorders>
              <w:top w:val="nil"/>
              <w:left w:val="single" w:sz="4" w:space="0" w:color="auto"/>
              <w:bottom w:val="single" w:sz="4" w:space="0" w:color="auto"/>
              <w:right w:val="single" w:sz="4" w:space="0" w:color="auto"/>
            </w:tcBorders>
            <w:vAlign w:val="center"/>
          </w:tcPr>
          <w:p w14:paraId="409729D1"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022C187D" w14:textId="1A7D2FD6"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7C6EE9C6"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nil"/>
              <w:left w:val="single" w:sz="4" w:space="0" w:color="auto"/>
              <w:bottom w:val="single" w:sz="4" w:space="0" w:color="auto"/>
              <w:right w:val="single" w:sz="4" w:space="0" w:color="auto"/>
            </w:tcBorders>
            <w:vAlign w:val="center"/>
          </w:tcPr>
          <w:p w14:paraId="022055DD"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3E6C94D3" w14:textId="2D8ABC48" w:rsidTr="00B90A82">
        <w:trPr>
          <w:trHeight w:val="328"/>
          <w:jc w:val="center"/>
        </w:trPr>
        <w:tc>
          <w:tcPr>
            <w:tcW w:w="411" w:type="dxa"/>
            <w:tcBorders>
              <w:top w:val="nil"/>
              <w:left w:val="single" w:sz="4" w:space="0" w:color="auto"/>
              <w:bottom w:val="single" w:sz="4" w:space="0" w:color="auto"/>
              <w:right w:val="single" w:sz="4" w:space="0" w:color="auto"/>
            </w:tcBorders>
            <w:vAlign w:val="center"/>
          </w:tcPr>
          <w:p w14:paraId="2D0F3E18" w14:textId="637389A4"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5</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8BBC26" w14:textId="1A579581"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C10</w:t>
            </w:r>
          </w:p>
        </w:tc>
        <w:tc>
          <w:tcPr>
            <w:tcW w:w="3543" w:type="dxa"/>
            <w:tcBorders>
              <w:top w:val="nil"/>
              <w:left w:val="single" w:sz="4" w:space="0" w:color="auto"/>
              <w:bottom w:val="single" w:sz="4" w:space="0" w:color="auto"/>
              <w:right w:val="single" w:sz="4" w:space="0" w:color="auto"/>
            </w:tcBorders>
            <w:vAlign w:val="center"/>
          </w:tcPr>
          <w:p w14:paraId="12BDB9C0"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artykułów spożywczych</w:t>
            </w:r>
          </w:p>
        </w:tc>
        <w:tc>
          <w:tcPr>
            <w:tcW w:w="993" w:type="dxa"/>
            <w:tcBorders>
              <w:top w:val="nil"/>
              <w:left w:val="single" w:sz="4" w:space="0" w:color="auto"/>
              <w:bottom w:val="single" w:sz="4" w:space="0" w:color="auto"/>
              <w:right w:val="single" w:sz="4" w:space="0" w:color="auto"/>
            </w:tcBorders>
            <w:vAlign w:val="center"/>
          </w:tcPr>
          <w:p w14:paraId="138BBA38" w14:textId="7B82A9D6"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55</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435</w:t>
            </w:r>
          </w:p>
        </w:tc>
        <w:tc>
          <w:tcPr>
            <w:tcW w:w="708" w:type="dxa"/>
            <w:tcBorders>
              <w:top w:val="nil"/>
              <w:left w:val="single" w:sz="4" w:space="0" w:color="auto"/>
              <w:bottom w:val="single" w:sz="4" w:space="0" w:color="auto"/>
              <w:right w:val="single" w:sz="4" w:space="0" w:color="auto"/>
            </w:tcBorders>
            <w:vAlign w:val="center"/>
          </w:tcPr>
          <w:p w14:paraId="7273A40C" w14:textId="0E2C00C0"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596958EB" w14:textId="6B372F9F"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3A3D2239"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nil"/>
              <w:left w:val="single" w:sz="4" w:space="0" w:color="auto"/>
              <w:bottom w:val="single" w:sz="4" w:space="0" w:color="auto"/>
              <w:right w:val="single" w:sz="4" w:space="0" w:color="auto"/>
            </w:tcBorders>
            <w:vAlign w:val="center"/>
          </w:tcPr>
          <w:p w14:paraId="3E65DB16"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2D0FB94D" w14:textId="6492B162" w:rsidTr="00B90A82">
        <w:trPr>
          <w:trHeight w:val="255"/>
          <w:jc w:val="center"/>
        </w:trPr>
        <w:tc>
          <w:tcPr>
            <w:tcW w:w="411" w:type="dxa"/>
            <w:tcBorders>
              <w:top w:val="nil"/>
              <w:left w:val="single" w:sz="4" w:space="0" w:color="auto"/>
              <w:bottom w:val="single" w:sz="4" w:space="0" w:color="auto"/>
              <w:right w:val="single" w:sz="4" w:space="0" w:color="auto"/>
            </w:tcBorders>
            <w:vAlign w:val="center"/>
          </w:tcPr>
          <w:p w14:paraId="455AD0E5" w14:textId="627438E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6</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96493A" w14:textId="3CCDFC74"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C31</w:t>
            </w:r>
          </w:p>
        </w:tc>
        <w:tc>
          <w:tcPr>
            <w:tcW w:w="3543" w:type="dxa"/>
            <w:tcBorders>
              <w:top w:val="nil"/>
              <w:left w:val="single" w:sz="4" w:space="0" w:color="auto"/>
              <w:bottom w:val="single" w:sz="4" w:space="0" w:color="auto"/>
              <w:right w:val="single" w:sz="4" w:space="0" w:color="auto"/>
            </w:tcBorders>
            <w:vAlign w:val="center"/>
          </w:tcPr>
          <w:p w14:paraId="2E842976"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mebli</w:t>
            </w:r>
          </w:p>
        </w:tc>
        <w:tc>
          <w:tcPr>
            <w:tcW w:w="993" w:type="dxa"/>
            <w:tcBorders>
              <w:top w:val="nil"/>
              <w:left w:val="single" w:sz="4" w:space="0" w:color="auto"/>
              <w:bottom w:val="single" w:sz="4" w:space="0" w:color="auto"/>
              <w:right w:val="single" w:sz="4" w:space="0" w:color="auto"/>
            </w:tcBorders>
            <w:vAlign w:val="center"/>
          </w:tcPr>
          <w:p w14:paraId="1F376338" w14:textId="5EBA7CA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51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829</w:t>
            </w:r>
          </w:p>
        </w:tc>
        <w:tc>
          <w:tcPr>
            <w:tcW w:w="708" w:type="dxa"/>
            <w:tcBorders>
              <w:top w:val="nil"/>
              <w:left w:val="single" w:sz="4" w:space="0" w:color="auto"/>
              <w:bottom w:val="single" w:sz="4" w:space="0" w:color="auto"/>
              <w:right w:val="single" w:sz="4" w:space="0" w:color="auto"/>
            </w:tcBorders>
            <w:vAlign w:val="center"/>
          </w:tcPr>
          <w:p w14:paraId="2AE61C88" w14:textId="71D163F7"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58E1684B" w14:textId="6A72D457"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5571D9B7" w14:textId="482582F7"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6AABE6FF" w14:textId="79F0FB4C"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0DC5887F" w14:textId="5FC9C224" w:rsidTr="00B90A82">
        <w:trPr>
          <w:trHeight w:val="255"/>
          <w:jc w:val="center"/>
        </w:trPr>
        <w:tc>
          <w:tcPr>
            <w:tcW w:w="411" w:type="dxa"/>
            <w:tcBorders>
              <w:top w:val="nil"/>
              <w:left w:val="single" w:sz="4" w:space="0" w:color="auto"/>
              <w:bottom w:val="single" w:sz="4" w:space="0" w:color="auto"/>
              <w:right w:val="single" w:sz="4" w:space="0" w:color="auto"/>
            </w:tcBorders>
            <w:vAlign w:val="center"/>
          </w:tcPr>
          <w:p w14:paraId="2DC018F0" w14:textId="1FB86158"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7</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447705" w14:textId="480CCA77"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C25</w:t>
            </w:r>
          </w:p>
        </w:tc>
        <w:tc>
          <w:tcPr>
            <w:tcW w:w="3543" w:type="dxa"/>
            <w:tcBorders>
              <w:top w:val="nil"/>
              <w:left w:val="single" w:sz="4" w:space="0" w:color="auto"/>
              <w:bottom w:val="single" w:sz="4" w:space="0" w:color="auto"/>
              <w:right w:val="single" w:sz="4" w:space="0" w:color="auto"/>
            </w:tcBorders>
            <w:vAlign w:val="center"/>
          </w:tcPr>
          <w:p w14:paraId="1096CF90" w14:textId="05B81B65"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metalowych wyrobów gotowych</w:t>
            </w:r>
          </w:p>
        </w:tc>
        <w:tc>
          <w:tcPr>
            <w:tcW w:w="993" w:type="dxa"/>
            <w:tcBorders>
              <w:top w:val="nil"/>
              <w:left w:val="single" w:sz="4" w:space="0" w:color="auto"/>
              <w:bottom w:val="single" w:sz="4" w:space="0" w:color="auto"/>
              <w:right w:val="single" w:sz="4" w:space="0" w:color="auto"/>
            </w:tcBorders>
            <w:vAlign w:val="center"/>
          </w:tcPr>
          <w:p w14:paraId="04A58B80" w14:textId="334C69D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41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717</w:t>
            </w:r>
          </w:p>
        </w:tc>
        <w:tc>
          <w:tcPr>
            <w:tcW w:w="708" w:type="dxa"/>
            <w:tcBorders>
              <w:top w:val="nil"/>
              <w:left w:val="single" w:sz="4" w:space="0" w:color="auto"/>
              <w:bottom w:val="single" w:sz="4" w:space="0" w:color="auto"/>
              <w:right w:val="single" w:sz="4" w:space="0" w:color="auto"/>
            </w:tcBorders>
            <w:vAlign w:val="center"/>
          </w:tcPr>
          <w:p w14:paraId="5DE56C37" w14:textId="4890E1B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45755518" w14:textId="57FCABDC"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00CD66E7" w14:textId="621E2894"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5A29C26F" w14:textId="372BB5F0"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36338871" w14:textId="0F14F09F" w:rsidTr="00B90A82">
        <w:trPr>
          <w:trHeight w:val="380"/>
          <w:jc w:val="center"/>
        </w:trPr>
        <w:tc>
          <w:tcPr>
            <w:tcW w:w="411" w:type="dxa"/>
            <w:tcBorders>
              <w:top w:val="nil"/>
              <w:left w:val="single" w:sz="4" w:space="0" w:color="auto"/>
              <w:bottom w:val="single" w:sz="4" w:space="0" w:color="auto"/>
              <w:right w:val="single" w:sz="4" w:space="0" w:color="auto"/>
            </w:tcBorders>
            <w:vAlign w:val="center"/>
          </w:tcPr>
          <w:p w14:paraId="5F8BAC86" w14:textId="7F7B3BD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8</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1217B3" w14:textId="3D8983A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G45</w:t>
            </w:r>
          </w:p>
        </w:tc>
        <w:tc>
          <w:tcPr>
            <w:tcW w:w="3543" w:type="dxa"/>
            <w:tcBorders>
              <w:top w:val="nil"/>
              <w:left w:val="single" w:sz="4" w:space="0" w:color="auto"/>
              <w:bottom w:val="single" w:sz="4" w:space="0" w:color="auto"/>
              <w:right w:val="single" w:sz="4" w:space="0" w:color="auto"/>
            </w:tcBorders>
            <w:vAlign w:val="center"/>
          </w:tcPr>
          <w:p w14:paraId="47240FC5"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Handel hurtowy i detaliczny pojazdami samochodowymi i motocyklami; naprawa pojazdów samochodowych i motocykli</w:t>
            </w:r>
          </w:p>
        </w:tc>
        <w:tc>
          <w:tcPr>
            <w:tcW w:w="993" w:type="dxa"/>
            <w:tcBorders>
              <w:top w:val="nil"/>
              <w:left w:val="single" w:sz="4" w:space="0" w:color="auto"/>
              <w:bottom w:val="single" w:sz="4" w:space="0" w:color="auto"/>
              <w:right w:val="single" w:sz="4" w:space="0" w:color="auto"/>
            </w:tcBorders>
            <w:vAlign w:val="center"/>
          </w:tcPr>
          <w:p w14:paraId="4D7DE3CA" w14:textId="1584EA72"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34</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538</w:t>
            </w:r>
          </w:p>
        </w:tc>
        <w:tc>
          <w:tcPr>
            <w:tcW w:w="708" w:type="dxa"/>
            <w:tcBorders>
              <w:top w:val="nil"/>
              <w:left w:val="single" w:sz="4" w:space="0" w:color="auto"/>
              <w:bottom w:val="single" w:sz="4" w:space="0" w:color="auto"/>
              <w:right w:val="single" w:sz="4" w:space="0" w:color="auto"/>
            </w:tcBorders>
            <w:vAlign w:val="center"/>
          </w:tcPr>
          <w:p w14:paraId="71989372"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055D7F2B" w14:textId="003EEEEF"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5DB7FBF6"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nil"/>
              <w:left w:val="single" w:sz="4" w:space="0" w:color="auto"/>
              <w:bottom w:val="single" w:sz="4" w:space="0" w:color="auto"/>
              <w:right w:val="single" w:sz="4" w:space="0" w:color="auto"/>
            </w:tcBorders>
            <w:vAlign w:val="center"/>
          </w:tcPr>
          <w:p w14:paraId="315FC480"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12ECE8B3" w14:textId="420239F1" w:rsidTr="00B90A82">
        <w:trPr>
          <w:trHeight w:val="380"/>
          <w:jc w:val="center"/>
        </w:trPr>
        <w:tc>
          <w:tcPr>
            <w:tcW w:w="411" w:type="dxa"/>
            <w:tcBorders>
              <w:top w:val="nil"/>
              <w:left w:val="single" w:sz="4" w:space="0" w:color="auto"/>
              <w:bottom w:val="single" w:sz="4" w:space="0" w:color="auto"/>
              <w:right w:val="single" w:sz="4" w:space="0" w:color="auto"/>
            </w:tcBorders>
            <w:vAlign w:val="center"/>
          </w:tcPr>
          <w:p w14:paraId="5438D223" w14:textId="35B497C1"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9</w:t>
            </w:r>
          </w:p>
        </w:tc>
        <w:tc>
          <w:tcPr>
            <w:tcW w:w="567" w:type="dxa"/>
            <w:tcBorders>
              <w:top w:val="nil"/>
              <w:left w:val="single" w:sz="4" w:space="0" w:color="auto"/>
              <w:bottom w:val="single" w:sz="4" w:space="0" w:color="auto"/>
              <w:right w:val="single" w:sz="4" w:space="0" w:color="auto"/>
            </w:tcBorders>
            <w:shd w:val="clear" w:color="auto" w:fill="auto"/>
            <w:noWrap/>
            <w:vAlign w:val="center"/>
          </w:tcPr>
          <w:p w14:paraId="7206159D" w14:textId="0C66863F"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F41</w:t>
            </w:r>
          </w:p>
        </w:tc>
        <w:tc>
          <w:tcPr>
            <w:tcW w:w="3543" w:type="dxa"/>
            <w:tcBorders>
              <w:top w:val="nil"/>
              <w:left w:val="single" w:sz="4" w:space="0" w:color="auto"/>
              <w:bottom w:val="single" w:sz="4" w:space="0" w:color="auto"/>
              <w:right w:val="single" w:sz="4" w:space="0" w:color="auto"/>
            </w:tcBorders>
            <w:vAlign w:val="center"/>
          </w:tcPr>
          <w:p w14:paraId="6E781B92"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budowlane związane ze wznoszeniem budynków</w:t>
            </w:r>
          </w:p>
        </w:tc>
        <w:tc>
          <w:tcPr>
            <w:tcW w:w="993" w:type="dxa"/>
            <w:tcBorders>
              <w:top w:val="nil"/>
              <w:left w:val="single" w:sz="4" w:space="0" w:color="auto"/>
              <w:bottom w:val="single" w:sz="4" w:space="0" w:color="auto"/>
              <w:right w:val="single" w:sz="4" w:space="0" w:color="auto"/>
            </w:tcBorders>
            <w:vAlign w:val="center"/>
          </w:tcPr>
          <w:p w14:paraId="10C6B3D7" w14:textId="2722D7A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32</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201</w:t>
            </w:r>
          </w:p>
        </w:tc>
        <w:tc>
          <w:tcPr>
            <w:tcW w:w="708" w:type="dxa"/>
            <w:tcBorders>
              <w:top w:val="nil"/>
              <w:left w:val="single" w:sz="4" w:space="0" w:color="auto"/>
              <w:bottom w:val="single" w:sz="4" w:space="0" w:color="auto"/>
              <w:right w:val="single" w:sz="4" w:space="0" w:color="auto"/>
            </w:tcBorders>
            <w:vAlign w:val="center"/>
          </w:tcPr>
          <w:p w14:paraId="31EE0610"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136B6E2E" w14:textId="6735DBBE"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10052368" w14:textId="3A07905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6A75AB6A" w14:textId="3FE8FC71"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28463516" w14:textId="3F3DEBAE"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63502338" w14:textId="51FE980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A7D0E7" w14:textId="22E26BD9"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C29</w:t>
            </w:r>
          </w:p>
        </w:tc>
        <w:tc>
          <w:tcPr>
            <w:tcW w:w="3543" w:type="dxa"/>
            <w:tcBorders>
              <w:top w:val="single" w:sz="4" w:space="0" w:color="auto"/>
              <w:left w:val="single" w:sz="4" w:space="0" w:color="auto"/>
              <w:bottom w:val="single" w:sz="4" w:space="0" w:color="auto"/>
              <w:right w:val="single" w:sz="4" w:space="0" w:color="auto"/>
            </w:tcBorders>
            <w:vAlign w:val="center"/>
          </w:tcPr>
          <w:p w14:paraId="3205F866"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pojazdów samochodowych, przyczep i naczep</w:t>
            </w:r>
          </w:p>
        </w:tc>
        <w:tc>
          <w:tcPr>
            <w:tcW w:w="993" w:type="dxa"/>
            <w:tcBorders>
              <w:top w:val="single" w:sz="4" w:space="0" w:color="auto"/>
              <w:left w:val="single" w:sz="4" w:space="0" w:color="auto"/>
              <w:bottom w:val="single" w:sz="4" w:space="0" w:color="auto"/>
              <w:right w:val="single" w:sz="4" w:space="0" w:color="auto"/>
            </w:tcBorders>
            <w:vAlign w:val="center"/>
          </w:tcPr>
          <w:p w14:paraId="2A1729A9" w14:textId="7EB7088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26</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991</w:t>
            </w:r>
          </w:p>
        </w:tc>
        <w:tc>
          <w:tcPr>
            <w:tcW w:w="708" w:type="dxa"/>
            <w:tcBorders>
              <w:top w:val="single" w:sz="4" w:space="0" w:color="auto"/>
              <w:left w:val="single" w:sz="4" w:space="0" w:color="auto"/>
              <w:bottom w:val="single" w:sz="4" w:space="0" w:color="auto"/>
              <w:right w:val="single" w:sz="4" w:space="0" w:color="auto"/>
            </w:tcBorders>
            <w:vAlign w:val="center"/>
          </w:tcPr>
          <w:p w14:paraId="55A6129B" w14:textId="545465A6"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5F24B8D2" w14:textId="4CBEAC2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241B29C1" w14:textId="4F39BDB0"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45875AD0" w14:textId="69200548"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0A38FCFD" w14:textId="74B3A6EA"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5D98F184" w14:textId="4FE21E0B"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F50E1" w14:textId="14640ED0"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C22</w:t>
            </w:r>
          </w:p>
        </w:tc>
        <w:tc>
          <w:tcPr>
            <w:tcW w:w="3543" w:type="dxa"/>
            <w:tcBorders>
              <w:top w:val="single" w:sz="4" w:space="0" w:color="auto"/>
              <w:left w:val="single" w:sz="4" w:space="0" w:color="auto"/>
              <w:bottom w:val="single" w:sz="4" w:space="0" w:color="auto"/>
              <w:right w:val="single" w:sz="4" w:space="0" w:color="auto"/>
            </w:tcBorders>
            <w:vAlign w:val="center"/>
          </w:tcPr>
          <w:p w14:paraId="517E90F1"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gumy i tworzyw sztucznych</w:t>
            </w:r>
          </w:p>
        </w:tc>
        <w:tc>
          <w:tcPr>
            <w:tcW w:w="993" w:type="dxa"/>
            <w:tcBorders>
              <w:top w:val="single" w:sz="4" w:space="0" w:color="auto"/>
              <w:left w:val="single" w:sz="4" w:space="0" w:color="auto"/>
              <w:bottom w:val="single" w:sz="4" w:space="0" w:color="auto"/>
              <w:right w:val="single" w:sz="4" w:space="0" w:color="auto"/>
            </w:tcBorders>
            <w:vAlign w:val="center"/>
          </w:tcPr>
          <w:p w14:paraId="7F8B5925" w14:textId="4ECE7F4D"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25</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290</w:t>
            </w:r>
          </w:p>
        </w:tc>
        <w:tc>
          <w:tcPr>
            <w:tcW w:w="708" w:type="dxa"/>
            <w:tcBorders>
              <w:top w:val="single" w:sz="4" w:space="0" w:color="auto"/>
              <w:left w:val="single" w:sz="4" w:space="0" w:color="auto"/>
              <w:bottom w:val="single" w:sz="4" w:space="0" w:color="auto"/>
              <w:right w:val="single" w:sz="4" w:space="0" w:color="auto"/>
            </w:tcBorders>
            <w:vAlign w:val="center"/>
          </w:tcPr>
          <w:p w14:paraId="1FE7DA5A" w14:textId="154BA67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1CB0768E" w14:textId="1D37F2B0"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250F9F8C" w14:textId="752EDF7A"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2B17588B" w14:textId="57FDB2F2"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26C7C548" w14:textId="39AC97F3"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055DE2DE" w14:textId="200EDF05"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E3E4A" w14:textId="4F76386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M69</w:t>
            </w:r>
          </w:p>
        </w:tc>
        <w:tc>
          <w:tcPr>
            <w:tcW w:w="3543" w:type="dxa"/>
            <w:tcBorders>
              <w:top w:val="single" w:sz="4" w:space="0" w:color="auto"/>
              <w:left w:val="single" w:sz="4" w:space="0" w:color="auto"/>
              <w:bottom w:val="single" w:sz="4" w:space="0" w:color="auto"/>
              <w:right w:val="single" w:sz="4" w:space="0" w:color="auto"/>
            </w:tcBorders>
            <w:vAlign w:val="center"/>
          </w:tcPr>
          <w:p w14:paraId="1FB8888F"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prawnicza, rachunkowo-księgowa i doradztwo podatkowe</w:t>
            </w:r>
          </w:p>
        </w:tc>
        <w:tc>
          <w:tcPr>
            <w:tcW w:w="993" w:type="dxa"/>
            <w:tcBorders>
              <w:top w:val="single" w:sz="4" w:space="0" w:color="auto"/>
              <w:left w:val="single" w:sz="4" w:space="0" w:color="auto"/>
              <w:bottom w:val="single" w:sz="4" w:space="0" w:color="auto"/>
              <w:right w:val="single" w:sz="4" w:space="0" w:color="auto"/>
            </w:tcBorders>
            <w:vAlign w:val="center"/>
          </w:tcPr>
          <w:p w14:paraId="055B8A1A" w14:textId="62F6949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844</w:t>
            </w:r>
          </w:p>
        </w:tc>
        <w:tc>
          <w:tcPr>
            <w:tcW w:w="708" w:type="dxa"/>
            <w:tcBorders>
              <w:top w:val="single" w:sz="4" w:space="0" w:color="auto"/>
              <w:left w:val="single" w:sz="4" w:space="0" w:color="auto"/>
              <w:bottom w:val="single" w:sz="4" w:space="0" w:color="auto"/>
              <w:right w:val="single" w:sz="4" w:space="0" w:color="auto"/>
            </w:tcBorders>
            <w:vAlign w:val="center"/>
          </w:tcPr>
          <w:p w14:paraId="23CDCB1C"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28F5A579" w14:textId="131EED04"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39E4B580"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single" w:sz="4" w:space="0" w:color="auto"/>
              <w:left w:val="single" w:sz="4" w:space="0" w:color="auto"/>
              <w:bottom w:val="single" w:sz="4" w:space="0" w:color="auto"/>
              <w:right w:val="single" w:sz="4" w:space="0" w:color="auto"/>
            </w:tcBorders>
            <w:vAlign w:val="center"/>
          </w:tcPr>
          <w:p w14:paraId="2D4E1BBF"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70614090" w14:textId="288B3964" w:rsidTr="00B90A82">
        <w:trPr>
          <w:trHeight w:val="380"/>
          <w:jc w:val="center"/>
        </w:trPr>
        <w:tc>
          <w:tcPr>
            <w:tcW w:w="411" w:type="dxa"/>
            <w:tcBorders>
              <w:top w:val="nil"/>
              <w:left w:val="single" w:sz="4" w:space="0" w:color="auto"/>
              <w:bottom w:val="single" w:sz="4" w:space="0" w:color="auto"/>
              <w:right w:val="single" w:sz="4" w:space="0" w:color="auto"/>
            </w:tcBorders>
            <w:vAlign w:val="center"/>
          </w:tcPr>
          <w:p w14:paraId="7383D784" w14:textId="79F1B826"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13</w:t>
            </w:r>
          </w:p>
        </w:tc>
        <w:tc>
          <w:tcPr>
            <w:tcW w:w="567" w:type="dxa"/>
            <w:tcBorders>
              <w:top w:val="nil"/>
              <w:left w:val="single" w:sz="4" w:space="0" w:color="auto"/>
              <w:bottom w:val="single" w:sz="4" w:space="0" w:color="auto"/>
              <w:right w:val="single" w:sz="4" w:space="0" w:color="auto"/>
            </w:tcBorders>
            <w:shd w:val="clear" w:color="auto" w:fill="auto"/>
            <w:noWrap/>
            <w:vAlign w:val="center"/>
          </w:tcPr>
          <w:p w14:paraId="58E82AA7" w14:textId="7DD51B43"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C16</w:t>
            </w:r>
          </w:p>
        </w:tc>
        <w:tc>
          <w:tcPr>
            <w:tcW w:w="3543" w:type="dxa"/>
            <w:tcBorders>
              <w:top w:val="nil"/>
              <w:left w:val="single" w:sz="4" w:space="0" w:color="auto"/>
              <w:bottom w:val="single" w:sz="4" w:space="0" w:color="auto"/>
              <w:right w:val="single" w:sz="4" w:space="0" w:color="auto"/>
            </w:tcBorders>
            <w:vAlign w:val="center"/>
          </w:tcPr>
          <w:p w14:paraId="5DB93E27"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drewna i korka, z wyłączeniem mebli; produkcja wyrobów ze słomy i materiałów używanych do wyplatania</w:t>
            </w:r>
          </w:p>
        </w:tc>
        <w:tc>
          <w:tcPr>
            <w:tcW w:w="993" w:type="dxa"/>
            <w:tcBorders>
              <w:top w:val="nil"/>
              <w:left w:val="single" w:sz="4" w:space="0" w:color="auto"/>
              <w:bottom w:val="single" w:sz="4" w:space="0" w:color="auto"/>
              <w:right w:val="single" w:sz="4" w:space="0" w:color="auto"/>
            </w:tcBorders>
            <w:vAlign w:val="center"/>
          </w:tcPr>
          <w:p w14:paraId="2692572E" w14:textId="28AF937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292</w:t>
            </w:r>
          </w:p>
        </w:tc>
        <w:tc>
          <w:tcPr>
            <w:tcW w:w="708" w:type="dxa"/>
            <w:tcBorders>
              <w:top w:val="nil"/>
              <w:left w:val="single" w:sz="4" w:space="0" w:color="auto"/>
              <w:bottom w:val="single" w:sz="4" w:space="0" w:color="auto"/>
              <w:right w:val="single" w:sz="4" w:space="0" w:color="auto"/>
            </w:tcBorders>
            <w:vAlign w:val="center"/>
          </w:tcPr>
          <w:p w14:paraId="57274099" w14:textId="4D29683E"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17E612F6" w14:textId="16C7280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nil"/>
              <w:left w:val="single" w:sz="4" w:space="0" w:color="auto"/>
              <w:bottom w:val="single" w:sz="4" w:space="0" w:color="auto"/>
              <w:right w:val="single" w:sz="4" w:space="0" w:color="auto"/>
            </w:tcBorders>
            <w:vAlign w:val="center"/>
          </w:tcPr>
          <w:p w14:paraId="0E42B5C0" w14:textId="224043A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0025845A" w14:textId="31B6848B"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639AC285" w14:textId="3A532E10" w:rsidTr="00B90A82">
        <w:trPr>
          <w:trHeight w:val="380"/>
          <w:jc w:val="center"/>
        </w:trPr>
        <w:tc>
          <w:tcPr>
            <w:tcW w:w="411" w:type="dxa"/>
            <w:tcBorders>
              <w:top w:val="nil"/>
              <w:left w:val="single" w:sz="4" w:space="0" w:color="auto"/>
              <w:bottom w:val="single" w:sz="4" w:space="0" w:color="auto"/>
              <w:right w:val="single" w:sz="4" w:space="0" w:color="auto"/>
            </w:tcBorders>
            <w:vAlign w:val="center"/>
          </w:tcPr>
          <w:p w14:paraId="443DCF0A" w14:textId="33D6B59C"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lastRenderedPageBreak/>
              <w:t>14</w:t>
            </w:r>
          </w:p>
        </w:tc>
        <w:tc>
          <w:tcPr>
            <w:tcW w:w="567" w:type="dxa"/>
            <w:tcBorders>
              <w:top w:val="nil"/>
              <w:left w:val="single" w:sz="4" w:space="0" w:color="auto"/>
              <w:bottom w:val="single" w:sz="4" w:space="0" w:color="auto"/>
              <w:right w:val="single" w:sz="4" w:space="0" w:color="auto"/>
            </w:tcBorders>
            <w:shd w:val="clear" w:color="auto" w:fill="auto"/>
            <w:noWrap/>
            <w:vAlign w:val="center"/>
          </w:tcPr>
          <w:p w14:paraId="5DF6CD78" w14:textId="23EFDEA9"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M70</w:t>
            </w:r>
          </w:p>
        </w:tc>
        <w:tc>
          <w:tcPr>
            <w:tcW w:w="3543" w:type="dxa"/>
            <w:tcBorders>
              <w:top w:val="nil"/>
              <w:left w:val="single" w:sz="4" w:space="0" w:color="auto"/>
              <w:bottom w:val="single" w:sz="4" w:space="0" w:color="auto"/>
              <w:right w:val="single" w:sz="4" w:space="0" w:color="auto"/>
            </w:tcBorders>
            <w:vAlign w:val="center"/>
          </w:tcPr>
          <w:p w14:paraId="603569DB" w14:textId="7777777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firm centralnych (</w:t>
            </w:r>
            <w:proofErr w:type="spellStart"/>
            <w:r w:rsidRPr="006F6151">
              <w:rPr>
                <w:rFonts w:eastAsia="Times New Roman" w:cs="Arial"/>
                <w:color w:val="000000"/>
                <w:sz w:val="16"/>
                <w:szCs w:val="16"/>
                <w:lang w:eastAsia="pl-PL"/>
              </w:rPr>
              <w:t>head</w:t>
            </w:r>
            <w:proofErr w:type="spellEnd"/>
            <w:r w:rsidRPr="006F6151">
              <w:rPr>
                <w:rFonts w:eastAsia="Times New Roman" w:cs="Arial"/>
                <w:color w:val="000000"/>
                <w:sz w:val="16"/>
                <w:szCs w:val="16"/>
                <w:lang w:eastAsia="pl-PL"/>
              </w:rPr>
              <w:t xml:space="preserve"> </w:t>
            </w:r>
            <w:proofErr w:type="spellStart"/>
            <w:r w:rsidRPr="006F6151">
              <w:rPr>
                <w:rFonts w:eastAsia="Times New Roman" w:cs="Arial"/>
                <w:color w:val="000000"/>
                <w:sz w:val="16"/>
                <w:szCs w:val="16"/>
                <w:lang w:eastAsia="pl-PL"/>
              </w:rPr>
              <w:t>offices</w:t>
            </w:r>
            <w:proofErr w:type="spellEnd"/>
            <w:r w:rsidRPr="006F6151">
              <w:rPr>
                <w:rFonts w:eastAsia="Times New Roman" w:cs="Arial"/>
                <w:color w:val="000000"/>
                <w:sz w:val="16"/>
                <w:szCs w:val="16"/>
                <w:lang w:eastAsia="pl-PL"/>
              </w:rPr>
              <w:t>); doradztwo związane z zarządzaniem</w:t>
            </w:r>
          </w:p>
        </w:tc>
        <w:tc>
          <w:tcPr>
            <w:tcW w:w="993" w:type="dxa"/>
            <w:tcBorders>
              <w:top w:val="nil"/>
              <w:left w:val="single" w:sz="4" w:space="0" w:color="auto"/>
              <w:bottom w:val="single" w:sz="4" w:space="0" w:color="auto"/>
              <w:right w:val="single" w:sz="4" w:space="0" w:color="auto"/>
            </w:tcBorders>
            <w:vAlign w:val="center"/>
          </w:tcPr>
          <w:p w14:paraId="7C2ADAA9" w14:textId="72B8121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20</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753</w:t>
            </w:r>
          </w:p>
        </w:tc>
        <w:tc>
          <w:tcPr>
            <w:tcW w:w="708" w:type="dxa"/>
            <w:tcBorders>
              <w:top w:val="nil"/>
              <w:left w:val="single" w:sz="4" w:space="0" w:color="auto"/>
              <w:bottom w:val="single" w:sz="4" w:space="0" w:color="auto"/>
              <w:right w:val="single" w:sz="4" w:space="0" w:color="auto"/>
            </w:tcBorders>
            <w:vAlign w:val="center"/>
          </w:tcPr>
          <w:p w14:paraId="13137903"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6D16260E" w14:textId="31DC1372"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nil"/>
              <w:left w:val="single" w:sz="4" w:space="0" w:color="auto"/>
              <w:bottom w:val="single" w:sz="4" w:space="0" w:color="auto"/>
              <w:right w:val="single" w:sz="4" w:space="0" w:color="auto"/>
            </w:tcBorders>
            <w:vAlign w:val="center"/>
          </w:tcPr>
          <w:p w14:paraId="1D1520A5" w14:textId="1670531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nil"/>
              <w:left w:val="single" w:sz="4" w:space="0" w:color="auto"/>
              <w:bottom w:val="single" w:sz="4" w:space="0" w:color="auto"/>
              <w:right w:val="single" w:sz="4" w:space="0" w:color="auto"/>
            </w:tcBorders>
            <w:vAlign w:val="center"/>
          </w:tcPr>
          <w:p w14:paraId="241AEC97" w14:textId="18654780"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78B7879C" w14:textId="37F31760"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35AF891B" w14:textId="1AF23891"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19BF1" w14:textId="123C7DB7"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H52</w:t>
            </w:r>
          </w:p>
        </w:tc>
        <w:tc>
          <w:tcPr>
            <w:tcW w:w="3543" w:type="dxa"/>
            <w:tcBorders>
              <w:top w:val="single" w:sz="4" w:space="0" w:color="auto"/>
              <w:left w:val="single" w:sz="4" w:space="0" w:color="auto"/>
              <w:bottom w:val="single" w:sz="4" w:space="0" w:color="auto"/>
              <w:right w:val="single" w:sz="4" w:space="0" w:color="auto"/>
            </w:tcBorders>
            <w:vAlign w:val="center"/>
          </w:tcPr>
          <w:p w14:paraId="53B85500" w14:textId="25A8FDCB"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Magazynowanie i działalność usługowa wspomagająca transport</w:t>
            </w:r>
          </w:p>
        </w:tc>
        <w:tc>
          <w:tcPr>
            <w:tcW w:w="993" w:type="dxa"/>
            <w:tcBorders>
              <w:top w:val="single" w:sz="4" w:space="0" w:color="auto"/>
              <w:left w:val="single" w:sz="4" w:space="0" w:color="auto"/>
              <w:bottom w:val="single" w:sz="4" w:space="0" w:color="auto"/>
              <w:right w:val="single" w:sz="4" w:space="0" w:color="auto"/>
            </w:tcBorders>
            <w:vAlign w:val="center"/>
          </w:tcPr>
          <w:p w14:paraId="61A1C2C8" w14:textId="1A9A02F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19</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438</w:t>
            </w:r>
          </w:p>
        </w:tc>
        <w:tc>
          <w:tcPr>
            <w:tcW w:w="708" w:type="dxa"/>
            <w:tcBorders>
              <w:top w:val="single" w:sz="4" w:space="0" w:color="auto"/>
              <w:left w:val="single" w:sz="4" w:space="0" w:color="auto"/>
              <w:bottom w:val="single" w:sz="4" w:space="0" w:color="auto"/>
              <w:right w:val="single" w:sz="4" w:space="0" w:color="auto"/>
            </w:tcBorders>
            <w:vAlign w:val="center"/>
          </w:tcPr>
          <w:p w14:paraId="15BA4E12" w14:textId="02FF9A3B"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2751D318" w14:textId="2F2BFC5C"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535BDC14" w14:textId="6E30184E"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03D49266" w14:textId="2A809F00"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784EA9E6" w14:textId="0D010256"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691BCA04" w14:textId="5609FC5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E9724" w14:textId="2A2BB06B"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I56</w:t>
            </w:r>
          </w:p>
        </w:tc>
        <w:tc>
          <w:tcPr>
            <w:tcW w:w="3543" w:type="dxa"/>
            <w:tcBorders>
              <w:top w:val="single" w:sz="4" w:space="0" w:color="auto"/>
              <w:left w:val="single" w:sz="4" w:space="0" w:color="auto"/>
              <w:bottom w:val="single" w:sz="4" w:space="0" w:color="auto"/>
              <w:right w:val="single" w:sz="4" w:space="0" w:color="auto"/>
            </w:tcBorders>
            <w:vAlign w:val="center"/>
          </w:tcPr>
          <w:p w14:paraId="73B92A2C" w14:textId="35C0E18C"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wyżywieniem</w:t>
            </w:r>
          </w:p>
        </w:tc>
        <w:tc>
          <w:tcPr>
            <w:tcW w:w="993" w:type="dxa"/>
            <w:tcBorders>
              <w:top w:val="single" w:sz="4" w:space="0" w:color="auto"/>
              <w:left w:val="single" w:sz="4" w:space="0" w:color="auto"/>
              <w:bottom w:val="single" w:sz="4" w:space="0" w:color="auto"/>
              <w:right w:val="single" w:sz="4" w:space="0" w:color="auto"/>
            </w:tcBorders>
            <w:vAlign w:val="center"/>
          </w:tcPr>
          <w:p w14:paraId="2193E1FB" w14:textId="2170DA6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19</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224</w:t>
            </w:r>
          </w:p>
        </w:tc>
        <w:tc>
          <w:tcPr>
            <w:tcW w:w="708" w:type="dxa"/>
            <w:tcBorders>
              <w:top w:val="single" w:sz="4" w:space="0" w:color="auto"/>
              <w:left w:val="single" w:sz="4" w:space="0" w:color="auto"/>
              <w:bottom w:val="single" w:sz="4" w:space="0" w:color="auto"/>
              <w:right w:val="single" w:sz="4" w:space="0" w:color="auto"/>
            </w:tcBorders>
            <w:vAlign w:val="center"/>
          </w:tcPr>
          <w:p w14:paraId="415127BC" w14:textId="22CC872D"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616E310F" w14:textId="6F0F290F"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3307694F" w14:textId="462153B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7AC36851"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31AA4CE9" w14:textId="3585EBC7"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331F6075" w14:textId="62E59B43"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8E3A6" w14:textId="6A21F0C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N78</w:t>
            </w:r>
          </w:p>
        </w:tc>
        <w:tc>
          <w:tcPr>
            <w:tcW w:w="3543" w:type="dxa"/>
            <w:tcBorders>
              <w:top w:val="single" w:sz="4" w:space="0" w:color="auto"/>
              <w:left w:val="single" w:sz="4" w:space="0" w:color="auto"/>
              <w:bottom w:val="single" w:sz="4" w:space="0" w:color="auto"/>
              <w:right w:val="single" w:sz="4" w:space="0" w:color="auto"/>
            </w:tcBorders>
            <w:vAlign w:val="center"/>
          </w:tcPr>
          <w:p w14:paraId="27A24454" w14:textId="7094A24E"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zatrudnieniem</w:t>
            </w:r>
          </w:p>
        </w:tc>
        <w:tc>
          <w:tcPr>
            <w:tcW w:w="993" w:type="dxa"/>
            <w:tcBorders>
              <w:top w:val="single" w:sz="4" w:space="0" w:color="auto"/>
              <w:left w:val="single" w:sz="4" w:space="0" w:color="auto"/>
              <w:bottom w:val="single" w:sz="4" w:space="0" w:color="auto"/>
              <w:right w:val="single" w:sz="4" w:space="0" w:color="auto"/>
            </w:tcBorders>
            <w:vAlign w:val="center"/>
          </w:tcPr>
          <w:p w14:paraId="17240915" w14:textId="01779A5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18</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487</w:t>
            </w:r>
          </w:p>
        </w:tc>
        <w:tc>
          <w:tcPr>
            <w:tcW w:w="708" w:type="dxa"/>
            <w:tcBorders>
              <w:top w:val="single" w:sz="4" w:space="0" w:color="auto"/>
              <w:left w:val="single" w:sz="4" w:space="0" w:color="auto"/>
              <w:bottom w:val="single" w:sz="4" w:space="0" w:color="auto"/>
              <w:right w:val="single" w:sz="4" w:space="0" w:color="auto"/>
            </w:tcBorders>
            <w:vAlign w:val="center"/>
          </w:tcPr>
          <w:p w14:paraId="5C7D37CE" w14:textId="1B6A969B"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4AD2B71F" w14:textId="2E7AE950"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7BC9B53C" w14:textId="07952BD6"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6DB310F9" w14:textId="56FBD28E"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3808AA8C" w14:textId="099F1EF1"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62B0F87A" w14:textId="2BCEE563"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55DDC" w14:textId="55C431A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L68</w:t>
            </w:r>
          </w:p>
        </w:tc>
        <w:tc>
          <w:tcPr>
            <w:tcW w:w="3543" w:type="dxa"/>
            <w:tcBorders>
              <w:top w:val="single" w:sz="4" w:space="0" w:color="auto"/>
              <w:left w:val="single" w:sz="4" w:space="0" w:color="auto"/>
              <w:bottom w:val="single" w:sz="4" w:space="0" w:color="auto"/>
              <w:right w:val="single" w:sz="4" w:space="0" w:color="auto"/>
            </w:tcBorders>
            <w:vAlign w:val="center"/>
          </w:tcPr>
          <w:p w14:paraId="7EFEAB3E" w14:textId="1A18AECA"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obsługą rynku nieruchomości</w:t>
            </w:r>
          </w:p>
        </w:tc>
        <w:tc>
          <w:tcPr>
            <w:tcW w:w="993" w:type="dxa"/>
            <w:tcBorders>
              <w:top w:val="single" w:sz="4" w:space="0" w:color="auto"/>
              <w:left w:val="single" w:sz="4" w:space="0" w:color="auto"/>
              <w:bottom w:val="single" w:sz="4" w:space="0" w:color="auto"/>
              <w:right w:val="single" w:sz="4" w:space="0" w:color="auto"/>
            </w:tcBorders>
            <w:vAlign w:val="center"/>
          </w:tcPr>
          <w:p w14:paraId="0AFC6023" w14:textId="64694EFA"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17</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585</w:t>
            </w:r>
          </w:p>
        </w:tc>
        <w:tc>
          <w:tcPr>
            <w:tcW w:w="708" w:type="dxa"/>
            <w:tcBorders>
              <w:top w:val="single" w:sz="4" w:space="0" w:color="auto"/>
              <w:left w:val="single" w:sz="4" w:space="0" w:color="auto"/>
              <w:bottom w:val="single" w:sz="4" w:space="0" w:color="auto"/>
              <w:right w:val="single" w:sz="4" w:space="0" w:color="auto"/>
            </w:tcBorders>
            <w:vAlign w:val="center"/>
          </w:tcPr>
          <w:p w14:paraId="0F00E6E0" w14:textId="632066D6"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30A5CFC8" w14:textId="3426599F"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5C84B755"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single" w:sz="4" w:space="0" w:color="auto"/>
              <w:left w:val="single" w:sz="4" w:space="0" w:color="auto"/>
              <w:bottom w:val="single" w:sz="4" w:space="0" w:color="auto"/>
              <w:right w:val="single" w:sz="4" w:space="0" w:color="auto"/>
            </w:tcBorders>
            <w:vAlign w:val="center"/>
          </w:tcPr>
          <w:p w14:paraId="3872A80B"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690D420B" w14:textId="21A57315"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45E56A1A" w14:textId="0CB1D34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389A9" w14:textId="3A395E5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C28</w:t>
            </w:r>
          </w:p>
        </w:tc>
        <w:tc>
          <w:tcPr>
            <w:tcW w:w="3543" w:type="dxa"/>
            <w:tcBorders>
              <w:top w:val="single" w:sz="4" w:space="0" w:color="auto"/>
              <w:left w:val="single" w:sz="4" w:space="0" w:color="auto"/>
              <w:bottom w:val="single" w:sz="4" w:space="0" w:color="auto"/>
              <w:right w:val="single" w:sz="4" w:space="0" w:color="auto"/>
            </w:tcBorders>
            <w:vAlign w:val="center"/>
          </w:tcPr>
          <w:p w14:paraId="3444F934" w14:textId="4556B41C"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maszyn i urządzeń, gdzie indziej niesklasyfikowana</w:t>
            </w:r>
          </w:p>
        </w:tc>
        <w:tc>
          <w:tcPr>
            <w:tcW w:w="993" w:type="dxa"/>
            <w:tcBorders>
              <w:top w:val="single" w:sz="4" w:space="0" w:color="auto"/>
              <w:left w:val="single" w:sz="4" w:space="0" w:color="auto"/>
              <w:bottom w:val="single" w:sz="4" w:space="0" w:color="auto"/>
              <w:right w:val="single" w:sz="4" w:space="0" w:color="auto"/>
            </w:tcBorders>
            <w:vAlign w:val="center"/>
          </w:tcPr>
          <w:p w14:paraId="55190D71" w14:textId="3707B652"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17</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089</w:t>
            </w:r>
          </w:p>
        </w:tc>
        <w:tc>
          <w:tcPr>
            <w:tcW w:w="708" w:type="dxa"/>
            <w:tcBorders>
              <w:top w:val="single" w:sz="4" w:space="0" w:color="auto"/>
              <w:left w:val="single" w:sz="4" w:space="0" w:color="auto"/>
              <w:bottom w:val="single" w:sz="4" w:space="0" w:color="auto"/>
              <w:right w:val="single" w:sz="4" w:space="0" w:color="auto"/>
            </w:tcBorders>
            <w:vAlign w:val="center"/>
          </w:tcPr>
          <w:p w14:paraId="3D2581D1" w14:textId="6D16183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62F1F9A1" w14:textId="0EBCA4BD"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69DB1C6F" w14:textId="00BF657F"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633CB23C" w14:textId="1EF8A5DC"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18F51DAC" w14:textId="2A8E9E2F"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4381B856" w14:textId="38B64915"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BA13F" w14:textId="0D24454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F42</w:t>
            </w:r>
          </w:p>
        </w:tc>
        <w:tc>
          <w:tcPr>
            <w:tcW w:w="3543" w:type="dxa"/>
            <w:tcBorders>
              <w:top w:val="single" w:sz="4" w:space="0" w:color="auto"/>
              <w:left w:val="single" w:sz="4" w:space="0" w:color="auto"/>
              <w:bottom w:val="single" w:sz="4" w:space="0" w:color="auto"/>
              <w:right w:val="single" w:sz="4" w:space="0" w:color="auto"/>
            </w:tcBorders>
            <w:vAlign w:val="center"/>
          </w:tcPr>
          <w:p w14:paraId="1F55D464" w14:textId="6BB78EFE"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Roboty związane z budową obiektów inżynierii lądowej i wodnej</w:t>
            </w:r>
          </w:p>
        </w:tc>
        <w:tc>
          <w:tcPr>
            <w:tcW w:w="993" w:type="dxa"/>
            <w:tcBorders>
              <w:top w:val="single" w:sz="4" w:space="0" w:color="auto"/>
              <w:left w:val="single" w:sz="4" w:space="0" w:color="auto"/>
              <w:bottom w:val="single" w:sz="4" w:space="0" w:color="auto"/>
              <w:right w:val="single" w:sz="4" w:space="0" w:color="auto"/>
            </w:tcBorders>
            <w:vAlign w:val="center"/>
          </w:tcPr>
          <w:p w14:paraId="3AC1C663" w14:textId="3DEA4380"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883</w:t>
            </w:r>
          </w:p>
        </w:tc>
        <w:tc>
          <w:tcPr>
            <w:tcW w:w="708" w:type="dxa"/>
            <w:tcBorders>
              <w:top w:val="single" w:sz="4" w:space="0" w:color="auto"/>
              <w:left w:val="single" w:sz="4" w:space="0" w:color="auto"/>
              <w:bottom w:val="single" w:sz="4" w:space="0" w:color="auto"/>
              <w:right w:val="single" w:sz="4" w:space="0" w:color="auto"/>
            </w:tcBorders>
            <w:vAlign w:val="center"/>
          </w:tcPr>
          <w:p w14:paraId="36E49770" w14:textId="282067AD"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7A92647F" w14:textId="4202AE6A"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1CA6653F" w14:textId="49A567D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3C574A9D"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7EBD73B2" w14:textId="7BD64532"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54DB24C6" w14:textId="5DED0DE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80043D" w14:textId="6289A065"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J62</w:t>
            </w:r>
          </w:p>
        </w:tc>
        <w:tc>
          <w:tcPr>
            <w:tcW w:w="3543" w:type="dxa"/>
            <w:tcBorders>
              <w:top w:val="single" w:sz="4" w:space="0" w:color="auto"/>
              <w:left w:val="single" w:sz="4" w:space="0" w:color="auto"/>
              <w:bottom w:val="single" w:sz="4" w:space="0" w:color="auto"/>
              <w:right w:val="single" w:sz="4" w:space="0" w:color="auto"/>
            </w:tcBorders>
            <w:vAlign w:val="center"/>
          </w:tcPr>
          <w:p w14:paraId="602F46D7" w14:textId="5BCF06E2"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oprogramowaniem, doradztwem w zakresie informatyki</w:t>
            </w:r>
          </w:p>
        </w:tc>
        <w:tc>
          <w:tcPr>
            <w:tcW w:w="993" w:type="dxa"/>
            <w:tcBorders>
              <w:top w:val="single" w:sz="4" w:space="0" w:color="auto"/>
              <w:left w:val="single" w:sz="4" w:space="0" w:color="auto"/>
              <w:bottom w:val="single" w:sz="4" w:space="0" w:color="auto"/>
              <w:right w:val="single" w:sz="4" w:space="0" w:color="auto"/>
            </w:tcBorders>
            <w:vAlign w:val="center"/>
          </w:tcPr>
          <w:p w14:paraId="10BD862B" w14:textId="5F2C6BED"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16</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497</w:t>
            </w:r>
          </w:p>
        </w:tc>
        <w:tc>
          <w:tcPr>
            <w:tcW w:w="708" w:type="dxa"/>
            <w:tcBorders>
              <w:top w:val="single" w:sz="4" w:space="0" w:color="auto"/>
              <w:left w:val="single" w:sz="4" w:space="0" w:color="auto"/>
              <w:bottom w:val="single" w:sz="4" w:space="0" w:color="auto"/>
              <w:right w:val="single" w:sz="4" w:space="0" w:color="auto"/>
            </w:tcBorders>
            <w:vAlign w:val="center"/>
          </w:tcPr>
          <w:p w14:paraId="51D0CDDA" w14:textId="0302B13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527600CE" w14:textId="58E6534C"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718E1618" w14:textId="698C9CFC"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66297909" w14:textId="53ED2A4B" w:rsidR="00157F08" w:rsidRPr="006F6151" w:rsidRDefault="009A38EE"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6654E839" w14:textId="6015416F"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0DA7DBA2" w14:textId="5F537BF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C6AE0" w14:textId="761E90D9"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C27</w:t>
            </w:r>
          </w:p>
        </w:tc>
        <w:tc>
          <w:tcPr>
            <w:tcW w:w="3543" w:type="dxa"/>
            <w:tcBorders>
              <w:top w:val="single" w:sz="4" w:space="0" w:color="auto"/>
              <w:left w:val="single" w:sz="4" w:space="0" w:color="auto"/>
              <w:bottom w:val="single" w:sz="4" w:space="0" w:color="auto"/>
              <w:right w:val="single" w:sz="4" w:space="0" w:color="auto"/>
            </w:tcBorders>
            <w:vAlign w:val="center"/>
          </w:tcPr>
          <w:p w14:paraId="086CECEB" w14:textId="79D74164"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urządzeń elektrycznych</w:t>
            </w:r>
          </w:p>
        </w:tc>
        <w:tc>
          <w:tcPr>
            <w:tcW w:w="993" w:type="dxa"/>
            <w:tcBorders>
              <w:top w:val="single" w:sz="4" w:space="0" w:color="auto"/>
              <w:left w:val="single" w:sz="4" w:space="0" w:color="auto"/>
              <w:bottom w:val="single" w:sz="4" w:space="0" w:color="auto"/>
              <w:right w:val="single" w:sz="4" w:space="0" w:color="auto"/>
            </w:tcBorders>
            <w:vAlign w:val="center"/>
          </w:tcPr>
          <w:p w14:paraId="55C9A92B" w14:textId="4635488D"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15</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684</w:t>
            </w:r>
          </w:p>
        </w:tc>
        <w:tc>
          <w:tcPr>
            <w:tcW w:w="708" w:type="dxa"/>
            <w:tcBorders>
              <w:top w:val="single" w:sz="4" w:space="0" w:color="auto"/>
              <w:left w:val="single" w:sz="4" w:space="0" w:color="auto"/>
              <w:bottom w:val="single" w:sz="4" w:space="0" w:color="auto"/>
              <w:right w:val="single" w:sz="4" w:space="0" w:color="auto"/>
            </w:tcBorders>
            <w:vAlign w:val="center"/>
          </w:tcPr>
          <w:p w14:paraId="346BC07F" w14:textId="7B182F6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24C494DE" w14:textId="51745D4F"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606683F7" w14:textId="526F4F9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2A7C2022" w14:textId="33AA73F5"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775612BF" w14:textId="76E985E6"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7DD0BC30" w14:textId="46A48D60"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DC4D2" w14:textId="7BA180A2"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N81</w:t>
            </w:r>
          </w:p>
        </w:tc>
        <w:tc>
          <w:tcPr>
            <w:tcW w:w="3543" w:type="dxa"/>
            <w:tcBorders>
              <w:top w:val="single" w:sz="4" w:space="0" w:color="auto"/>
              <w:left w:val="single" w:sz="4" w:space="0" w:color="auto"/>
              <w:bottom w:val="single" w:sz="4" w:space="0" w:color="auto"/>
              <w:right w:val="single" w:sz="4" w:space="0" w:color="auto"/>
            </w:tcBorders>
            <w:vAlign w:val="center"/>
          </w:tcPr>
          <w:p w14:paraId="42549EA1" w14:textId="34842ACA"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usługowa związana z utrzymaniem porządku w budynkach i zagospodarowaniem terenów zieleni</w:t>
            </w:r>
          </w:p>
        </w:tc>
        <w:tc>
          <w:tcPr>
            <w:tcW w:w="993" w:type="dxa"/>
            <w:tcBorders>
              <w:top w:val="single" w:sz="4" w:space="0" w:color="auto"/>
              <w:left w:val="single" w:sz="4" w:space="0" w:color="auto"/>
              <w:bottom w:val="single" w:sz="4" w:space="0" w:color="auto"/>
              <w:right w:val="single" w:sz="4" w:space="0" w:color="auto"/>
            </w:tcBorders>
            <w:vAlign w:val="center"/>
          </w:tcPr>
          <w:p w14:paraId="4356675F" w14:textId="052D20D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15</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262</w:t>
            </w:r>
          </w:p>
        </w:tc>
        <w:tc>
          <w:tcPr>
            <w:tcW w:w="708" w:type="dxa"/>
            <w:tcBorders>
              <w:top w:val="single" w:sz="4" w:space="0" w:color="auto"/>
              <w:left w:val="single" w:sz="4" w:space="0" w:color="auto"/>
              <w:bottom w:val="single" w:sz="4" w:space="0" w:color="auto"/>
              <w:right w:val="single" w:sz="4" w:space="0" w:color="auto"/>
            </w:tcBorders>
            <w:vAlign w:val="center"/>
          </w:tcPr>
          <w:p w14:paraId="64C87C07" w14:textId="010E842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7A4B148C" w14:textId="606A1055"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001C4CE3" w14:textId="134DC1E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77C2C8AE" w14:textId="0F121D16"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00202429" w14:textId="0699AC6E"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154BF28A" w14:textId="273208C8"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24</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88C03" w14:textId="4BD068A9"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M71</w:t>
            </w:r>
          </w:p>
        </w:tc>
        <w:tc>
          <w:tcPr>
            <w:tcW w:w="3543" w:type="dxa"/>
            <w:tcBorders>
              <w:top w:val="single" w:sz="4" w:space="0" w:color="auto"/>
              <w:left w:val="single" w:sz="4" w:space="0" w:color="auto"/>
              <w:bottom w:val="single" w:sz="4" w:space="0" w:color="auto"/>
              <w:right w:val="single" w:sz="4" w:space="0" w:color="auto"/>
            </w:tcBorders>
            <w:vAlign w:val="center"/>
          </w:tcPr>
          <w:p w14:paraId="60F01EF6" w14:textId="6D3865A8"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w zakresie architektury i inżynierii; badania i analizy techniczne</w:t>
            </w:r>
          </w:p>
        </w:tc>
        <w:tc>
          <w:tcPr>
            <w:tcW w:w="993" w:type="dxa"/>
            <w:tcBorders>
              <w:top w:val="single" w:sz="4" w:space="0" w:color="auto"/>
              <w:left w:val="single" w:sz="4" w:space="0" w:color="auto"/>
              <w:bottom w:val="single" w:sz="4" w:space="0" w:color="auto"/>
              <w:right w:val="single" w:sz="4" w:space="0" w:color="auto"/>
            </w:tcBorders>
            <w:vAlign w:val="center"/>
          </w:tcPr>
          <w:p w14:paraId="76E0B555" w14:textId="2F50B25E"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14</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241</w:t>
            </w:r>
          </w:p>
        </w:tc>
        <w:tc>
          <w:tcPr>
            <w:tcW w:w="708" w:type="dxa"/>
            <w:tcBorders>
              <w:top w:val="single" w:sz="4" w:space="0" w:color="auto"/>
              <w:left w:val="single" w:sz="4" w:space="0" w:color="auto"/>
              <w:bottom w:val="single" w:sz="4" w:space="0" w:color="auto"/>
              <w:right w:val="single" w:sz="4" w:space="0" w:color="auto"/>
            </w:tcBorders>
            <w:vAlign w:val="center"/>
          </w:tcPr>
          <w:p w14:paraId="25996249" w14:textId="24F0BBE3"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085C4D49" w14:textId="34CDC47A"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17A461DE"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single" w:sz="4" w:space="0" w:color="auto"/>
              <w:left w:val="single" w:sz="4" w:space="0" w:color="auto"/>
              <w:bottom w:val="single" w:sz="4" w:space="0" w:color="auto"/>
              <w:right w:val="single" w:sz="4" w:space="0" w:color="auto"/>
            </w:tcBorders>
            <w:vAlign w:val="center"/>
          </w:tcPr>
          <w:p w14:paraId="5078BD1E"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r w:rsidR="00157F08" w:rsidRPr="006F6151" w14:paraId="2D45C6BA" w14:textId="42FC1AD7"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446280EB" w14:textId="7F9DB340"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0D24EE" w14:textId="1DA45520"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C23</w:t>
            </w:r>
          </w:p>
        </w:tc>
        <w:tc>
          <w:tcPr>
            <w:tcW w:w="3543" w:type="dxa"/>
            <w:tcBorders>
              <w:top w:val="single" w:sz="4" w:space="0" w:color="auto"/>
              <w:left w:val="single" w:sz="4" w:space="0" w:color="auto"/>
              <w:bottom w:val="single" w:sz="4" w:space="0" w:color="auto"/>
              <w:right w:val="single" w:sz="4" w:space="0" w:color="auto"/>
            </w:tcBorders>
            <w:vAlign w:val="center"/>
          </w:tcPr>
          <w:p w14:paraId="5D4E9B38" w14:textId="487790D0"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z pozostałych mineralnych surowców niemetalicznych</w:t>
            </w:r>
          </w:p>
        </w:tc>
        <w:tc>
          <w:tcPr>
            <w:tcW w:w="993" w:type="dxa"/>
            <w:tcBorders>
              <w:top w:val="single" w:sz="4" w:space="0" w:color="auto"/>
              <w:left w:val="single" w:sz="4" w:space="0" w:color="auto"/>
              <w:bottom w:val="single" w:sz="4" w:space="0" w:color="auto"/>
              <w:right w:val="single" w:sz="4" w:space="0" w:color="auto"/>
            </w:tcBorders>
            <w:vAlign w:val="center"/>
          </w:tcPr>
          <w:p w14:paraId="2BA5AE9A" w14:textId="45D77BB7"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13</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390</w:t>
            </w:r>
          </w:p>
        </w:tc>
        <w:tc>
          <w:tcPr>
            <w:tcW w:w="708" w:type="dxa"/>
            <w:tcBorders>
              <w:top w:val="single" w:sz="4" w:space="0" w:color="auto"/>
              <w:left w:val="single" w:sz="4" w:space="0" w:color="auto"/>
              <w:bottom w:val="single" w:sz="4" w:space="0" w:color="auto"/>
              <w:right w:val="single" w:sz="4" w:space="0" w:color="auto"/>
            </w:tcBorders>
            <w:vAlign w:val="center"/>
          </w:tcPr>
          <w:p w14:paraId="0E281C12" w14:textId="72AA1B1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33C99503" w14:textId="2E3B8561"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186FDC3B" w14:textId="29149788"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5C9E7602" w14:textId="65677436" w:rsidR="00157F08" w:rsidRPr="006F6151" w:rsidRDefault="009A38EE"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44BBD63F" w14:textId="462204A4"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09E45F67" w14:textId="78488A3C"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9331D0" w14:textId="11F89E7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C33</w:t>
            </w:r>
          </w:p>
        </w:tc>
        <w:tc>
          <w:tcPr>
            <w:tcW w:w="3543" w:type="dxa"/>
            <w:tcBorders>
              <w:top w:val="single" w:sz="4" w:space="0" w:color="auto"/>
              <w:left w:val="single" w:sz="4" w:space="0" w:color="auto"/>
              <w:bottom w:val="single" w:sz="4" w:space="0" w:color="auto"/>
              <w:right w:val="single" w:sz="4" w:space="0" w:color="auto"/>
            </w:tcBorders>
            <w:vAlign w:val="center"/>
          </w:tcPr>
          <w:p w14:paraId="07EAEFB4" w14:textId="115D263C"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Naprawa i instalowanie maszyn i urządzeń</w:t>
            </w:r>
          </w:p>
        </w:tc>
        <w:tc>
          <w:tcPr>
            <w:tcW w:w="993" w:type="dxa"/>
            <w:tcBorders>
              <w:top w:val="single" w:sz="4" w:space="0" w:color="auto"/>
              <w:left w:val="single" w:sz="4" w:space="0" w:color="auto"/>
              <w:bottom w:val="single" w:sz="4" w:space="0" w:color="auto"/>
              <w:right w:val="single" w:sz="4" w:space="0" w:color="auto"/>
            </w:tcBorders>
            <w:vAlign w:val="center"/>
          </w:tcPr>
          <w:p w14:paraId="5AFA78AC" w14:textId="76B204D4"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12</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434</w:t>
            </w:r>
          </w:p>
        </w:tc>
        <w:tc>
          <w:tcPr>
            <w:tcW w:w="708" w:type="dxa"/>
            <w:tcBorders>
              <w:top w:val="single" w:sz="4" w:space="0" w:color="auto"/>
              <w:left w:val="single" w:sz="4" w:space="0" w:color="auto"/>
              <w:bottom w:val="single" w:sz="4" w:space="0" w:color="auto"/>
              <w:right w:val="single" w:sz="4" w:space="0" w:color="auto"/>
            </w:tcBorders>
            <w:vAlign w:val="center"/>
          </w:tcPr>
          <w:p w14:paraId="55F445BC" w14:textId="2F253205"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172422AD" w14:textId="7D5C380A"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0F4B4879"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c>
          <w:tcPr>
            <w:tcW w:w="607" w:type="dxa"/>
            <w:tcBorders>
              <w:top w:val="single" w:sz="4" w:space="0" w:color="auto"/>
              <w:left w:val="single" w:sz="4" w:space="0" w:color="auto"/>
              <w:bottom w:val="single" w:sz="4" w:space="0" w:color="auto"/>
              <w:right w:val="single" w:sz="4" w:space="0" w:color="auto"/>
            </w:tcBorders>
            <w:vAlign w:val="center"/>
          </w:tcPr>
          <w:p w14:paraId="2218E038" w14:textId="56CC4B21" w:rsidR="00157F08" w:rsidRPr="006F6151" w:rsidRDefault="009A38EE"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0817316B" w14:textId="2F5E999D"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60BFB58B" w14:textId="28752A44"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9899E9" w14:textId="192CA4EC"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C17</w:t>
            </w:r>
          </w:p>
        </w:tc>
        <w:tc>
          <w:tcPr>
            <w:tcW w:w="3543" w:type="dxa"/>
            <w:tcBorders>
              <w:top w:val="single" w:sz="4" w:space="0" w:color="auto"/>
              <w:left w:val="single" w:sz="4" w:space="0" w:color="auto"/>
              <w:bottom w:val="single" w:sz="4" w:space="0" w:color="auto"/>
              <w:right w:val="single" w:sz="4" w:space="0" w:color="auto"/>
            </w:tcBorders>
            <w:vAlign w:val="center"/>
          </w:tcPr>
          <w:p w14:paraId="085556F1" w14:textId="40BB0E2B"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papieru i wyrobów z papieru</w:t>
            </w:r>
          </w:p>
        </w:tc>
        <w:tc>
          <w:tcPr>
            <w:tcW w:w="993" w:type="dxa"/>
            <w:tcBorders>
              <w:top w:val="single" w:sz="4" w:space="0" w:color="auto"/>
              <w:left w:val="single" w:sz="4" w:space="0" w:color="auto"/>
              <w:bottom w:val="single" w:sz="4" w:space="0" w:color="auto"/>
              <w:right w:val="single" w:sz="4" w:space="0" w:color="auto"/>
            </w:tcBorders>
            <w:vAlign w:val="center"/>
          </w:tcPr>
          <w:p w14:paraId="4CF5001E" w14:textId="267021B1"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573</w:t>
            </w:r>
          </w:p>
        </w:tc>
        <w:tc>
          <w:tcPr>
            <w:tcW w:w="708" w:type="dxa"/>
            <w:tcBorders>
              <w:top w:val="single" w:sz="4" w:space="0" w:color="auto"/>
              <w:left w:val="single" w:sz="4" w:space="0" w:color="auto"/>
              <w:bottom w:val="single" w:sz="4" w:space="0" w:color="auto"/>
              <w:right w:val="single" w:sz="4" w:space="0" w:color="auto"/>
            </w:tcBorders>
            <w:vAlign w:val="center"/>
          </w:tcPr>
          <w:p w14:paraId="6E124AF3" w14:textId="7B06E0C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4ED23421" w14:textId="5E8CDB3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5823D222" w14:textId="1606035E"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5B37EAA2" w14:textId="268E694E"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10424C9B" w14:textId="0B313773"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02864E71" w14:textId="75FF790E"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07A019" w14:textId="35A47E19"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N80</w:t>
            </w:r>
          </w:p>
        </w:tc>
        <w:tc>
          <w:tcPr>
            <w:tcW w:w="3543" w:type="dxa"/>
            <w:tcBorders>
              <w:top w:val="single" w:sz="4" w:space="0" w:color="auto"/>
              <w:left w:val="single" w:sz="4" w:space="0" w:color="auto"/>
              <w:bottom w:val="single" w:sz="4" w:space="0" w:color="auto"/>
              <w:right w:val="single" w:sz="4" w:space="0" w:color="auto"/>
            </w:tcBorders>
            <w:vAlign w:val="center"/>
          </w:tcPr>
          <w:p w14:paraId="7195CE6C" w14:textId="37A3A947"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detektywistyczna i ochroniarska</w:t>
            </w:r>
          </w:p>
        </w:tc>
        <w:tc>
          <w:tcPr>
            <w:tcW w:w="993" w:type="dxa"/>
            <w:tcBorders>
              <w:top w:val="single" w:sz="4" w:space="0" w:color="auto"/>
              <w:left w:val="single" w:sz="4" w:space="0" w:color="auto"/>
              <w:bottom w:val="single" w:sz="4" w:space="0" w:color="auto"/>
              <w:right w:val="single" w:sz="4" w:space="0" w:color="auto"/>
            </w:tcBorders>
            <w:vAlign w:val="center"/>
          </w:tcPr>
          <w:p w14:paraId="1B1D024B" w14:textId="36C953B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11</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189</w:t>
            </w:r>
          </w:p>
        </w:tc>
        <w:tc>
          <w:tcPr>
            <w:tcW w:w="708" w:type="dxa"/>
            <w:tcBorders>
              <w:top w:val="single" w:sz="4" w:space="0" w:color="auto"/>
              <w:left w:val="single" w:sz="4" w:space="0" w:color="auto"/>
              <w:bottom w:val="single" w:sz="4" w:space="0" w:color="auto"/>
              <w:right w:val="single" w:sz="4" w:space="0" w:color="auto"/>
            </w:tcBorders>
            <w:vAlign w:val="center"/>
          </w:tcPr>
          <w:p w14:paraId="42EDB0DE" w14:textId="3B863A3B"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33A70246" w14:textId="1BA17FA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6E7B37CC" w14:textId="7FBBE125"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7A28EE25" w14:textId="0D68AB91" w:rsidR="00157F08" w:rsidRPr="006F6151" w:rsidRDefault="0013771B"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4E8239A4" w14:textId="0F450A90"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2EFA503B" w14:textId="3637DE6D"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29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99E77" w14:textId="757BF1DB"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C13</w:t>
            </w:r>
          </w:p>
        </w:tc>
        <w:tc>
          <w:tcPr>
            <w:tcW w:w="3543" w:type="dxa"/>
            <w:tcBorders>
              <w:top w:val="single" w:sz="4" w:space="0" w:color="auto"/>
              <w:left w:val="single" w:sz="4" w:space="0" w:color="auto"/>
              <w:bottom w:val="single" w:sz="4" w:space="0" w:color="auto"/>
              <w:right w:val="single" w:sz="4" w:space="0" w:color="auto"/>
            </w:tcBorders>
            <w:vAlign w:val="center"/>
          </w:tcPr>
          <w:p w14:paraId="78211777" w14:textId="5473BD56"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Produkcja wyrobów tekstylnych</w:t>
            </w:r>
          </w:p>
        </w:tc>
        <w:tc>
          <w:tcPr>
            <w:tcW w:w="993" w:type="dxa"/>
            <w:tcBorders>
              <w:top w:val="single" w:sz="4" w:space="0" w:color="auto"/>
              <w:left w:val="single" w:sz="4" w:space="0" w:color="auto"/>
              <w:bottom w:val="single" w:sz="4" w:space="0" w:color="auto"/>
              <w:right w:val="single" w:sz="4" w:space="0" w:color="auto"/>
            </w:tcBorders>
            <w:vAlign w:val="center"/>
          </w:tcPr>
          <w:p w14:paraId="288E2113" w14:textId="649CD00B"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875</w:t>
            </w:r>
          </w:p>
        </w:tc>
        <w:tc>
          <w:tcPr>
            <w:tcW w:w="708" w:type="dxa"/>
            <w:tcBorders>
              <w:top w:val="single" w:sz="4" w:space="0" w:color="auto"/>
              <w:left w:val="single" w:sz="4" w:space="0" w:color="auto"/>
              <w:bottom w:val="single" w:sz="4" w:space="0" w:color="auto"/>
              <w:right w:val="single" w:sz="4" w:space="0" w:color="auto"/>
            </w:tcBorders>
            <w:vAlign w:val="center"/>
          </w:tcPr>
          <w:p w14:paraId="6F979EA8" w14:textId="7B99A039"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26AE7B2F" w14:textId="4A91C043"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709" w:type="dxa"/>
            <w:tcBorders>
              <w:top w:val="single" w:sz="4" w:space="0" w:color="auto"/>
              <w:left w:val="single" w:sz="4" w:space="0" w:color="auto"/>
              <w:bottom w:val="single" w:sz="4" w:space="0" w:color="auto"/>
              <w:right w:val="single" w:sz="4" w:space="0" w:color="auto"/>
            </w:tcBorders>
            <w:vAlign w:val="center"/>
          </w:tcPr>
          <w:p w14:paraId="307F0CFC" w14:textId="65B94AE4"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66B2F95F" w14:textId="306BE28E" w:rsidR="00157F08" w:rsidRPr="006F6151" w:rsidRDefault="00CC2ADE"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r>
      <w:tr w:rsidR="00157F08" w:rsidRPr="006F6151" w14:paraId="38EDAE86" w14:textId="7B15A127" w:rsidTr="00B90A82">
        <w:trPr>
          <w:trHeight w:val="380"/>
          <w:jc w:val="center"/>
        </w:trPr>
        <w:tc>
          <w:tcPr>
            <w:tcW w:w="411" w:type="dxa"/>
            <w:tcBorders>
              <w:top w:val="single" w:sz="4" w:space="0" w:color="auto"/>
              <w:left w:val="single" w:sz="4" w:space="0" w:color="auto"/>
              <w:bottom w:val="single" w:sz="4" w:space="0" w:color="auto"/>
              <w:right w:val="single" w:sz="4" w:space="0" w:color="auto"/>
            </w:tcBorders>
            <w:vAlign w:val="center"/>
          </w:tcPr>
          <w:p w14:paraId="04F2247E" w14:textId="3BC5A340"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30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63D4A" w14:textId="53E4A09A" w:rsidR="00157F08" w:rsidRPr="006F6151" w:rsidRDefault="00157F08" w:rsidP="00B90A82">
            <w:pPr>
              <w:spacing w:before="40" w:after="40"/>
              <w:ind w:firstLine="0"/>
              <w:jc w:val="center"/>
              <w:rPr>
                <w:rFonts w:eastAsia="Times New Roman" w:cs="Arial"/>
                <w:b/>
                <w:color w:val="000000"/>
                <w:sz w:val="16"/>
                <w:szCs w:val="16"/>
                <w:lang w:eastAsia="pl-PL"/>
              </w:rPr>
            </w:pPr>
            <w:r w:rsidRPr="006F6151">
              <w:rPr>
                <w:rFonts w:eastAsia="Times New Roman" w:cs="Arial"/>
                <w:b/>
                <w:color w:val="000000"/>
                <w:sz w:val="16"/>
                <w:szCs w:val="16"/>
                <w:lang w:eastAsia="pl-PL"/>
              </w:rPr>
              <w:t>N82</w:t>
            </w:r>
          </w:p>
        </w:tc>
        <w:tc>
          <w:tcPr>
            <w:tcW w:w="3543" w:type="dxa"/>
            <w:tcBorders>
              <w:top w:val="single" w:sz="4" w:space="0" w:color="auto"/>
              <w:left w:val="single" w:sz="4" w:space="0" w:color="auto"/>
              <w:bottom w:val="single" w:sz="4" w:space="0" w:color="auto"/>
              <w:right w:val="single" w:sz="4" w:space="0" w:color="auto"/>
            </w:tcBorders>
            <w:vAlign w:val="center"/>
          </w:tcPr>
          <w:p w14:paraId="2E1A0E7C" w14:textId="54D87282" w:rsidR="00157F08" w:rsidRPr="006F6151" w:rsidRDefault="00157F08" w:rsidP="00B90A82">
            <w:pPr>
              <w:spacing w:before="40" w:after="40"/>
              <w:ind w:firstLine="0"/>
              <w:rPr>
                <w:rFonts w:eastAsia="Times New Roman" w:cs="Arial"/>
                <w:color w:val="000000"/>
                <w:sz w:val="16"/>
                <w:szCs w:val="16"/>
                <w:lang w:eastAsia="pl-PL"/>
              </w:rPr>
            </w:pPr>
            <w:r w:rsidRPr="006F6151">
              <w:rPr>
                <w:rFonts w:eastAsia="Times New Roman" w:cs="Arial"/>
                <w:color w:val="000000"/>
                <w:sz w:val="16"/>
                <w:szCs w:val="16"/>
                <w:lang w:eastAsia="pl-PL"/>
              </w:rPr>
              <w:t>Działalność związana z administracyjną obsługą biura i pozostała działalność wspomagająca prowadzenie działalności gospodarczej</w:t>
            </w:r>
          </w:p>
        </w:tc>
        <w:tc>
          <w:tcPr>
            <w:tcW w:w="993" w:type="dxa"/>
            <w:tcBorders>
              <w:top w:val="single" w:sz="4" w:space="0" w:color="auto"/>
              <w:left w:val="single" w:sz="4" w:space="0" w:color="auto"/>
              <w:bottom w:val="single" w:sz="4" w:space="0" w:color="auto"/>
              <w:right w:val="single" w:sz="4" w:space="0" w:color="auto"/>
            </w:tcBorders>
            <w:vAlign w:val="center"/>
          </w:tcPr>
          <w:p w14:paraId="38AA7347" w14:textId="6EE623EA"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10</w:t>
            </w:r>
            <w:r w:rsidR="0077321C" w:rsidRPr="006F6151">
              <w:rPr>
                <w:rFonts w:eastAsia="Times New Roman" w:cs="Arial"/>
                <w:color w:val="000000"/>
                <w:sz w:val="16"/>
                <w:szCs w:val="16"/>
                <w:lang w:eastAsia="pl-PL"/>
              </w:rPr>
              <w:t> </w:t>
            </w:r>
            <w:r w:rsidRPr="006F6151">
              <w:rPr>
                <w:rFonts w:eastAsia="Times New Roman" w:cs="Arial"/>
                <w:color w:val="000000"/>
                <w:sz w:val="16"/>
                <w:szCs w:val="16"/>
                <w:lang w:eastAsia="pl-PL"/>
              </w:rPr>
              <w:t>072</w:t>
            </w:r>
          </w:p>
        </w:tc>
        <w:tc>
          <w:tcPr>
            <w:tcW w:w="708" w:type="dxa"/>
            <w:tcBorders>
              <w:top w:val="single" w:sz="4" w:space="0" w:color="auto"/>
              <w:left w:val="single" w:sz="4" w:space="0" w:color="auto"/>
              <w:bottom w:val="single" w:sz="4" w:space="0" w:color="auto"/>
              <w:right w:val="single" w:sz="4" w:space="0" w:color="auto"/>
            </w:tcBorders>
            <w:vAlign w:val="center"/>
          </w:tcPr>
          <w:p w14:paraId="7E154886" w14:textId="440156C9"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118C45CD" w14:textId="3E4FB730" w:rsidR="00157F08" w:rsidRPr="006F6151" w:rsidRDefault="00157F08" w:rsidP="00B90A82">
            <w:pPr>
              <w:spacing w:before="40" w:after="40"/>
              <w:ind w:firstLine="0"/>
              <w:jc w:val="center"/>
              <w:rPr>
                <w:rFonts w:eastAsia="Times New Roman" w:cs="Arial"/>
                <w:color w:val="000000"/>
                <w:sz w:val="16"/>
                <w:szCs w:val="16"/>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14:paraId="50585FF1" w14:textId="107AEFD0" w:rsidR="00157F08" w:rsidRPr="006F6151" w:rsidRDefault="00157F08" w:rsidP="00B90A82">
            <w:pPr>
              <w:spacing w:before="40" w:after="40"/>
              <w:ind w:firstLine="0"/>
              <w:jc w:val="center"/>
              <w:rPr>
                <w:rFonts w:eastAsia="Times New Roman" w:cs="Arial"/>
                <w:color w:val="000000"/>
                <w:sz w:val="16"/>
                <w:szCs w:val="16"/>
                <w:lang w:eastAsia="pl-PL"/>
              </w:rPr>
            </w:pPr>
            <w:r w:rsidRPr="006F6151">
              <w:rPr>
                <w:rFonts w:eastAsia="Times New Roman" w:cs="Arial"/>
                <w:color w:val="000000"/>
                <w:sz w:val="16"/>
                <w:szCs w:val="16"/>
                <w:lang w:eastAsia="pl-PL"/>
              </w:rPr>
              <w:t>+</w:t>
            </w:r>
          </w:p>
        </w:tc>
        <w:tc>
          <w:tcPr>
            <w:tcW w:w="607" w:type="dxa"/>
            <w:tcBorders>
              <w:top w:val="single" w:sz="4" w:space="0" w:color="auto"/>
              <w:left w:val="single" w:sz="4" w:space="0" w:color="auto"/>
              <w:bottom w:val="single" w:sz="4" w:space="0" w:color="auto"/>
              <w:right w:val="single" w:sz="4" w:space="0" w:color="auto"/>
            </w:tcBorders>
            <w:vAlign w:val="center"/>
          </w:tcPr>
          <w:p w14:paraId="07D447BD" w14:textId="77777777" w:rsidR="00157F08" w:rsidRPr="006F6151" w:rsidRDefault="00157F08" w:rsidP="00B90A82">
            <w:pPr>
              <w:spacing w:before="40" w:after="40"/>
              <w:ind w:firstLine="0"/>
              <w:jc w:val="center"/>
              <w:rPr>
                <w:rFonts w:eastAsia="Times New Roman" w:cs="Arial"/>
                <w:color w:val="000000"/>
                <w:sz w:val="16"/>
                <w:szCs w:val="16"/>
                <w:lang w:eastAsia="pl-PL"/>
              </w:rPr>
            </w:pPr>
          </w:p>
        </w:tc>
      </w:tr>
    </w:tbl>
    <w:p w14:paraId="4D74FB8A" w14:textId="36523F5F" w:rsidR="00013BCE" w:rsidRPr="00013BCE" w:rsidRDefault="00013BCE" w:rsidP="00E81DC7">
      <w:pPr>
        <w:pStyle w:val="AZRODLO"/>
      </w:pPr>
      <w:r>
        <w:t xml:space="preserve">Oznaczenia: LQ.UE – współczynnik lokalizacji dla zatrudnienia w województwie wielkopolskim na tle UE; LQ.PL – współczynnik lokalizacji dla zatrudnienia w województwie wielkopolskim na tle regionów w Polsce; WD – </w:t>
      </w:r>
      <w:r w:rsidRPr="00013BCE">
        <w:t>wskaźnik dynamiki zatrudnienia w województwie wielkopolskim</w:t>
      </w:r>
      <w:r>
        <w:t xml:space="preserve">; </w:t>
      </w:r>
      <w:r w:rsidRPr="00855653">
        <w:rPr>
          <w:lang w:eastAsia="pl-PL"/>
        </w:rPr>
        <w:t>ΔLQ</w:t>
      </w:r>
      <w:r>
        <w:rPr>
          <w:lang w:eastAsia="pl-PL"/>
        </w:rPr>
        <w:t xml:space="preserve"> – zmiana współczynnika lokalizacji dla zatrudnienia w województwie wielkopolskim</w:t>
      </w:r>
      <w:r w:rsidR="00500536">
        <w:rPr>
          <w:lang w:eastAsia="pl-PL"/>
        </w:rPr>
        <w:t>.</w:t>
      </w:r>
    </w:p>
    <w:p w14:paraId="3A30C438" w14:textId="1C27AD6F" w:rsidR="00781627" w:rsidRDefault="00567B78" w:rsidP="00E81DC7">
      <w:pPr>
        <w:pStyle w:val="AZRODLO"/>
      </w:pPr>
      <w:r>
        <w:t>Źródło: opracowanie własne</w:t>
      </w:r>
    </w:p>
    <w:p w14:paraId="0411242C" w14:textId="77777777" w:rsidR="00567B78" w:rsidRDefault="00567B78" w:rsidP="000B5BEE"/>
    <w:p w14:paraId="6DB3A59A" w14:textId="6772E6A7" w:rsidR="006E7223" w:rsidRPr="00A07BBA" w:rsidRDefault="006E7223" w:rsidP="00500536">
      <w:pPr>
        <w:spacing w:after="60"/>
        <w:jc w:val="both"/>
        <w:rPr>
          <w:szCs w:val="20"/>
        </w:rPr>
      </w:pPr>
      <w:r w:rsidRPr="00A07BBA">
        <w:rPr>
          <w:szCs w:val="20"/>
        </w:rPr>
        <w:t xml:space="preserve">Przeprowadzona analiza </w:t>
      </w:r>
      <w:r w:rsidR="009C4DEA">
        <w:rPr>
          <w:szCs w:val="20"/>
        </w:rPr>
        <w:t>wskazuje</w:t>
      </w:r>
      <w:r w:rsidRPr="00A07BBA">
        <w:rPr>
          <w:szCs w:val="20"/>
        </w:rPr>
        <w:t xml:space="preserve">, że </w:t>
      </w:r>
      <w:r w:rsidR="00282141" w:rsidRPr="00A07BBA">
        <w:rPr>
          <w:szCs w:val="20"/>
        </w:rPr>
        <w:t>naj</w:t>
      </w:r>
      <w:r w:rsidR="00633441" w:rsidRPr="00A07BBA">
        <w:rPr>
          <w:szCs w:val="20"/>
        </w:rPr>
        <w:t xml:space="preserve">większymi </w:t>
      </w:r>
      <w:r w:rsidR="00604883" w:rsidRPr="00A07BBA">
        <w:rPr>
          <w:szCs w:val="20"/>
        </w:rPr>
        <w:t>i najdynamiczniejszymi sektorami produkcyjnymi, które świadczą o sile gospodarczej</w:t>
      </w:r>
      <w:r w:rsidR="00567B78">
        <w:rPr>
          <w:szCs w:val="20"/>
        </w:rPr>
        <w:t xml:space="preserve"> i konkurencyjności</w:t>
      </w:r>
      <w:r w:rsidR="00604883" w:rsidRPr="00A07BBA">
        <w:rPr>
          <w:szCs w:val="20"/>
        </w:rPr>
        <w:t xml:space="preserve"> </w:t>
      </w:r>
      <w:r w:rsidR="00964719">
        <w:rPr>
          <w:szCs w:val="20"/>
        </w:rPr>
        <w:t>Wielkopolski</w:t>
      </w:r>
      <w:r w:rsidR="00567B78">
        <w:rPr>
          <w:szCs w:val="20"/>
        </w:rPr>
        <w:t>, a także tych, które</w:t>
      </w:r>
      <w:r w:rsidR="00604883" w:rsidRPr="00A07BBA">
        <w:rPr>
          <w:szCs w:val="20"/>
        </w:rPr>
        <w:t xml:space="preserve"> mogą </w:t>
      </w:r>
      <w:r w:rsidR="005B379E">
        <w:rPr>
          <w:szCs w:val="20"/>
        </w:rPr>
        <w:t xml:space="preserve">w szczególności </w:t>
      </w:r>
      <w:r w:rsidR="00604883" w:rsidRPr="00A07BBA">
        <w:rPr>
          <w:szCs w:val="20"/>
        </w:rPr>
        <w:t>stanowić podstawę do wyróżniania realnych klastrów gospodarczych są:</w:t>
      </w:r>
    </w:p>
    <w:p w14:paraId="2B74E742" w14:textId="44E2714A" w:rsidR="00B90E04" w:rsidRPr="004E6838" w:rsidRDefault="00282141" w:rsidP="00370381">
      <w:pPr>
        <w:pStyle w:val="Akapitzlist"/>
        <w:numPr>
          <w:ilvl w:val="0"/>
          <w:numId w:val="32"/>
        </w:numPr>
        <w:spacing w:after="60"/>
        <w:ind w:left="567" w:hanging="283"/>
        <w:contextualSpacing w:val="0"/>
        <w:jc w:val="both"/>
        <w:rPr>
          <w:szCs w:val="20"/>
        </w:rPr>
      </w:pPr>
      <w:r w:rsidRPr="004E6838">
        <w:rPr>
          <w:szCs w:val="20"/>
        </w:rPr>
        <w:t>Produkcja mebli</w:t>
      </w:r>
      <w:r w:rsidR="00B2787E">
        <w:rPr>
          <w:szCs w:val="20"/>
        </w:rPr>
        <w:t xml:space="preserve"> (C31)</w:t>
      </w:r>
      <w:r w:rsidR="00EB5B98">
        <w:rPr>
          <w:szCs w:val="20"/>
        </w:rPr>
        <w:t>;</w:t>
      </w:r>
    </w:p>
    <w:p w14:paraId="554A92FD" w14:textId="56924809" w:rsidR="005B379E" w:rsidRPr="004E6838" w:rsidRDefault="005B379E"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wyrobów z drewna i korka, z wyłączeniem mebli; produkcja wyrobów ze słomy i materiałów używanych do wyplatania</w:t>
      </w:r>
      <w:r w:rsidR="00B2787E">
        <w:rPr>
          <w:rFonts w:eastAsia="Times New Roman" w:cs="Arial"/>
          <w:color w:val="000000"/>
          <w:szCs w:val="20"/>
          <w:lang w:eastAsia="pl-PL"/>
        </w:rPr>
        <w:t xml:space="preserve"> (C16)</w:t>
      </w:r>
      <w:r w:rsidR="00EB5B98">
        <w:rPr>
          <w:rFonts w:eastAsia="Times New Roman" w:cs="Arial"/>
          <w:color w:val="000000"/>
          <w:szCs w:val="20"/>
          <w:lang w:eastAsia="pl-PL"/>
        </w:rPr>
        <w:t>;</w:t>
      </w:r>
    </w:p>
    <w:p w14:paraId="4A95706E" w14:textId="581FC9EC" w:rsidR="005B379E" w:rsidRPr="004E6838" w:rsidRDefault="005B379E"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lastRenderedPageBreak/>
        <w:t>Produkcja papieru i wyrobów z papieru</w:t>
      </w:r>
      <w:r w:rsidR="00EB5B98">
        <w:rPr>
          <w:rFonts w:eastAsia="Times New Roman" w:cs="Arial"/>
          <w:color w:val="000000"/>
          <w:szCs w:val="20"/>
          <w:lang w:eastAsia="pl-PL"/>
        </w:rPr>
        <w:t xml:space="preserve"> (C17);</w:t>
      </w:r>
    </w:p>
    <w:p w14:paraId="620705CC" w14:textId="1AC379AE" w:rsidR="005B379E" w:rsidRPr="005B379E" w:rsidRDefault="005B379E"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wyrobów tekstylnych</w:t>
      </w:r>
      <w:r w:rsidR="00EB5B98">
        <w:rPr>
          <w:rFonts w:eastAsia="Times New Roman" w:cs="Arial"/>
          <w:color w:val="000000"/>
          <w:szCs w:val="20"/>
          <w:lang w:eastAsia="pl-PL"/>
        </w:rPr>
        <w:t xml:space="preserve"> (C13).</w:t>
      </w:r>
    </w:p>
    <w:p w14:paraId="685034A6" w14:textId="6F52070F" w:rsidR="005B379E" w:rsidRPr="005B379E" w:rsidRDefault="005B379E" w:rsidP="00C27AB0">
      <w:pPr>
        <w:spacing w:after="60"/>
        <w:ind w:firstLine="0"/>
        <w:jc w:val="both"/>
        <w:rPr>
          <w:szCs w:val="20"/>
        </w:rPr>
      </w:pPr>
      <w:r>
        <w:rPr>
          <w:szCs w:val="20"/>
        </w:rPr>
        <w:t xml:space="preserve">Inne, silne sektory produkcyjne, wyróżniające się szczególnie pod względem zatrudnienia na tle </w:t>
      </w:r>
      <w:r w:rsidR="002860DF">
        <w:rPr>
          <w:szCs w:val="20"/>
        </w:rPr>
        <w:t>U</w:t>
      </w:r>
      <w:r w:rsidR="00C27AB0">
        <w:rPr>
          <w:szCs w:val="20"/>
        </w:rPr>
        <w:t xml:space="preserve">nii </w:t>
      </w:r>
      <w:r w:rsidR="002860DF">
        <w:rPr>
          <w:szCs w:val="20"/>
        </w:rPr>
        <w:t>E</w:t>
      </w:r>
      <w:r w:rsidR="00C27AB0">
        <w:rPr>
          <w:szCs w:val="20"/>
        </w:rPr>
        <w:t>uropejskiej</w:t>
      </w:r>
      <w:r>
        <w:rPr>
          <w:szCs w:val="20"/>
        </w:rPr>
        <w:t xml:space="preserve">, to: </w:t>
      </w:r>
    </w:p>
    <w:p w14:paraId="2F7E68A8" w14:textId="48348037" w:rsidR="005B379E" w:rsidRPr="005B379E" w:rsidRDefault="005B379E" w:rsidP="00370381">
      <w:pPr>
        <w:pStyle w:val="Akapitzlist"/>
        <w:numPr>
          <w:ilvl w:val="0"/>
          <w:numId w:val="32"/>
        </w:numPr>
        <w:spacing w:after="60"/>
        <w:ind w:left="567" w:hanging="283"/>
        <w:contextualSpacing w:val="0"/>
        <w:jc w:val="both"/>
        <w:rPr>
          <w:szCs w:val="20"/>
        </w:rPr>
      </w:pPr>
      <w:r w:rsidRPr="004E6838">
        <w:rPr>
          <w:szCs w:val="20"/>
        </w:rPr>
        <w:t>Produkcja artykułów spożywczych</w:t>
      </w:r>
      <w:r>
        <w:rPr>
          <w:szCs w:val="20"/>
        </w:rPr>
        <w:t xml:space="preserve"> (ze względu na duże zatrudnienie, ponadprzeciętne na tle UE)</w:t>
      </w:r>
      <w:r w:rsidR="00EB5B98">
        <w:rPr>
          <w:szCs w:val="20"/>
        </w:rPr>
        <w:t xml:space="preserve"> (C10);</w:t>
      </w:r>
    </w:p>
    <w:p w14:paraId="3DF078F3" w14:textId="693173FF" w:rsidR="006E7223" w:rsidRPr="004E6838" w:rsidRDefault="00282141" w:rsidP="00370381">
      <w:pPr>
        <w:pStyle w:val="Akapitzlist"/>
        <w:numPr>
          <w:ilvl w:val="0"/>
          <w:numId w:val="32"/>
        </w:numPr>
        <w:spacing w:after="60"/>
        <w:ind w:left="567" w:hanging="283"/>
        <w:contextualSpacing w:val="0"/>
        <w:jc w:val="both"/>
        <w:rPr>
          <w:szCs w:val="20"/>
        </w:rPr>
      </w:pPr>
      <w:r w:rsidRPr="004E6838">
        <w:rPr>
          <w:szCs w:val="20"/>
        </w:rPr>
        <w:t>Produkcja metalowych wyrobów gotowych</w:t>
      </w:r>
      <w:r w:rsidR="00EB5B98">
        <w:rPr>
          <w:szCs w:val="20"/>
        </w:rPr>
        <w:t xml:space="preserve"> (C25);</w:t>
      </w:r>
    </w:p>
    <w:p w14:paraId="14EB3164" w14:textId="29E8C9B0" w:rsidR="00604883" w:rsidRPr="004E6838" w:rsidRDefault="00282141"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pojazdów samochodowych, przyczep i naczep</w:t>
      </w:r>
      <w:r w:rsidR="00EB5B98">
        <w:rPr>
          <w:rFonts w:eastAsia="Times New Roman" w:cs="Arial"/>
          <w:color w:val="000000"/>
          <w:szCs w:val="20"/>
          <w:lang w:eastAsia="pl-PL"/>
        </w:rPr>
        <w:t xml:space="preserve"> (C29);</w:t>
      </w:r>
    </w:p>
    <w:p w14:paraId="50EF51A5" w14:textId="75C60D64" w:rsidR="00604883" w:rsidRPr="004E6838" w:rsidRDefault="00604883"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wyrobów z gumy i tworzyw sztucznych</w:t>
      </w:r>
      <w:r w:rsidR="00EB5B98">
        <w:rPr>
          <w:rFonts w:eastAsia="Times New Roman" w:cs="Arial"/>
          <w:color w:val="000000"/>
          <w:szCs w:val="20"/>
          <w:lang w:eastAsia="pl-PL"/>
        </w:rPr>
        <w:t xml:space="preserve"> (C22);</w:t>
      </w:r>
    </w:p>
    <w:p w14:paraId="5EDCA478" w14:textId="176CB2E0" w:rsidR="00EA505B" w:rsidRPr="004E6838" w:rsidRDefault="00EA505B"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urządzeń elektrycznych</w:t>
      </w:r>
      <w:r w:rsidR="00EB5B98">
        <w:rPr>
          <w:rFonts w:eastAsia="Times New Roman" w:cs="Arial"/>
          <w:color w:val="000000"/>
          <w:szCs w:val="20"/>
          <w:lang w:eastAsia="pl-PL"/>
        </w:rPr>
        <w:t xml:space="preserve"> (C27);</w:t>
      </w:r>
    </w:p>
    <w:p w14:paraId="6B421B7D" w14:textId="1159CCBE" w:rsidR="00DF492D" w:rsidRPr="004E6838" w:rsidRDefault="00EA505B" w:rsidP="00370381">
      <w:pPr>
        <w:pStyle w:val="Akapitzlist"/>
        <w:numPr>
          <w:ilvl w:val="0"/>
          <w:numId w:val="32"/>
        </w:numPr>
        <w:spacing w:after="60"/>
        <w:ind w:left="567" w:hanging="283"/>
        <w:contextualSpacing w:val="0"/>
        <w:jc w:val="both"/>
        <w:rPr>
          <w:szCs w:val="20"/>
        </w:rPr>
      </w:pPr>
      <w:r w:rsidRPr="004E6838">
        <w:rPr>
          <w:rFonts w:eastAsia="Times New Roman" w:cs="Arial"/>
          <w:color w:val="000000"/>
          <w:szCs w:val="20"/>
          <w:lang w:eastAsia="pl-PL"/>
        </w:rPr>
        <w:t>Produkcja wyrobów z pozostałych mineralnych surowców niemetalicznych</w:t>
      </w:r>
      <w:r w:rsidR="00EB5B98">
        <w:rPr>
          <w:rFonts w:eastAsia="Times New Roman" w:cs="Arial"/>
          <w:color w:val="000000"/>
          <w:szCs w:val="20"/>
          <w:lang w:eastAsia="pl-PL"/>
        </w:rPr>
        <w:t xml:space="preserve"> (C23).</w:t>
      </w:r>
    </w:p>
    <w:p w14:paraId="101489F1" w14:textId="4FA8C608" w:rsidR="00DC6759" w:rsidRPr="00567B78" w:rsidRDefault="00A07BBA" w:rsidP="00C21356">
      <w:pPr>
        <w:spacing w:after="60"/>
        <w:jc w:val="both"/>
        <w:rPr>
          <w:rFonts w:eastAsia="MyriadPro-Regular" w:cs="Arial"/>
          <w:szCs w:val="20"/>
        </w:rPr>
      </w:pPr>
      <w:r w:rsidRPr="00567B78">
        <w:rPr>
          <w:szCs w:val="20"/>
        </w:rPr>
        <w:t xml:space="preserve">Wyniki te potwierdzają silną rolę przemysłu w </w:t>
      </w:r>
      <w:r w:rsidR="00DF492D">
        <w:rPr>
          <w:szCs w:val="20"/>
        </w:rPr>
        <w:t>gospodarce województwa wielkopolskiego</w:t>
      </w:r>
      <w:r w:rsidRPr="00567B78">
        <w:rPr>
          <w:szCs w:val="20"/>
        </w:rPr>
        <w:t xml:space="preserve">. Wyznaczone klastry gospodarcze </w:t>
      </w:r>
      <w:r w:rsidR="00DF492D">
        <w:rPr>
          <w:szCs w:val="20"/>
        </w:rPr>
        <w:t>wpisują się w trzy pierwsze inteligentne specjalizacje regionalne, tj. 1)</w:t>
      </w:r>
      <w:r w:rsidR="00DF492D" w:rsidRPr="00567B78">
        <w:rPr>
          <w:szCs w:val="20"/>
        </w:rPr>
        <w:t xml:space="preserve"> </w:t>
      </w:r>
      <w:proofErr w:type="spellStart"/>
      <w:r w:rsidR="00DF492D" w:rsidRPr="00567B78">
        <w:rPr>
          <w:rFonts w:eastAsia="MyriadPro-Regular" w:cs="Arial"/>
          <w:szCs w:val="20"/>
        </w:rPr>
        <w:t>Biosurowce</w:t>
      </w:r>
      <w:proofErr w:type="spellEnd"/>
      <w:r w:rsidR="00DF492D" w:rsidRPr="00567B78">
        <w:rPr>
          <w:rFonts w:eastAsia="MyriadPro-Regular" w:cs="Arial"/>
          <w:szCs w:val="20"/>
        </w:rPr>
        <w:t xml:space="preserve"> i żywność dla świadomych konsumentów, 2) Wnętrza przyszłości, 3) </w:t>
      </w:r>
      <w:r w:rsidR="00DF492D">
        <w:rPr>
          <w:rFonts w:eastAsia="MyriadPro-Regular" w:cs="Arial"/>
          <w:szCs w:val="20"/>
        </w:rPr>
        <w:t xml:space="preserve">Przemysł jutra. Wskazane sektory </w:t>
      </w:r>
      <w:r w:rsidR="00DF492D">
        <w:rPr>
          <w:szCs w:val="20"/>
        </w:rPr>
        <w:t>precyzują, które elementy</w:t>
      </w:r>
      <w:r w:rsidRPr="00567B78">
        <w:rPr>
          <w:szCs w:val="20"/>
        </w:rPr>
        <w:t xml:space="preserve"> inteligentnych specjalizacji </w:t>
      </w:r>
      <w:r w:rsidR="00C27AB0">
        <w:rPr>
          <w:szCs w:val="20"/>
        </w:rPr>
        <w:t>Wielkopolski</w:t>
      </w:r>
      <w:r w:rsidR="00DF492D">
        <w:rPr>
          <w:szCs w:val="20"/>
        </w:rPr>
        <w:t xml:space="preserve"> – </w:t>
      </w:r>
      <w:r w:rsidRPr="00567B78">
        <w:rPr>
          <w:szCs w:val="20"/>
        </w:rPr>
        <w:t>s</w:t>
      </w:r>
      <w:r w:rsidR="00DF492D">
        <w:rPr>
          <w:szCs w:val="20"/>
        </w:rPr>
        <w:t>formułowanych w sposób ogólny – powinny stanowić szczególny przedmiot zainteresowania władz regionalnych.</w:t>
      </w:r>
    </w:p>
    <w:p w14:paraId="0B2F9C92" w14:textId="5D6DCE89" w:rsidR="00A07BBA" w:rsidRDefault="00604883" w:rsidP="00C21356">
      <w:pPr>
        <w:spacing w:after="60"/>
        <w:jc w:val="both"/>
        <w:rPr>
          <w:rFonts w:eastAsia="MyriadPro-Regular" w:cs="Arial"/>
          <w:szCs w:val="20"/>
        </w:rPr>
      </w:pPr>
      <w:r w:rsidRPr="00567B78">
        <w:rPr>
          <w:szCs w:val="20"/>
        </w:rPr>
        <w:t xml:space="preserve">Wśród sektorów pozaprodukcyjnych </w:t>
      </w:r>
      <w:r w:rsidR="00C27AB0">
        <w:rPr>
          <w:szCs w:val="20"/>
        </w:rPr>
        <w:t xml:space="preserve">w województwie wielkopolskim </w:t>
      </w:r>
      <w:r w:rsidRPr="00567B78">
        <w:rPr>
          <w:szCs w:val="20"/>
        </w:rPr>
        <w:t xml:space="preserve">na uwagę zasługują </w:t>
      </w:r>
      <w:r w:rsidR="00DF492D">
        <w:rPr>
          <w:szCs w:val="20"/>
        </w:rPr>
        <w:t xml:space="preserve">klastry </w:t>
      </w:r>
      <w:r w:rsidR="006A517E">
        <w:rPr>
          <w:szCs w:val="20"/>
        </w:rPr>
        <w:t xml:space="preserve">statystyczne </w:t>
      </w:r>
      <w:r w:rsidR="00DF492D">
        <w:rPr>
          <w:szCs w:val="20"/>
        </w:rPr>
        <w:t>t</w:t>
      </w:r>
      <w:r w:rsidR="00DC6759" w:rsidRPr="00567B78">
        <w:rPr>
          <w:szCs w:val="20"/>
        </w:rPr>
        <w:t>ransport</w:t>
      </w:r>
      <w:r w:rsidR="00DF492D">
        <w:rPr>
          <w:szCs w:val="20"/>
        </w:rPr>
        <w:t>u i magazynowania</w:t>
      </w:r>
      <w:r w:rsidR="00DC6759" w:rsidRPr="00567B78">
        <w:rPr>
          <w:szCs w:val="20"/>
        </w:rPr>
        <w:t xml:space="preserve">, </w:t>
      </w:r>
      <w:r w:rsidR="00DF492D">
        <w:rPr>
          <w:szCs w:val="20"/>
        </w:rPr>
        <w:t>działalności</w:t>
      </w:r>
      <w:r w:rsidR="00567B78" w:rsidRPr="00567B78">
        <w:rPr>
          <w:szCs w:val="20"/>
        </w:rPr>
        <w:t xml:space="preserve"> fir</w:t>
      </w:r>
      <w:r w:rsidR="00DF492D">
        <w:rPr>
          <w:szCs w:val="20"/>
        </w:rPr>
        <w:t>m centralnych i doradztwa związanego</w:t>
      </w:r>
      <w:r w:rsidR="00567B78" w:rsidRPr="00567B78">
        <w:rPr>
          <w:szCs w:val="20"/>
        </w:rPr>
        <w:t xml:space="preserve"> z zarządzaniem, działalnoś</w:t>
      </w:r>
      <w:r w:rsidR="00DF492D">
        <w:rPr>
          <w:szCs w:val="20"/>
        </w:rPr>
        <w:t>ci</w:t>
      </w:r>
      <w:r w:rsidR="00567B78" w:rsidRPr="00567B78">
        <w:rPr>
          <w:szCs w:val="20"/>
        </w:rPr>
        <w:t xml:space="preserve"> związan</w:t>
      </w:r>
      <w:r w:rsidR="006A517E">
        <w:rPr>
          <w:szCs w:val="20"/>
        </w:rPr>
        <w:t>ej</w:t>
      </w:r>
      <w:r w:rsidR="00567B78" w:rsidRPr="00567B78">
        <w:rPr>
          <w:szCs w:val="20"/>
        </w:rPr>
        <w:t xml:space="preserve"> z oprogramowaniem i doradztw</w:t>
      </w:r>
      <w:r w:rsidR="006A517E">
        <w:rPr>
          <w:szCs w:val="20"/>
        </w:rPr>
        <w:t>em</w:t>
      </w:r>
      <w:r w:rsidR="00BC6B26">
        <w:rPr>
          <w:szCs w:val="20"/>
        </w:rPr>
        <w:t xml:space="preserve"> w zakresie informatyki. </w:t>
      </w:r>
      <w:r w:rsidR="006A517E">
        <w:rPr>
          <w:rFonts w:eastAsia="MyriadPro-Regular" w:cs="Arial"/>
          <w:szCs w:val="20"/>
        </w:rPr>
        <w:t>Te</w:t>
      </w:r>
      <w:r w:rsidR="00567B78" w:rsidRPr="00567B78">
        <w:rPr>
          <w:rFonts w:eastAsia="MyriadPro-Regular" w:cs="Arial"/>
          <w:szCs w:val="20"/>
        </w:rPr>
        <w:t xml:space="preserve"> koncentracje sektorowe wpisują się w </w:t>
      </w:r>
      <w:r w:rsidR="00C27AB0">
        <w:rPr>
          <w:rFonts w:eastAsia="MyriadPro-Regular" w:cs="Arial"/>
          <w:szCs w:val="20"/>
        </w:rPr>
        <w:t xml:space="preserve">inteligentne </w:t>
      </w:r>
      <w:r w:rsidR="00567B78" w:rsidRPr="00567B78">
        <w:rPr>
          <w:rFonts w:eastAsia="MyriadPro-Regular" w:cs="Arial"/>
          <w:szCs w:val="20"/>
        </w:rPr>
        <w:t xml:space="preserve">specjalizacje regionalne określone jako: 4) </w:t>
      </w:r>
      <w:r w:rsidR="00A07BBA" w:rsidRPr="00567B78">
        <w:rPr>
          <w:rFonts w:eastAsia="MyriadPro-Regular" w:cs="Arial"/>
          <w:szCs w:val="20"/>
        </w:rPr>
        <w:t>Wyspe</w:t>
      </w:r>
      <w:r w:rsidR="00567B78" w:rsidRPr="00567B78">
        <w:rPr>
          <w:rFonts w:eastAsia="MyriadPro-Regular" w:cs="Arial"/>
          <w:szCs w:val="20"/>
        </w:rPr>
        <w:t xml:space="preserve">cjalizowane procesy logistyczne i 5) </w:t>
      </w:r>
      <w:r w:rsidR="00A07BBA" w:rsidRPr="00567B78">
        <w:rPr>
          <w:rFonts w:eastAsia="MyriadPro-Regular" w:cs="Arial"/>
          <w:szCs w:val="20"/>
        </w:rPr>
        <w:t>Rozwój oparty na ICT.</w:t>
      </w:r>
    </w:p>
    <w:p w14:paraId="75C7A64D" w14:textId="0941A0D6" w:rsidR="006A517E" w:rsidRDefault="006A517E" w:rsidP="00C21356">
      <w:pPr>
        <w:autoSpaceDE w:val="0"/>
        <w:autoSpaceDN w:val="0"/>
        <w:adjustRightInd w:val="0"/>
        <w:spacing w:after="60"/>
        <w:jc w:val="both"/>
        <w:rPr>
          <w:szCs w:val="20"/>
        </w:rPr>
      </w:pPr>
      <w:r w:rsidRPr="00567B78">
        <w:rPr>
          <w:szCs w:val="20"/>
        </w:rPr>
        <w:t>Pomini</w:t>
      </w:r>
      <w:r w:rsidR="006367E0">
        <w:rPr>
          <w:szCs w:val="20"/>
        </w:rPr>
        <w:t>ęto tutaj handel i budownictwo</w:t>
      </w:r>
      <w:r w:rsidR="00BC6B26">
        <w:rPr>
          <w:szCs w:val="20"/>
        </w:rPr>
        <w:t xml:space="preserve">, </w:t>
      </w:r>
      <w:r w:rsidR="00BC6B26">
        <w:rPr>
          <w:rFonts w:eastAsia="Times New Roman" w:cs="Arial"/>
          <w:color w:val="000000"/>
          <w:szCs w:val="20"/>
          <w:lang w:eastAsia="pl-PL"/>
        </w:rPr>
        <w:t>utrzymanie</w:t>
      </w:r>
      <w:r w:rsidR="00BC6B26" w:rsidRPr="00567B78">
        <w:rPr>
          <w:rFonts w:eastAsia="Times New Roman" w:cs="Arial"/>
          <w:color w:val="000000"/>
          <w:szCs w:val="20"/>
          <w:lang w:eastAsia="pl-PL"/>
        </w:rPr>
        <w:t xml:space="preserve"> porządku w budynkach, a także </w:t>
      </w:r>
      <w:r w:rsidR="00BC6B26">
        <w:rPr>
          <w:rFonts w:eastAsia="Times New Roman" w:cs="Arial"/>
          <w:color w:val="000000"/>
          <w:szCs w:val="20"/>
          <w:lang w:eastAsia="pl-PL"/>
        </w:rPr>
        <w:t>d</w:t>
      </w:r>
      <w:r w:rsidR="00BC6B26" w:rsidRPr="00567B78">
        <w:rPr>
          <w:rFonts w:eastAsia="Times New Roman" w:cs="Arial"/>
          <w:color w:val="000000"/>
          <w:szCs w:val="20"/>
          <w:lang w:eastAsia="pl-PL"/>
        </w:rPr>
        <w:t>ziałalnoś</w:t>
      </w:r>
      <w:r w:rsidR="00BC6B26">
        <w:rPr>
          <w:rFonts w:eastAsia="Times New Roman" w:cs="Arial"/>
          <w:color w:val="000000"/>
          <w:szCs w:val="20"/>
          <w:lang w:eastAsia="pl-PL"/>
        </w:rPr>
        <w:t>ć detektywistyczną i ochroniarską</w:t>
      </w:r>
      <w:r w:rsidR="00BC6B26">
        <w:rPr>
          <w:szCs w:val="20"/>
        </w:rPr>
        <w:t>. Są to</w:t>
      </w:r>
      <w:r w:rsidR="006367E0">
        <w:rPr>
          <w:szCs w:val="20"/>
        </w:rPr>
        <w:t xml:space="preserve"> sektory, w których </w:t>
      </w:r>
      <w:r w:rsidR="00BC6B26">
        <w:rPr>
          <w:szCs w:val="20"/>
        </w:rPr>
        <w:t xml:space="preserve">wprawdzie </w:t>
      </w:r>
      <w:r w:rsidR="006367E0">
        <w:rPr>
          <w:szCs w:val="20"/>
        </w:rPr>
        <w:t>zatrudnionych jest wiele</w:t>
      </w:r>
      <w:r>
        <w:rPr>
          <w:szCs w:val="20"/>
        </w:rPr>
        <w:t xml:space="preserve"> </w:t>
      </w:r>
      <w:r w:rsidR="006367E0">
        <w:rPr>
          <w:szCs w:val="20"/>
        </w:rPr>
        <w:t>osób</w:t>
      </w:r>
      <w:r>
        <w:rPr>
          <w:szCs w:val="20"/>
        </w:rPr>
        <w:t xml:space="preserve">, </w:t>
      </w:r>
      <w:r w:rsidR="00BC6B26">
        <w:rPr>
          <w:szCs w:val="20"/>
        </w:rPr>
        <w:t>ale trudno byłoby</w:t>
      </w:r>
      <w:r w:rsidRPr="00567B78">
        <w:rPr>
          <w:szCs w:val="20"/>
        </w:rPr>
        <w:t xml:space="preserve"> budować </w:t>
      </w:r>
      <w:r w:rsidR="006367E0">
        <w:rPr>
          <w:szCs w:val="20"/>
        </w:rPr>
        <w:t xml:space="preserve">na nich </w:t>
      </w:r>
      <w:r w:rsidRPr="00567B78">
        <w:rPr>
          <w:szCs w:val="20"/>
        </w:rPr>
        <w:t>regionalną przewagę konkurencyjną.</w:t>
      </w:r>
      <w:r w:rsidR="007A003B">
        <w:rPr>
          <w:szCs w:val="20"/>
        </w:rPr>
        <w:t xml:space="preserve"> Należy jednak podkreślić, że obok produkcji pojazdów samochodowych, przyczep i naczep </w:t>
      </w:r>
      <w:r w:rsidR="006367E0">
        <w:rPr>
          <w:szCs w:val="20"/>
        </w:rPr>
        <w:t xml:space="preserve">oraz wyróżniającego się zatrudnienia w transporcie, </w:t>
      </w:r>
      <w:r w:rsidR="007A003B">
        <w:rPr>
          <w:szCs w:val="20"/>
        </w:rPr>
        <w:t xml:space="preserve">wysokie jest również zatrudnienie w handlu </w:t>
      </w:r>
      <w:r w:rsidR="006367E0">
        <w:rPr>
          <w:szCs w:val="20"/>
        </w:rPr>
        <w:t>samochodami</w:t>
      </w:r>
      <w:r w:rsidR="007A003B">
        <w:rPr>
          <w:szCs w:val="20"/>
        </w:rPr>
        <w:t>, co jeszcze bardziej uprawnia do mówienia o „Wielkopolskim klastrze motoryzacyjnym”.</w:t>
      </w:r>
    </w:p>
    <w:p w14:paraId="35C3DA6E" w14:textId="00AA5975" w:rsidR="006D2718" w:rsidRDefault="006D2718" w:rsidP="006D2718">
      <w:pPr>
        <w:autoSpaceDE w:val="0"/>
        <w:autoSpaceDN w:val="0"/>
        <w:adjustRightInd w:val="0"/>
        <w:ind w:firstLine="709"/>
        <w:jc w:val="both"/>
        <w:rPr>
          <w:rFonts w:eastAsia="MyriadPro-Regular" w:cs="Arial"/>
          <w:szCs w:val="20"/>
        </w:rPr>
      </w:pPr>
    </w:p>
    <w:p w14:paraId="22368E6F" w14:textId="77777777" w:rsidR="00ED4F3B" w:rsidRPr="00567B78" w:rsidRDefault="00ED4F3B" w:rsidP="006D2718">
      <w:pPr>
        <w:autoSpaceDE w:val="0"/>
        <w:autoSpaceDN w:val="0"/>
        <w:adjustRightInd w:val="0"/>
        <w:ind w:firstLine="709"/>
        <w:jc w:val="both"/>
        <w:rPr>
          <w:rFonts w:eastAsia="MyriadPro-Regular" w:cs="Arial"/>
          <w:szCs w:val="20"/>
        </w:rPr>
      </w:pPr>
    </w:p>
    <w:p w14:paraId="466841A1" w14:textId="7D8E7BED" w:rsidR="00FD5D76" w:rsidRPr="00E24D59" w:rsidRDefault="002930D4" w:rsidP="006D2718">
      <w:pPr>
        <w:pStyle w:val="Nagwek1"/>
        <w:spacing w:line="276" w:lineRule="auto"/>
      </w:pPr>
      <w:bookmarkStart w:id="18" w:name="_Toc67567104"/>
      <w:r>
        <w:t>Porozumienia</w:t>
      </w:r>
      <w:r w:rsidR="00FD5D76" w:rsidRPr="00E24D59">
        <w:t xml:space="preserve"> klastrow</w:t>
      </w:r>
      <w:r>
        <w:t>e</w:t>
      </w:r>
      <w:r w:rsidR="00FD5D76" w:rsidRPr="00E24D59">
        <w:t xml:space="preserve"> funkcjonując</w:t>
      </w:r>
      <w:r>
        <w:t>e</w:t>
      </w:r>
      <w:r w:rsidR="00FD5D76" w:rsidRPr="00E24D59">
        <w:t xml:space="preserve"> na obszarze województwa wielkopolskiego</w:t>
      </w:r>
      <w:bookmarkEnd w:id="18"/>
      <w:r w:rsidR="00FD5D76" w:rsidRPr="00E24D59">
        <w:t xml:space="preserve"> </w:t>
      </w:r>
    </w:p>
    <w:p w14:paraId="7F819A7F" w14:textId="511B45B9" w:rsidR="00E058B1" w:rsidRPr="00E058B1" w:rsidRDefault="00FD5D76" w:rsidP="002C4277">
      <w:pPr>
        <w:pStyle w:val="Nagwek2"/>
      </w:pPr>
      <w:bookmarkStart w:id="19" w:name="_Toc67567105"/>
      <w:r w:rsidRPr="00E24D59">
        <w:t>Metody i źródła danych</w:t>
      </w:r>
      <w:bookmarkEnd w:id="19"/>
    </w:p>
    <w:p w14:paraId="55185A8E" w14:textId="456BC30A" w:rsidR="00E4087B" w:rsidRDefault="00E4087B" w:rsidP="00C21356">
      <w:pPr>
        <w:spacing w:after="60"/>
        <w:jc w:val="both"/>
        <w:rPr>
          <w:rFonts w:cs="Arial"/>
          <w:szCs w:val="20"/>
        </w:rPr>
      </w:pPr>
      <w:r>
        <w:rPr>
          <w:rFonts w:cs="Arial"/>
          <w:szCs w:val="20"/>
        </w:rPr>
        <w:t xml:space="preserve">W celu analizy porozumień klastrowych funkcjonujących w przeszłości i obecnie na obszarze województwa wielkopolskiego, zastosowano procedurę złożoną z </w:t>
      </w:r>
      <w:r w:rsidR="00823F4B">
        <w:rPr>
          <w:rFonts w:cs="Arial"/>
          <w:szCs w:val="20"/>
        </w:rPr>
        <w:t>siedmiu</w:t>
      </w:r>
      <w:r>
        <w:rPr>
          <w:rFonts w:cs="Arial"/>
          <w:szCs w:val="20"/>
        </w:rPr>
        <w:t xml:space="preserve"> etapów:</w:t>
      </w:r>
    </w:p>
    <w:p w14:paraId="2256EC74" w14:textId="77777777" w:rsidR="00E4087B" w:rsidRDefault="00E4087B" w:rsidP="00C21356">
      <w:pPr>
        <w:spacing w:after="60"/>
        <w:ind w:left="709" w:hanging="709"/>
        <w:jc w:val="both"/>
        <w:rPr>
          <w:rFonts w:cs="Arial"/>
          <w:szCs w:val="20"/>
        </w:rPr>
      </w:pPr>
      <w:r>
        <w:rPr>
          <w:rFonts w:cs="Arial"/>
          <w:szCs w:val="20"/>
          <w:u w:val="single"/>
        </w:rPr>
        <w:t>Etap 1:</w:t>
      </w:r>
      <w:r>
        <w:rPr>
          <w:rFonts w:cs="Arial"/>
          <w:szCs w:val="20"/>
        </w:rPr>
        <w:t xml:space="preserve"> Utworzenie spisu wszystkich porozumień klastrowych, jakie dotychczas zostały utworzone w regionie.</w:t>
      </w:r>
    </w:p>
    <w:p w14:paraId="7BB9E312" w14:textId="545D6A0F" w:rsidR="00E4087B" w:rsidRDefault="00E4087B" w:rsidP="00C21356">
      <w:pPr>
        <w:spacing w:after="60"/>
        <w:ind w:left="709" w:firstLine="0"/>
        <w:jc w:val="both"/>
        <w:rPr>
          <w:rFonts w:cs="Arial"/>
          <w:szCs w:val="20"/>
        </w:rPr>
      </w:pPr>
      <w:r>
        <w:rPr>
          <w:rFonts w:cs="Arial"/>
          <w:szCs w:val="20"/>
        </w:rPr>
        <w:t>Spis ten powstał za pomocą metody analizy źródeł wtórnych (</w:t>
      </w:r>
      <w:proofErr w:type="spellStart"/>
      <w:r>
        <w:rPr>
          <w:rFonts w:cs="Arial"/>
          <w:i/>
          <w:szCs w:val="20"/>
        </w:rPr>
        <w:t>desk</w:t>
      </w:r>
      <w:proofErr w:type="spellEnd"/>
      <w:r>
        <w:rPr>
          <w:rFonts w:cs="Arial"/>
          <w:i/>
          <w:szCs w:val="20"/>
        </w:rPr>
        <w:t xml:space="preserve"> </w:t>
      </w:r>
      <w:proofErr w:type="spellStart"/>
      <w:r>
        <w:rPr>
          <w:rFonts w:cs="Arial"/>
          <w:i/>
          <w:szCs w:val="20"/>
        </w:rPr>
        <w:t>research</w:t>
      </w:r>
      <w:proofErr w:type="spellEnd"/>
      <w:r>
        <w:rPr>
          <w:rFonts w:cs="Arial"/>
          <w:szCs w:val="20"/>
        </w:rPr>
        <w:t>), a do wykorzystanych źródeł należały: ekspertyza pt. „</w:t>
      </w:r>
      <w:r w:rsidR="009546AB">
        <w:rPr>
          <w:rFonts w:cs="Arial"/>
          <w:szCs w:val="20"/>
        </w:rPr>
        <w:t xml:space="preserve">Organizacja </w:t>
      </w:r>
      <w:r w:rsidR="00976547">
        <w:rPr>
          <w:rFonts w:cs="Arial"/>
          <w:szCs w:val="20"/>
        </w:rPr>
        <w:t xml:space="preserve">przestrzenna i </w:t>
      </w:r>
      <w:r w:rsidR="00976547">
        <w:rPr>
          <w:rFonts w:cs="Arial"/>
          <w:szCs w:val="20"/>
        </w:rPr>
        <w:lastRenderedPageBreak/>
        <w:t>funkcjonowanie klastrów w województwie wielkopolskim</w:t>
      </w:r>
      <w:r>
        <w:rPr>
          <w:rFonts w:cs="Arial"/>
          <w:szCs w:val="20"/>
        </w:rPr>
        <w:t xml:space="preserve">” wykonana na zlecenie WROT przy </w:t>
      </w:r>
      <w:r w:rsidR="00F91363">
        <w:rPr>
          <w:rFonts w:cs="Arial"/>
          <w:szCs w:val="20"/>
        </w:rPr>
        <w:t>UMWW</w:t>
      </w:r>
      <w:r>
        <w:rPr>
          <w:rFonts w:cs="Arial"/>
          <w:szCs w:val="20"/>
        </w:rPr>
        <w:t xml:space="preserve"> w 2013 roku, publikacje PARP, </w:t>
      </w:r>
      <w:proofErr w:type="spellStart"/>
      <w:r>
        <w:rPr>
          <w:rFonts w:cs="Arial"/>
          <w:szCs w:val="20"/>
        </w:rPr>
        <w:t>benchmarkingi</w:t>
      </w:r>
      <w:proofErr w:type="spellEnd"/>
      <w:r>
        <w:rPr>
          <w:rFonts w:cs="Arial"/>
          <w:szCs w:val="20"/>
        </w:rPr>
        <w:t xml:space="preserve"> klastrów w Polsce z lat 2010, 2012, 2014 i 2018, listy beneficjentów programów operacyjnych, w których były </w:t>
      </w:r>
      <w:r w:rsidR="00823F4B">
        <w:rPr>
          <w:rFonts w:cs="Arial"/>
          <w:szCs w:val="20"/>
        </w:rPr>
        <w:t xml:space="preserve">dostępne </w:t>
      </w:r>
      <w:r>
        <w:rPr>
          <w:rFonts w:cs="Arial"/>
          <w:szCs w:val="20"/>
        </w:rPr>
        <w:t>środki dla porozumień klastrowych (ZPORR, PO IG, PO KL, WRPO 2007-2013, PO</w:t>
      </w:r>
      <w:r w:rsidR="000432C7">
        <w:rPr>
          <w:rFonts w:cs="Arial"/>
          <w:szCs w:val="20"/>
        </w:rPr>
        <w:t xml:space="preserve"> </w:t>
      </w:r>
      <w:r>
        <w:rPr>
          <w:rFonts w:cs="Arial"/>
          <w:szCs w:val="20"/>
        </w:rPr>
        <w:t xml:space="preserve">IR) informacje na stronach </w:t>
      </w:r>
      <w:r w:rsidR="00BE736A">
        <w:rPr>
          <w:rFonts w:cs="Arial"/>
          <w:szCs w:val="20"/>
        </w:rPr>
        <w:t xml:space="preserve">internetowych </w:t>
      </w:r>
      <w:r>
        <w:rPr>
          <w:rFonts w:cs="Arial"/>
          <w:szCs w:val="20"/>
        </w:rPr>
        <w:t xml:space="preserve">Wielkopolskiego Centrum </w:t>
      </w:r>
      <w:proofErr w:type="spellStart"/>
      <w:r>
        <w:rPr>
          <w:rFonts w:cs="Arial"/>
          <w:szCs w:val="20"/>
        </w:rPr>
        <w:t>Klasteringu</w:t>
      </w:r>
      <w:proofErr w:type="spellEnd"/>
      <w:r>
        <w:rPr>
          <w:rFonts w:cs="Arial"/>
          <w:szCs w:val="20"/>
        </w:rPr>
        <w:t xml:space="preserve"> i </w:t>
      </w:r>
      <w:r w:rsidR="002A2756">
        <w:rPr>
          <w:rFonts w:cs="Arial"/>
          <w:szCs w:val="20"/>
        </w:rPr>
        <w:t>UMWW, informacje uzyskane z Departamentu Gospodarki UMWW</w:t>
      </w:r>
      <w:r>
        <w:rPr>
          <w:rFonts w:cs="Arial"/>
          <w:szCs w:val="20"/>
        </w:rPr>
        <w:t xml:space="preserve"> oraz informacje medialne – strony internetowe, do których dostęp prowadził poprzez wyszukiwanie po słowach kluczowych. </w:t>
      </w:r>
    </w:p>
    <w:p w14:paraId="25492DF0" w14:textId="7B5B5DE4" w:rsidR="00E4087B" w:rsidRDefault="00E4087B" w:rsidP="00C21356">
      <w:pPr>
        <w:spacing w:after="60"/>
        <w:ind w:left="709" w:hanging="709"/>
        <w:jc w:val="both"/>
        <w:rPr>
          <w:rFonts w:cs="Arial"/>
          <w:szCs w:val="20"/>
        </w:rPr>
      </w:pPr>
      <w:r>
        <w:rPr>
          <w:rFonts w:cs="Arial"/>
          <w:szCs w:val="20"/>
          <w:u w:val="single"/>
        </w:rPr>
        <w:t>Etap 2:</w:t>
      </w:r>
      <w:r>
        <w:rPr>
          <w:rFonts w:cs="Arial"/>
          <w:szCs w:val="20"/>
        </w:rPr>
        <w:t xml:space="preserve"> Zebranie podstawowych informacji o porozumieniach klastrowych oraz weryfikacja aktywności w ciągu ostatnich </w:t>
      </w:r>
      <w:r w:rsidR="00823F4B">
        <w:rPr>
          <w:rFonts w:cs="Arial"/>
          <w:szCs w:val="20"/>
        </w:rPr>
        <w:t>pięciu</w:t>
      </w:r>
      <w:r>
        <w:rPr>
          <w:rFonts w:cs="Arial"/>
          <w:szCs w:val="20"/>
        </w:rPr>
        <w:t xml:space="preserve"> lat na stronach internetowych </w:t>
      </w:r>
      <w:r w:rsidR="0018367D">
        <w:rPr>
          <w:rFonts w:cs="Arial"/>
          <w:szCs w:val="20"/>
        </w:rPr>
        <w:t>i w portalach społecznościowych.</w:t>
      </w:r>
    </w:p>
    <w:p w14:paraId="03742888" w14:textId="77777777" w:rsidR="00E4087B" w:rsidRDefault="00E4087B" w:rsidP="00C21356">
      <w:pPr>
        <w:spacing w:after="60"/>
        <w:ind w:left="709" w:firstLine="0"/>
        <w:jc w:val="both"/>
        <w:rPr>
          <w:rFonts w:cs="Arial"/>
          <w:szCs w:val="20"/>
        </w:rPr>
      </w:pPr>
      <w:r>
        <w:rPr>
          <w:rFonts w:cs="Arial"/>
          <w:szCs w:val="20"/>
        </w:rPr>
        <w:t xml:space="preserve">Przyjęto założenie, że za aktywne inicjatywy i organizacje klastrowe można uznać te, które podejmowały aktywności w latach 2015-2020 (i takich informacji poszukiwano w źródłach ogólnodostępnych). </w:t>
      </w:r>
    </w:p>
    <w:p w14:paraId="1A43A2CE" w14:textId="6F753C6A" w:rsidR="00E4087B" w:rsidRDefault="00E4087B" w:rsidP="00C21356">
      <w:pPr>
        <w:spacing w:after="60"/>
        <w:ind w:left="709" w:hanging="709"/>
        <w:jc w:val="both"/>
        <w:rPr>
          <w:rFonts w:cs="Arial"/>
          <w:szCs w:val="20"/>
        </w:rPr>
      </w:pPr>
      <w:r>
        <w:rPr>
          <w:rFonts w:cs="Arial"/>
          <w:szCs w:val="20"/>
          <w:u w:val="single"/>
        </w:rPr>
        <w:t>Etap 3:</w:t>
      </w:r>
      <w:r>
        <w:rPr>
          <w:rFonts w:cs="Arial"/>
          <w:szCs w:val="20"/>
        </w:rPr>
        <w:t xml:space="preserve"> Kontakt telefoniczny w celu zaproszenia do wywiadu pogłębionego koordynatorów </w:t>
      </w:r>
      <w:r w:rsidR="00ED388E">
        <w:rPr>
          <w:rFonts w:cs="Arial"/>
          <w:szCs w:val="20"/>
        </w:rPr>
        <w:t>wszystkich rozpoznanych</w:t>
      </w:r>
      <w:r>
        <w:rPr>
          <w:rFonts w:cs="Arial"/>
          <w:szCs w:val="20"/>
        </w:rPr>
        <w:t xml:space="preserve"> organizacji klastrowych lub w celu zaproszenia do wypełnienia ankiety w formie elektronicznej. Kontakt telefoniczny miał również na celu potwierdzenie, czy wyznaczone w etapie 2 porozumienia rzeczywiście są aktywne, czy też nieaktywne</w:t>
      </w:r>
      <w:r w:rsidR="00FE3070">
        <w:rPr>
          <w:rFonts w:cs="Arial"/>
          <w:szCs w:val="20"/>
        </w:rPr>
        <w:t>.</w:t>
      </w:r>
    </w:p>
    <w:p w14:paraId="2FC9718F" w14:textId="781F758F" w:rsidR="00E4087B" w:rsidRDefault="00E4087B" w:rsidP="00C21356">
      <w:pPr>
        <w:spacing w:after="60"/>
        <w:ind w:left="709" w:firstLine="0"/>
        <w:jc w:val="both"/>
        <w:rPr>
          <w:rFonts w:cs="Arial"/>
          <w:szCs w:val="20"/>
        </w:rPr>
      </w:pPr>
      <w:r>
        <w:rPr>
          <w:rFonts w:cs="Arial"/>
          <w:szCs w:val="20"/>
        </w:rPr>
        <w:t xml:space="preserve">Do wywiadów pogłębionych zaproszone zostały te organizacje, które w ciągu </w:t>
      </w:r>
      <w:r w:rsidR="00974608">
        <w:rPr>
          <w:rFonts w:cs="Arial"/>
          <w:szCs w:val="20"/>
        </w:rPr>
        <w:t>pięciu</w:t>
      </w:r>
      <w:r>
        <w:rPr>
          <w:rFonts w:cs="Arial"/>
          <w:szCs w:val="20"/>
        </w:rPr>
        <w:t xml:space="preserve"> lat przed badaniem podejmowały aktywności; dobór uwzględniał ponadto zróżnicowanie branżowe i przestrzenne (podmioty z sektorów zarówno produkcyjnych, jak i usługowych; podmioty zlokalizowane w różnych częściach województwa).</w:t>
      </w:r>
    </w:p>
    <w:p w14:paraId="5E1641AE" w14:textId="5AE870D3" w:rsidR="00E4087B" w:rsidRDefault="00E4087B" w:rsidP="00C21356">
      <w:pPr>
        <w:spacing w:after="60"/>
        <w:ind w:left="709" w:firstLine="0"/>
        <w:jc w:val="both"/>
        <w:rPr>
          <w:rFonts w:cs="Arial"/>
          <w:szCs w:val="20"/>
        </w:rPr>
      </w:pPr>
      <w:r>
        <w:rPr>
          <w:rFonts w:cs="Arial"/>
          <w:szCs w:val="20"/>
        </w:rPr>
        <w:t>W badaniu rozszerzono okres aktywności, o któr</w:t>
      </w:r>
      <w:r w:rsidR="00917781">
        <w:rPr>
          <w:rFonts w:cs="Arial"/>
          <w:szCs w:val="20"/>
        </w:rPr>
        <w:t>y</w:t>
      </w:r>
      <w:r>
        <w:rPr>
          <w:rFonts w:cs="Arial"/>
          <w:szCs w:val="20"/>
        </w:rPr>
        <w:t xml:space="preserve"> pytano na lata 2012-2020, gdyż uznano, że część działań rozpoczętych w latach 2012-2015, gdy możliwych do pozyskania było najwięcej środków na inicjatywy klastrowe</w:t>
      </w:r>
      <w:r w:rsidR="00917781">
        <w:rPr>
          <w:rFonts w:cs="Arial"/>
          <w:szCs w:val="20"/>
        </w:rPr>
        <w:t>,</w:t>
      </w:r>
      <w:r>
        <w:rPr>
          <w:rFonts w:cs="Arial"/>
          <w:szCs w:val="20"/>
        </w:rPr>
        <w:t xml:space="preserve"> mogła mieć znaczenie dla późniejszej trwałości współpracy. Uznano dodatkowo, że „aktywne” to takie, w których jest wola dalszej działalności pod warunkiem dostępności instrumentów (w tym środków finansowych) na kolejne projekty w następnych latach. W niektórych publikacjach organizacje, które w ciągu ostatnich dwóch – trzech lat nie podejmowały aktywności należałoby uznać za „uśpione”; ze względu na okres obostrzeń wywołanych pandemią COVID-19 w opracowaniu odstąpiono od tego określenia.</w:t>
      </w:r>
    </w:p>
    <w:p w14:paraId="0E88C75C" w14:textId="318D2019" w:rsidR="00E4087B" w:rsidRDefault="00E4087B" w:rsidP="00C21356">
      <w:pPr>
        <w:spacing w:after="60"/>
        <w:ind w:firstLine="0"/>
        <w:jc w:val="both"/>
        <w:rPr>
          <w:rFonts w:cs="Arial"/>
          <w:szCs w:val="20"/>
        </w:rPr>
      </w:pPr>
      <w:r>
        <w:rPr>
          <w:rFonts w:cs="Arial"/>
          <w:szCs w:val="20"/>
          <w:u w:val="single"/>
        </w:rPr>
        <w:t>Etap 4:</w:t>
      </w:r>
      <w:r>
        <w:rPr>
          <w:rFonts w:cs="Arial"/>
          <w:szCs w:val="20"/>
        </w:rPr>
        <w:t xml:space="preserve"> Przeprowadzenie wywiadów (</w:t>
      </w:r>
      <w:r w:rsidR="00A348D1">
        <w:rPr>
          <w:rFonts w:cs="Arial"/>
          <w:szCs w:val="20"/>
        </w:rPr>
        <w:t xml:space="preserve">IDI, </w:t>
      </w:r>
      <w:r>
        <w:rPr>
          <w:rFonts w:cs="Arial"/>
          <w:szCs w:val="20"/>
        </w:rPr>
        <w:t>TDI) oraz ankiet (CAWI)</w:t>
      </w:r>
    </w:p>
    <w:p w14:paraId="606B7F4E" w14:textId="77777777" w:rsidR="0065220D" w:rsidRDefault="00E4087B" w:rsidP="00C21356">
      <w:pPr>
        <w:spacing w:after="60"/>
        <w:ind w:left="709" w:firstLine="0"/>
        <w:jc w:val="both"/>
        <w:rPr>
          <w:rFonts w:cs="Arial"/>
          <w:szCs w:val="20"/>
        </w:rPr>
      </w:pPr>
      <w:r>
        <w:rPr>
          <w:rFonts w:cs="Arial"/>
          <w:szCs w:val="20"/>
        </w:rPr>
        <w:t xml:space="preserve">Wywiady zostały przeprowadzone w formule indywidualnych wywiadów pogłębionych </w:t>
      </w:r>
      <w:r w:rsidR="00A348D1">
        <w:rPr>
          <w:rFonts w:cs="Arial"/>
          <w:szCs w:val="20"/>
        </w:rPr>
        <w:t>IDI (</w:t>
      </w:r>
      <w:proofErr w:type="spellStart"/>
      <w:r w:rsidR="00A348D1" w:rsidRPr="00787677">
        <w:rPr>
          <w:rFonts w:cs="Arial"/>
          <w:i/>
          <w:iCs/>
          <w:szCs w:val="20"/>
        </w:rPr>
        <w:t>Individual</w:t>
      </w:r>
      <w:proofErr w:type="spellEnd"/>
      <w:r w:rsidR="00A348D1" w:rsidRPr="00787677">
        <w:rPr>
          <w:rFonts w:cs="Arial"/>
          <w:i/>
          <w:iCs/>
          <w:szCs w:val="20"/>
        </w:rPr>
        <w:t xml:space="preserve"> Depth </w:t>
      </w:r>
      <w:proofErr w:type="spellStart"/>
      <w:r w:rsidR="00A348D1" w:rsidRPr="00787677">
        <w:rPr>
          <w:rFonts w:cs="Arial"/>
          <w:i/>
          <w:iCs/>
          <w:szCs w:val="20"/>
        </w:rPr>
        <w:t>Interviewing</w:t>
      </w:r>
      <w:proofErr w:type="spellEnd"/>
      <w:r w:rsidR="00A348D1">
        <w:rPr>
          <w:rFonts w:cs="Arial"/>
          <w:szCs w:val="20"/>
        </w:rPr>
        <w:t xml:space="preserve">) – przez </w:t>
      </w:r>
      <w:proofErr w:type="spellStart"/>
      <w:r w:rsidR="00A348D1">
        <w:rPr>
          <w:rFonts w:cs="Arial"/>
          <w:szCs w:val="20"/>
        </w:rPr>
        <w:t>wideokonfernecję</w:t>
      </w:r>
      <w:proofErr w:type="spellEnd"/>
      <w:r w:rsidR="00A348D1">
        <w:rPr>
          <w:rFonts w:cs="Arial"/>
          <w:szCs w:val="20"/>
        </w:rPr>
        <w:t xml:space="preserve">, z wykorzystaniem programu Microsoft </w:t>
      </w:r>
      <w:proofErr w:type="spellStart"/>
      <w:r w:rsidR="00A348D1">
        <w:rPr>
          <w:rFonts w:cs="Arial"/>
          <w:szCs w:val="20"/>
        </w:rPr>
        <w:t>Teams</w:t>
      </w:r>
      <w:proofErr w:type="spellEnd"/>
      <w:r w:rsidR="00A348D1">
        <w:rPr>
          <w:rFonts w:cs="Arial"/>
          <w:szCs w:val="20"/>
        </w:rPr>
        <w:t xml:space="preserve"> lub</w:t>
      </w:r>
      <w:r>
        <w:rPr>
          <w:rFonts w:cs="Arial"/>
          <w:szCs w:val="20"/>
        </w:rPr>
        <w:t xml:space="preserve"> TDI (</w:t>
      </w:r>
      <w:r w:rsidR="007238B1" w:rsidRPr="00787677">
        <w:rPr>
          <w:rFonts w:cs="Arial"/>
          <w:i/>
          <w:iCs/>
          <w:shd w:val="clear" w:color="auto" w:fill="FFFFFF"/>
        </w:rPr>
        <w:t>Telephone-Depth-</w:t>
      </w:r>
      <w:proofErr w:type="spellStart"/>
      <w:r w:rsidR="007238B1" w:rsidRPr="00787677">
        <w:rPr>
          <w:rFonts w:cs="Arial"/>
          <w:i/>
          <w:iCs/>
          <w:shd w:val="clear" w:color="auto" w:fill="FFFFFF"/>
        </w:rPr>
        <w:t>Interviewing</w:t>
      </w:r>
      <w:proofErr w:type="spellEnd"/>
      <w:r w:rsidR="00A348D1" w:rsidRPr="00787677">
        <w:rPr>
          <w:rFonts w:cs="Arial"/>
          <w:szCs w:val="20"/>
        </w:rPr>
        <w:t>)</w:t>
      </w:r>
      <w:r w:rsidR="00A348D1" w:rsidRPr="00787677">
        <w:rPr>
          <w:rFonts w:cs="Arial"/>
          <w:i/>
          <w:iCs/>
          <w:szCs w:val="20"/>
        </w:rPr>
        <w:t xml:space="preserve"> –</w:t>
      </w:r>
      <w:r w:rsidRPr="00787677">
        <w:rPr>
          <w:rFonts w:cs="Arial"/>
          <w:i/>
          <w:szCs w:val="20"/>
        </w:rPr>
        <w:t xml:space="preserve"> </w:t>
      </w:r>
      <w:r w:rsidR="007238B1">
        <w:rPr>
          <w:rFonts w:cs="Arial"/>
          <w:szCs w:val="20"/>
        </w:rPr>
        <w:t>p</w:t>
      </w:r>
      <w:r w:rsidR="00A348D1">
        <w:rPr>
          <w:rFonts w:cs="Arial"/>
          <w:szCs w:val="20"/>
        </w:rPr>
        <w:t xml:space="preserve">rzez telefon. </w:t>
      </w:r>
      <w:r w:rsidR="007238B1">
        <w:rPr>
          <w:rFonts w:cs="Arial"/>
          <w:szCs w:val="20"/>
        </w:rPr>
        <w:t>Wywiady te były za zgodą rozmówców</w:t>
      </w:r>
      <w:r>
        <w:rPr>
          <w:rFonts w:cs="Arial"/>
          <w:szCs w:val="20"/>
        </w:rPr>
        <w:t xml:space="preserve"> n</w:t>
      </w:r>
      <w:r w:rsidR="00C67CC8">
        <w:rPr>
          <w:rFonts w:cs="Arial"/>
          <w:szCs w:val="20"/>
        </w:rPr>
        <w:t>agrywane, a następnie spisywane (i na prośbę rozmówców przesyłane do autoryzacji).</w:t>
      </w:r>
      <w:r w:rsidR="00A348D1">
        <w:rPr>
          <w:rFonts w:cs="Arial"/>
          <w:szCs w:val="20"/>
        </w:rPr>
        <w:t xml:space="preserve"> </w:t>
      </w:r>
    </w:p>
    <w:p w14:paraId="6DD95885" w14:textId="77777777" w:rsidR="0065220D" w:rsidRDefault="00E4087B" w:rsidP="00C21356">
      <w:pPr>
        <w:spacing w:after="60"/>
        <w:ind w:left="709" w:firstLine="0"/>
        <w:jc w:val="both"/>
        <w:rPr>
          <w:rFonts w:cs="Arial"/>
          <w:szCs w:val="20"/>
        </w:rPr>
      </w:pPr>
      <w:r>
        <w:rPr>
          <w:rFonts w:cs="Arial"/>
          <w:szCs w:val="20"/>
        </w:rPr>
        <w:t xml:space="preserve">Ankiety zostały przeprowadzone w formie elektronicznej przez </w:t>
      </w:r>
      <w:proofErr w:type="spellStart"/>
      <w:r>
        <w:rPr>
          <w:rFonts w:cs="Arial"/>
          <w:szCs w:val="20"/>
        </w:rPr>
        <w:t>internet</w:t>
      </w:r>
      <w:proofErr w:type="spellEnd"/>
      <w:r>
        <w:rPr>
          <w:rFonts w:cs="Arial"/>
          <w:szCs w:val="20"/>
        </w:rPr>
        <w:t xml:space="preserve">, z wykorzystaniem narzędzia Google </w:t>
      </w:r>
      <w:proofErr w:type="spellStart"/>
      <w:r>
        <w:rPr>
          <w:rFonts w:cs="Arial"/>
          <w:szCs w:val="20"/>
        </w:rPr>
        <w:t>Forms</w:t>
      </w:r>
      <w:proofErr w:type="spellEnd"/>
      <w:r>
        <w:rPr>
          <w:rFonts w:cs="Arial"/>
          <w:szCs w:val="20"/>
        </w:rPr>
        <w:t>. Miały zatem postać tzw. badania CAWI (</w:t>
      </w:r>
      <w:proofErr w:type="spellStart"/>
      <w:r>
        <w:rPr>
          <w:rFonts w:cs="Arial"/>
          <w:i/>
          <w:szCs w:val="20"/>
        </w:rPr>
        <w:t>Computer</w:t>
      </w:r>
      <w:proofErr w:type="spellEnd"/>
      <w:r>
        <w:rPr>
          <w:rFonts w:cs="Arial"/>
          <w:i/>
          <w:szCs w:val="20"/>
        </w:rPr>
        <w:t xml:space="preserve"> </w:t>
      </w:r>
      <w:proofErr w:type="spellStart"/>
      <w:r>
        <w:rPr>
          <w:rFonts w:cs="Arial"/>
          <w:i/>
          <w:szCs w:val="20"/>
        </w:rPr>
        <w:t>Assisted</w:t>
      </w:r>
      <w:proofErr w:type="spellEnd"/>
      <w:r>
        <w:rPr>
          <w:rFonts w:cs="Arial"/>
          <w:i/>
          <w:szCs w:val="20"/>
        </w:rPr>
        <w:t xml:space="preserve"> Web Interview)</w:t>
      </w:r>
      <w:r w:rsidR="00C67CC8">
        <w:rPr>
          <w:rFonts w:cs="Arial"/>
          <w:i/>
          <w:szCs w:val="20"/>
        </w:rPr>
        <w:t>.</w:t>
      </w:r>
      <w:r w:rsidR="00407DA2">
        <w:rPr>
          <w:rFonts w:cs="Arial"/>
          <w:szCs w:val="20"/>
        </w:rPr>
        <w:t xml:space="preserve"> Osobną, nieco krótszą ankietę skierowano do tzw. klastrów energii, o nieco innym charakterze niż klastry gospodarcze</w:t>
      </w:r>
      <w:r w:rsidR="00407DA2" w:rsidRPr="0065220D">
        <w:rPr>
          <w:rFonts w:cs="Arial"/>
          <w:szCs w:val="20"/>
        </w:rPr>
        <w:t xml:space="preserve">. </w:t>
      </w:r>
    </w:p>
    <w:p w14:paraId="40B64685" w14:textId="4625DB34" w:rsidR="00E4087B" w:rsidRDefault="00407DA2" w:rsidP="00C21356">
      <w:pPr>
        <w:spacing w:after="60"/>
        <w:ind w:left="709" w:firstLine="0"/>
        <w:jc w:val="both"/>
        <w:rPr>
          <w:rFonts w:cs="Arial"/>
          <w:szCs w:val="20"/>
        </w:rPr>
      </w:pPr>
      <w:r w:rsidRPr="0065220D">
        <w:rPr>
          <w:rFonts w:cs="Arial"/>
          <w:szCs w:val="20"/>
        </w:rPr>
        <w:t>Kwestionariusze wywiadów i ankiet stanowią Załączniki nr 1 i nr 2 do niniejszego raportu.</w:t>
      </w:r>
    </w:p>
    <w:p w14:paraId="35574184" w14:textId="77777777" w:rsidR="0065220D" w:rsidRPr="00407DA2" w:rsidRDefault="0065220D" w:rsidP="00C21356">
      <w:pPr>
        <w:spacing w:after="60"/>
        <w:ind w:left="709" w:firstLine="0"/>
        <w:jc w:val="both"/>
        <w:rPr>
          <w:rFonts w:cs="Arial"/>
          <w:szCs w:val="20"/>
        </w:rPr>
      </w:pPr>
    </w:p>
    <w:p w14:paraId="2BBC26DF" w14:textId="74FEA2DB" w:rsidR="00E4087B" w:rsidRDefault="00E4087B" w:rsidP="00C21356">
      <w:pPr>
        <w:spacing w:after="60"/>
        <w:ind w:left="709" w:hanging="709"/>
        <w:jc w:val="both"/>
        <w:rPr>
          <w:rFonts w:cs="Arial"/>
          <w:szCs w:val="20"/>
        </w:rPr>
      </w:pPr>
      <w:r>
        <w:rPr>
          <w:rFonts w:cs="Arial"/>
          <w:szCs w:val="20"/>
          <w:u w:val="single"/>
        </w:rPr>
        <w:lastRenderedPageBreak/>
        <w:t>Etap 5:</w:t>
      </w:r>
      <w:r>
        <w:rPr>
          <w:rFonts w:cs="Arial"/>
          <w:szCs w:val="20"/>
        </w:rPr>
        <w:t xml:space="preserve"> Analiza odpowiedzi z wywiadów oraz ankiet w zespole projektowym</w:t>
      </w:r>
      <w:r w:rsidR="00B10E99">
        <w:rPr>
          <w:rFonts w:cs="Arial"/>
          <w:szCs w:val="20"/>
        </w:rPr>
        <w:t>.</w:t>
      </w:r>
    </w:p>
    <w:p w14:paraId="6C2C0895" w14:textId="5F91C3D8" w:rsidR="00E4087B" w:rsidRDefault="00E4087B" w:rsidP="00C21356">
      <w:pPr>
        <w:spacing w:after="60"/>
        <w:ind w:left="709" w:firstLine="0"/>
        <w:jc w:val="both"/>
        <w:rPr>
          <w:rFonts w:cs="Arial"/>
          <w:szCs w:val="20"/>
        </w:rPr>
      </w:pPr>
      <w:r>
        <w:rPr>
          <w:rFonts w:cs="Arial"/>
          <w:szCs w:val="20"/>
        </w:rPr>
        <w:t xml:space="preserve">Analiza polegała w szczególności na zaklasyfikowaniu porozumień klastrowych do regionalnych oraz aspirujących do </w:t>
      </w:r>
      <w:r w:rsidR="00AA3DA6">
        <w:rPr>
          <w:rFonts w:cs="Arial"/>
          <w:szCs w:val="20"/>
        </w:rPr>
        <w:t>k</w:t>
      </w:r>
      <w:r>
        <w:rPr>
          <w:rFonts w:cs="Arial"/>
          <w:szCs w:val="20"/>
        </w:rPr>
        <w:t xml:space="preserve">rajowych </w:t>
      </w:r>
      <w:r w:rsidR="00AA3DA6">
        <w:rPr>
          <w:rFonts w:cs="Arial"/>
          <w:szCs w:val="20"/>
        </w:rPr>
        <w:t>k</w:t>
      </w:r>
      <w:r>
        <w:rPr>
          <w:rFonts w:cs="Arial"/>
          <w:szCs w:val="20"/>
        </w:rPr>
        <w:t xml:space="preserve">lastrów </w:t>
      </w:r>
      <w:r w:rsidR="00AA3DA6">
        <w:rPr>
          <w:rFonts w:cs="Arial"/>
          <w:szCs w:val="20"/>
        </w:rPr>
        <w:t>k</w:t>
      </w:r>
      <w:r>
        <w:rPr>
          <w:rFonts w:cs="Arial"/>
          <w:szCs w:val="20"/>
        </w:rPr>
        <w:t>luczowych zgodnie z wytycznymi z dokument</w:t>
      </w:r>
      <w:r w:rsidR="00B10E99">
        <w:rPr>
          <w:rFonts w:cs="Arial"/>
          <w:szCs w:val="20"/>
        </w:rPr>
        <w:t>u</w:t>
      </w:r>
      <w:r>
        <w:rPr>
          <w:rFonts w:cs="Arial"/>
          <w:szCs w:val="20"/>
        </w:rPr>
        <w:t xml:space="preserve"> „Polityka klastrowa po 2020 roku”. Jednocześnie przyjęto założenie, że </w:t>
      </w:r>
      <w:r w:rsidR="00C67CC8">
        <w:rPr>
          <w:rFonts w:cs="Arial"/>
          <w:szCs w:val="20"/>
        </w:rPr>
        <w:t>inicjatywy klastrowe, które zostały odszukane w etapie 1</w:t>
      </w:r>
      <w:r>
        <w:rPr>
          <w:rFonts w:cs="Arial"/>
          <w:szCs w:val="20"/>
        </w:rPr>
        <w:t xml:space="preserve">, </w:t>
      </w:r>
      <w:r w:rsidR="00C67CC8">
        <w:rPr>
          <w:rFonts w:cs="Arial"/>
          <w:szCs w:val="20"/>
        </w:rPr>
        <w:t xml:space="preserve">a które nie podejmowały aktywności w ostatnich latach i które w rozmowie telefonicznej odmówiły wzięcia udziału w badaniu (lub do których nie zdołano się dodzwonić) </w:t>
      </w:r>
      <w:r>
        <w:rPr>
          <w:rFonts w:cs="Arial"/>
          <w:szCs w:val="20"/>
        </w:rPr>
        <w:t>należy traktować jako nieaktywne i „zalążkowe”.</w:t>
      </w:r>
    </w:p>
    <w:p w14:paraId="70523895" w14:textId="77777777" w:rsidR="00E4087B" w:rsidRDefault="00E4087B" w:rsidP="00C21356">
      <w:pPr>
        <w:spacing w:after="60"/>
        <w:ind w:left="709" w:firstLine="0"/>
        <w:jc w:val="both"/>
        <w:rPr>
          <w:rFonts w:cs="Arial"/>
          <w:szCs w:val="20"/>
        </w:rPr>
      </w:pPr>
      <w:r>
        <w:rPr>
          <w:rFonts w:cs="Arial"/>
          <w:szCs w:val="20"/>
        </w:rPr>
        <w:t>Dokonano również oceny eksperckiej zgłaszanych potrzeb w zakresie wsparcia ze strony władz regionalnych w kolejnych latach. Dodano własne pomysły dotyczące możliwych kierunków wsparcia dla każdej organizacji klastrowej.</w:t>
      </w:r>
    </w:p>
    <w:p w14:paraId="1D51A118" w14:textId="6C23E9E1" w:rsidR="00E4087B" w:rsidRDefault="00E4087B" w:rsidP="00C21356">
      <w:pPr>
        <w:spacing w:after="60"/>
        <w:ind w:left="709" w:firstLine="0"/>
        <w:jc w:val="both"/>
        <w:rPr>
          <w:rFonts w:cs="Arial"/>
          <w:szCs w:val="20"/>
        </w:rPr>
      </w:pPr>
      <w:r>
        <w:rPr>
          <w:rFonts w:cs="Arial"/>
          <w:szCs w:val="20"/>
        </w:rPr>
        <w:t xml:space="preserve">Ze względu na małą liczbę wypełnionych ankiet, wszystkie wyniki analizowane były zbiorczo. Wnioski, ze względu na </w:t>
      </w:r>
      <w:r w:rsidR="009D332B">
        <w:rPr>
          <w:rFonts w:cs="Arial"/>
          <w:szCs w:val="20"/>
        </w:rPr>
        <w:t>różną</w:t>
      </w:r>
      <w:r>
        <w:rPr>
          <w:rFonts w:cs="Arial"/>
          <w:szCs w:val="20"/>
        </w:rPr>
        <w:t xml:space="preserve"> specyfikę</w:t>
      </w:r>
      <w:r w:rsidR="00917781">
        <w:rPr>
          <w:rFonts w:cs="Arial"/>
          <w:szCs w:val="20"/>
        </w:rPr>
        <w:t xml:space="preserve"> klastrów</w:t>
      </w:r>
      <w:r>
        <w:rPr>
          <w:rFonts w:cs="Arial"/>
          <w:szCs w:val="20"/>
        </w:rPr>
        <w:t xml:space="preserve">, podzielono na te dotyczące organizacji klastrowych produkcyjnych i usługowych aspirujących do </w:t>
      </w:r>
      <w:r w:rsidR="0088108C">
        <w:rPr>
          <w:rFonts w:cs="Arial"/>
          <w:szCs w:val="20"/>
        </w:rPr>
        <w:t>k</w:t>
      </w:r>
      <w:r>
        <w:rPr>
          <w:rFonts w:cs="Arial"/>
          <w:szCs w:val="20"/>
        </w:rPr>
        <w:t xml:space="preserve">rajowych </w:t>
      </w:r>
      <w:r w:rsidR="0088108C">
        <w:rPr>
          <w:rFonts w:cs="Arial"/>
          <w:szCs w:val="20"/>
        </w:rPr>
        <w:t>k</w:t>
      </w:r>
      <w:r>
        <w:rPr>
          <w:rFonts w:cs="Arial"/>
          <w:szCs w:val="20"/>
        </w:rPr>
        <w:t xml:space="preserve">lastrów </w:t>
      </w:r>
      <w:r w:rsidR="0088108C">
        <w:rPr>
          <w:rFonts w:cs="Arial"/>
          <w:szCs w:val="20"/>
        </w:rPr>
        <w:t>k</w:t>
      </w:r>
      <w:r>
        <w:rPr>
          <w:rFonts w:cs="Arial"/>
          <w:szCs w:val="20"/>
        </w:rPr>
        <w:t>luczowych, organizacji klastrowych produkcyjnych i usługowych</w:t>
      </w:r>
      <w:r w:rsidR="009D332B">
        <w:rPr>
          <w:rFonts w:cs="Arial"/>
          <w:szCs w:val="20"/>
        </w:rPr>
        <w:t xml:space="preserve"> oraz</w:t>
      </w:r>
      <w:r>
        <w:rPr>
          <w:rFonts w:cs="Arial"/>
          <w:szCs w:val="20"/>
        </w:rPr>
        <w:t xml:space="preserve"> organizacji klastrowych w sektorze turystyki</w:t>
      </w:r>
      <w:r w:rsidR="00407DA2">
        <w:rPr>
          <w:rFonts w:cs="Arial"/>
          <w:szCs w:val="20"/>
        </w:rPr>
        <w:t>.</w:t>
      </w:r>
    </w:p>
    <w:p w14:paraId="49168796" w14:textId="2EFE9609" w:rsidR="004677A0" w:rsidRDefault="00E4087B" w:rsidP="0065220D">
      <w:pPr>
        <w:spacing w:after="60"/>
        <w:ind w:left="709" w:hanging="709"/>
        <w:jc w:val="both"/>
        <w:rPr>
          <w:rFonts w:cs="Arial"/>
          <w:szCs w:val="20"/>
        </w:rPr>
      </w:pPr>
      <w:r>
        <w:rPr>
          <w:rFonts w:cs="Arial"/>
          <w:szCs w:val="20"/>
          <w:u w:val="single"/>
        </w:rPr>
        <w:t>Etap 6:</w:t>
      </w:r>
      <w:r w:rsidR="0065220D">
        <w:rPr>
          <w:rFonts w:cs="Arial"/>
          <w:szCs w:val="20"/>
          <w:u w:val="single"/>
        </w:rPr>
        <w:t xml:space="preserve"> </w:t>
      </w:r>
      <w:r w:rsidRPr="004677A0">
        <w:rPr>
          <w:rFonts w:cs="Arial"/>
          <w:szCs w:val="20"/>
        </w:rPr>
        <w:t xml:space="preserve">Dodatkowe wywiady telefoniczne z przedstawicielami wybranych nieaktywnych </w:t>
      </w:r>
      <w:r w:rsidR="00407DA2" w:rsidRPr="004677A0">
        <w:rPr>
          <w:rFonts w:cs="Arial"/>
          <w:szCs w:val="20"/>
        </w:rPr>
        <w:t>inicjatyw klastrowych (np. Polska Izba Gospodarcza Importerów, Eksporterów i Kooperacji).</w:t>
      </w:r>
    </w:p>
    <w:p w14:paraId="465B70E2" w14:textId="53E66752" w:rsidR="00E4087B" w:rsidRDefault="00E4087B" w:rsidP="00C21356">
      <w:pPr>
        <w:spacing w:after="60"/>
        <w:ind w:left="709" w:firstLine="0"/>
        <w:jc w:val="both"/>
        <w:rPr>
          <w:rFonts w:cs="Arial"/>
          <w:szCs w:val="20"/>
        </w:rPr>
      </w:pPr>
      <w:r>
        <w:rPr>
          <w:rFonts w:cs="Arial"/>
          <w:szCs w:val="20"/>
        </w:rPr>
        <w:t>Wywiady te miały na celu ustalenie przyczyn końca aktyw</w:t>
      </w:r>
      <w:r w:rsidR="00FE3070">
        <w:rPr>
          <w:rFonts w:cs="Arial"/>
          <w:szCs w:val="20"/>
        </w:rPr>
        <w:t>ności oraz trwałości rezultatów uzyskanych w wyniku działań przeprowadzonych w ramach inicjatywy klastrowej.</w:t>
      </w:r>
    </w:p>
    <w:p w14:paraId="3D066CBD" w14:textId="488F7D33" w:rsidR="00E4087B" w:rsidRDefault="00E4087B" w:rsidP="0065220D">
      <w:pPr>
        <w:spacing w:after="60"/>
        <w:ind w:left="709" w:hanging="709"/>
        <w:jc w:val="both"/>
        <w:rPr>
          <w:rFonts w:cs="Arial"/>
          <w:szCs w:val="20"/>
        </w:rPr>
      </w:pPr>
      <w:r>
        <w:rPr>
          <w:rFonts w:cs="Arial"/>
          <w:szCs w:val="20"/>
          <w:u w:val="single"/>
        </w:rPr>
        <w:t>Etap 7:</w:t>
      </w:r>
      <w:r>
        <w:rPr>
          <w:rFonts w:cs="Arial"/>
          <w:szCs w:val="20"/>
        </w:rPr>
        <w:t xml:space="preserve"> Dodatkowe wywiady telefoniczne (TDI) z kierownikami Uczelnianego Centrum Innowacji i Transferu Technologii </w:t>
      </w:r>
      <w:r w:rsidR="002850E6">
        <w:rPr>
          <w:rFonts w:cs="Arial"/>
          <w:szCs w:val="20"/>
        </w:rPr>
        <w:t>UAM</w:t>
      </w:r>
      <w:r>
        <w:rPr>
          <w:rFonts w:cs="Arial"/>
          <w:szCs w:val="20"/>
        </w:rPr>
        <w:t xml:space="preserve"> w Poznaniu oraz Centrum Transferu Technologii Politechniki Poznańskiej</w:t>
      </w:r>
      <w:r w:rsidR="00AF07EA">
        <w:rPr>
          <w:rFonts w:cs="Arial"/>
          <w:szCs w:val="20"/>
        </w:rPr>
        <w:t>.</w:t>
      </w:r>
    </w:p>
    <w:p w14:paraId="3A8651F2" w14:textId="69EB2451" w:rsidR="00E4087B" w:rsidRDefault="00E4087B" w:rsidP="00C21356">
      <w:pPr>
        <w:spacing w:after="60"/>
        <w:ind w:left="709" w:firstLine="0"/>
        <w:jc w:val="both"/>
        <w:rPr>
          <w:rFonts w:cs="Arial"/>
          <w:szCs w:val="20"/>
        </w:rPr>
      </w:pPr>
      <w:r>
        <w:rPr>
          <w:rFonts w:cs="Arial"/>
          <w:szCs w:val="20"/>
        </w:rPr>
        <w:t>Wywiady te miały na celu zebranie doświadczeń i dobrych praktyk współpracy porozumień klastrowych z jednostkami naukowymi, a także skonsultowanie zaproponowanych przez koordynatorów organizacji klastrowych oraz ekspertów z zespołu projektowego kierunków wsparcia inicjatyw i organizacji klastrowych na kolejne lata.</w:t>
      </w:r>
    </w:p>
    <w:p w14:paraId="70DD3E0B" w14:textId="51969D77" w:rsidR="009F7D7F" w:rsidRDefault="00FD5D76" w:rsidP="002C4277">
      <w:pPr>
        <w:pStyle w:val="Nagwek2"/>
      </w:pPr>
      <w:bookmarkStart w:id="20" w:name="_Toc67567106"/>
      <w:r w:rsidRPr="00E24D59">
        <w:t>Spis i podstawowa charakterystyka porozumień klastrowych</w:t>
      </w:r>
      <w:bookmarkEnd w:id="20"/>
    </w:p>
    <w:p w14:paraId="2895530E" w14:textId="539FA46B" w:rsidR="00E4087B" w:rsidRDefault="00E4087B" w:rsidP="00C21356">
      <w:pPr>
        <w:spacing w:after="60"/>
        <w:jc w:val="both"/>
      </w:pPr>
      <w:r>
        <w:t xml:space="preserve">Przeprowadzona analiza pozwoliła na </w:t>
      </w:r>
      <w:r w:rsidR="00FE3070">
        <w:t>wyróżnienie</w:t>
      </w:r>
      <w:r>
        <w:t xml:space="preserve"> 5</w:t>
      </w:r>
      <w:r w:rsidR="006A517E">
        <w:t>1</w:t>
      </w:r>
      <w:r>
        <w:t xml:space="preserve"> porozumień klastrowych</w:t>
      </w:r>
      <w:r w:rsidR="00550FD9">
        <w:t xml:space="preserve">. Wśród nich 18 organizacji klastrowych gospodarczych </w:t>
      </w:r>
      <w:r w:rsidR="0008000A">
        <w:t xml:space="preserve">(zaledwie 35%) </w:t>
      </w:r>
      <w:r>
        <w:t xml:space="preserve">można uznać za aktywne w ciągu </w:t>
      </w:r>
      <w:r w:rsidR="009D332B">
        <w:t>pięciu</w:t>
      </w:r>
      <w:r>
        <w:t xml:space="preserve"> lat przed badaniem</w:t>
      </w:r>
      <w:r w:rsidR="006B6EA8">
        <w:t xml:space="preserve"> </w:t>
      </w:r>
      <w:r w:rsidR="00A745E9">
        <w:t>(tab</w:t>
      </w:r>
      <w:r w:rsidR="00B51CE3">
        <w:t>.</w:t>
      </w:r>
      <w:r w:rsidR="00A745E9">
        <w:t xml:space="preserve"> 9)</w:t>
      </w:r>
      <w:r>
        <w:t xml:space="preserve">. </w:t>
      </w:r>
    </w:p>
    <w:p w14:paraId="1A753D25" w14:textId="3D34D190" w:rsidR="009F7D7F" w:rsidRDefault="006A517E" w:rsidP="00C21356">
      <w:pPr>
        <w:spacing w:after="60"/>
        <w:jc w:val="both"/>
      </w:pPr>
      <w:r>
        <w:t xml:space="preserve">Dodatkowo w ciągu ostatnich </w:t>
      </w:r>
      <w:r w:rsidR="009D332B">
        <w:t>trzech</w:t>
      </w:r>
      <w:r>
        <w:t xml:space="preserve"> lat utworzono </w:t>
      </w:r>
      <w:r w:rsidR="009D332B">
        <w:t>osiem</w:t>
      </w:r>
      <w:r>
        <w:t xml:space="preserve"> klastrów energii, które również należy uznać za aktywne (w niektórych z nich podejmowane już były pierwsze wspólne działania, w innych działania dopiero są planowane) – te porozumienia opisane zostały w </w:t>
      </w:r>
      <w:r w:rsidR="00AD3494">
        <w:t>pod</w:t>
      </w:r>
      <w:r>
        <w:t>rozdziale 4.7.</w:t>
      </w:r>
    </w:p>
    <w:p w14:paraId="7DE84E1D" w14:textId="77777777" w:rsidR="00830D25" w:rsidRPr="006F6151" w:rsidRDefault="00830D25" w:rsidP="000B5BEE"/>
    <w:p w14:paraId="3B0C5444" w14:textId="77777777" w:rsidR="009D332B" w:rsidRDefault="009D332B">
      <w:pPr>
        <w:spacing w:line="240" w:lineRule="auto"/>
        <w:ind w:firstLine="0"/>
        <w:rPr>
          <w:rFonts w:cs="Arial"/>
          <w:b/>
          <w:sz w:val="18"/>
          <w:szCs w:val="20"/>
          <w:lang w:eastAsia="pl-PL"/>
        </w:rPr>
      </w:pPr>
      <w:r>
        <w:br w:type="page"/>
      </w:r>
    </w:p>
    <w:p w14:paraId="368A6304" w14:textId="701043F7" w:rsidR="00625173" w:rsidRPr="005F1392" w:rsidRDefault="00384F12" w:rsidP="00E81DC7">
      <w:pPr>
        <w:pStyle w:val="ATABELA"/>
      </w:pPr>
      <w:r w:rsidRPr="005F1392">
        <w:lastRenderedPageBreak/>
        <w:t>Tabela</w:t>
      </w:r>
      <w:r w:rsidR="009F7D7F" w:rsidRPr="005F1392">
        <w:t xml:space="preserve"> </w:t>
      </w:r>
      <w:r w:rsidR="0018367D">
        <w:t>9</w:t>
      </w:r>
      <w:r w:rsidR="009F7D7F" w:rsidRPr="005F1392">
        <w:t xml:space="preserve">. Porozumienia klastrowe </w:t>
      </w:r>
      <w:r w:rsidR="00237649" w:rsidRPr="005F1392">
        <w:t>powstałe na obszarze województwa wielkopolskiego</w:t>
      </w:r>
    </w:p>
    <w:tbl>
      <w:tblPr>
        <w:tblW w:w="5000" w:type="pct"/>
        <w:tblLayout w:type="fixed"/>
        <w:tblCellMar>
          <w:left w:w="70" w:type="dxa"/>
          <w:right w:w="70" w:type="dxa"/>
        </w:tblCellMar>
        <w:tblLook w:val="04A0" w:firstRow="1" w:lastRow="0" w:firstColumn="1" w:lastColumn="0" w:noHBand="0" w:noVBand="1"/>
      </w:tblPr>
      <w:tblGrid>
        <w:gridCol w:w="411"/>
        <w:gridCol w:w="1772"/>
        <w:gridCol w:w="496"/>
        <w:gridCol w:w="1417"/>
        <w:gridCol w:w="2315"/>
        <w:gridCol w:w="804"/>
        <w:gridCol w:w="1032"/>
      </w:tblGrid>
      <w:tr w:rsidR="00771C92" w:rsidRPr="006F6151" w14:paraId="11B3C8A4" w14:textId="77777777" w:rsidTr="009D332B">
        <w:trPr>
          <w:trHeight w:val="424"/>
          <w:tblHeader/>
        </w:trPr>
        <w:tc>
          <w:tcPr>
            <w:tcW w:w="411" w:type="dxa"/>
            <w:tcBorders>
              <w:top w:val="single" w:sz="12" w:space="0" w:color="auto"/>
              <w:left w:val="single" w:sz="12" w:space="0" w:color="auto"/>
              <w:bottom w:val="single" w:sz="12" w:space="0" w:color="auto"/>
              <w:right w:val="single" w:sz="12" w:space="0" w:color="auto"/>
            </w:tcBorders>
            <w:shd w:val="clear" w:color="000000" w:fill="FFFFFF"/>
            <w:vAlign w:val="center"/>
          </w:tcPr>
          <w:p w14:paraId="4486F248" w14:textId="2C7DC10D"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L</w:t>
            </w:r>
            <w:r w:rsidR="006F6151" w:rsidRPr="009D332B">
              <w:rPr>
                <w:rFonts w:eastAsia="Times New Roman" w:cs="Arial"/>
                <w:b/>
                <w:bCs/>
                <w:smallCaps/>
                <w:color w:val="000000"/>
                <w:sz w:val="15"/>
                <w:szCs w:val="15"/>
                <w:lang w:eastAsia="pl-PL"/>
              </w:rPr>
              <w:t>p</w:t>
            </w:r>
            <w:r w:rsidRPr="009D332B">
              <w:rPr>
                <w:rFonts w:eastAsia="Times New Roman" w:cs="Arial"/>
                <w:b/>
                <w:bCs/>
                <w:smallCaps/>
                <w:color w:val="000000"/>
                <w:sz w:val="15"/>
                <w:szCs w:val="15"/>
                <w:lang w:eastAsia="pl-PL"/>
              </w:rPr>
              <w:t>.</w:t>
            </w:r>
          </w:p>
        </w:tc>
        <w:tc>
          <w:tcPr>
            <w:tcW w:w="1772"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3DAE3DD6" w14:textId="1E0BC4BB"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Porozumienie klastrowe</w:t>
            </w:r>
          </w:p>
        </w:tc>
        <w:tc>
          <w:tcPr>
            <w:tcW w:w="496"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60872271" w14:textId="77777777"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Rok zał.</w:t>
            </w:r>
          </w:p>
        </w:tc>
        <w:tc>
          <w:tcPr>
            <w:tcW w:w="1417"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3B4131E0" w14:textId="77777777"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Specjalizacja</w:t>
            </w:r>
          </w:p>
        </w:tc>
        <w:tc>
          <w:tcPr>
            <w:tcW w:w="2315"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4F233CA2" w14:textId="77777777" w:rsidR="00771C92" w:rsidRPr="009D332B" w:rsidRDefault="00771C92" w:rsidP="009D332B">
            <w:pPr>
              <w:spacing w:before="40" w:after="40"/>
              <w:ind w:firstLine="0"/>
              <w:jc w:val="center"/>
              <w:rPr>
                <w:rFonts w:eastAsia="Times New Roman" w:cs="Arial"/>
                <w:b/>
                <w:bCs/>
                <w:smallCaps/>
                <w:sz w:val="15"/>
                <w:szCs w:val="15"/>
                <w:lang w:eastAsia="pl-PL"/>
              </w:rPr>
            </w:pPr>
            <w:r w:rsidRPr="009D332B">
              <w:rPr>
                <w:rFonts w:eastAsia="Times New Roman" w:cs="Arial"/>
                <w:b/>
                <w:bCs/>
                <w:smallCaps/>
                <w:sz w:val="15"/>
                <w:szCs w:val="15"/>
                <w:lang w:eastAsia="pl-PL"/>
              </w:rPr>
              <w:t xml:space="preserve">Strona internetowa </w:t>
            </w:r>
          </w:p>
        </w:tc>
        <w:tc>
          <w:tcPr>
            <w:tcW w:w="804"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15DA0006" w14:textId="77777777"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 xml:space="preserve">Aktywne </w:t>
            </w:r>
            <w:r w:rsidRPr="009D332B">
              <w:rPr>
                <w:rFonts w:eastAsia="Times New Roman" w:cs="Arial"/>
                <w:b/>
                <w:bCs/>
                <w:smallCaps/>
                <w:color w:val="000000"/>
                <w:sz w:val="14"/>
                <w:szCs w:val="14"/>
                <w:lang w:eastAsia="pl-PL"/>
              </w:rPr>
              <w:t>(TAK/NIE)</w:t>
            </w:r>
          </w:p>
        </w:tc>
        <w:tc>
          <w:tcPr>
            <w:tcW w:w="1032" w:type="dxa"/>
            <w:tcBorders>
              <w:top w:val="single" w:sz="12" w:space="0" w:color="auto"/>
              <w:left w:val="single" w:sz="12" w:space="0" w:color="auto"/>
              <w:bottom w:val="single" w:sz="12" w:space="0" w:color="auto"/>
              <w:right w:val="single" w:sz="12" w:space="0" w:color="auto"/>
            </w:tcBorders>
            <w:shd w:val="clear" w:color="000000" w:fill="FFFFFF"/>
            <w:vAlign w:val="center"/>
            <w:hideMark/>
          </w:tcPr>
          <w:p w14:paraId="673FB29B" w14:textId="77777777" w:rsidR="00771C92" w:rsidRPr="009D332B" w:rsidRDefault="00771C92" w:rsidP="009D332B">
            <w:pPr>
              <w:spacing w:before="40" w:after="40"/>
              <w:ind w:firstLine="0"/>
              <w:jc w:val="center"/>
              <w:rPr>
                <w:rFonts w:eastAsia="Times New Roman" w:cs="Arial"/>
                <w:b/>
                <w:bCs/>
                <w:smallCaps/>
                <w:color w:val="000000"/>
                <w:sz w:val="15"/>
                <w:szCs w:val="15"/>
                <w:lang w:eastAsia="pl-PL"/>
              </w:rPr>
            </w:pPr>
            <w:r w:rsidRPr="009D332B">
              <w:rPr>
                <w:rFonts w:eastAsia="Times New Roman" w:cs="Arial"/>
                <w:b/>
                <w:bCs/>
                <w:smallCaps/>
                <w:color w:val="000000"/>
                <w:sz w:val="15"/>
                <w:szCs w:val="15"/>
                <w:lang w:eastAsia="pl-PL"/>
              </w:rPr>
              <w:t>Siedziba</w:t>
            </w:r>
          </w:p>
        </w:tc>
      </w:tr>
      <w:tr w:rsidR="00771C92" w:rsidRPr="006F6151" w14:paraId="7AF4D17F" w14:textId="77777777" w:rsidTr="009D332B">
        <w:trPr>
          <w:cantSplit/>
          <w:trHeight w:val="735"/>
        </w:trPr>
        <w:tc>
          <w:tcPr>
            <w:tcW w:w="411" w:type="dxa"/>
            <w:tcBorders>
              <w:top w:val="single" w:sz="12" w:space="0" w:color="auto"/>
              <w:left w:val="single" w:sz="4" w:space="0" w:color="auto"/>
              <w:bottom w:val="single" w:sz="4" w:space="0" w:color="auto"/>
              <w:right w:val="single" w:sz="4" w:space="0" w:color="auto"/>
            </w:tcBorders>
            <w:shd w:val="clear" w:color="000000" w:fill="FFFFFF"/>
            <w:vAlign w:val="center"/>
          </w:tcPr>
          <w:p w14:paraId="6F435C35" w14:textId="41ECDFFF"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w:t>
            </w:r>
          </w:p>
        </w:tc>
        <w:tc>
          <w:tcPr>
            <w:tcW w:w="1772" w:type="dxa"/>
            <w:tcBorders>
              <w:top w:val="single" w:sz="12" w:space="0" w:color="auto"/>
              <w:left w:val="single" w:sz="4" w:space="0" w:color="auto"/>
              <w:bottom w:val="single" w:sz="4" w:space="0" w:color="auto"/>
              <w:right w:val="single" w:sz="4" w:space="0" w:color="auto"/>
            </w:tcBorders>
            <w:shd w:val="clear" w:color="000000" w:fill="FFFFFF"/>
            <w:vAlign w:val="center"/>
            <w:hideMark/>
          </w:tcPr>
          <w:p w14:paraId="3924F75F" w14:textId="58E25819"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Konie i Powozy </w:t>
            </w:r>
            <w:r w:rsidR="009D332B">
              <w:rPr>
                <w:rFonts w:eastAsia="Times New Roman" w:cs="Arial"/>
                <w:color w:val="000000"/>
                <w:sz w:val="14"/>
                <w:szCs w:val="14"/>
                <w:lang w:eastAsia="pl-PL"/>
              </w:rPr>
              <w:t>–</w:t>
            </w:r>
            <w:r w:rsidRPr="006F6151">
              <w:rPr>
                <w:rFonts w:eastAsia="Times New Roman" w:cs="Arial"/>
                <w:color w:val="000000"/>
                <w:sz w:val="14"/>
                <w:szCs w:val="14"/>
                <w:lang w:eastAsia="pl-PL"/>
              </w:rPr>
              <w:t xml:space="preserve"> Polskie Stowarzyszenie Producentów Pojazdów Konnych w Gostyniu</w:t>
            </w:r>
          </w:p>
        </w:tc>
        <w:tc>
          <w:tcPr>
            <w:tcW w:w="496" w:type="dxa"/>
            <w:tcBorders>
              <w:top w:val="single" w:sz="12" w:space="0" w:color="auto"/>
              <w:left w:val="nil"/>
              <w:bottom w:val="single" w:sz="4" w:space="0" w:color="auto"/>
              <w:right w:val="single" w:sz="4" w:space="0" w:color="auto"/>
            </w:tcBorders>
            <w:shd w:val="clear" w:color="000000" w:fill="FFFFFF"/>
            <w:noWrap/>
            <w:vAlign w:val="center"/>
            <w:hideMark/>
          </w:tcPr>
          <w:p w14:paraId="5A32CF67"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2002</w:t>
            </w:r>
          </w:p>
        </w:tc>
        <w:tc>
          <w:tcPr>
            <w:tcW w:w="1417" w:type="dxa"/>
            <w:tcBorders>
              <w:top w:val="single" w:sz="12" w:space="0" w:color="auto"/>
              <w:left w:val="nil"/>
              <w:bottom w:val="single" w:sz="4" w:space="0" w:color="auto"/>
              <w:right w:val="single" w:sz="4" w:space="0" w:color="auto"/>
            </w:tcBorders>
            <w:shd w:val="clear" w:color="000000" w:fill="FFFFFF"/>
            <w:vAlign w:val="center"/>
            <w:hideMark/>
          </w:tcPr>
          <w:p w14:paraId="6A4B7EBA"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produkcja powozów konnych, hodowla koni</w:t>
            </w:r>
          </w:p>
        </w:tc>
        <w:tc>
          <w:tcPr>
            <w:tcW w:w="2315" w:type="dxa"/>
            <w:tcBorders>
              <w:top w:val="single" w:sz="12" w:space="0" w:color="auto"/>
              <w:left w:val="nil"/>
              <w:bottom w:val="single" w:sz="4" w:space="0" w:color="auto"/>
              <w:right w:val="single" w:sz="4" w:space="0" w:color="auto"/>
            </w:tcBorders>
            <w:shd w:val="clear" w:color="000000" w:fill="FFFFFF"/>
            <w:noWrap/>
            <w:vAlign w:val="center"/>
            <w:hideMark/>
          </w:tcPr>
          <w:p w14:paraId="6D499D61" w14:textId="77777777" w:rsidR="00771C92" w:rsidRPr="006F6151" w:rsidRDefault="004F525B" w:rsidP="009D332B">
            <w:pPr>
              <w:spacing w:before="40" w:after="40"/>
              <w:ind w:firstLine="0"/>
              <w:jc w:val="center"/>
              <w:rPr>
                <w:rFonts w:eastAsia="Times New Roman" w:cs="Arial"/>
                <w:color w:val="000000"/>
                <w:sz w:val="14"/>
                <w:szCs w:val="14"/>
                <w:lang w:eastAsia="pl-PL"/>
              </w:rPr>
            </w:pPr>
            <w:hyperlink r:id="rId41" w:history="1">
              <w:r w:rsidR="00771C92" w:rsidRPr="006F6151">
                <w:rPr>
                  <w:rFonts w:eastAsia="Times New Roman" w:cs="Arial"/>
                  <w:color w:val="000000"/>
                  <w:sz w:val="14"/>
                  <w:szCs w:val="14"/>
                  <w:lang w:eastAsia="pl-PL"/>
                </w:rPr>
                <w:t>www.rokosowo.pl</w:t>
              </w:r>
            </w:hyperlink>
          </w:p>
        </w:tc>
        <w:tc>
          <w:tcPr>
            <w:tcW w:w="804" w:type="dxa"/>
            <w:tcBorders>
              <w:top w:val="single" w:sz="12" w:space="0" w:color="auto"/>
              <w:left w:val="nil"/>
              <w:bottom w:val="single" w:sz="4" w:space="0" w:color="auto"/>
              <w:right w:val="single" w:sz="4" w:space="0" w:color="auto"/>
            </w:tcBorders>
            <w:shd w:val="clear" w:color="000000" w:fill="FFFFFF"/>
            <w:noWrap/>
            <w:vAlign w:val="center"/>
            <w:hideMark/>
          </w:tcPr>
          <w:p w14:paraId="3C277D1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single" w:sz="12" w:space="0" w:color="auto"/>
              <w:left w:val="nil"/>
              <w:bottom w:val="single" w:sz="4" w:space="0" w:color="auto"/>
              <w:right w:val="single" w:sz="4" w:space="0" w:color="auto"/>
            </w:tcBorders>
            <w:shd w:val="clear" w:color="000000" w:fill="FFFFFF"/>
            <w:vAlign w:val="center"/>
            <w:hideMark/>
          </w:tcPr>
          <w:p w14:paraId="51F68FBB"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Rokosowo</w:t>
            </w:r>
          </w:p>
        </w:tc>
      </w:tr>
      <w:tr w:rsidR="00771C92" w:rsidRPr="006F6151" w14:paraId="626C58DC"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44780F7B" w14:textId="3998F7CF"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1D15E9CD" w14:textId="063543D6"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Poligraficzno-Reklamowy</w:t>
            </w:r>
          </w:p>
        </w:tc>
        <w:tc>
          <w:tcPr>
            <w:tcW w:w="496" w:type="dxa"/>
            <w:tcBorders>
              <w:top w:val="nil"/>
              <w:left w:val="nil"/>
              <w:bottom w:val="single" w:sz="4" w:space="0" w:color="auto"/>
              <w:right w:val="single" w:sz="4" w:space="0" w:color="auto"/>
            </w:tcBorders>
            <w:shd w:val="clear" w:color="000000" w:fill="FFFFFF"/>
            <w:noWrap/>
            <w:vAlign w:val="center"/>
            <w:hideMark/>
          </w:tcPr>
          <w:p w14:paraId="6CB7304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2007</w:t>
            </w:r>
          </w:p>
        </w:tc>
        <w:tc>
          <w:tcPr>
            <w:tcW w:w="1417" w:type="dxa"/>
            <w:tcBorders>
              <w:top w:val="nil"/>
              <w:left w:val="nil"/>
              <w:bottom w:val="single" w:sz="4" w:space="0" w:color="auto"/>
              <w:right w:val="single" w:sz="4" w:space="0" w:color="auto"/>
            </w:tcBorders>
            <w:shd w:val="clear" w:color="000000" w:fill="FFFFFF"/>
            <w:vAlign w:val="center"/>
            <w:hideMark/>
          </w:tcPr>
          <w:p w14:paraId="4AC395E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poligrafia, reklama</w:t>
            </w:r>
          </w:p>
        </w:tc>
        <w:tc>
          <w:tcPr>
            <w:tcW w:w="2315" w:type="dxa"/>
            <w:tcBorders>
              <w:top w:val="nil"/>
              <w:left w:val="nil"/>
              <w:bottom w:val="single" w:sz="4" w:space="0" w:color="auto"/>
              <w:right w:val="single" w:sz="4" w:space="0" w:color="auto"/>
            </w:tcBorders>
            <w:shd w:val="clear" w:color="000000" w:fill="FFFFFF"/>
            <w:vAlign w:val="center"/>
            <w:hideMark/>
          </w:tcPr>
          <w:p w14:paraId="4C5A28F7" w14:textId="77777777" w:rsidR="00771C92" w:rsidRPr="006F6151" w:rsidRDefault="004F525B" w:rsidP="009D332B">
            <w:pPr>
              <w:spacing w:before="40" w:after="40"/>
              <w:ind w:firstLine="0"/>
              <w:jc w:val="center"/>
              <w:rPr>
                <w:rFonts w:eastAsia="Times New Roman" w:cs="Arial"/>
                <w:sz w:val="14"/>
                <w:szCs w:val="14"/>
                <w:lang w:eastAsia="pl-PL"/>
              </w:rPr>
            </w:pPr>
            <w:hyperlink r:id="rId42" w:history="1">
              <w:r w:rsidR="00771C92" w:rsidRPr="006F6151">
                <w:rPr>
                  <w:rFonts w:eastAsia="Times New Roman" w:cs="Arial"/>
                  <w:sz w:val="14"/>
                  <w:szCs w:val="14"/>
                  <w:lang w:eastAsia="pl-PL"/>
                </w:rPr>
                <w:t>www.poligrafia.leszno.eu</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39E25D1A"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3C1A925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Leszno</w:t>
            </w:r>
          </w:p>
        </w:tc>
      </w:tr>
      <w:tr w:rsidR="00771C92" w:rsidRPr="006F6151" w14:paraId="23FB09FC"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2FFDBB6E" w14:textId="092A2A73"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7199E089" w14:textId="4CF6B800"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Teleinformatyczny</w:t>
            </w:r>
          </w:p>
        </w:tc>
        <w:tc>
          <w:tcPr>
            <w:tcW w:w="496" w:type="dxa"/>
            <w:tcBorders>
              <w:top w:val="nil"/>
              <w:left w:val="nil"/>
              <w:bottom w:val="single" w:sz="4" w:space="0" w:color="auto"/>
              <w:right w:val="single" w:sz="4" w:space="0" w:color="auto"/>
            </w:tcBorders>
            <w:shd w:val="clear" w:color="000000" w:fill="FFFFFF"/>
            <w:noWrap/>
            <w:vAlign w:val="center"/>
            <w:hideMark/>
          </w:tcPr>
          <w:p w14:paraId="3747E83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2008</w:t>
            </w:r>
          </w:p>
        </w:tc>
        <w:tc>
          <w:tcPr>
            <w:tcW w:w="1417" w:type="dxa"/>
            <w:tcBorders>
              <w:top w:val="nil"/>
              <w:left w:val="nil"/>
              <w:bottom w:val="single" w:sz="4" w:space="0" w:color="auto"/>
              <w:right w:val="single" w:sz="4" w:space="0" w:color="auto"/>
            </w:tcBorders>
            <w:shd w:val="clear" w:color="000000" w:fill="FFFFFF"/>
            <w:vAlign w:val="center"/>
            <w:hideMark/>
          </w:tcPr>
          <w:p w14:paraId="5CA3ACE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ICT</w:t>
            </w:r>
          </w:p>
        </w:tc>
        <w:tc>
          <w:tcPr>
            <w:tcW w:w="2315" w:type="dxa"/>
            <w:tcBorders>
              <w:top w:val="nil"/>
              <w:left w:val="nil"/>
              <w:bottom w:val="single" w:sz="4" w:space="0" w:color="auto"/>
              <w:right w:val="single" w:sz="4" w:space="0" w:color="auto"/>
            </w:tcBorders>
            <w:shd w:val="clear" w:color="000000" w:fill="FFFFFF"/>
            <w:vAlign w:val="center"/>
            <w:hideMark/>
          </w:tcPr>
          <w:p w14:paraId="0E2C81CB" w14:textId="0AFE0C80" w:rsidR="00771C92" w:rsidRPr="006F6151" w:rsidRDefault="009D332B" w:rsidP="009D332B">
            <w:pPr>
              <w:spacing w:before="40" w:after="40"/>
              <w:ind w:firstLine="0"/>
              <w:jc w:val="center"/>
              <w:rPr>
                <w:rFonts w:eastAsia="Times New Roman" w:cs="Arial"/>
                <w:sz w:val="14"/>
                <w:szCs w:val="14"/>
                <w:lang w:eastAsia="pl-PL"/>
              </w:rPr>
            </w:pPr>
            <w:r w:rsidRPr="009D332B">
              <w:rPr>
                <w:rFonts w:eastAsia="Times New Roman" w:cs="Arial"/>
                <w:sz w:val="14"/>
                <w:szCs w:val="14"/>
                <w:lang w:eastAsia="pl-PL"/>
              </w:rPr>
              <w:t xml:space="preserve">http://wklaster.pl/pl </w:t>
            </w:r>
          </w:p>
        </w:tc>
        <w:tc>
          <w:tcPr>
            <w:tcW w:w="804" w:type="dxa"/>
            <w:tcBorders>
              <w:top w:val="nil"/>
              <w:left w:val="nil"/>
              <w:bottom w:val="single" w:sz="4" w:space="0" w:color="auto"/>
              <w:right w:val="single" w:sz="4" w:space="0" w:color="auto"/>
            </w:tcBorders>
            <w:shd w:val="clear" w:color="000000" w:fill="FFFFFF"/>
            <w:noWrap/>
            <w:vAlign w:val="center"/>
            <w:hideMark/>
          </w:tcPr>
          <w:p w14:paraId="5C7C0FDA"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1E79067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771C92" w:rsidRPr="006F6151" w14:paraId="6031706F" w14:textId="77777777" w:rsidTr="009D332B">
        <w:trPr>
          <w:cantSplit/>
          <w:trHeight w:val="367"/>
        </w:trPr>
        <w:tc>
          <w:tcPr>
            <w:tcW w:w="411" w:type="dxa"/>
            <w:tcBorders>
              <w:top w:val="nil"/>
              <w:left w:val="single" w:sz="4" w:space="0" w:color="auto"/>
              <w:bottom w:val="single" w:sz="4" w:space="0" w:color="auto"/>
              <w:right w:val="single" w:sz="4" w:space="0" w:color="auto"/>
            </w:tcBorders>
            <w:shd w:val="clear" w:color="000000" w:fill="FFFFFF"/>
            <w:vAlign w:val="center"/>
          </w:tcPr>
          <w:p w14:paraId="55EEDBB0" w14:textId="10A5B866"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w:t>
            </w:r>
          </w:p>
        </w:tc>
        <w:tc>
          <w:tcPr>
            <w:tcW w:w="1772" w:type="dxa"/>
            <w:tcBorders>
              <w:top w:val="nil"/>
              <w:left w:val="single" w:sz="4" w:space="0" w:color="auto"/>
              <w:bottom w:val="single" w:sz="4" w:space="0" w:color="auto"/>
              <w:right w:val="single" w:sz="4" w:space="0" w:color="auto"/>
            </w:tcBorders>
            <w:shd w:val="clear" w:color="000000" w:fill="FFFFFF"/>
            <w:vAlign w:val="center"/>
            <w:hideMark/>
          </w:tcPr>
          <w:p w14:paraId="70BAC5D6" w14:textId="38D03AD9"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Przedsiębiorstw</w:t>
            </w:r>
          </w:p>
        </w:tc>
        <w:tc>
          <w:tcPr>
            <w:tcW w:w="496" w:type="dxa"/>
            <w:tcBorders>
              <w:top w:val="nil"/>
              <w:left w:val="nil"/>
              <w:bottom w:val="single" w:sz="4" w:space="0" w:color="auto"/>
              <w:right w:val="single" w:sz="4" w:space="0" w:color="auto"/>
            </w:tcBorders>
            <w:shd w:val="clear" w:color="000000" w:fill="FFFFFF"/>
            <w:noWrap/>
            <w:vAlign w:val="center"/>
            <w:hideMark/>
          </w:tcPr>
          <w:p w14:paraId="484492E9"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2008</w:t>
            </w:r>
          </w:p>
        </w:tc>
        <w:tc>
          <w:tcPr>
            <w:tcW w:w="1417" w:type="dxa"/>
            <w:tcBorders>
              <w:top w:val="nil"/>
              <w:left w:val="nil"/>
              <w:bottom w:val="single" w:sz="4" w:space="0" w:color="auto"/>
              <w:right w:val="single" w:sz="4" w:space="0" w:color="auto"/>
            </w:tcBorders>
            <w:shd w:val="clear" w:color="auto" w:fill="auto"/>
            <w:vAlign w:val="center"/>
            <w:hideMark/>
          </w:tcPr>
          <w:p w14:paraId="09C4CB57" w14:textId="3E73CDD3" w:rsidR="00771C92" w:rsidRPr="006F6151" w:rsidRDefault="0088108C" w:rsidP="009D332B">
            <w:pPr>
              <w:spacing w:before="40" w:after="40"/>
              <w:ind w:firstLine="0"/>
              <w:jc w:val="center"/>
              <w:rPr>
                <w:rFonts w:eastAsia="Times New Roman" w:cs="Arial"/>
                <w:color w:val="000000"/>
                <w:sz w:val="14"/>
                <w:szCs w:val="14"/>
                <w:lang w:eastAsia="pl-PL"/>
              </w:rPr>
            </w:pPr>
            <w:r>
              <w:rPr>
                <w:rFonts w:eastAsia="Times New Roman" w:cs="Arial"/>
                <w:color w:val="000000"/>
                <w:sz w:val="14"/>
                <w:szCs w:val="14"/>
                <w:lang w:eastAsia="pl-PL"/>
              </w:rPr>
              <w:t>„</w:t>
            </w:r>
            <w:proofErr w:type="spellStart"/>
            <w:r w:rsidR="00771C92" w:rsidRPr="006F6151">
              <w:rPr>
                <w:rFonts w:eastAsia="Times New Roman" w:cs="Arial"/>
                <w:color w:val="000000"/>
                <w:sz w:val="14"/>
                <w:szCs w:val="14"/>
                <w:lang w:eastAsia="pl-PL"/>
              </w:rPr>
              <w:t>ogólnobranżowy</w:t>
            </w:r>
            <w:proofErr w:type="spellEnd"/>
            <w:r>
              <w:rPr>
                <w:rFonts w:eastAsia="Times New Roman" w:cs="Arial"/>
                <w:color w:val="000000"/>
                <w:sz w:val="14"/>
                <w:szCs w:val="14"/>
                <w:lang w:eastAsia="pl-PL"/>
              </w:rPr>
              <w:t>”</w:t>
            </w:r>
          </w:p>
        </w:tc>
        <w:tc>
          <w:tcPr>
            <w:tcW w:w="2315" w:type="dxa"/>
            <w:tcBorders>
              <w:top w:val="nil"/>
              <w:left w:val="nil"/>
              <w:bottom w:val="single" w:sz="4" w:space="0" w:color="auto"/>
              <w:right w:val="single" w:sz="4" w:space="0" w:color="auto"/>
            </w:tcBorders>
            <w:shd w:val="clear" w:color="000000" w:fill="FFFFFF"/>
            <w:vAlign w:val="center"/>
            <w:hideMark/>
          </w:tcPr>
          <w:p w14:paraId="5DB98226" w14:textId="7093DBA7" w:rsidR="00771C92" w:rsidRPr="006F6151" w:rsidRDefault="009D332B" w:rsidP="009D332B">
            <w:pPr>
              <w:spacing w:before="40" w:after="40"/>
              <w:ind w:firstLine="0"/>
              <w:jc w:val="center"/>
              <w:rPr>
                <w:rFonts w:eastAsia="Times New Roman" w:cs="Arial"/>
                <w:sz w:val="14"/>
                <w:szCs w:val="14"/>
                <w:lang w:eastAsia="pl-PL"/>
              </w:rPr>
            </w:pPr>
            <w:r w:rsidRPr="009D332B">
              <w:rPr>
                <w:rFonts w:eastAsia="Times New Roman" w:cs="Arial"/>
                <w:sz w:val="14"/>
                <w:szCs w:val="14"/>
                <w:lang w:eastAsia="pl-PL"/>
              </w:rPr>
              <w:t>http://www.klaster.poznan.p/</w:t>
            </w:r>
          </w:p>
        </w:tc>
        <w:tc>
          <w:tcPr>
            <w:tcW w:w="804" w:type="dxa"/>
            <w:tcBorders>
              <w:top w:val="nil"/>
              <w:left w:val="nil"/>
              <w:bottom w:val="single" w:sz="4" w:space="0" w:color="auto"/>
              <w:right w:val="single" w:sz="4" w:space="0" w:color="auto"/>
            </w:tcBorders>
            <w:shd w:val="clear" w:color="000000" w:fill="FFFFFF"/>
            <w:noWrap/>
            <w:vAlign w:val="center"/>
            <w:hideMark/>
          </w:tcPr>
          <w:p w14:paraId="30C2D8D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3E04FB82"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Lublin</w:t>
            </w:r>
          </w:p>
        </w:tc>
      </w:tr>
      <w:tr w:rsidR="00771C92" w:rsidRPr="006F6151" w14:paraId="7BD4A817"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7FCBAF74" w14:textId="268F7973"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5</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63B333BB" w14:textId="476EC6C1"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Spożywczy Południowej Wielkopolski</w:t>
            </w:r>
          </w:p>
        </w:tc>
        <w:tc>
          <w:tcPr>
            <w:tcW w:w="496" w:type="dxa"/>
            <w:tcBorders>
              <w:top w:val="nil"/>
              <w:left w:val="nil"/>
              <w:bottom w:val="single" w:sz="4" w:space="0" w:color="auto"/>
              <w:right w:val="single" w:sz="4" w:space="0" w:color="auto"/>
            </w:tcBorders>
            <w:shd w:val="clear" w:color="000000" w:fill="FFFFFF"/>
            <w:noWrap/>
            <w:vAlign w:val="center"/>
            <w:hideMark/>
          </w:tcPr>
          <w:p w14:paraId="6CD46BDE"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2009</w:t>
            </w:r>
          </w:p>
        </w:tc>
        <w:tc>
          <w:tcPr>
            <w:tcW w:w="1417" w:type="dxa"/>
            <w:tcBorders>
              <w:top w:val="nil"/>
              <w:left w:val="nil"/>
              <w:bottom w:val="single" w:sz="4" w:space="0" w:color="auto"/>
              <w:right w:val="single" w:sz="4" w:space="0" w:color="auto"/>
            </w:tcBorders>
            <w:shd w:val="clear" w:color="auto" w:fill="auto"/>
            <w:vAlign w:val="center"/>
            <w:hideMark/>
          </w:tcPr>
          <w:p w14:paraId="2C3B02C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spożywczy</w:t>
            </w:r>
          </w:p>
        </w:tc>
        <w:tc>
          <w:tcPr>
            <w:tcW w:w="2315" w:type="dxa"/>
            <w:tcBorders>
              <w:top w:val="nil"/>
              <w:left w:val="nil"/>
              <w:bottom w:val="single" w:sz="4" w:space="0" w:color="auto"/>
              <w:right w:val="single" w:sz="4" w:space="0" w:color="auto"/>
            </w:tcBorders>
            <w:shd w:val="clear" w:color="000000" w:fill="FFFFFF"/>
            <w:vAlign w:val="center"/>
            <w:hideMark/>
          </w:tcPr>
          <w:p w14:paraId="6EE78D0C" w14:textId="4386E51C" w:rsidR="00771C92" w:rsidRPr="006F6151" w:rsidRDefault="009D332B" w:rsidP="009D332B">
            <w:pPr>
              <w:spacing w:before="40" w:after="40"/>
              <w:ind w:firstLine="0"/>
              <w:jc w:val="center"/>
              <w:rPr>
                <w:rFonts w:eastAsia="Times New Roman" w:cs="Arial"/>
                <w:sz w:val="14"/>
                <w:szCs w:val="14"/>
                <w:lang w:eastAsia="pl-PL"/>
              </w:rPr>
            </w:pPr>
            <w:r w:rsidRPr="009D332B">
              <w:rPr>
                <w:rFonts w:eastAsia="Times New Roman" w:cs="Arial"/>
                <w:sz w:val="14"/>
                <w:szCs w:val="14"/>
                <w:lang w:eastAsia="pl-PL"/>
              </w:rPr>
              <w:t xml:space="preserve">http://www.klaster.kalisz.pl </w:t>
            </w:r>
          </w:p>
        </w:tc>
        <w:tc>
          <w:tcPr>
            <w:tcW w:w="804" w:type="dxa"/>
            <w:tcBorders>
              <w:top w:val="nil"/>
              <w:left w:val="nil"/>
              <w:bottom w:val="single" w:sz="4" w:space="0" w:color="auto"/>
              <w:right w:val="single" w:sz="4" w:space="0" w:color="auto"/>
            </w:tcBorders>
            <w:shd w:val="clear" w:color="000000" w:fill="FFFFFF"/>
            <w:noWrap/>
            <w:vAlign w:val="center"/>
            <w:hideMark/>
          </w:tcPr>
          <w:p w14:paraId="441AFAF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5A1BE95E"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Kalisz</w:t>
            </w:r>
          </w:p>
        </w:tc>
      </w:tr>
      <w:tr w:rsidR="00771C92" w:rsidRPr="006F6151" w14:paraId="2CDDFB76"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3F2B2A2A" w14:textId="04EB2E09"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6</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28417E9B" w14:textId="7B7FD2F9" w:rsidR="00771C92" w:rsidRPr="006F6151" w:rsidRDefault="00134EB7" w:rsidP="009D332B">
            <w:pPr>
              <w:spacing w:before="40" w:after="40"/>
              <w:ind w:firstLine="0"/>
              <w:rPr>
                <w:rFonts w:eastAsia="Times New Roman" w:cs="Arial"/>
                <w:color w:val="000000"/>
                <w:sz w:val="14"/>
                <w:szCs w:val="14"/>
                <w:lang w:eastAsia="pl-PL"/>
              </w:rPr>
            </w:pPr>
            <w:r>
              <w:rPr>
                <w:rFonts w:eastAsia="Times New Roman" w:cs="Arial"/>
                <w:color w:val="000000"/>
                <w:sz w:val="14"/>
                <w:szCs w:val="14"/>
                <w:lang w:eastAsia="pl-PL"/>
              </w:rPr>
              <w:t>Stowarzyszenie</w:t>
            </w:r>
            <w:r w:rsidR="00F07750" w:rsidRPr="006F6151">
              <w:rPr>
                <w:rFonts w:eastAsia="Times New Roman" w:cs="Arial"/>
                <w:color w:val="000000"/>
                <w:sz w:val="14"/>
                <w:szCs w:val="14"/>
                <w:lang w:eastAsia="pl-PL"/>
              </w:rPr>
              <w:t xml:space="preserve"> </w:t>
            </w:r>
            <w:r w:rsidR="00771C92" w:rsidRPr="006F6151">
              <w:rPr>
                <w:rFonts w:eastAsia="Times New Roman" w:cs="Arial"/>
                <w:color w:val="000000"/>
                <w:sz w:val="14"/>
                <w:szCs w:val="14"/>
                <w:lang w:eastAsia="pl-PL"/>
              </w:rPr>
              <w:t>Klaster Kotlarski</w:t>
            </w:r>
          </w:p>
        </w:tc>
        <w:tc>
          <w:tcPr>
            <w:tcW w:w="496" w:type="dxa"/>
            <w:tcBorders>
              <w:top w:val="nil"/>
              <w:left w:val="nil"/>
              <w:bottom w:val="single" w:sz="4" w:space="0" w:color="auto"/>
              <w:right w:val="single" w:sz="4" w:space="0" w:color="auto"/>
            </w:tcBorders>
            <w:shd w:val="clear" w:color="000000" w:fill="FFFFFF"/>
            <w:noWrap/>
            <w:vAlign w:val="center"/>
            <w:hideMark/>
          </w:tcPr>
          <w:p w14:paraId="73A2CAB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2009</w:t>
            </w:r>
          </w:p>
        </w:tc>
        <w:tc>
          <w:tcPr>
            <w:tcW w:w="1417" w:type="dxa"/>
            <w:tcBorders>
              <w:top w:val="nil"/>
              <w:left w:val="nil"/>
              <w:bottom w:val="single" w:sz="4" w:space="0" w:color="auto"/>
              <w:right w:val="single" w:sz="4" w:space="0" w:color="auto"/>
            </w:tcBorders>
            <w:shd w:val="clear" w:color="auto" w:fill="auto"/>
            <w:vAlign w:val="center"/>
            <w:hideMark/>
          </w:tcPr>
          <w:p w14:paraId="4747901E"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maszynowy</w:t>
            </w:r>
          </w:p>
        </w:tc>
        <w:tc>
          <w:tcPr>
            <w:tcW w:w="2315" w:type="dxa"/>
            <w:tcBorders>
              <w:top w:val="nil"/>
              <w:left w:val="nil"/>
              <w:bottom w:val="single" w:sz="4" w:space="0" w:color="auto"/>
              <w:right w:val="single" w:sz="4" w:space="0" w:color="auto"/>
            </w:tcBorders>
            <w:shd w:val="clear" w:color="000000" w:fill="FFFFFF"/>
            <w:vAlign w:val="center"/>
            <w:hideMark/>
          </w:tcPr>
          <w:p w14:paraId="1F70AD3C" w14:textId="7DA1E58F" w:rsidR="00771C92" w:rsidRPr="006F6151" w:rsidRDefault="009D332B" w:rsidP="009D332B">
            <w:pPr>
              <w:spacing w:before="40" w:after="40"/>
              <w:ind w:firstLine="0"/>
              <w:jc w:val="center"/>
              <w:rPr>
                <w:rFonts w:eastAsia="Times New Roman" w:cs="Arial"/>
                <w:sz w:val="14"/>
                <w:szCs w:val="14"/>
                <w:lang w:eastAsia="pl-PL"/>
              </w:rPr>
            </w:pPr>
            <w:r w:rsidRPr="009D332B">
              <w:rPr>
                <w:rFonts w:eastAsia="Times New Roman" w:cs="Arial"/>
                <w:sz w:val="14"/>
                <w:szCs w:val="14"/>
                <w:lang w:eastAsia="pl-PL"/>
              </w:rPr>
              <w:t xml:space="preserve">http://www.klasterkotlarski.pl </w:t>
            </w:r>
          </w:p>
        </w:tc>
        <w:tc>
          <w:tcPr>
            <w:tcW w:w="804" w:type="dxa"/>
            <w:tcBorders>
              <w:top w:val="nil"/>
              <w:left w:val="nil"/>
              <w:bottom w:val="single" w:sz="4" w:space="0" w:color="auto"/>
              <w:right w:val="single" w:sz="4" w:space="0" w:color="auto"/>
            </w:tcBorders>
            <w:shd w:val="clear" w:color="000000" w:fill="FFFFFF"/>
            <w:noWrap/>
            <w:vAlign w:val="center"/>
            <w:hideMark/>
          </w:tcPr>
          <w:p w14:paraId="40B2A49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206063B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Pleszew</w:t>
            </w:r>
          </w:p>
        </w:tc>
      </w:tr>
      <w:tr w:rsidR="00771C92" w:rsidRPr="006F6151" w14:paraId="2D47A399"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1263BE8C" w14:textId="39317BB3"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7</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5B049623" w14:textId="75FD52F0"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Lotniczy</w:t>
            </w:r>
          </w:p>
        </w:tc>
        <w:tc>
          <w:tcPr>
            <w:tcW w:w="496" w:type="dxa"/>
            <w:tcBorders>
              <w:top w:val="nil"/>
              <w:left w:val="nil"/>
              <w:bottom w:val="single" w:sz="4" w:space="0" w:color="auto"/>
              <w:right w:val="single" w:sz="4" w:space="0" w:color="auto"/>
            </w:tcBorders>
            <w:shd w:val="clear" w:color="000000" w:fill="FFFFFF"/>
            <w:noWrap/>
            <w:vAlign w:val="center"/>
            <w:hideMark/>
          </w:tcPr>
          <w:p w14:paraId="5A00A65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2009</w:t>
            </w:r>
          </w:p>
        </w:tc>
        <w:tc>
          <w:tcPr>
            <w:tcW w:w="1417" w:type="dxa"/>
            <w:tcBorders>
              <w:top w:val="nil"/>
              <w:left w:val="nil"/>
              <w:bottom w:val="single" w:sz="4" w:space="0" w:color="auto"/>
              <w:right w:val="single" w:sz="4" w:space="0" w:color="auto"/>
            </w:tcBorders>
            <w:shd w:val="clear" w:color="auto" w:fill="auto"/>
            <w:vAlign w:val="center"/>
            <w:hideMark/>
          </w:tcPr>
          <w:p w14:paraId="65FB1BF8"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branża</w:t>
            </w:r>
            <w:r w:rsidRPr="006F6151">
              <w:rPr>
                <w:rFonts w:eastAsia="Times New Roman" w:cs="Arial"/>
                <w:color w:val="000000"/>
                <w:sz w:val="14"/>
                <w:szCs w:val="14"/>
                <w:lang w:eastAsia="pl-PL"/>
              </w:rPr>
              <w:br/>
              <w:t xml:space="preserve"> lotnicza</w:t>
            </w:r>
          </w:p>
        </w:tc>
        <w:tc>
          <w:tcPr>
            <w:tcW w:w="2315" w:type="dxa"/>
            <w:tcBorders>
              <w:top w:val="nil"/>
              <w:left w:val="nil"/>
              <w:bottom w:val="single" w:sz="4" w:space="0" w:color="auto"/>
              <w:right w:val="single" w:sz="4" w:space="0" w:color="auto"/>
            </w:tcBorders>
            <w:shd w:val="clear" w:color="000000" w:fill="FFFFFF"/>
            <w:vAlign w:val="center"/>
            <w:hideMark/>
          </w:tcPr>
          <w:p w14:paraId="6D6CDF4B" w14:textId="735E93EB" w:rsidR="00771C92" w:rsidRPr="006F6151" w:rsidRDefault="004F525B" w:rsidP="009D332B">
            <w:pPr>
              <w:spacing w:before="40" w:after="40"/>
              <w:ind w:firstLine="0"/>
              <w:jc w:val="center"/>
              <w:rPr>
                <w:rFonts w:eastAsia="Times New Roman" w:cs="Arial"/>
                <w:sz w:val="14"/>
                <w:szCs w:val="14"/>
                <w:lang w:eastAsia="pl-PL"/>
              </w:rPr>
            </w:pPr>
            <w:hyperlink r:id="rId43" w:history="1">
              <w:r w:rsidR="00771C92" w:rsidRPr="006F6151">
                <w:rPr>
                  <w:rFonts w:eastAsia="Times New Roman" w:cs="Arial"/>
                  <w:sz w:val="14"/>
                  <w:szCs w:val="14"/>
                  <w:lang w:eastAsia="pl-PL"/>
                </w:rPr>
                <w:t>https://www.wkl.org.pl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04BF3729"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36B3DD90"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Kalisz</w:t>
            </w:r>
          </w:p>
        </w:tc>
      </w:tr>
      <w:tr w:rsidR="00771C92" w:rsidRPr="006F6151" w14:paraId="7DDBEFAC" w14:textId="77777777" w:rsidTr="009D332B">
        <w:trPr>
          <w:cantSplit/>
          <w:trHeight w:val="551"/>
        </w:trPr>
        <w:tc>
          <w:tcPr>
            <w:tcW w:w="411" w:type="dxa"/>
            <w:tcBorders>
              <w:top w:val="nil"/>
              <w:left w:val="single" w:sz="4" w:space="0" w:color="auto"/>
              <w:bottom w:val="single" w:sz="4" w:space="0" w:color="auto"/>
              <w:right w:val="single" w:sz="4" w:space="0" w:color="auto"/>
            </w:tcBorders>
            <w:shd w:val="clear" w:color="000000" w:fill="FFFFFF"/>
            <w:vAlign w:val="center"/>
          </w:tcPr>
          <w:p w14:paraId="4B19606A" w14:textId="41326DDE"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8</w:t>
            </w:r>
          </w:p>
        </w:tc>
        <w:tc>
          <w:tcPr>
            <w:tcW w:w="1772" w:type="dxa"/>
            <w:tcBorders>
              <w:top w:val="nil"/>
              <w:left w:val="single" w:sz="4" w:space="0" w:color="auto"/>
              <w:bottom w:val="single" w:sz="4" w:space="0" w:color="auto"/>
              <w:right w:val="single" w:sz="4" w:space="0" w:color="auto"/>
            </w:tcBorders>
            <w:shd w:val="clear" w:color="000000" w:fill="FFFFFF"/>
            <w:vAlign w:val="center"/>
            <w:hideMark/>
          </w:tcPr>
          <w:p w14:paraId="305BE698" w14:textId="2C6DE4A6"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Organizacja Turystyczna Północnej Wielkopolski </w:t>
            </w:r>
            <w:r w:rsidR="00F121DD" w:rsidRPr="006F6151">
              <w:rPr>
                <w:rFonts w:eastAsia="Times New Roman" w:cs="Arial"/>
                <w:color w:val="000000"/>
                <w:sz w:val="14"/>
                <w:szCs w:val="14"/>
                <w:lang w:eastAsia="pl-PL"/>
              </w:rPr>
              <w:t>„</w:t>
            </w:r>
            <w:r w:rsidRPr="006F6151">
              <w:rPr>
                <w:rFonts w:eastAsia="Times New Roman" w:cs="Arial"/>
                <w:color w:val="000000"/>
                <w:sz w:val="14"/>
                <w:szCs w:val="14"/>
                <w:lang w:eastAsia="pl-PL"/>
              </w:rPr>
              <w:t>Dolina Noteci</w:t>
            </w:r>
            <w:r w:rsidR="00F121DD" w:rsidRPr="006F6151">
              <w:rPr>
                <w:rFonts w:eastAsia="Times New Roman" w:cs="Arial"/>
                <w:color w:val="000000"/>
                <w:sz w:val="14"/>
                <w:szCs w:val="14"/>
                <w:lang w:eastAsia="pl-PL"/>
              </w:rPr>
              <w:t>”</w:t>
            </w:r>
            <w:r w:rsidRPr="006F6151">
              <w:rPr>
                <w:rFonts w:eastAsia="Times New Roman" w:cs="Arial"/>
                <w:color w:val="000000"/>
                <w:sz w:val="14"/>
                <w:szCs w:val="14"/>
                <w:lang w:eastAsia="pl-PL"/>
              </w:rPr>
              <w:t xml:space="preserve"> </w:t>
            </w:r>
          </w:p>
        </w:tc>
        <w:tc>
          <w:tcPr>
            <w:tcW w:w="496" w:type="dxa"/>
            <w:tcBorders>
              <w:top w:val="nil"/>
              <w:left w:val="nil"/>
              <w:bottom w:val="single" w:sz="4" w:space="0" w:color="auto"/>
              <w:right w:val="single" w:sz="4" w:space="0" w:color="auto"/>
            </w:tcBorders>
            <w:shd w:val="clear" w:color="000000" w:fill="FFFFFF"/>
            <w:noWrap/>
            <w:vAlign w:val="center"/>
            <w:hideMark/>
          </w:tcPr>
          <w:p w14:paraId="50AA3008"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nil"/>
              <w:left w:val="nil"/>
              <w:bottom w:val="single" w:sz="4" w:space="0" w:color="auto"/>
              <w:right w:val="single" w:sz="4" w:space="0" w:color="auto"/>
            </w:tcBorders>
            <w:shd w:val="clear" w:color="auto" w:fill="auto"/>
            <w:vAlign w:val="center"/>
            <w:hideMark/>
          </w:tcPr>
          <w:p w14:paraId="2C018271"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turystyka</w:t>
            </w:r>
          </w:p>
        </w:tc>
        <w:tc>
          <w:tcPr>
            <w:tcW w:w="2315" w:type="dxa"/>
            <w:tcBorders>
              <w:top w:val="nil"/>
              <w:left w:val="nil"/>
              <w:bottom w:val="single" w:sz="4" w:space="0" w:color="auto"/>
              <w:right w:val="single" w:sz="4" w:space="0" w:color="auto"/>
            </w:tcBorders>
            <w:shd w:val="clear" w:color="000000" w:fill="FFFFFF"/>
            <w:vAlign w:val="center"/>
            <w:hideMark/>
          </w:tcPr>
          <w:p w14:paraId="50F5F33B" w14:textId="77777777"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htpps://www.facebook.com/</w:t>
            </w:r>
            <w:r w:rsidRPr="006F6151">
              <w:rPr>
                <w:rFonts w:eastAsia="Times New Roman" w:cs="Arial"/>
                <w:sz w:val="14"/>
                <w:szCs w:val="14"/>
                <w:lang w:eastAsia="pl-PL"/>
              </w:rPr>
              <w:br/>
              <w:t>dolinanoteci.eu</w:t>
            </w:r>
          </w:p>
        </w:tc>
        <w:tc>
          <w:tcPr>
            <w:tcW w:w="804" w:type="dxa"/>
            <w:tcBorders>
              <w:top w:val="nil"/>
              <w:left w:val="nil"/>
              <w:bottom w:val="single" w:sz="4" w:space="0" w:color="auto"/>
              <w:right w:val="single" w:sz="4" w:space="0" w:color="auto"/>
            </w:tcBorders>
            <w:shd w:val="clear" w:color="000000" w:fill="FFFFFF"/>
            <w:noWrap/>
            <w:vAlign w:val="center"/>
            <w:hideMark/>
          </w:tcPr>
          <w:p w14:paraId="0680F188"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1BBEB2BE"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Piła</w:t>
            </w:r>
          </w:p>
        </w:tc>
      </w:tr>
      <w:tr w:rsidR="00771C92" w:rsidRPr="006F6151" w14:paraId="602D791F"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0C80C586" w14:textId="4500E239"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9</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798692B7" w14:textId="2794A4BE"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Spożywczy Leszczyńskie Smaki</w:t>
            </w:r>
          </w:p>
        </w:tc>
        <w:tc>
          <w:tcPr>
            <w:tcW w:w="496" w:type="dxa"/>
            <w:tcBorders>
              <w:top w:val="nil"/>
              <w:left w:val="nil"/>
              <w:bottom w:val="single" w:sz="4" w:space="0" w:color="auto"/>
              <w:right w:val="single" w:sz="4" w:space="0" w:color="auto"/>
            </w:tcBorders>
            <w:shd w:val="clear" w:color="000000" w:fill="FFFFFF"/>
            <w:noWrap/>
            <w:vAlign w:val="center"/>
            <w:hideMark/>
          </w:tcPr>
          <w:p w14:paraId="3AB772CA"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nil"/>
              <w:left w:val="nil"/>
              <w:bottom w:val="single" w:sz="4" w:space="0" w:color="auto"/>
              <w:right w:val="single" w:sz="4" w:space="0" w:color="auto"/>
            </w:tcBorders>
            <w:shd w:val="clear" w:color="auto" w:fill="auto"/>
            <w:vAlign w:val="center"/>
            <w:hideMark/>
          </w:tcPr>
          <w:p w14:paraId="2ABB700C"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spożywczy</w:t>
            </w:r>
          </w:p>
        </w:tc>
        <w:tc>
          <w:tcPr>
            <w:tcW w:w="2315" w:type="dxa"/>
            <w:tcBorders>
              <w:top w:val="nil"/>
              <w:left w:val="nil"/>
              <w:bottom w:val="single" w:sz="4" w:space="0" w:color="auto"/>
              <w:right w:val="single" w:sz="4" w:space="0" w:color="auto"/>
            </w:tcBorders>
            <w:shd w:val="clear" w:color="000000" w:fill="FFFFFF"/>
            <w:vAlign w:val="center"/>
            <w:hideMark/>
          </w:tcPr>
          <w:p w14:paraId="73C64CD4" w14:textId="0E5DA120" w:rsidR="00771C92" w:rsidRPr="006F6151" w:rsidRDefault="004F525B" w:rsidP="009D332B">
            <w:pPr>
              <w:spacing w:before="40" w:after="40"/>
              <w:ind w:firstLine="0"/>
              <w:jc w:val="center"/>
              <w:rPr>
                <w:rFonts w:eastAsia="Times New Roman" w:cs="Arial"/>
                <w:sz w:val="14"/>
                <w:szCs w:val="14"/>
                <w:lang w:eastAsia="pl-PL"/>
              </w:rPr>
            </w:pPr>
            <w:hyperlink r:id="rId44" w:history="1">
              <w:r w:rsidR="00771C92" w:rsidRPr="006F6151">
                <w:rPr>
                  <w:rFonts w:eastAsia="Times New Roman" w:cs="Arial"/>
                  <w:sz w:val="14"/>
                  <w:szCs w:val="14"/>
                  <w:lang w:eastAsia="pl-PL"/>
                </w:rPr>
                <w:t>https://leszczynskiesmaki.pl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197E645E"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20DD2DA9"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Leszno</w:t>
            </w:r>
          </w:p>
        </w:tc>
      </w:tr>
      <w:tr w:rsidR="00771C92" w:rsidRPr="006F6151" w14:paraId="34645EA8"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30F7E80D" w14:textId="52BF7F32"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10</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4B8C741A" w14:textId="43265782"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Leszczyński Klaster Budowlany</w:t>
            </w:r>
          </w:p>
        </w:tc>
        <w:tc>
          <w:tcPr>
            <w:tcW w:w="496" w:type="dxa"/>
            <w:tcBorders>
              <w:top w:val="nil"/>
              <w:left w:val="nil"/>
              <w:bottom w:val="single" w:sz="4" w:space="0" w:color="auto"/>
              <w:right w:val="single" w:sz="4" w:space="0" w:color="auto"/>
            </w:tcBorders>
            <w:shd w:val="clear" w:color="000000" w:fill="FFFFFF"/>
            <w:noWrap/>
            <w:vAlign w:val="center"/>
            <w:hideMark/>
          </w:tcPr>
          <w:p w14:paraId="664EDB1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nil"/>
              <w:left w:val="nil"/>
              <w:bottom w:val="single" w:sz="4" w:space="0" w:color="auto"/>
              <w:right w:val="single" w:sz="4" w:space="0" w:color="auto"/>
            </w:tcBorders>
            <w:shd w:val="clear" w:color="auto" w:fill="auto"/>
            <w:vAlign w:val="center"/>
            <w:hideMark/>
          </w:tcPr>
          <w:p w14:paraId="7A38E749"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budownictwo</w:t>
            </w:r>
          </w:p>
        </w:tc>
        <w:tc>
          <w:tcPr>
            <w:tcW w:w="2315" w:type="dxa"/>
            <w:tcBorders>
              <w:top w:val="nil"/>
              <w:left w:val="nil"/>
              <w:bottom w:val="single" w:sz="4" w:space="0" w:color="auto"/>
              <w:right w:val="single" w:sz="4" w:space="0" w:color="auto"/>
            </w:tcBorders>
            <w:shd w:val="clear" w:color="000000" w:fill="FFFFFF"/>
            <w:vAlign w:val="center"/>
            <w:hideMark/>
          </w:tcPr>
          <w:p w14:paraId="740DD01B" w14:textId="38FAFAC1" w:rsidR="00771C92" w:rsidRPr="006F6151" w:rsidRDefault="004F525B" w:rsidP="009D332B">
            <w:pPr>
              <w:spacing w:before="40" w:after="40"/>
              <w:ind w:firstLine="0"/>
              <w:jc w:val="center"/>
              <w:rPr>
                <w:rFonts w:eastAsia="Times New Roman" w:cs="Arial"/>
                <w:sz w:val="14"/>
                <w:szCs w:val="14"/>
                <w:lang w:eastAsia="pl-PL"/>
              </w:rPr>
            </w:pPr>
            <w:hyperlink r:id="rId45" w:history="1">
              <w:r w:rsidR="00771C92" w:rsidRPr="006F6151">
                <w:rPr>
                  <w:rFonts w:eastAsia="Times New Roman" w:cs="Arial"/>
                  <w:sz w:val="14"/>
                  <w:szCs w:val="14"/>
                  <w:lang w:eastAsia="pl-PL"/>
                </w:rPr>
                <w:t>http://doradztwolkb.leszno.pl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50F58DEC"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7752892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Leszno</w:t>
            </w:r>
          </w:p>
        </w:tc>
      </w:tr>
      <w:tr w:rsidR="00771C92" w:rsidRPr="006F6151" w14:paraId="2876D713" w14:textId="77777777" w:rsidTr="009D332B">
        <w:trPr>
          <w:cantSplit/>
          <w:trHeight w:val="420"/>
        </w:trPr>
        <w:tc>
          <w:tcPr>
            <w:tcW w:w="411" w:type="dxa"/>
            <w:tcBorders>
              <w:top w:val="nil"/>
              <w:left w:val="single" w:sz="4" w:space="0" w:color="auto"/>
              <w:bottom w:val="single" w:sz="4" w:space="0" w:color="auto"/>
              <w:right w:val="single" w:sz="4" w:space="0" w:color="auto"/>
            </w:tcBorders>
            <w:vAlign w:val="center"/>
          </w:tcPr>
          <w:p w14:paraId="2EFD54EC" w14:textId="0DAA5EA3"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11</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09902395" w14:textId="318DFBB0"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Waste-Klaster</w:t>
            </w:r>
          </w:p>
        </w:tc>
        <w:tc>
          <w:tcPr>
            <w:tcW w:w="496" w:type="dxa"/>
            <w:tcBorders>
              <w:top w:val="nil"/>
              <w:left w:val="nil"/>
              <w:bottom w:val="single" w:sz="4" w:space="0" w:color="auto"/>
              <w:right w:val="single" w:sz="4" w:space="0" w:color="auto"/>
            </w:tcBorders>
            <w:shd w:val="clear" w:color="000000" w:fill="FFFFFF"/>
            <w:noWrap/>
            <w:vAlign w:val="center"/>
            <w:hideMark/>
          </w:tcPr>
          <w:p w14:paraId="79B1C8B7"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nil"/>
              <w:left w:val="nil"/>
              <w:bottom w:val="single" w:sz="4" w:space="0" w:color="auto"/>
              <w:right w:val="single" w:sz="4" w:space="0" w:color="auto"/>
            </w:tcBorders>
            <w:shd w:val="clear" w:color="auto" w:fill="auto"/>
            <w:vAlign w:val="center"/>
            <w:hideMark/>
          </w:tcPr>
          <w:p w14:paraId="346E208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recykling odpadów, przemysł chemiczny</w:t>
            </w:r>
          </w:p>
        </w:tc>
        <w:tc>
          <w:tcPr>
            <w:tcW w:w="2315" w:type="dxa"/>
            <w:tcBorders>
              <w:top w:val="nil"/>
              <w:left w:val="nil"/>
              <w:bottom w:val="single" w:sz="4" w:space="0" w:color="auto"/>
              <w:right w:val="single" w:sz="4" w:space="0" w:color="auto"/>
            </w:tcBorders>
            <w:shd w:val="clear" w:color="000000" w:fill="FFFFFF"/>
            <w:vAlign w:val="center"/>
            <w:hideMark/>
          </w:tcPr>
          <w:p w14:paraId="7FE27AE2" w14:textId="77777777" w:rsidR="00771C92" w:rsidRPr="006F6151" w:rsidRDefault="004F525B" w:rsidP="009D332B">
            <w:pPr>
              <w:spacing w:before="40" w:after="40"/>
              <w:ind w:firstLine="0"/>
              <w:jc w:val="center"/>
              <w:rPr>
                <w:rFonts w:eastAsia="Times New Roman" w:cs="Arial"/>
                <w:sz w:val="14"/>
                <w:szCs w:val="14"/>
                <w:lang w:eastAsia="pl-PL"/>
              </w:rPr>
            </w:pPr>
            <w:hyperlink r:id="rId46" w:history="1">
              <w:r w:rsidR="00771C92" w:rsidRPr="006F6151">
                <w:rPr>
                  <w:rFonts w:eastAsia="Times New Roman" w:cs="Arial"/>
                  <w:sz w:val="14"/>
                  <w:szCs w:val="14"/>
                  <w:lang w:eastAsia="pl-PL"/>
                </w:rPr>
                <w:t>www.waste-klaster.pl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2E9137D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141944F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771C92" w:rsidRPr="006F6151" w14:paraId="7145C6A5"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39BC1F18" w14:textId="49798075"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12</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7225C19A" w14:textId="47AFAE3C"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Swarzędzki Klaster Producentów Mebli</w:t>
            </w:r>
          </w:p>
        </w:tc>
        <w:tc>
          <w:tcPr>
            <w:tcW w:w="496" w:type="dxa"/>
            <w:tcBorders>
              <w:top w:val="nil"/>
              <w:left w:val="nil"/>
              <w:bottom w:val="single" w:sz="4" w:space="0" w:color="auto"/>
              <w:right w:val="single" w:sz="4" w:space="0" w:color="auto"/>
            </w:tcBorders>
            <w:shd w:val="clear" w:color="000000" w:fill="FFFFFF"/>
            <w:noWrap/>
            <w:vAlign w:val="center"/>
            <w:hideMark/>
          </w:tcPr>
          <w:p w14:paraId="2D8118A6"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2013</w:t>
            </w:r>
          </w:p>
        </w:tc>
        <w:tc>
          <w:tcPr>
            <w:tcW w:w="1417" w:type="dxa"/>
            <w:tcBorders>
              <w:top w:val="nil"/>
              <w:left w:val="nil"/>
              <w:bottom w:val="single" w:sz="4" w:space="0" w:color="auto"/>
              <w:right w:val="single" w:sz="4" w:space="0" w:color="auto"/>
            </w:tcBorders>
            <w:shd w:val="clear" w:color="auto" w:fill="auto"/>
            <w:vAlign w:val="center"/>
            <w:hideMark/>
          </w:tcPr>
          <w:p w14:paraId="4C9B5AC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meblarstwo</w:t>
            </w:r>
          </w:p>
        </w:tc>
        <w:tc>
          <w:tcPr>
            <w:tcW w:w="2315" w:type="dxa"/>
            <w:tcBorders>
              <w:top w:val="nil"/>
              <w:left w:val="nil"/>
              <w:bottom w:val="single" w:sz="4" w:space="0" w:color="auto"/>
              <w:right w:val="single" w:sz="4" w:space="0" w:color="auto"/>
            </w:tcBorders>
            <w:shd w:val="clear" w:color="000000" w:fill="FFFFFF"/>
            <w:vAlign w:val="center"/>
            <w:hideMark/>
          </w:tcPr>
          <w:p w14:paraId="7EF5EF76" w14:textId="0F728573" w:rsidR="00771C92" w:rsidRPr="006F6151" w:rsidRDefault="004F525B" w:rsidP="009D332B">
            <w:pPr>
              <w:spacing w:before="40" w:after="40"/>
              <w:ind w:firstLine="0"/>
              <w:jc w:val="center"/>
              <w:rPr>
                <w:rFonts w:eastAsia="Times New Roman" w:cs="Arial"/>
                <w:sz w:val="14"/>
                <w:szCs w:val="14"/>
                <w:lang w:eastAsia="pl-PL"/>
              </w:rPr>
            </w:pPr>
            <w:hyperlink r:id="rId47" w:history="1">
              <w:r w:rsidR="00771C92" w:rsidRPr="006F6151">
                <w:rPr>
                  <w:rFonts w:eastAsia="Times New Roman" w:cs="Arial"/>
                  <w:sz w:val="14"/>
                  <w:szCs w:val="14"/>
                  <w:lang w:eastAsia="pl-PL"/>
                </w:rPr>
                <w:t>http://www.swarzedzki-klaster.com.pl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3BF06F0A"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11E09F2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Swarzędz</w:t>
            </w:r>
          </w:p>
        </w:tc>
      </w:tr>
      <w:tr w:rsidR="00771C92" w:rsidRPr="006F6151" w14:paraId="32BCCF7E"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3A3FF961" w14:textId="6864C0DB"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13</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1CE2AC58" w14:textId="0101B9C2"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Ostrowski Klaster Automatyki</w:t>
            </w:r>
          </w:p>
        </w:tc>
        <w:tc>
          <w:tcPr>
            <w:tcW w:w="496" w:type="dxa"/>
            <w:tcBorders>
              <w:top w:val="nil"/>
              <w:left w:val="nil"/>
              <w:bottom w:val="single" w:sz="4" w:space="0" w:color="auto"/>
              <w:right w:val="single" w:sz="4" w:space="0" w:color="auto"/>
            </w:tcBorders>
            <w:shd w:val="clear" w:color="000000" w:fill="FFFFFF"/>
            <w:noWrap/>
            <w:vAlign w:val="center"/>
            <w:hideMark/>
          </w:tcPr>
          <w:p w14:paraId="3EFA5DF2"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2013</w:t>
            </w:r>
          </w:p>
        </w:tc>
        <w:tc>
          <w:tcPr>
            <w:tcW w:w="1417" w:type="dxa"/>
            <w:tcBorders>
              <w:top w:val="nil"/>
              <w:left w:val="nil"/>
              <w:bottom w:val="single" w:sz="4" w:space="0" w:color="auto"/>
              <w:right w:val="single" w:sz="4" w:space="0" w:color="auto"/>
            </w:tcBorders>
            <w:shd w:val="clear" w:color="auto" w:fill="auto"/>
            <w:vAlign w:val="center"/>
            <w:hideMark/>
          </w:tcPr>
          <w:p w14:paraId="25F2ECA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automatyka</w:t>
            </w:r>
          </w:p>
        </w:tc>
        <w:tc>
          <w:tcPr>
            <w:tcW w:w="2315" w:type="dxa"/>
            <w:tcBorders>
              <w:top w:val="nil"/>
              <w:left w:val="nil"/>
              <w:bottom w:val="single" w:sz="4" w:space="0" w:color="auto"/>
              <w:right w:val="single" w:sz="4" w:space="0" w:color="auto"/>
            </w:tcBorders>
            <w:shd w:val="clear" w:color="000000" w:fill="FFFFFF"/>
            <w:vAlign w:val="center"/>
            <w:hideMark/>
          </w:tcPr>
          <w:p w14:paraId="736E6191" w14:textId="37763D42" w:rsidR="00771C92" w:rsidRPr="006F6151" w:rsidRDefault="004F525B" w:rsidP="009D332B">
            <w:pPr>
              <w:spacing w:before="40" w:after="40"/>
              <w:ind w:firstLine="0"/>
              <w:jc w:val="center"/>
              <w:rPr>
                <w:rFonts w:eastAsia="Times New Roman" w:cs="Arial"/>
                <w:sz w:val="14"/>
                <w:szCs w:val="14"/>
                <w:lang w:eastAsia="pl-PL"/>
              </w:rPr>
            </w:pPr>
            <w:hyperlink r:id="rId48" w:history="1">
              <w:r w:rsidR="00771C92" w:rsidRPr="006F6151">
                <w:rPr>
                  <w:rFonts w:eastAsia="Times New Roman" w:cs="Arial"/>
                  <w:sz w:val="14"/>
                  <w:szCs w:val="14"/>
                  <w:lang w:eastAsia="pl-PL"/>
                </w:rPr>
                <w:t>http://www.oka.zapr.pl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6CA1E4C5"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19D2456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Ostrów Wlkp.</w:t>
            </w:r>
          </w:p>
        </w:tc>
      </w:tr>
      <w:tr w:rsidR="00771C92" w:rsidRPr="006F6151" w14:paraId="1FEBF53C" w14:textId="77777777" w:rsidTr="009D332B">
        <w:trPr>
          <w:cantSplit/>
          <w:trHeight w:val="551"/>
        </w:trPr>
        <w:tc>
          <w:tcPr>
            <w:tcW w:w="411" w:type="dxa"/>
            <w:tcBorders>
              <w:top w:val="nil"/>
              <w:left w:val="single" w:sz="4" w:space="0" w:color="auto"/>
              <w:bottom w:val="single" w:sz="4" w:space="0" w:color="auto"/>
              <w:right w:val="single" w:sz="4" w:space="0" w:color="auto"/>
            </w:tcBorders>
            <w:shd w:val="clear" w:color="000000" w:fill="FFFFFF"/>
            <w:vAlign w:val="center"/>
          </w:tcPr>
          <w:p w14:paraId="429C1636" w14:textId="2EFD8AC2"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14</w:t>
            </w:r>
          </w:p>
        </w:tc>
        <w:tc>
          <w:tcPr>
            <w:tcW w:w="1772" w:type="dxa"/>
            <w:tcBorders>
              <w:top w:val="nil"/>
              <w:left w:val="single" w:sz="4" w:space="0" w:color="auto"/>
              <w:bottom w:val="single" w:sz="4" w:space="0" w:color="auto"/>
              <w:right w:val="single" w:sz="4" w:space="0" w:color="auto"/>
            </w:tcBorders>
            <w:shd w:val="clear" w:color="000000" w:fill="FFFFFF"/>
            <w:vAlign w:val="center"/>
            <w:hideMark/>
          </w:tcPr>
          <w:p w14:paraId="1070D72A" w14:textId="434ED708"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Kolejowy</w:t>
            </w:r>
          </w:p>
        </w:tc>
        <w:tc>
          <w:tcPr>
            <w:tcW w:w="496" w:type="dxa"/>
            <w:tcBorders>
              <w:top w:val="nil"/>
              <w:left w:val="nil"/>
              <w:bottom w:val="single" w:sz="4" w:space="0" w:color="auto"/>
              <w:right w:val="single" w:sz="4" w:space="0" w:color="auto"/>
            </w:tcBorders>
            <w:shd w:val="clear" w:color="000000" w:fill="FFFFFF"/>
            <w:noWrap/>
            <w:vAlign w:val="center"/>
            <w:hideMark/>
          </w:tcPr>
          <w:p w14:paraId="53FB172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2013</w:t>
            </w:r>
          </w:p>
        </w:tc>
        <w:tc>
          <w:tcPr>
            <w:tcW w:w="1417" w:type="dxa"/>
            <w:tcBorders>
              <w:top w:val="nil"/>
              <w:left w:val="nil"/>
              <w:bottom w:val="single" w:sz="4" w:space="0" w:color="auto"/>
              <w:right w:val="single" w:sz="4" w:space="0" w:color="auto"/>
            </w:tcBorders>
            <w:shd w:val="clear" w:color="auto" w:fill="auto"/>
            <w:vAlign w:val="center"/>
            <w:hideMark/>
          </w:tcPr>
          <w:p w14:paraId="62B5575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doradztwo (technologie kolejowe)</w:t>
            </w:r>
          </w:p>
        </w:tc>
        <w:tc>
          <w:tcPr>
            <w:tcW w:w="2315" w:type="dxa"/>
            <w:tcBorders>
              <w:top w:val="nil"/>
              <w:left w:val="nil"/>
              <w:bottom w:val="single" w:sz="4" w:space="0" w:color="auto"/>
              <w:right w:val="single" w:sz="4" w:space="0" w:color="auto"/>
            </w:tcBorders>
            <w:shd w:val="clear" w:color="000000" w:fill="FFFFFF"/>
            <w:vAlign w:val="center"/>
            <w:hideMark/>
          </w:tcPr>
          <w:p w14:paraId="61E57D33" w14:textId="77777777" w:rsidR="00771C92" w:rsidRPr="006F6151" w:rsidRDefault="004F525B" w:rsidP="009D332B">
            <w:pPr>
              <w:spacing w:before="40" w:after="40"/>
              <w:ind w:firstLine="0"/>
              <w:jc w:val="center"/>
              <w:rPr>
                <w:rFonts w:eastAsia="Times New Roman" w:cs="Arial"/>
                <w:sz w:val="14"/>
                <w:szCs w:val="14"/>
                <w:lang w:eastAsia="pl-PL"/>
              </w:rPr>
            </w:pPr>
            <w:hyperlink r:id="rId49" w:history="1">
              <w:r w:rsidR="00771C92" w:rsidRPr="006F6151">
                <w:rPr>
                  <w:rFonts w:eastAsia="Times New Roman" w:cs="Arial"/>
                  <w:sz w:val="14"/>
                  <w:szCs w:val="14"/>
                  <w:lang w:eastAsia="pl-PL"/>
                </w:rPr>
                <w:t xml:space="preserve">http://sitk.ostrowwlkp.pl/contact </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3C00F561"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0BD25AA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Ostrów Wlkp.</w:t>
            </w:r>
          </w:p>
        </w:tc>
      </w:tr>
      <w:tr w:rsidR="00771C92" w:rsidRPr="006F6151" w14:paraId="1B077A7B" w14:textId="77777777" w:rsidTr="009D332B">
        <w:trPr>
          <w:cantSplit/>
          <w:trHeight w:val="367"/>
        </w:trPr>
        <w:tc>
          <w:tcPr>
            <w:tcW w:w="411" w:type="dxa"/>
            <w:tcBorders>
              <w:top w:val="nil"/>
              <w:left w:val="single" w:sz="4" w:space="0" w:color="auto"/>
              <w:bottom w:val="single" w:sz="4" w:space="0" w:color="auto"/>
              <w:right w:val="single" w:sz="4" w:space="0" w:color="auto"/>
            </w:tcBorders>
            <w:vAlign w:val="center"/>
          </w:tcPr>
          <w:p w14:paraId="01EBFA6D" w14:textId="5AA7D494"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15</w:t>
            </w:r>
          </w:p>
        </w:tc>
        <w:tc>
          <w:tcPr>
            <w:tcW w:w="1772" w:type="dxa"/>
            <w:tcBorders>
              <w:top w:val="nil"/>
              <w:left w:val="single" w:sz="4" w:space="0" w:color="auto"/>
              <w:bottom w:val="single" w:sz="4" w:space="0" w:color="auto"/>
              <w:right w:val="single" w:sz="4" w:space="0" w:color="auto"/>
            </w:tcBorders>
            <w:shd w:val="clear" w:color="auto" w:fill="auto"/>
            <w:vAlign w:val="center"/>
            <w:hideMark/>
          </w:tcPr>
          <w:p w14:paraId="3A2BC65B" w14:textId="790CFA51"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Akademia architekta</w:t>
            </w:r>
          </w:p>
        </w:tc>
        <w:tc>
          <w:tcPr>
            <w:tcW w:w="496" w:type="dxa"/>
            <w:tcBorders>
              <w:top w:val="nil"/>
              <w:left w:val="nil"/>
              <w:bottom w:val="single" w:sz="4" w:space="0" w:color="auto"/>
              <w:right w:val="single" w:sz="4" w:space="0" w:color="auto"/>
            </w:tcBorders>
            <w:shd w:val="clear" w:color="000000" w:fill="FFFFFF"/>
            <w:noWrap/>
            <w:vAlign w:val="center"/>
            <w:hideMark/>
          </w:tcPr>
          <w:p w14:paraId="3C655671"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2014</w:t>
            </w:r>
          </w:p>
        </w:tc>
        <w:tc>
          <w:tcPr>
            <w:tcW w:w="1417" w:type="dxa"/>
            <w:tcBorders>
              <w:top w:val="nil"/>
              <w:left w:val="nil"/>
              <w:bottom w:val="single" w:sz="4" w:space="0" w:color="auto"/>
              <w:right w:val="single" w:sz="4" w:space="0" w:color="auto"/>
            </w:tcBorders>
            <w:shd w:val="clear" w:color="auto" w:fill="auto"/>
            <w:vAlign w:val="center"/>
            <w:hideMark/>
          </w:tcPr>
          <w:p w14:paraId="16B20E89"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wyposażenie wnętrz</w:t>
            </w:r>
          </w:p>
        </w:tc>
        <w:tc>
          <w:tcPr>
            <w:tcW w:w="2315" w:type="dxa"/>
            <w:tcBorders>
              <w:top w:val="nil"/>
              <w:left w:val="nil"/>
              <w:bottom w:val="single" w:sz="4" w:space="0" w:color="auto"/>
              <w:right w:val="single" w:sz="4" w:space="0" w:color="auto"/>
            </w:tcBorders>
            <w:shd w:val="clear" w:color="000000" w:fill="FFFFFF"/>
            <w:vAlign w:val="center"/>
            <w:hideMark/>
          </w:tcPr>
          <w:p w14:paraId="47E45D4F" w14:textId="6C1D53D4"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http://www.akademiaarchitekta.org</w:t>
            </w:r>
          </w:p>
        </w:tc>
        <w:tc>
          <w:tcPr>
            <w:tcW w:w="804" w:type="dxa"/>
            <w:tcBorders>
              <w:top w:val="nil"/>
              <w:left w:val="nil"/>
              <w:bottom w:val="single" w:sz="4" w:space="0" w:color="auto"/>
              <w:right w:val="single" w:sz="4" w:space="0" w:color="auto"/>
            </w:tcBorders>
            <w:shd w:val="clear" w:color="000000" w:fill="FFFFFF"/>
            <w:noWrap/>
            <w:vAlign w:val="center"/>
            <w:hideMark/>
          </w:tcPr>
          <w:p w14:paraId="1EDC7AB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0B5D72BD"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771C92" w:rsidRPr="006F6151" w14:paraId="001A64BF" w14:textId="77777777" w:rsidTr="009D332B">
        <w:trPr>
          <w:cantSplit/>
          <w:trHeight w:val="259"/>
        </w:trPr>
        <w:tc>
          <w:tcPr>
            <w:tcW w:w="411" w:type="dxa"/>
            <w:tcBorders>
              <w:top w:val="nil"/>
              <w:left w:val="single" w:sz="4" w:space="0" w:color="auto"/>
              <w:bottom w:val="single" w:sz="4" w:space="0" w:color="auto"/>
              <w:right w:val="single" w:sz="4" w:space="0" w:color="auto"/>
            </w:tcBorders>
            <w:vAlign w:val="center"/>
          </w:tcPr>
          <w:p w14:paraId="062C9E2A" w14:textId="32181F78"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16</w:t>
            </w:r>
          </w:p>
        </w:tc>
        <w:tc>
          <w:tcPr>
            <w:tcW w:w="1772" w:type="dxa"/>
            <w:tcBorders>
              <w:top w:val="nil"/>
              <w:left w:val="single" w:sz="4" w:space="0" w:color="auto"/>
              <w:bottom w:val="single" w:sz="4" w:space="0" w:color="auto"/>
              <w:right w:val="single" w:sz="4" w:space="0" w:color="auto"/>
            </w:tcBorders>
            <w:shd w:val="clear" w:color="auto" w:fill="auto"/>
            <w:noWrap/>
            <w:vAlign w:val="center"/>
            <w:hideMark/>
          </w:tcPr>
          <w:p w14:paraId="08F26E8B" w14:textId="54F2EAF5"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IT Leszno Klaster</w:t>
            </w:r>
          </w:p>
        </w:tc>
        <w:tc>
          <w:tcPr>
            <w:tcW w:w="496" w:type="dxa"/>
            <w:tcBorders>
              <w:top w:val="nil"/>
              <w:left w:val="nil"/>
              <w:bottom w:val="single" w:sz="4" w:space="0" w:color="auto"/>
              <w:right w:val="single" w:sz="4" w:space="0" w:color="auto"/>
            </w:tcBorders>
            <w:shd w:val="clear" w:color="000000" w:fill="FFFFFF"/>
            <w:noWrap/>
            <w:vAlign w:val="center"/>
            <w:hideMark/>
          </w:tcPr>
          <w:p w14:paraId="57878444" w14:textId="77777777"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2014</w:t>
            </w:r>
          </w:p>
        </w:tc>
        <w:tc>
          <w:tcPr>
            <w:tcW w:w="1417" w:type="dxa"/>
            <w:tcBorders>
              <w:top w:val="nil"/>
              <w:left w:val="nil"/>
              <w:bottom w:val="single" w:sz="4" w:space="0" w:color="auto"/>
              <w:right w:val="single" w:sz="4" w:space="0" w:color="auto"/>
            </w:tcBorders>
            <w:shd w:val="clear" w:color="auto" w:fill="auto"/>
            <w:vAlign w:val="center"/>
            <w:hideMark/>
          </w:tcPr>
          <w:p w14:paraId="04EA0045" w14:textId="77777777"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IT</w:t>
            </w:r>
          </w:p>
        </w:tc>
        <w:tc>
          <w:tcPr>
            <w:tcW w:w="2315" w:type="dxa"/>
            <w:tcBorders>
              <w:top w:val="nil"/>
              <w:left w:val="nil"/>
              <w:bottom w:val="single" w:sz="4" w:space="0" w:color="auto"/>
              <w:right w:val="single" w:sz="4" w:space="0" w:color="auto"/>
            </w:tcBorders>
            <w:shd w:val="clear" w:color="000000" w:fill="FFFFFF"/>
            <w:vAlign w:val="center"/>
            <w:hideMark/>
          </w:tcPr>
          <w:p w14:paraId="20190932" w14:textId="77777777" w:rsidR="00771C92" w:rsidRPr="006F6151" w:rsidRDefault="004F525B" w:rsidP="009D332B">
            <w:pPr>
              <w:spacing w:before="40" w:after="40"/>
              <w:ind w:firstLine="0"/>
              <w:jc w:val="center"/>
              <w:rPr>
                <w:rFonts w:eastAsia="Times New Roman" w:cs="Arial"/>
                <w:sz w:val="14"/>
                <w:szCs w:val="14"/>
                <w:lang w:eastAsia="pl-PL"/>
              </w:rPr>
            </w:pPr>
            <w:hyperlink r:id="rId50" w:history="1">
              <w:r w:rsidR="00771C92" w:rsidRPr="006F6151">
                <w:rPr>
                  <w:rFonts w:eastAsia="Times New Roman" w:cs="Arial"/>
                  <w:sz w:val="14"/>
                  <w:szCs w:val="14"/>
                  <w:lang w:eastAsia="pl-PL"/>
                </w:rPr>
                <w:t>http://itleszno.pl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7B828A7E" w14:textId="77777777"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5A0800FA" w14:textId="77777777" w:rsidR="00771C92" w:rsidRPr="006F6151" w:rsidRDefault="00771C92"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Leszno</w:t>
            </w:r>
          </w:p>
        </w:tc>
      </w:tr>
      <w:tr w:rsidR="00771C92" w:rsidRPr="006F6151" w14:paraId="4CB26A2E" w14:textId="77777777" w:rsidTr="009D332B">
        <w:trPr>
          <w:cantSplit/>
          <w:trHeight w:val="551"/>
        </w:trPr>
        <w:tc>
          <w:tcPr>
            <w:tcW w:w="411" w:type="dxa"/>
            <w:tcBorders>
              <w:top w:val="nil"/>
              <w:left w:val="single" w:sz="4" w:space="0" w:color="auto"/>
              <w:bottom w:val="single" w:sz="4" w:space="0" w:color="auto"/>
              <w:right w:val="single" w:sz="4" w:space="0" w:color="auto"/>
            </w:tcBorders>
            <w:shd w:val="clear" w:color="000000" w:fill="FFFFFF"/>
            <w:vAlign w:val="center"/>
          </w:tcPr>
          <w:p w14:paraId="6D603E41" w14:textId="548B8F7E"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17</w:t>
            </w:r>
          </w:p>
        </w:tc>
        <w:tc>
          <w:tcPr>
            <w:tcW w:w="1772" w:type="dxa"/>
            <w:tcBorders>
              <w:top w:val="nil"/>
              <w:left w:val="single" w:sz="4" w:space="0" w:color="auto"/>
              <w:bottom w:val="single" w:sz="4" w:space="0" w:color="auto"/>
              <w:right w:val="single" w:sz="4" w:space="0" w:color="auto"/>
            </w:tcBorders>
            <w:shd w:val="clear" w:color="000000" w:fill="FFFFFF"/>
            <w:vAlign w:val="center"/>
            <w:hideMark/>
          </w:tcPr>
          <w:p w14:paraId="0F979269" w14:textId="78BC5D9D"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Rzeczny</w:t>
            </w:r>
          </w:p>
        </w:tc>
        <w:tc>
          <w:tcPr>
            <w:tcW w:w="496" w:type="dxa"/>
            <w:tcBorders>
              <w:top w:val="nil"/>
              <w:left w:val="nil"/>
              <w:bottom w:val="single" w:sz="4" w:space="0" w:color="auto"/>
              <w:right w:val="single" w:sz="4" w:space="0" w:color="auto"/>
            </w:tcBorders>
            <w:shd w:val="clear" w:color="000000" w:fill="FFFFFF"/>
            <w:noWrap/>
            <w:vAlign w:val="center"/>
            <w:hideMark/>
          </w:tcPr>
          <w:p w14:paraId="44D88144"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2015</w:t>
            </w:r>
          </w:p>
        </w:tc>
        <w:tc>
          <w:tcPr>
            <w:tcW w:w="1417" w:type="dxa"/>
            <w:tcBorders>
              <w:top w:val="nil"/>
              <w:left w:val="nil"/>
              <w:bottom w:val="single" w:sz="4" w:space="0" w:color="auto"/>
              <w:right w:val="single" w:sz="4" w:space="0" w:color="auto"/>
            </w:tcBorders>
            <w:shd w:val="clear" w:color="auto" w:fill="auto"/>
            <w:vAlign w:val="center"/>
            <w:hideMark/>
          </w:tcPr>
          <w:p w14:paraId="40E3DB9C" w14:textId="4716CFA6"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transport i turystyka na rzekach</w:t>
            </w:r>
          </w:p>
        </w:tc>
        <w:tc>
          <w:tcPr>
            <w:tcW w:w="2315" w:type="dxa"/>
            <w:tcBorders>
              <w:top w:val="nil"/>
              <w:left w:val="nil"/>
              <w:bottom w:val="single" w:sz="4" w:space="0" w:color="auto"/>
              <w:right w:val="single" w:sz="4" w:space="0" w:color="auto"/>
            </w:tcBorders>
            <w:shd w:val="clear" w:color="000000" w:fill="FFFFFF"/>
            <w:vAlign w:val="center"/>
            <w:hideMark/>
          </w:tcPr>
          <w:p w14:paraId="006CCDC9" w14:textId="4E18D475" w:rsidR="00771C92" w:rsidRPr="006F6151" w:rsidRDefault="004F525B" w:rsidP="009D332B">
            <w:pPr>
              <w:spacing w:before="40" w:after="40"/>
              <w:ind w:firstLine="0"/>
              <w:jc w:val="center"/>
              <w:rPr>
                <w:rFonts w:eastAsia="Times New Roman" w:cs="Arial"/>
                <w:sz w:val="14"/>
                <w:szCs w:val="14"/>
                <w:lang w:eastAsia="pl-PL"/>
              </w:rPr>
            </w:pPr>
            <w:hyperlink r:id="rId51" w:history="1">
              <w:r w:rsidR="00771C92" w:rsidRPr="006F6151">
                <w:rPr>
                  <w:rFonts w:eastAsia="Times New Roman" w:cs="Arial"/>
                  <w:sz w:val="14"/>
                  <w:szCs w:val="14"/>
                  <w:lang w:eastAsia="pl-PL"/>
                </w:rPr>
                <w:t>http://rzekawartapoznania.pl</w:t>
              </w:r>
            </w:hyperlink>
          </w:p>
        </w:tc>
        <w:tc>
          <w:tcPr>
            <w:tcW w:w="804" w:type="dxa"/>
            <w:tcBorders>
              <w:top w:val="nil"/>
              <w:left w:val="nil"/>
              <w:bottom w:val="single" w:sz="4" w:space="0" w:color="auto"/>
              <w:right w:val="single" w:sz="4" w:space="0" w:color="auto"/>
            </w:tcBorders>
            <w:shd w:val="clear" w:color="000000" w:fill="FFFFFF"/>
            <w:noWrap/>
            <w:vAlign w:val="center"/>
            <w:hideMark/>
          </w:tcPr>
          <w:p w14:paraId="691F50E3"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4" w:space="0" w:color="auto"/>
              <w:right w:val="single" w:sz="4" w:space="0" w:color="auto"/>
            </w:tcBorders>
            <w:shd w:val="clear" w:color="000000" w:fill="FFFFFF"/>
            <w:vAlign w:val="center"/>
            <w:hideMark/>
          </w:tcPr>
          <w:p w14:paraId="716F0F7F" w14:textId="77777777"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771C92" w:rsidRPr="006F6151" w14:paraId="50091337" w14:textId="77777777" w:rsidTr="009D332B">
        <w:trPr>
          <w:cantSplit/>
          <w:trHeight w:val="551"/>
        </w:trPr>
        <w:tc>
          <w:tcPr>
            <w:tcW w:w="411" w:type="dxa"/>
            <w:tcBorders>
              <w:top w:val="nil"/>
              <w:left w:val="single" w:sz="4" w:space="0" w:color="auto"/>
              <w:bottom w:val="single" w:sz="12" w:space="0" w:color="auto"/>
              <w:right w:val="single" w:sz="4" w:space="0" w:color="auto"/>
            </w:tcBorders>
            <w:shd w:val="clear" w:color="000000" w:fill="FFFFFF"/>
            <w:vAlign w:val="center"/>
          </w:tcPr>
          <w:p w14:paraId="7E332FF4" w14:textId="562ECDAF"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18</w:t>
            </w:r>
          </w:p>
        </w:tc>
        <w:tc>
          <w:tcPr>
            <w:tcW w:w="1772" w:type="dxa"/>
            <w:tcBorders>
              <w:top w:val="nil"/>
              <w:left w:val="single" w:sz="4" w:space="0" w:color="auto"/>
              <w:bottom w:val="single" w:sz="12" w:space="0" w:color="auto"/>
              <w:right w:val="single" w:sz="4" w:space="0" w:color="auto"/>
            </w:tcBorders>
            <w:shd w:val="clear" w:color="000000" w:fill="FFFFFF"/>
            <w:vAlign w:val="center"/>
          </w:tcPr>
          <w:p w14:paraId="109FABD2" w14:textId="204124F3" w:rsidR="00771C92" w:rsidRPr="006F6151" w:rsidRDefault="00771C92"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turystyczny Szlak Piastowski w Wielkopolsce</w:t>
            </w:r>
          </w:p>
        </w:tc>
        <w:tc>
          <w:tcPr>
            <w:tcW w:w="496" w:type="dxa"/>
            <w:tcBorders>
              <w:top w:val="nil"/>
              <w:left w:val="nil"/>
              <w:bottom w:val="single" w:sz="12" w:space="0" w:color="auto"/>
              <w:right w:val="single" w:sz="4" w:space="0" w:color="auto"/>
            </w:tcBorders>
            <w:shd w:val="clear" w:color="000000" w:fill="FFFFFF"/>
            <w:noWrap/>
            <w:vAlign w:val="center"/>
          </w:tcPr>
          <w:p w14:paraId="588F5960" w14:textId="046D9F54"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2016</w:t>
            </w:r>
          </w:p>
        </w:tc>
        <w:tc>
          <w:tcPr>
            <w:tcW w:w="1417" w:type="dxa"/>
            <w:tcBorders>
              <w:top w:val="nil"/>
              <w:left w:val="nil"/>
              <w:bottom w:val="single" w:sz="12" w:space="0" w:color="auto"/>
              <w:right w:val="single" w:sz="4" w:space="0" w:color="auto"/>
            </w:tcBorders>
            <w:shd w:val="clear" w:color="auto" w:fill="auto"/>
            <w:vAlign w:val="center"/>
          </w:tcPr>
          <w:p w14:paraId="0E6499A9" w14:textId="7C860BF0"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turystyka</w:t>
            </w:r>
          </w:p>
        </w:tc>
        <w:tc>
          <w:tcPr>
            <w:tcW w:w="2315" w:type="dxa"/>
            <w:tcBorders>
              <w:top w:val="nil"/>
              <w:left w:val="nil"/>
              <w:bottom w:val="single" w:sz="12" w:space="0" w:color="auto"/>
              <w:right w:val="single" w:sz="4" w:space="0" w:color="auto"/>
            </w:tcBorders>
            <w:shd w:val="clear" w:color="000000" w:fill="FFFFFF"/>
            <w:vAlign w:val="center"/>
          </w:tcPr>
          <w:p w14:paraId="44679D72" w14:textId="58079B37" w:rsidR="00771C92" w:rsidRPr="006F6151" w:rsidRDefault="009D332B" w:rsidP="009D332B">
            <w:pPr>
              <w:spacing w:before="40" w:after="40"/>
              <w:ind w:firstLine="0"/>
              <w:jc w:val="center"/>
              <w:rPr>
                <w:rFonts w:eastAsia="Times New Roman" w:cs="Arial"/>
                <w:sz w:val="14"/>
                <w:szCs w:val="14"/>
                <w:lang w:eastAsia="pl-PL"/>
              </w:rPr>
            </w:pPr>
            <w:r w:rsidRPr="009D332B">
              <w:rPr>
                <w:rFonts w:eastAsia="Times New Roman" w:cs="Arial"/>
                <w:sz w:val="14"/>
                <w:szCs w:val="14"/>
                <w:lang w:eastAsia="pl-PL"/>
              </w:rPr>
              <w:t xml:space="preserve">https://szlakpiastowski.pl </w:t>
            </w:r>
          </w:p>
        </w:tc>
        <w:tc>
          <w:tcPr>
            <w:tcW w:w="804" w:type="dxa"/>
            <w:tcBorders>
              <w:top w:val="nil"/>
              <w:left w:val="nil"/>
              <w:bottom w:val="single" w:sz="12" w:space="0" w:color="auto"/>
              <w:right w:val="single" w:sz="4" w:space="0" w:color="auto"/>
            </w:tcBorders>
            <w:shd w:val="clear" w:color="000000" w:fill="FFFFFF"/>
            <w:noWrap/>
            <w:vAlign w:val="center"/>
          </w:tcPr>
          <w:p w14:paraId="560FE8F7" w14:textId="32547BD6"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TAK</w:t>
            </w:r>
          </w:p>
        </w:tc>
        <w:tc>
          <w:tcPr>
            <w:tcW w:w="1032" w:type="dxa"/>
            <w:tcBorders>
              <w:top w:val="nil"/>
              <w:left w:val="nil"/>
              <w:bottom w:val="single" w:sz="12" w:space="0" w:color="auto"/>
              <w:right w:val="single" w:sz="4" w:space="0" w:color="auto"/>
            </w:tcBorders>
            <w:shd w:val="clear" w:color="000000" w:fill="FFFFFF"/>
            <w:vAlign w:val="center"/>
          </w:tcPr>
          <w:p w14:paraId="3B6941AB" w14:textId="6E1F89B8" w:rsidR="00771C92" w:rsidRPr="006F6151" w:rsidRDefault="00771C92"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Gniezno</w:t>
            </w:r>
          </w:p>
        </w:tc>
      </w:tr>
      <w:tr w:rsidR="00095561" w:rsidRPr="006F6151" w14:paraId="6F117B3E" w14:textId="77777777" w:rsidTr="009D332B">
        <w:trPr>
          <w:cantSplit/>
          <w:trHeight w:val="337"/>
        </w:trPr>
        <w:tc>
          <w:tcPr>
            <w:tcW w:w="411" w:type="dxa"/>
            <w:tcBorders>
              <w:top w:val="single" w:sz="12" w:space="0" w:color="auto"/>
              <w:left w:val="single" w:sz="4" w:space="0" w:color="auto"/>
              <w:bottom w:val="single" w:sz="4" w:space="0" w:color="auto"/>
              <w:right w:val="single" w:sz="4" w:space="0" w:color="auto"/>
            </w:tcBorders>
            <w:shd w:val="clear" w:color="auto" w:fill="auto"/>
            <w:vAlign w:val="center"/>
          </w:tcPr>
          <w:p w14:paraId="45272D2F" w14:textId="246A640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19</w:t>
            </w:r>
          </w:p>
        </w:tc>
        <w:tc>
          <w:tcPr>
            <w:tcW w:w="1772" w:type="dxa"/>
            <w:tcBorders>
              <w:top w:val="single" w:sz="12" w:space="0" w:color="auto"/>
              <w:left w:val="single" w:sz="4" w:space="0" w:color="auto"/>
              <w:bottom w:val="single" w:sz="4" w:space="0" w:color="auto"/>
              <w:right w:val="single" w:sz="4" w:space="0" w:color="auto"/>
            </w:tcBorders>
            <w:shd w:val="clear" w:color="auto" w:fill="auto"/>
            <w:vAlign w:val="center"/>
          </w:tcPr>
          <w:p w14:paraId="1C11B4BC" w14:textId="52953052" w:rsidR="00095561" w:rsidRPr="006F6151" w:rsidRDefault="00095561" w:rsidP="009D332B">
            <w:pPr>
              <w:spacing w:before="40" w:after="40"/>
              <w:ind w:firstLine="0"/>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Wielkopolski Klaster Chemiczny</w:t>
            </w:r>
          </w:p>
        </w:tc>
        <w:tc>
          <w:tcPr>
            <w:tcW w:w="496" w:type="dxa"/>
            <w:tcBorders>
              <w:top w:val="single" w:sz="12" w:space="0" w:color="auto"/>
              <w:left w:val="nil"/>
              <w:bottom w:val="single" w:sz="4" w:space="0" w:color="auto"/>
              <w:right w:val="single" w:sz="4" w:space="0" w:color="auto"/>
            </w:tcBorders>
            <w:shd w:val="clear" w:color="auto" w:fill="auto"/>
            <w:noWrap/>
            <w:vAlign w:val="center"/>
          </w:tcPr>
          <w:p w14:paraId="6E4F4319" w14:textId="406BA011"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2006</w:t>
            </w:r>
          </w:p>
        </w:tc>
        <w:tc>
          <w:tcPr>
            <w:tcW w:w="1417" w:type="dxa"/>
            <w:tcBorders>
              <w:top w:val="single" w:sz="12" w:space="0" w:color="auto"/>
              <w:left w:val="nil"/>
              <w:bottom w:val="single" w:sz="4" w:space="0" w:color="auto"/>
              <w:right w:val="single" w:sz="4" w:space="0" w:color="auto"/>
            </w:tcBorders>
            <w:shd w:val="clear" w:color="auto" w:fill="auto"/>
            <w:vAlign w:val="center"/>
          </w:tcPr>
          <w:p w14:paraId="71CDF5C3" w14:textId="7BE88F27"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przemysł chemiczny</w:t>
            </w:r>
          </w:p>
        </w:tc>
        <w:tc>
          <w:tcPr>
            <w:tcW w:w="2315" w:type="dxa"/>
            <w:tcBorders>
              <w:top w:val="single" w:sz="12" w:space="0" w:color="auto"/>
              <w:left w:val="nil"/>
              <w:bottom w:val="single" w:sz="4" w:space="0" w:color="auto"/>
              <w:right w:val="single" w:sz="4" w:space="0" w:color="auto"/>
            </w:tcBorders>
            <w:shd w:val="clear" w:color="auto" w:fill="auto"/>
            <w:vAlign w:val="center"/>
          </w:tcPr>
          <w:p w14:paraId="055A3866" w14:textId="23C8C959" w:rsidR="00095561" w:rsidRPr="006F6151" w:rsidRDefault="004F525B" w:rsidP="009D332B">
            <w:pPr>
              <w:spacing w:before="40" w:after="40"/>
              <w:ind w:firstLine="0"/>
              <w:jc w:val="center"/>
              <w:rPr>
                <w:rFonts w:eastAsia="Times New Roman" w:cs="Arial"/>
                <w:sz w:val="14"/>
                <w:szCs w:val="14"/>
                <w:highlight w:val="lightGray"/>
                <w:lang w:eastAsia="pl-PL"/>
              </w:rPr>
            </w:pPr>
            <w:hyperlink r:id="rId52" w:history="1">
              <w:r w:rsidR="00095561" w:rsidRPr="006F6151">
                <w:rPr>
                  <w:rFonts w:eastAsia="Times New Roman" w:cs="Arial"/>
                  <w:sz w:val="14"/>
                  <w:szCs w:val="14"/>
                  <w:lang w:eastAsia="pl-PL"/>
                </w:rPr>
                <w:t>www.klasterchemiczny.pl</w:t>
              </w:r>
            </w:hyperlink>
          </w:p>
        </w:tc>
        <w:tc>
          <w:tcPr>
            <w:tcW w:w="804" w:type="dxa"/>
            <w:tcBorders>
              <w:top w:val="single" w:sz="12" w:space="0" w:color="auto"/>
              <w:left w:val="nil"/>
              <w:bottom w:val="single" w:sz="4" w:space="0" w:color="auto"/>
              <w:right w:val="single" w:sz="4" w:space="0" w:color="auto"/>
            </w:tcBorders>
            <w:shd w:val="clear" w:color="auto" w:fill="auto"/>
            <w:noWrap/>
            <w:vAlign w:val="center"/>
          </w:tcPr>
          <w:p w14:paraId="71324C96" w14:textId="68E130AC"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single" w:sz="12" w:space="0" w:color="auto"/>
              <w:left w:val="nil"/>
              <w:bottom w:val="single" w:sz="4" w:space="0" w:color="auto"/>
              <w:right w:val="single" w:sz="4" w:space="0" w:color="auto"/>
            </w:tcBorders>
            <w:shd w:val="clear" w:color="auto" w:fill="auto"/>
            <w:vAlign w:val="center"/>
          </w:tcPr>
          <w:p w14:paraId="31B104CA" w14:textId="2215326B"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Poznań</w:t>
            </w:r>
          </w:p>
        </w:tc>
      </w:tr>
      <w:tr w:rsidR="00095561" w:rsidRPr="006F6151" w14:paraId="4DC07432" w14:textId="77777777" w:rsidTr="009D332B">
        <w:trPr>
          <w:cantSplit/>
          <w:trHeight w:val="337"/>
        </w:trPr>
        <w:tc>
          <w:tcPr>
            <w:tcW w:w="411" w:type="dxa"/>
            <w:tcBorders>
              <w:top w:val="nil"/>
              <w:left w:val="single" w:sz="4" w:space="0" w:color="auto"/>
              <w:bottom w:val="single" w:sz="4" w:space="0" w:color="auto"/>
              <w:right w:val="single" w:sz="4" w:space="0" w:color="auto"/>
            </w:tcBorders>
            <w:shd w:val="clear" w:color="auto" w:fill="auto"/>
            <w:vAlign w:val="center"/>
          </w:tcPr>
          <w:p w14:paraId="2F3D3731" w14:textId="0794FD72"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w:t>
            </w:r>
          </w:p>
        </w:tc>
        <w:tc>
          <w:tcPr>
            <w:tcW w:w="1772" w:type="dxa"/>
            <w:tcBorders>
              <w:top w:val="nil"/>
              <w:left w:val="single" w:sz="4" w:space="0" w:color="auto"/>
              <w:bottom w:val="single" w:sz="4" w:space="0" w:color="auto"/>
              <w:right w:val="single" w:sz="4" w:space="0" w:color="auto"/>
            </w:tcBorders>
            <w:shd w:val="clear" w:color="auto" w:fill="auto"/>
            <w:vAlign w:val="center"/>
          </w:tcPr>
          <w:p w14:paraId="1ECBFF9B" w14:textId="223BF6FC" w:rsidR="00095561" w:rsidRPr="006F6151" w:rsidRDefault="00095561" w:rsidP="009D332B">
            <w:pPr>
              <w:spacing w:before="40" w:after="40"/>
              <w:ind w:firstLine="0"/>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Wielkopolski Klaster Motoryzacyjny</w:t>
            </w:r>
          </w:p>
        </w:tc>
        <w:tc>
          <w:tcPr>
            <w:tcW w:w="496" w:type="dxa"/>
            <w:tcBorders>
              <w:top w:val="nil"/>
              <w:left w:val="nil"/>
              <w:bottom w:val="single" w:sz="4" w:space="0" w:color="auto"/>
              <w:right w:val="single" w:sz="4" w:space="0" w:color="auto"/>
            </w:tcBorders>
            <w:shd w:val="clear" w:color="auto" w:fill="auto"/>
            <w:noWrap/>
            <w:vAlign w:val="center"/>
          </w:tcPr>
          <w:p w14:paraId="1319AF22" w14:textId="717ED94A"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2007</w:t>
            </w:r>
          </w:p>
        </w:tc>
        <w:tc>
          <w:tcPr>
            <w:tcW w:w="1417" w:type="dxa"/>
            <w:tcBorders>
              <w:top w:val="nil"/>
              <w:left w:val="nil"/>
              <w:bottom w:val="single" w:sz="4" w:space="0" w:color="auto"/>
              <w:right w:val="single" w:sz="4" w:space="0" w:color="auto"/>
            </w:tcBorders>
            <w:shd w:val="clear" w:color="auto" w:fill="auto"/>
            <w:vAlign w:val="center"/>
          </w:tcPr>
          <w:p w14:paraId="5B606C50" w14:textId="2A62F17B"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motoryzacja</w:t>
            </w:r>
          </w:p>
        </w:tc>
        <w:tc>
          <w:tcPr>
            <w:tcW w:w="2315" w:type="dxa"/>
            <w:tcBorders>
              <w:top w:val="nil"/>
              <w:left w:val="nil"/>
              <w:bottom w:val="single" w:sz="4" w:space="0" w:color="auto"/>
              <w:right w:val="single" w:sz="4" w:space="0" w:color="auto"/>
            </w:tcBorders>
            <w:shd w:val="clear" w:color="auto" w:fill="auto"/>
            <w:vAlign w:val="center"/>
          </w:tcPr>
          <w:p w14:paraId="1D282569" w14:textId="36DA6BFE" w:rsidR="00095561" w:rsidRPr="006F6151" w:rsidRDefault="004F525B" w:rsidP="009D332B">
            <w:pPr>
              <w:spacing w:before="40" w:after="40"/>
              <w:ind w:firstLine="0"/>
              <w:jc w:val="center"/>
              <w:rPr>
                <w:rFonts w:eastAsia="Times New Roman" w:cs="Arial"/>
                <w:sz w:val="14"/>
                <w:szCs w:val="14"/>
                <w:highlight w:val="lightGray"/>
                <w:lang w:eastAsia="pl-PL"/>
              </w:rPr>
            </w:pPr>
            <w:hyperlink r:id="rId53" w:history="1">
              <w:r w:rsidR="00095561" w:rsidRPr="006F6151">
                <w:rPr>
                  <w:rFonts w:eastAsia="Times New Roman" w:cs="Arial"/>
                  <w:sz w:val="14"/>
                  <w:szCs w:val="14"/>
                  <w:lang w:eastAsia="pl-PL"/>
                </w:rPr>
                <w:t>http://warp.org.pl/warp/archiwum/klaster-motoryzacyjny</w:t>
              </w:r>
            </w:hyperlink>
          </w:p>
        </w:tc>
        <w:tc>
          <w:tcPr>
            <w:tcW w:w="804" w:type="dxa"/>
            <w:tcBorders>
              <w:top w:val="nil"/>
              <w:left w:val="nil"/>
              <w:bottom w:val="single" w:sz="4" w:space="0" w:color="auto"/>
              <w:right w:val="single" w:sz="4" w:space="0" w:color="auto"/>
            </w:tcBorders>
            <w:shd w:val="clear" w:color="auto" w:fill="auto"/>
            <w:noWrap/>
            <w:vAlign w:val="center"/>
          </w:tcPr>
          <w:p w14:paraId="282FF9A6" w14:textId="3C06D025"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nil"/>
              <w:left w:val="nil"/>
              <w:bottom w:val="single" w:sz="4" w:space="0" w:color="auto"/>
              <w:right w:val="single" w:sz="4" w:space="0" w:color="auto"/>
            </w:tcBorders>
            <w:shd w:val="clear" w:color="auto" w:fill="auto"/>
            <w:vAlign w:val="center"/>
          </w:tcPr>
          <w:p w14:paraId="53891A3D" w14:textId="6C6C0084"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Złotniki</w:t>
            </w:r>
          </w:p>
        </w:tc>
      </w:tr>
      <w:tr w:rsidR="00095561" w:rsidRPr="006F6151" w14:paraId="6037DFC7" w14:textId="77777777" w:rsidTr="009D332B">
        <w:trPr>
          <w:cantSplit/>
          <w:trHeight w:val="345"/>
        </w:trPr>
        <w:tc>
          <w:tcPr>
            <w:tcW w:w="411" w:type="dxa"/>
            <w:tcBorders>
              <w:top w:val="nil"/>
              <w:left w:val="single" w:sz="4" w:space="0" w:color="auto"/>
              <w:bottom w:val="single" w:sz="4" w:space="0" w:color="auto"/>
              <w:right w:val="single" w:sz="4" w:space="0" w:color="auto"/>
            </w:tcBorders>
            <w:shd w:val="clear" w:color="auto" w:fill="auto"/>
            <w:vAlign w:val="center"/>
          </w:tcPr>
          <w:p w14:paraId="3FD45F20" w14:textId="7C3CC8F2" w:rsidR="00095561" w:rsidRPr="006F6151" w:rsidRDefault="00095561" w:rsidP="009D332B">
            <w:pPr>
              <w:spacing w:before="40" w:after="40"/>
              <w:ind w:firstLine="0"/>
              <w:jc w:val="center"/>
              <w:rPr>
                <w:rFonts w:cs="Arial"/>
                <w:color w:val="000000"/>
                <w:sz w:val="14"/>
                <w:szCs w:val="14"/>
              </w:rPr>
            </w:pPr>
            <w:r w:rsidRPr="006F6151">
              <w:rPr>
                <w:rFonts w:cs="Arial"/>
                <w:color w:val="000000"/>
                <w:sz w:val="14"/>
                <w:szCs w:val="14"/>
              </w:rPr>
              <w:t>21</w:t>
            </w:r>
          </w:p>
        </w:tc>
        <w:tc>
          <w:tcPr>
            <w:tcW w:w="1772" w:type="dxa"/>
            <w:tcBorders>
              <w:top w:val="nil"/>
              <w:left w:val="single" w:sz="4" w:space="0" w:color="auto"/>
              <w:bottom w:val="single" w:sz="4" w:space="0" w:color="auto"/>
              <w:right w:val="single" w:sz="4" w:space="0" w:color="auto"/>
            </w:tcBorders>
            <w:shd w:val="clear" w:color="auto" w:fill="auto"/>
            <w:vAlign w:val="center"/>
          </w:tcPr>
          <w:p w14:paraId="5633CC9E" w14:textId="065CC96F" w:rsidR="00095561" w:rsidRPr="006F6151" w:rsidRDefault="00095561" w:rsidP="009D332B">
            <w:pPr>
              <w:spacing w:before="40" w:after="40"/>
              <w:ind w:firstLine="0"/>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Wielkopolski Klaster Meblarski</w:t>
            </w:r>
          </w:p>
        </w:tc>
        <w:tc>
          <w:tcPr>
            <w:tcW w:w="496" w:type="dxa"/>
            <w:tcBorders>
              <w:top w:val="nil"/>
              <w:left w:val="nil"/>
              <w:bottom w:val="single" w:sz="4" w:space="0" w:color="auto"/>
              <w:right w:val="single" w:sz="4" w:space="0" w:color="auto"/>
            </w:tcBorders>
            <w:shd w:val="clear" w:color="auto" w:fill="auto"/>
            <w:noWrap/>
            <w:vAlign w:val="center"/>
          </w:tcPr>
          <w:p w14:paraId="1C3DB705" w14:textId="30A85601"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2007</w:t>
            </w:r>
          </w:p>
        </w:tc>
        <w:tc>
          <w:tcPr>
            <w:tcW w:w="1417" w:type="dxa"/>
            <w:tcBorders>
              <w:top w:val="nil"/>
              <w:left w:val="nil"/>
              <w:bottom w:val="single" w:sz="4" w:space="0" w:color="auto"/>
              <w:right w:val="single" w:sz="4" w:space="0" w:color="auto"/>
            </w:tcBorders>
            <w:shd w:val="clear" w:color="auto" w:fill="auto"/>
            <w:vAlign w:val="center"/>
          </w:tcPr>
          <w:p w14:paraId="06A30AB2" w14:textId="44F8446C"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meblarstwo</w:t>
            </w:r>
          </w:p>
        </w:tc>
        <w:tc>
          <w:tcPr>
            <w:tcW w:w="2315" w:type="dxa"/>
            <w:tcBorders>
              <w:top w:val="nil"/>
              <w:left w:val="nil"/>
              <w:bottom w:val="single" w:sz="4" w:space="0" w:color="auto"/>
              <w:right w:val="single" w:sz="4" w:space="0" w:color="auto"/>
            </w:tcBorders>
            <w:shd w:val="clear" w:color="auto" w:fill="auto"/>
            <w:vAlign w:val="center"/>
          </w:tcPr>
          <w:p w14:paraId="37DDF3E7" w14:textId="0365B7D5" w:rsidR="00095561" w:rsidRPr="006F6151" w:rsidRDefault="004F525B" w:rsidP="009D332B">
            <w:pPr>
              <w:spacing w:before="40" w:after="40"/>
              <w:ind w:firstLine="0"/>
              <w:jc w:val="center"/>
              <w:rPr>
                <w:rFonts w:eastAsia="Times New Roman" w:cs="Arial"/>
                <w:sz w:val="14"/>
                <w:szCs w:val="14"/>
                <w:highlight w:val="lightGray"/>
                <w:lang w:eastAsia="pl-PL"/>
              </w:rPr>
            </w:pPr>
            <w:hyperlink r:id="rId54" w:history="1">
              <w:r w:rsidR="00095561" w:rsidRPr="006F6151">
                <w:rPr>
                  <w:rFonts w:eastAsia="Times New Roman" w:cs="Arial"/>
                  <w:sz w:val="14"/>
                  <w:szCs w:val="14"/>
                  <w:lang w:eastAsia="pl-PL"/>
                </w:rPr>
                <w:t>www.klastermeblarski.warp.org.pl</w:t>
              </w:r>
            </w:hyperlink>
          </w:p>
        </w:tc>
        <w:tc>
          <w:tcPr>
            <w:tcW w:w="804" w:type="dxa"/>
            <w:tcBorders>
              <w:top w:val="nil"/>
              <w:left w:val="nil"/>
              <w:bottom w:val="single" w:sz="4" w:space="0" w:color="auto"/>
              <w:right w:val="single" w:sz="4" w:space="0" w:color="auto"/>
            </w:tcBorders>
            <w:shd w:val="clear" w:color="auto" w:fill="auto"/>
            <w:noWrap/>
            <w:vAlign w:val="center"/>
          </w:tcPr>
          <w:p w14:paraId="58E2C952" w14:textId="704A1CA0"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nil"/>
              <w:left w:val="nil"/>
              <w:bottom w:val="single" w:sz="4" w:space="0" w:color="auto"/>
              <w:right w:val="single" w:sz="4" w:space="0" w:color="auto"/>
            </w:tcBorders>
            <w:shd w:val="clear" w:color="auto" w:fill="auto"/>
            <w:vAlign w:val="center"/>
          </w:tcPr>
          <w:p w14:paraId="0F5237EB" w14:textId="66391372"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Poznań</w:t>
            </w:r>
          </w:p>
        </w:tc>
      </w:tr>
      <w:tr w:rsidR="00095561" w:rsidRPr="006F6151" w14:paraId="2D541B8E" w14:textId="77777777" w:rsidTr="009D332B">
        <w:trPr>
          <w:cantSplit/>
          <w:trHeight w:val="373"/>
        </w:trPr>
        <w:tc>
          <w:tcPr>
            <w:tcW w:w="411" w:type="dxa"/>
            <w:tcBorders>
              <w:top w:val="nil"/>
              <w:left w:val="single" w:sz="4" w:space="0" w:color="auto"/>
              <w:bottom w:val="single" w:sz="4" w:space="0" w:color="auto"/>
              <w:right w:val="single" w:sz="4" w:space="0" w:color="auto"/>
            </w:tcBorders>
            <w:shd w:val="clear" w:color="auto" w:fill="auto"/>
            <w:vAlign w:val="center"/>
          </w:tcPr>
          <w:p w14:paraId="3B1ABA3A" w14:textId="0387D96E" w:rsidR="00095561" w:rsidRPr="006F6151" w:rsidRDefault="00095561" w:rsidP="009D332B">
            <w:pPr>
              <w:spacing w:before="40" w:after="40"/>
              <w:ind w:firstLine="0"/>
              <w:jc w:val="center"/>
              <w:rPr>
                <w:rFonts w:cs="Arial"/>
                <w:color w:val="000000"/>
                <w:sz w:val="14"/>
                <w:szCs w:val="14"/>
              </w:rPr>
            </w:pPr>
            <w:r w:rsidRPr="006F6151">
              <w:rPr>
                <w:rFonts w:eastAsia="Times New Roman" w:cs="Arial"/>
                <w:color w:val="000000"/>
                <w:sz w:val="14"/>
                <w:szCs w:val="14"/>
                <w:lang w:eastAsia="pl-PL"/>
              </w:rPr>
              <w:t>22</w:t>
            </w:r>
          </w:p>
        </w:tc>
        <w:tc>
          <w:tcPr>
            <w:tcW w:w="1772" w:type="dxa"/>
            <w:tcBorders>
              <w:top w:val="nil"/>
              <w:left w:val="single" w:sz="4" w:space="0" w:color="auto"/>
              <w:bottom w:val="single" w:sz="4" w:space="0" w:color="auto"/>
              <w:right w:val="single" w:sz="4" w:space="0" w:color="auto"/>
            </w:tcBorders>
            <w:shd w:val="clear" w:color="auto" w:fill="auto"/>
            <w:vAlign w:val="center"/>
          </w:tcPr>
          <w:p w14:paraId="0B67156C" w14:textId="36ABD6DA" w:rsidR="00095561" w:rsidRPr="006F6151" w:rsidRDefault="00095561" w:rsidP="009D332B">
            <w:pPr>
              <w:spacing w:before="40" w:after="40"/>
              <w:ind w:firstLine="0"/>
              <w:rPr>
                <w:rFonts w:cs="Arial"/>
                <w:color w:val="000000"/>
                <w:sz w:val="14"/>
                <w:szCs w:val="14"/>
                <w:highlight w:val="lightGray"/>
              </w:rPr>
            </w:pPr>
            <w:r w:rsidRPr="006F6151">
              <w:rPr>
                <w:rFonts w:eastAsia="Times New Roman" w:cs="Arial"/>
                <w:color w:val="000000"/>
                <w:sz w:val="14"/>
                <w:szCs w:val="14"/>
                <w:lang w:eastAsia="pl-PL"/>
              </w:rPr>
              <w:t xml:space="preserve">Wielkopolski Klaster Zaawansowanych Technik Automatyzacji </w:t>
            </w:r>
            <w:proofErr w:type="spellStart"/>
            <w:r w:rsidRPr="006F6151">
              <w:rPr>
                <w:rFonts w:eastAsia="Times New Roman" w:cs="Arial"/>
                <w:color w:val="000000"/>
                <w:sz w:val="14"/>
                <w:szCs w:val="14"/>
                <w:lang w:eastAsia="pl-PL"/>
              </w:rPr>
              <w:t>Elprotech</w:t>
            </w:r>
            <w:proofErr w:type="spellEnd"/>
            <w:r w:rsidRPr="006F6151">
              <w:rPr>
                <w:rFonts w:eastAsia="Times New Roman" w:cs="Arial"/>
                <w:color w:val="000000"/>
                <w:sz w:val="14"/>
                <w:szCs w:val="14"/>
                <w:lang w:eastAsia="pl-PL"/>
              </w:rPr>
              <w:t xml:space="preserve"> </w:t>
            </w:r>
          </w:p>
        </w:tc>
        <w:tc>
          <w:tcPr>
            <w:tcW w:w="496" w:type="dxa"/>
            <w:tcBorders>
              <w:top w:val="nil"/>
              <w:left w:val="nil"/>
              <w:bottom w:val="single" w:sz="4" w:space="0" w:color="auto"/>
              <w:right w:val="single" w:sz="4" w:space="0" w:color="auto"/>
            </w:tcBorders>
            <w:shd w:val="clear" w:color="auto" w:fill="auto"/>
            <w:noWrap/>
            <w:vAlign w:val="center"/>
          </w:tcPr>
          <w:p w14:paraId="0CAD7541" w14:textId="795E4C3F"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2007</w:t>
            </w:r>
          </w:p>
        </w:tc>
        <w:tc>
          <w:tcPr>
            <w:tcW w:w="1417" w:type="dxa"/>
            <w:tcBorders>
              <w:top w:val="nil"/>
              <w:left w:val="nil"/>
              <w:bottom w:val="single" w:sz="4" w:space="0" w:color="auto"/>
              <w:right w:val="single" w:sz="4" w:space="0" w:color="auto"/>
            </w:tcBorders>
            <w:shd w:val="clear" w:color="auto" w:fill="auto"/>
            <w:vAlign w:val="center"/>
          </w:tcPr>
          <w:p w14:paraId="7577E7BF" w14:textId="31A01209"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automatyka</w:t>
            </w:r>
          </w:p>
        </w:tc>
        <w:tc>
          <w:tcPr>
            <w:tcW w:w="2315" w:type="dxa"/>
            <w:tcBorders>
              <w:top w:val="nil"/>
              <w:left w:val="nil"/>
              <w:bottom w:val="single" w:sz="4" w:space="0" w:color="auto"/>
              <w:right w:val="single" w:sz="4" w:space="0" w:color="auto"/>
            </w:tcBorders>
            <w:shd w:val="clear" w:color="auto" w:fill="auto"/>
            <w:vAlign w:val="center"/>
          </w:tcPr>
          <w:p w14:paraId="14027FE1" w14:textId="746DAF09" w:rsidR="00095561" w:rsidRPr="006F6151" w:rsidRDefault="004F525B" w:rsidP="009D332B">
            <w:pPr>
              <w:spacing w:before="40" w:after="40"/>
              <w:ind w:firstLine="0"/>
              <w:jc w:val="center"/>
              <w:rPr>
                <w:rFonts w:eastAsia="Times New Roman" w:cs="Arial"/>
                <w:sz w:val="14"/>
                <w:szCs w:val="14"/>
                <w:highlight w:val="lightGray"/>
                <w:u w:val="single"/>
                <w:lang w:eastAsia="pl-PL"/>
              </w:rPr>
            </w:pPr>
            <w:hyperlink r:id="rId55" w:history="1">
              <w:r w:rsidR="00095561" w:rsidRPr="006F6151">
                <w:rPr>
                  <w:rFonts w:eastAsia="Times New Roman" w:cs="Arial"/>
                  <w:sz w:val="14"/>
                  <w:szCs w:val="14"/>
                  <w:lang w:eastAsia="pl-PL"/>
                </w:rPr>
                <w:t>https://wiph.pl/projekty/archiwum-projektow/klaster-zta-elprotech</w:t>
              </w:r>
            </w:hyperlink>
          </w:p>
        </w:tc>
        <w:tc>
          <w:tcPr>
            <w:tcW w:w="804" w:type="dxa"/>
            <w:tcBorders>
              <w:top w:val="nil"/>
              <w:left w:val="nil"/>
              <w:bottom w:val="single" w:sz="4" w:space="0" w:color="auto"/>
              <w:right w:val="single" w:sz="4" w:space="0" w:color="auto"/>
            </w:tcBorders>
            <w:shd w:val="clear" w:color="auto" w:fill="auto"/>
            <w:noWrap/>
            <w:vAlign w:val="center"/>
          </w:tcPr>
          <w:p w14:paraId="3EF08705" w14:textId="1B7BFB97"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nil"/>
              <w:left w:val="nil"/>
              <w:bottom w:val="single" w:sz="4" w:space="0" w:color="auto"/>
              <w:right w:val="single" w:sz="4" w:space="0" w:color="auto"/>
            </w:tcBorders>
            <w:shd w:val="clear" w:color="auto" w:fill="auto"/>
            <w:vAlign w:val="center"/>
          </w:tcPr>
          <w:p w14:paraId="2C78B212" w14:textId="7E6F8C52"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Poznań</w:t>
            </w:r>
          </w:p>
        </w:tc>
      </w:tr>
      <w:tr w:rsidR="00095561" w:rsidRPr="006F6151" w14:paraId="5E6F44AF" w14:textId="77777777" w:rsidTr="009D332B">
        <w:trPr>
          <w:cantSplit/>
          <w:trHeight w:val="409"/>
        </w:trPr>
        <w:tc>
          <w:tcPr>
            <w:tcW w:w="411" w:type="dxa"/>
            <w:tcBorders>
              <w:top w:val="nil"/>
              <w:left w:val="single" w:sz="4" w:space="0" w:color="auto"/>
              <w:bottom w:val="single" w:sz="4" w:space="0" w:color="auto"/>
              <w:right w:val="single" w:sz="4" w:space="0" w:color="auto"/>
            </w:tcBorders>
            <w:vAlign w:val="center"/>
          </w:tcPr>
          <w:p w14:paraId="22D551F7" w14:textId="5C3CF6AF" w:rsidR="00095561" w:rsidRPr="006F6151" w:rsidRDefault="00095561" w:rsidP="009D332B">
            <w:pPr>
              <w:spacing w:before="40" w:after="40"/>
              <w:ind w:firstLine="0"/>
              <w:jc w:val="center"/>
              <w:rPr>
                <w:rFonts w:cs="Arial"/>
                <w:color w:val="000000"/>
                <w:sz w:val="14"/>
                <w:szCs w:val="14"/>
                <w:highlight w:val="lightGray"/>
              </w:rPr>
            </w:pPr>
            <w:r w:rsidRPr="006F6151">
              <w:rPr>
                <w:rFonts w:eastAsia="Times New Roman" w:cs="Arial"/>
                <w:color w:val="000000"/>
                <w:sz w:val="14"/>
                <w:szCs w:val="14"/>
                <w:lang w:eastAsia="pl-PL"/>
              </w:rPr>
              <w:lastRenderedPageBreak/>
              <w:t>23</w:t>
            </w:r>
          </w:p>
        </w:tc>
        <w:tc>
          <w:tcPr>
            <w:tcW w:w="1772" w:type="dxa"/>
            <w:tcBorders>
              <w:top w:val="nil"/>
              <w:left w:val="single" w:sz="4" w:space="0" w:color="auto"/>
              <w:bottom w:val="single" w:sz="4" w:space="0" w:color="auto"/>
              <w:right w:val="single" w:sz="4" w:space="0" w:color="auto"/>
            </w:tcBorders>
            <w:shd w:val="clear" w:color="auto" w:fill="auto"/>
            <w:vAlign w:val="center"/>
          </w:tcPr>
          <w:p w14:paraId="6CB629F9" w14:textId="18671609" w:rsidR="00095561" w:rsidRPr="006F6151" w:rsidRDefault="00095561" w:rsidP="009D332B">
            <w:pPr>
              <w:shd w:val="clear" w:color="auto" w:fill="FFFFFF"/>
              <w:spacing w:before="40" w:after="40"/>
              <w:ind w:firstLine="0"/>
              <w:rPr>
                <w:rFonts w:ascii="Calibri" w:eastAsia="Times New Roman" w:hAnsi="Calibri" w:cs="Calibri"/>
                <w:color w:val="000000"/>
                <w:sz w:val="14"/>
                <w:szCs w:val="14"/>
                <w:highlight w:val="lightGray"/>
                <w:lang w:eastAsia="pl-PL"/>
              </w:rPr>
            </w:pPr>
            <w:proofErr w:type="spellStart"/>
            <w:r w:rsidRPr="006F6151">
              <w:rPr>
                <w:rFonts w:eastAsia="Times New Roman" w:cs="Arial"/>
                <w:color w:val="000000"/>
                <w:sz w:val="14"/>
                <w:szCs w:val="14"/>
                <w:lang w:eastAsia="pl-PL"/>
              </w:rPr>
              <w:t>Ekonlex</w:t>
            </w:r>
            <w:proofErr w:type="spellEnd"/>
            <w:r w:rsidRPr="006F6151">
              <w:rPr>
                <w:rFonts w:eastAsia="Times New Roman" w:cs="Arial"/>
                <w:color w:val="000000"/>
                <w:sz w:val="14"/>
                <w:szCs w:val="14"/>
                <w:lang w:eastAsia="pl-PL"/>
              </w:rPr>
              <w:t xml:space="preserve"> – Wielkopolski Klaster Prawno-Ekonomiczny</w:t>
            </w:r>
          </w:p>
        </w:tc>
        <w:tc>
          <w:tcPr>
            <w:tcW w:w="496" w:type="dxa"/>
            <w:tcBorders>
              <w:top w:val="nil"/>
              <w:left w:val="nil"/>
              <w:bottom w:val="single" w:sz="4" w:space="0" w:color="auto"/>
              <w:right w:val="single" w:sz="4" w:space="0" w:color="auto"/>
            </w:tcBorders>
            <w:shd w:val="clear" w:color="auto" w:fill="auto"/>
            <w:noWrap/>
            <w:vAlign w:val="center"/>
          </w:tcPr>
          <w:p w14:paraId="23752CF8" w14:textId="45C50EA4"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2008</w:t>
            </w:r>
          </w:p>
        </w:tc>
        <w:tc>
          <w:tcPr>
            <w:tcW w:w="1417" w:type="dxa"/>
            <w:tcBorders>
              <w:top w:val="nil"/>
              <w:left w:val="nil"/>
              <w:bottom w:val="single" w:sz="4" w:space="0" w:color="auto"/>
              <w:right w:val="single" w:sz="4" w:space="0" w:color="auto"/>
            </w:tcBorders>
            <w:shd w:val="clear" w:color="auto" w:fill="auto"/>
            <w:vAlign w:val="center"/>
          </w:tcPr>
          <w:p w14:paraId="614AF524" w14:textId="33CF8C56"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edukacja</w:t>
            </w:r>
          </w:p>
        </w:tc>
        <w:tc>
          <w:tcPr>
            <w:tcW w:w="2315" w:type="dxa"/>
            <w:tcBorders>
              <w:top w:val="nil"/>
              <w:left w:val="nil"/>
              <w:bottom w:val="single" w:sz="4" w:space="0" w:color="auto"/>
              <w:right w:val="single" w:sz="4" w:space="0" w:color="auto"/>
            </w:tcBorders>
            <w:shd w:val="clear" w:color="auto" w:fill="auto"/>
            <w:vAlign w:val="center"/>
          </w:tcPr>
          <w:p w14:paraId="13AB581F" w14:textId="3C478227" w:rsidR="00095561" w:rsidRPr="006F6151" w:rsidRDefault="00095561" w:rsidP="009D332B">
            <w:pPr>
              <w:spacing w:before="40" w:after="40"/>
              <w:ind w:firstLine="0"/>
              <w:jc w:val="center"/>
              <w:rPr>
                <w:rFonts w:eastAsia="Times New Roman" w:cs="Arial"/>
                <w:sz w:val="14"/>
                <w:szCs w:val="14"/>
                <w:highlight w:val="lightGray"/>
                <w:lang w:eastAsia="pl-PL"/>
              </w:rPr>
            </w:pPr>
            <w:r w:rsidRPr="006F6151">
              <w:rPr>
                <w:rFonts w:eastAsia="Times New Roman" w:cs="Arial"/>
                <w:sz w:val="14"/>
                <w:szCs w:val="14"/>
                <w:lang w:eastAsia="pl-PL"/>
              </w:rPr>
              <w:t>brak</w:t>
            </w:r>
          </w:p>
        </w:tc>
        <w:tc>
          <w:tcPr>
            <w:tcW w:w="804" w:type="dxa"/>
            <w:tcBorders>
              <w:top w:val="nil"/>
              <w:left w:val="nil"/>
              <w:bottom w:val="single" w:sz="4" w:space="0" w:color="auto"/>
              <w:right w:val="single" w:sz="4" w:space="0" w:color="auto"/>
            </w:tcBorders>
            <w:shd w:val="clear" w:color="auto" w:fill="auto"/>
            <w:noWrap/>
            <w:vAlign w:val="center"/>
          </w:tcPr>
          <w:p w14:paraId="2F606246" w14:textId="1E58F3E0"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nil"/>
              <w:left w:val="nil"/>
              <w:bottom w:val="single" w:sz="4" w:space="0" w:color="auto"/>
              <w:right w:val="single" w:sz="4" w:space="0" w:color="auto"/>
            </w:tcBorders>
            <w:shd w:val="clear" w:color="auto" w:fill="auto"/>
            <w:vAlign w:val="center"/>
          </w:tcPr>
          <w:p w14:paraId="1FA6D612" w14:textId="5590ACD1"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Poznań</w:t>
            </w:r>
          </w:p>
        </w:tc>
      </w:tr>
      <w:tr w:rsidR="00095561" w:rsidRPr="006F6151" w14:paraId="23098187" w14:textId="77777777" w:rsidTr="009D332B">
        <w:trPr>
          <w:cantSplit/>
          <w:trHeight w:val="409"/>
        </w:trPr>
        <w:tc>
          <w:tcPr>
            <w:tcW w:w="411" w:type="dxa"/>
            <w:tcBorders>
              <w:top w:val="nil"/>
              <w:left w:val="single" w:sz="4" w:space="0" w:color="auto"/>
              <w:bottom w:val="single" w:sz="4" w:space="0" w:color="auto"/>
              <w:right w:val="single" w:sz="4" w:space="0" w:color="auto"/>
            </w:tcBorders>
            <w:vAlign w:val="center"/>
          </w:tcPr>
          <w:p w14:paraId="3683C7ED" w14:textId="29D07D8E" w:rsidR="00095561" w:rsidRPr="006F6151" w:rsidRDefault="00095561" w:rsidP="009D332B">
            <w:pPr>
              <w:spacing w:before="40" w:after="40"/>
              <w:ind w:firstLine="0"/>
              <w:jc w:val="center"/>
              <w:rPr>
                <w:rFonts w:cs="Arial"/>
                <w:color w:val="000000"/>
                <w:sz w:val="14"/>
                <w:szCs w:val="14"/>
                <w:highlight w:val="lightGray"/>
              </w:rPr>
            </w:pPr>
            <w:r w:rsidRPr="006F6151">
              <w:rPr>
                <w:rFonts w:eastAsia="Times New Roman" w:cs="Arial"/>
                <w:color w:val="000000"/>
                <w:sz w:val="14"/>
                <w:szCs w:val="14"/>
                <w:lang w:eastAsia="pl-PL"/>
              </w:rPr>
              <w:t>24</w:t>
            </w:r>
          </w:p>
        </w:tc>
        <w:tc>
          <w:tcPr>
            <w:tcW w:w="1772" w:type="dxa"/>
            <w:tcBorders>
              <w:top w:val="nil"/>
              <w:left w:val="single" w:sz="4" w:space="0" w:color="auto"/>
              <w:bottom w:val="single" w:sz="4" w:space="0" w:color="auto"/>
              <w:right w:val="single" w:sz="4" w:space="0" w:color="auto"/>
            </w:tcBorders>
            <w:shd w:val="clear" w:color="auto" w:fill="auto"/>
            <w:vAlign w:val="center"/>
          </w:tcPr>
          <w:p w14:paraId="7899A9AF" w14:textId="2A42C2F7" w:rsidR="00095561" w:rsidRPr="006F6151" w:rsidRDefault="00095561" w:rsidP="009D332B">
            <w:pPr>
              <w:shd w:val="clear" w:color="auto" w:fill="FFFFFF"/>
              <w:spacing w:before="40" w:after="40"/>
              <w:ind w:firstLine="0"/>
              <w:rPr>
                <w:rFonts w:ascii="Calibri" w:eastAsia="Times New Roman" w:hAnsi="Calibri" w:cs="Calibri"/>
                <w:color w:val="000000"/>
                <w:sz w:val="14"/>
                <w:szCs w:val="14"/>
                <w:highlight w:val="lightGray"/>
                <w:lang w:eastAsia="pl-PL"/>
              </w:rPr>
            </w:pPr>
            <w:r w:rsidRPr="006F6151">
              <w:rPr>
                <w:rFonts w:eastAsia="Times New Roman" w:cs="Arial"/>
                <w:color w:val="000000"/>
                <w:sz w:val="14"/>
                <w:szCs w:val="14"/>
                <w:lang w:eastAsia="pl-PL"/>
              </w:rPr>
              <w:t xml:space="preserve">Zachodni Klaster Tworzyw Sztucznych </w:t>
            </w:r>
            <w:proofErr w:type="spellStart"/>
            <w:r w:rsidRPr="006F6151">
              <w:rPr>
                <w:rFonts w:eastAsia="Times New Roman" w:cs="Arial"/>
                <w:color w:val="000000"/>
                <w:sz w:val="14"/>
                <w:szCs w:val="14"/>
                <w:lang w:eastAsia="pl-PL"/>
              </w:rPr>
              <w:t>Plastopolis</w:t>
            </w:r>
            <w:proofErr w:type="spellEnd"/>
          </w:p>
        </w:tc>
        <w:tc>
          <w:tcPr>
            <w:tcW w:w="496" w:type="dxa"/>
            <w:tcBorders>
              <w:top w:val="nil"/>
              <w:left w:val="nil"/>
              <w:bottom w:val="single" w:sz="4" w:space="0" w:color="auto"/>
              <w:right w:val="single" w:sz="4" w:space="0" w:color="auto"/>
            </w:tcBorders>
            <w:shd w:val="clear" w:color="auto" w:fill="auto"/>
            <w:noWrap/>
            <w:vAlign w:val="center"/>
          </w:tcPr>
          <w:p w14:paraId="3A0F8F91" w14:textId="5E3E4CEE"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2009</w:t>
            </w:r>
          </w:p>
        </w:tc>
        <w:tc>
          <w:tcPr>
            <w:tcW w:w="1417" w:type="dxa"/>
            <w:tcBorders>
              <w:top w:val="nil"/>
              <w:left w:val="nil"/>
              <w:bottom w:val="single" w:sz="4" w:space="0" w:color="auto"/>
              <w:right w:val="single" w:sz="4" w:space="0" w:color="auto"/>
            </w:tcBorders>
            <w:shd w:val="clear" w:color="auto" w:fill="auto"/>
            <w:vAlign w:val="center"/>
          </w:tcPr>
          <w:p w14:paraId="02038439" w14:textId="171A2014"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produkcja tworzyw sztucznych</w:t>
            </w:r>
          </w:p>
        </w:tc>
        <w:tc>
          <w:tcPr>
            <w:tcW w:w="2315" w:type="dxa"/>
            <w:tcBorders>
              <w:top w:val="nil"/>
              <w:left w:val="nil"/>
              <w:bottom w:val="single" w:sz="4" w:space="0" w:color="auto"/>
              <w:right w:val="single" w:sz="4" w:space="0" w:color="auto"/>
            </w:tcBorders>
            <w:shd w:val="clear" w:color="auto" w:fill="auto"/>
            <w:vAlign w:val="center"/>
          </w:tcPr>
          <w:p w14:paraId="5BF42A50" w14:textId="604D5C08" w:rsidR="00095561" w:rsidRPr="006F6151" w:rsidRDefault="004F525B" w:rsidP="009D332B">
            <w:pPr>
              <w:spacing w:before="40" w:after="40"/>
              <w:ind w:firstLine="0"/>
              <w:jc w:val="center"/>
              <w:rPr>
                <w:sz w:val="14"/>
                <w:szCs w:val="14"/>
                <w:highlight w:val="lightGray"/>
              </w:rPr>
            </w:pPr>
            <w:hyperlink r:id="rId56" w:history="1">
              <w:r w:rsidR="00095561" w:rsidRPr="006F6151">
                <w:rPr>
                  <w:rFonts w:eastAsia="Times New Roman" w:cs="Arial"/>
                  <w:sz w:val="14"/>
                  <w:szCs w:val="14"/>
                  <w:lang w:eastAsia="pl-PL"/>
                </w:rPr>
                <w:t>https://www.plastech.pl/ www.plastopolis.pl</w:t>
              </w:r>
            </w:hyperlink>
          </w:p>
        </w:tc>
        <w:tc>
          <w:tcPr>
            <w:tcW w:w="804" w:type="dxa"/>
            <w:tcBorders>
              <w:top w:val="nil"/>
              <w:left w:val="nil"/>
              <w:bottom w:val="single" w:sz="4" w:space="0" w:color="auto"/>
              <w:right w:val="single" w:sz="4" w:space="0" w:color="auto"/>
            </w:tcBorders>
            <w:shd w:val="clear" w:color="auto" w:fill="auto"/>
            <w:noWrap/>
            <w:vAlign w:val="center"/>
          </w:tcPr>
          <w:p w14:paraId="41083454" w14:textId="12D084A9"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nil"/>
              <w:left w:val="nil"/>
              <w:bottom w:val="single" w:sz="4" w:space="0" w:color="auto"/>
              <w:right w:val="single" w:sz="4" w:space="0" w:color="auto"/>
            </w:tcBorders>
            <w:shd w:val="clear" w:color="auto" w:fill="auto"/>
            <w:vAlign w:val="center"/>
          </w:tcPr>
          <w:p w14:paraId="72CC4F42" w14:textId="647E147E"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Dąbrowa</w:t>
            </w:r>
          </w:p>
        </w:tc>
      </w:tr>
      <w:tr w:rsidR="00095561" w:rsidRPr="006F6151" w14:paraId="4A8F2E47" w14:textId="77777777" w:rsidTr="009D332B">
        <w:trPr>
          <w:cantSplit/>
          <w:trHeight w:val="409"/>
        </w:trPr>
        <w:tc>
          <w:tcPr>
            <w:tcW w:w="411" w:type="dxa"/>
            <w:tcBorders>
              <w:top w:val="single" w:sz="4" w:space="0" w:color="auto"/>
              <w:left w:val="single" w:sz="4" w:space="0" w:color="auto"/>
              <w:bottom w:val="single" w:sz="4" w:space="0" w:color="auto"/>
              <w:right w:val="single" w:sz="4" w:space="0" w:color="auto"/>
            </w:tcBorders>
            <w:vAlign w:val="center"/>
          </w:tcPr>
          <w:p w14:paraId="63C7ADD7" w14:textId="3E6D6C3B" w:rsidR="00095561" w:rsidRPr="006F6151" w:rsidRDefault="00095561" w:rsidP="009D332B">
            <w:pPr>
              <w:spacing w:before="40" w:after="40"/>
              <w:ind w:firstLine="0"/>
              <w:jc w:val="center"/>
              <w:rPr>
                <w:rFonts w:cs="Arial"/>
                <w:color w:val="000000"/>
                <w:sz w:val="14"/>
                <w:szCs w:val="14"/>
                <w:highlight w:val="lightGray"/>
              </w:rPr>
            </w:pPr>
            <w:r w:rsidRPr="006F6151">
              <w:rPr>
                <w:rFonts w:eastAsia="Times New Roman" w:cs="Arial"/>
                <w:color w:val="000000"/>
                <w:sz w:val="14"/>
                <w:szCs w:val="14"/>
                <w:lang w:eastAsia="pl-PL"/>
              </w:rPr>
              <w:t>25</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7E64F5F5" w14:textId="53E52274" w:rsidR="00095561" w:rsidRPr="006F6151" w:rsidRDefault="00095561" w:rsidP="009D332B">
            <w:pPr>
              <w:shd w:val="clear" w:color="auto" w:fill="FFFFFF"/>
              <w:spacing w:before="40" w:after="40"/>
              <w:ind w:firstLine="0"/>
              <w:rPr>
                <w:rFonts w:ascii="Calibri" w:eastAsia="Times New Roman" w:hAnsi="Calibri" w:cs="Calibri"/>
                <w:color w:val="000000"/>
                <w:sz w:val="14"/>
                <w:szCs w:val="14"/>
                <w:highlight w:val="lightGray"/>
                <w:lang w:eastAsia="pl-PL"/>
              </w:rPr>
            </w:pPr>
            <w:r w:rsidRPr="006F6151">
              <w:rPr>
                <w:rFonts w:eastAsia="Times New Roman" w:cs="Arial"/>
                <w:color w:val="000000"/>
                <w:sz w:val="14"/>
                <w:szCs w:val="14"/>
                <w:lang w:eastAsia="pl-PL"/>
              </w:rPr>
              <w:t>Klaster Przetwórców Szkła Budowlanego</w:t>
            </w:r>
          </w:p>
        </w:tc>
        <w:tc>
          <w:tcPr>
            <w:tcW w:w="496" w:type="dxa"/>
            <w:tcBorders>
              <w:top w:val="single" w:sz="4" w:space="0" w:color="auto"/>
              <w:left w:val="nil"/>
              <w:bottom w:val="single" w:sz="4" w:space="0" w:color="auto"/>
              <w:right w:val="single" w:sz="4" w:space="0" w:color="auto"/>
            </w:tcBorders>
            <w:shd w:val="clear" w:color="auto" w:fill="auto"/>
            <w:noWrap/>
            <w:vAlign w:val="center"/>
          </w:tcPr>
          <w:p w14:paraId="023CA494" w14:textId="18679F93"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2009</w:t>
            </w:r>
          </w:p>
        </w:tc>
        <w:tc>
          <w:tcPr>
            <w:tcW w:w="1417" w:type="dxa"/>
            <w:tcBorders>
              <w:top w:val="single" w:sz="4" w:space="0" w:color="auto"/>
              <w:left w:val="nil"/>
              <w:bottom w:val="single" w:sz="4" w:space="0" w:color="auto"/>
              <w:right w:val="single" w:sz="4" w:space="0" w:color="auto"/>
            </w:tcBorders>
            <w:shd w:val="clear" w:color="auto" w:fill="auto"/>
            <w:vAlign w:val="center"/>
          </w:tcPr>
          <w:p w14:paraId="6B827CE2" w14:textId="5A617F4D"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produkcja szkła</w:t>
            </w:r>
          </w:p>
        </w:tc>
        <w:tc>
          <w:tcPr>
            <w:tcW w:w="2315" w:type="dxa"/>
            <w:tcBorders>
              <w:top w:val="single" w:sz="4" w:space="0" w:color="auto"/>
              <w:left w:val="nil"/>
              <w:bottom w:val="single" w:sz="4" w:space="0" w:color="auto"/>
              <w:right w:val="single" w:sz="4" w:space="0" w:color="auto"/>
            </w:tcBorders>
            <w:shd w:val="clear" w:color="auto" w:fill="auto"/>
            <w:vAlign w:val="center"/>
          </w:tcPr>
          <w:p w14:paraId="07FDD003" w14:textId="695D8FF3" w:rsidR="00095561" w:rsidRPr="006F6151" w:rsidRDefault="004F525B" w:rsidP="009D332B">
            <w:pPr>
              <w:spacing w:before="40" w:after="40"/>
              <w:ind w:firstLine="0"/>
              <w:jc w:val="center"/>
              <w:rPr>
                <w:rFonts w:eastAsia="Times New Roman" w:cs="Arial"/>
                <w:sz w:val="14"/>
                <w:szCs w:val="14"/>
                <w:highlight w:val="lightGray"/>
                <w:u w:val="single"/>
                <w:lang w:eastAsia="pl-PL"/>
              </w:rPr>
            </w:pPr>
            <w:hyperlink r:id="rId57" w:history="1">
              <w:r w:rsidR="00095561" w:rsidRPr="006F6151">
                <w:rPr>
                  <w:rFonts w:eastAsia="Times New Roman" w:cs="Arial"/>
                  <w:sz w:val="14"/>
                  <w:szCs w:val="14"/>
                  <w:lang w:eastAsia="pl-PL"/>
                </w:rPr>
                <w:t>http://www.polskieszyby.pl/inicjatywy,klaster-przetworcow-szkla-budowlanego.html</w:t>
              </w:r>
            </w:hyperlink>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F21A87B" w14:textId="45685B75"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auto" w:fill="auto"/>
            <w:vAlign w:val="center"/>
          </w:tcPr>
          <w:p w14:paraId="394942A9" w14:textId="4F896CD9"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Wysogotowo</w:t>
            </w:r>
          </w:p>
        </w:tc>
      </w:tr>
      <w:tr w:rsidR="00095561" w:rsidRPr="006F6151" w14:paraId="0E1677FC" w14:textId="77777777" w:rsidTr="009D332B">
        <w:trPr>
          <w:cantSplit/>
          <w:trHeight w:val="382"/>
        </w:trPr>
        <w:tc>
          <w:tcPr>
            <w:tcW w:w="411" w:type="dxa"/>
            <w:tcBorders>
              <w:top w:val="single" w:sz="4" w:space="0" w:color="auto"/>
              <w:left w:val="single" w:sz="4" w:space="0" w:color="auto"/>
              <w:bottom w:val="single" w:sz="4" w:space="0" w:color="auto"/>
              <w:right w:val="single" w:sz="4" w:space="0" w:color="auto"/>
            </w:tcBorders>
            <w:vAlign w:val="center"/>
          </w:tcPr>
          <w:p w14:paraId="56C4DBF7" w14:textId="06DDDD64"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26</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73A0480A" w14:textId="66219666" w:rsidR="00095561" w:rsidRPr="006F6151" w:rsidRDefault="00095561" w:rsidP="009D332B">
            <w:pPr>
              <w:shd w:val="clear" w:color="auto" w:fill="FFFFFF"/>
              <w:spacing w:before="40" w:after="40"/>
              <w:ind w:firstLine="0"/>
              <w:rPr>
                <w:rFonts w:ascii="Calibri" w:eastAsia="Times New Roman" w:hAnsi="Calibri" w:cs="Calibri"/>
                <w:color w:val="000000"/>
                <w:sz w:val="14"/>
                <w:szCs w:val="14"/>
                <w:highlight w:val="lightGray"/>
                <w:lang w:eastAsia="pl-PL"/>
              </w:rPr>
            </w:pPr>
            <w:r w:rsidRPr="006F6151">
              <w:rPr>
                <w:rFonts w:eastAsia="Times New Roman" w:cs="Arial"/>
                <w:color w:val="000000"/>
                <w:sz w:val="14"/>
                <w:szCs w:val="14"/>
                <w:lang w:eastAsia="pl-PL"/>
              </w:rPr>
              <w:t xml:space="preserve">FINET Food </w:t>
            </w:r>
            <w:proofErr w:type="spellStart"/>
            <w:r w:rsidRPr="006F6151">
              <w:rPr>
                <w:rFonts w:eastAsia="Times New Roman" w:cs="Arial"/>
                <w:color w:val="000000"/>
                <w:sz w:val="14"/>
                <w:szCs w:val="14"/>
                <w:lang w:eastAsia="pl-PL"/>
              </w:rPr>
              <w:t>Industry</w:t>
            </w:r>
            <w:proofErr w:type="spellEnd"/>
            <w:r w:rsidRPr="006F6151">
              <w:rPr>
                <w:rFonts w:eastAsia="Times New Roman" w:cs="Arial"/>
                <w:color w:val="000000"/>
                <w:sz w:val="14"/>
                <w:szCs w:val="14"/>
                <w:lang w:eastAsia="pl-PL"/>
              </w:rPr>
              <w:t xml:space="preserve"> </w:t>
            </w:r>
            <w:proofErr w:type="spellStart"/>
            <w:r w:rsidRPr="006F6151">
              <w:rPr>
                <w:rFonts w:eastAsia="Times New Roman" w:cs="Arial"/>
                <w:color w:val="000000"/>
                <w:sz w:val="14"/>
                <w:szCs w:val="14"/>
                <w:lang w:eastAsia="pl-PL"/>
              </w:rPr>
              <w:t>NETwork</w:t>
            </w:r>
            <w:proofErr w:type="spellEnd"/>
            <w:r w:rsidRPr="006F6151">
              <w:rPr>
                <w:rFonts w:eastAsia="Times New Roman" w:cs="Arial"/>
                <w:color w:val="000000"/>
                <w:sz w:val="14"/>
                <w:szCs w:val="14"/>
                <w:lang w:eastAsia="pl-PL"/>
              </w:rPr>
              <w:t xml:space="preserve"> </w:t>
            </w:r>
          </w:p>
        </w:tc>
        <w:tc>
          <w:tcPr>
            <w:tcW w:w="496" w:type="dxa"/>
            <w:tcBorders>
              <w:top w:val="single" w:sz="4" w:space="0" w:color="auto"/>
              <w:left w:val="nil"/>
              <w:bottom w:val="single" w:sz="4" w:space="0" w:color="auto"/>
              <w:right w:val="single" w:sz="4" w:space="0" w:color="auto"/>
            </w:tcBorders>
            <w:shd w:val="clear" w:color="auto" w:fill="auto"/>
            <w:noWrap/>
            <w:vAlign w:val="center"/>
          </w:tcPr>
          <w:p w14:paraId="66F8A5F6" w14:textId="3193B187"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2009</w:t>
            </w:r>
          </w:p>
        </w:tc>
        <w:tc>
          <w:tcPr>
            <w:tcW w:w="1417" w:type="dxa"/>
            <w:tcBorders>
              <w:top w:val="single" w:sz="4" w:space="0" w:color="auto"/>
              <w:left w:val="nil"/>
              <w:bottom w:val="single" w:sz="4" w:space="0" w:color="auto"/>
              <w:right w:val="single" w:sz="4" w:space="0" w:color="auto"/>
            </w:tcBorders>
            <w:shd w:val="clear" w:color="auto" w:fill="auto"/>
            <w:vAlign w:val="center"/>
          </w:tcPr>
          <w:p w14:paraId="6C03B1CB" w14:textId="0A0E6628"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przemysł spożywczy</w:t>
            </w:r>
          </w:p>
        </w:tc>
        <w:tc>
          <w:tcPr>
            <w:tcW w:w="2315" w:type="dxa"/>
            <w:tcBorders>
              <w:top w:val="single" w:sz="4" w:space="0" w:color="auto"/>
              <w:left w:val="nil"/>
              <w:bottom w:val="single" w:sz="4" w:space="0" w:color="auto"/>
              <w:right w:val="single" w:sz="4" w:space="0" w:color="auto"/>
            </w:tcBorders>
            <w:shd w:val="clear" w:color="auto" w:fill="auto"/>
            <w:vAlign w:val="center"/>
          </w:tcPr>
          <w:p w14:paraId="64C8BA5F" w14:textId="6571C566" w:rsidR="00095561" w:rsidRPr="006F6151" w:rsidRDefault="00095561" w:rsidP="009D332B">
            <w:pPr>
              <w:spacing w:before="40" w:after="40"/>
              <w:ind w:hanging="71"/>
              <w:jc w:val="center"/>
              <w:rPr>
                <w:sz w:val="14"/>
                <w:szCs w:val="14"/>
                <w:highlight w:val="lightGray"/>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3A2B1A5" w14:textId="58AED516"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auto" w:fill="auto"/>
            <w:vAlign w:val="center"/>
          </w:tcPr>
          <w:p w14:paraId="1385C655" w14:textId="46319092" w:rsidR="00095561" w:rsidRPr="006F6151" w:rsidRDefault="00095561" w:rsidP="009D332B">
            <w:pPr>
              <w:spacing w:before="40" w:after="40"/>
              <w:ind w:firstLine="0"/>
              <w:jc w:val="center"/>
              <w:rPr>
                <w:rFonts w:eastAsia="Times New Roman" w:cs="Arial"/>
                <w:color w:val="000000"/>
                <w:sz w:val="14"/>
                <w:szCs w:val="14"/>
                <w:highlight w:val="lightGray"/>
                <w:lang w:eastAsia="pl-PL"/>
              </w:rPr>
            </w:pPr>
            <w:r w:rsidRPr="006F6151">
              <w:rPr>
                <w:rFonts w:eastAsia="Times New Roman" w:cs="Arial"/>
                <w:color w:val="000000"/>
                <w:sz w:val="14"/>
                <w:szCs w:val="14"/>
                <w:lang w:eastAsia="pl-PL"/>
              </w:rPr>
              <w:t>Jelonek</w:t>
            </w:r>
          </w:p>
        </w:tc>
      </w:tr>
      <w:tr w:rsidR="00095561" w:rsidRPr="006F6151" w14:paraId="70550392"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3D5E5972" w14:textId="0883038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27</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0F05AE81" w14:textId="76841A3C"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Zaawansowanych Technologii Budownictwa Tech-Bud-WIB</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680447ED" w14:textId="44EF70E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2009</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74850BA" w14:textId="30CB0032"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budownictwo</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7C4DAC2F" w14:textId="76D3536E"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http://www.dombud-nt.pl/index.php?gid=10#</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4AD38541" w14:textId="243497E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FABE3F5" w14:textId="10B5276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Nowy Tomyśl</w:t>
            </w:r>
          </w:p>
        </w:tc>
      </w:tr>
      <w:tr w:rsidR="00095561" w:rsidRPr="006F6151" w14:paraId="643E3C6A"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vAlign w:val="center"/>
          </w:tcPr>
          <w:p w14:paraId="23AC69A0" w14:textId="252AD60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28</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0876E284" w14:textId="2F23DBE4"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ICE (</w:t>
            </w:r>
            <w:proofErr w:type="spellStart"/>
            <w:r w:rsidRPr="006F6151">
              <w:rPr>
                <w:rFonts w:eastAsia="Times New Roman" w:cs="Arial"/>
                <w:color w:val="000000"/>
                <w:sz w:val="14"/>
                <w:szCs w:val="14"/>
                <w:lang w:eastAsia="pl-PL"/>
              </w:rPr>
              <w:t>Improving</w:t>
            </w:r>
            <w:proofErr w:type="spellEnd"/>
            <w:r w:rsidRPr="006F6151">
              <w:rPr>
                <w:rFonts w:eastAsia="Times New Roman" w:cs="Arial"/>
                <w:color w:val="000000"/>
                <w:sz w:val="14"/>
                <w:szCs w:val="14"/>
                <w:lang w:eastAsia="pl-PL"/>
              </w:rPr>
              <w:t xml:space="preserve"> </w:t>
            </w:r>
            <w:proofErr w:type="spellStart"/>
            <w:r w:rsidRPr="006F6151">
              <w:rPr>
                <w:rFonts w:eastAsia="Times New Roman" w:cs="Arial"/>
                <w:color w:val="000000"/>
                <w:sz w:val="14"/>
                <w:szCs w:val="14"/>
                <w:lang w:eastAsia="pl-PL"/>
              </w:rPr>
              <w:t>Customer</w:t>
            </w:r>
            <w:proofErr w:type="spellEnd"/>
            <w:r w:rsidRPr="006F6151">
              <w:rPr>
                <w:rFonts w:eastAsia="Times New Roman" w:cs="Arial"/>
                <w:color w:val="000000"/>
                <w:sz w:val="14"/>
                <w:szCs w:val="14"/>
                <w:lang w:eastAsia="pl-PL"/>
              </w:rPr>
              <w:t xml:space="preserve"> </w:t>
            </w:r>
            <w:proofErr w:type="spellStart"/>
            <w:r w:rsidRPr="006F6151">
              <w:rPr>
                <w:rFonts w:eastAsia="Times New Roman" w:cs="Arial"/>
                <w:color w:val="000000"/>
                <w:sz w:val="14"/>
                <w:szCs w:val="14"/>
                <w:lang w:eastAsia="pl-PL"/>
              </w:rPr>
              <w:t>Experience</w:t>
            </w:r>
            <w:proofErr w:type="spellEnd"/>
            <w:r w:rsidRPr="006F6151">
              <w:rPr>
                <w:rFonts w:eastAsia="Times New Roman" w:cs="Arial"/>
                <w:color w:val="000000"/>
                <w:sz w:val="14"/>
                <w:szCs w:val="14"/>
                <w:lang w:eastAsia="pl-PL"/>
              </w:rPr>
              <w:t>) - budowa powiązania w ramach kompleksowej oferty usług biznesowych w Wielkopolsce</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53DC99C6" w14:textId="1DDAA6E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2009</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51042722" w14:textId="684188D7"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doradztwo gospodarcze</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275E13E7" w14:textId="352B7E4B" w:rsidR="00095561" w:rsidRPr="006F6151" w:rsidRDefault="004F525B" w:rsidP="009D332B">
            <w:pPr>
              <w:spacing w:before="40" w:after="40"/>
              <w:ind w:firstLine="0"/>
              <w:jc w:val="center"/>
              <w:rPr>
                <w:rFonts w:eastAsia="Times New Roman" w:cs="Arial"/>
                <w:sz w:val="14"/>
                <w:szCs w:val="14"/>
                <w:lang w:eastAsia="pl-PL"/>
              </w:rPr>
            </w:pPr>
            <w:hyperlink r:id="rId58" w:history="1">
              <w:r w:rsidR="00095561" w:rsidRPr="006F6151">
                <w:rPr>
                  <w:rFonts w:eastAsia="Times New Roman" w:cs="Arial"/>
                  <w:sz w:val="14"/>
                  <w:szCs w:val="14"/>
                  <w:lang w:eastAsia="pl-PL"/>
                </w:rPr>
                <w:t>https://younick.pl/pl/projekty-bpo-network</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5F2E4282" w14:textId="6098C31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0CBA5AE8" w14:textId="5F80F38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Złotniki</w:t>
            </w:r>
          </w:p>
        </w:tc>
      </w:tr>
      <w:tr w:rsidR="00095561" w:rsidRPr="006F6151" w14:paraId="372BAA2C"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vAlign w:val="center"/>
          </w:tcPr>
          <w:p w14:paraId="0D7AFEF0" w14:textId="776122F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29</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42A088F2" w14:textId="710BD916" w:rsidR="00095561" w:rsidRPr="006F6151" w:rsidRDefault="00095561" w:rsidP="009D332B">
            <w:pPr>
              <w:spacing w:before="40" w:after="40"/>
              <w:ind w:firstLine="0"/>
              <w:rPr>
                <w:rFonts w:eastAsia="Times New Roman" w:cs="Arial"/>
                <w:color w:val="000000"/>
                <w:sz w:val="14"/>
                <w:szCs w:val="14"/>
                <w:lang w:eastAsia="pl-PL"/>
              </w:rPr>
            </w:pPr>
            <w:proofErr w:type="spellStart"/>
            <w:r w:rsidRPr="006F6151">
              <w:rPr>
                <w:rFonts w:eastAsia="Times New Roman" w:cs="Arial"/>
                <w:color w:val="000000"/>
                <w:sz w:val="14"/>
                <w:szCs w:val="14"/>
                <w:lang w:eastAsia="pl-PL"/>
              </w:rPr>
              <w:t>Synerg</w:t>
            </w:r>
            <w:proofErr w:type="spellEnd"/>
            <w:r w:rsidRPr="006F6151">
              <w:rPr>
                <w:rFonts w:eastAsia="Times New Roman" w:cs="Arial"/>
                <w:color w:val="000000"/>
                <w:sz w:val="14"/>
                <w:szCs w:val="14"/>
                <w:lang w:eastAsia="pl-PL"/>
              </w:rPr>
              <w:t xml:space="preserve"> IT Klaster Informatyczny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23B28EF9" w14:textId="6E9406A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14239EE2" w14:textId="3FD0BAB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ICT</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3592EEF6" w14:textId="4596F9C8" w:rsidR="00095561" w:rsidRPr="006F6151" w:rsidRDefault="004F525B" w:rsidP="009D332B">
            <w:pPr>
              <w:spacing w:before="40" w:after="40"/>
              <w:ind w:firstLine="0"/>
              <w:jc w:val="center"/>
              <w:rPr>
                <w:rFonts w:eastAsia="Times New Roman" w:cs="Arial"/>
                <w:sz w:val="14"/>
                <w:szCs w:val="14"/>
                <w:lang w:eastAsia="pl-PL"/>
              </w:rPr>
            </w:pPr>
            <w:hyperlink r:id="rId59" w:history="1">
              <w:r w:rsidR="00095561" w:rsidRPr="006F6151">
                <w:rPr>
                  <w:rFonts w:eastAsia="Times New Roman" w:cs="Arial"/>
                  <w:sz w:val="14"/>
                  <w:szCs w:val="14"/>
                  <w:lang w:eastAsia="pl-PL"/>
                </w:rPr>
                <w:t>http://klaster.siecinnowacji.org</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60E6294F" w14:textId="4BF9538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78CBA2A6" w14:textId="37076FF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01D016FE" w14:textId="77777777" w:rsidTr="009D332B">
        <w:trPr>
          <w:cantSplit/>
          <w:trHeight w:val="551"/>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1AE812C4" w14:textId="6487D49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30</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212C3B2B" w14:textId="33600AFD"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Zachodni Klaster Transportowo-Logistyczny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38E6AAA7" w14:textId="069249B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42D8DD5" w14:textId="352338C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transport, logistyka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62A6CA97" w14:textId="23467D85"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3B6F51F" w14:textId="624A0C8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0CE6802E" w14:textId="4DCEFC7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brak danych</w:t>
            </w:r>
          </w:p>
        </w:tc>
      </w:tr>
      <w:tr w:rsidR="00095561" w:rsidRPr="006F6151" w14:paraId="32F32AF3"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2027BC82" w14:textId="49F49EB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31</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270EBD2E" w14:textId="18B768C0"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Medyczny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7B7C5C4F" w14:textId="4F3A3E3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single" w:sz="4" w:space="0" w:color="auto"/>
              <w:left w:val="nil"/>
              <w:bottom w:val="single" w:sz="4" w:space="0" w:color="auto"/>
              <w:right w:val="single" w:sz="4" w:space="0" w:color="auto"/>
            </w:tcBorders>
            <w:shd w:val="clear" w:color="auto" w:fill="auto"/>
            <w:vAlign w:val="center"/>
          </w:tcPr>
          <w:p w14:paraId="6CEE484B" w14:textId="087224E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produkty medyczne</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0C58605B" w14:textId="1DFF09CA" w:rsidR="00095561" w:rsidRPr="006F6151" w:rsidRDefault="004F525B" w:rsidP="009D332B">
            <w:pPr>
              <w:spacing w:before="40" w:after="40"/>
              <w:ind w:firstLine="0"/>
              <w:jc w:val="center"/>
              <w:rPr>
                <w:rFonts w:eastAsia="Times New Roman" w:cs="Arial"/>
                <w:sz w:val="14"/>
                <w:szCs w:val="14"/>
                <w:lang w:eastAsia="pl-PL"/>
              </w:rPr>
            </w:pPr>
            <w:hyperlink r:id="rId60" w:history="1">
              <w:r w:rsidR="00095561" w:rsidRPr="006F6151">
                <w:rPr>
                  <w:rFonts w:eastAsia="Times New Roman" w:cs="Arial"/>
                  <w:sz w:val="14"/>
                  <w:szCs w:val="14"/>
                  <w:lang w:eastAsia="pl-PL"/>
                </w:rPr>
                <w:t xml:space="preserve">www.wielkopolskiklastermedyczny.pl </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5754752" w14:textId="5C27499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6F3DDA78" w14:textId="6A403E4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7BC5F837" w14:textId="77777777" w:rsidTr="009D332B">
        <w:trPr>
          <w:cantSplit/>
          <w:trHeight w:val="551"/>
        </w:trPr>
        <w:tc>
          <w:tcPr>
            <w:tcW w:w="411" w:type="dxa"/>
            <w:tcBorders>
              <w:top w:val="single" w:sz="4" w:space="0" w:color="auto"/>
              <w:left w:val="single" w:sz="4" w:space="0" w:color="auto"/>
              <w:bottom w:val="single" w:sz="4" w:space="0" w:color="auto"/>
              <w:right w:val="single" w:sz="4" w:space="0" w:color="auto"/>
            </w:tcBorders>
            <w:vAlign w:val="center"/>
          </w:tcPr>
          <w:p w14:paraId="18711D1F" w14:textId="4879D33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32</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35C381C5" w14:textId="3DA27B71"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Kościański Klaster Metalowy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28564613" w14:textId="1D6680B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2010</w:t>
            </w:r>
          </w:p>
        </w:tc>
        <w:tc>
          <w:tcPr>
            <w:tcW w:w="1417" w:type="dxa"/>
            <w:tcBorders>
              <w:top w:val="single" w:sz="4" w:space="0" w:color="auto"/>
              <w:left w:val="nil"/>
              <w:bottom w:val="single" w:sz="4" w:space="0" w:color="auto"/>
              <w:right w:val="single" w:sz="4" w:space="0" w:color="auto"/>
            </w:tcBorders>
            <w:shd w:val="clear" w:color="auto" w:fill="auto"/>
            <w:vAlign w:val="center"/>
          </w:tcPr>
          <w:p w14:paraId="10CB02C6" w14:textId="0065683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metalowy</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57361E6D" w14:textId="239B29CA"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https://www.owp.koscian.net</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523A13CA" w14:textId="7CF0AAF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1915FE35" w14:textId="37DC3FC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Kościan</w:t>
            </w:r>
          </w:p>
        </w:tc>
      </w:tr>
      <w:tr w:rsidR="00095561" w:rsidRPr="006F6151" w14:paraId="3521D12E" w14:textId="77777777" w:rsidTr="009D332B">
        <w:trPr>
          <w:cantSplit/>
          <w:trHeight w:val="551"/>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5C5CA333" w14:textId="04A8745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33</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74D04253" w14:textId="1787214A"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Mebel Design</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748D5D2A" w14:textId="3614DA9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6E3C0D90" w14:textId="5913A4D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projektowanie mebli</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10E15084" w14:textId="61A84E02" w:rsidR="00095561" w:rsidRPr="006F6151" w:rsidRDefault="004F525B" w:rsidP="009D332B">
            <w:pPr>
              <w:spacing w:before="40" w:after="40"/>
              <w:ind w:firstLine="0"/>
              <w:jc w:val="center"/>
              <w:rPr>
                <w:rFonts w:eastAsia="Times New Roman" w:cs="Arial"/>
                <w:sz w:val="14"/>
                <w:szCs w:val="14"/>
                <w:lang w:eastAsia="pl-PL"/>
              </w:rPr>
            </w:pPr>
            <w:hyperlink r:id="rId61" w:history="1">
              <w:r w:rsidR="00095561" w:rsidRPr="006F6151">
                <w:rPr>
                  <w:rFonts w:eastAsia="Times New Roman" w:cs="Arial"/>
                  <w:sz w:val="14"/>
                  <w:szCs w:val="14"/>
                  <w:lang w:eastAsia="pl-PL"/>
                </w:rPr>
                <w:t xml:space="preserve">www.klastermebeldesign.pl, www.wiph.pl </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2EDA8D87" w14:textId="10C58483"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11744904" w14:textId="04794AA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55CF3E45"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02174B8A" w14:textId="4D841083"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34</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6D62AA6C" w14:textId="3C314022"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ECDF </w:t>
            </w:r>
            <w:proofErr w:type="spellStart"/>
            <w:r w:rsidRPr="006F6151">
              <w:rPr>
                <w:rFonts w:eastAsia="Times New Roman" w:cs="Arial"/>
                <w:color w:val="000000"/>
                <w:sz w:val="14"/>
                <w:szCs w:val="14"/>
                <w:lang w:eastAsia="pl-PL"/>
              </w:rPr>
              <w:t>mKlaster</w:t>
            </w:r>
            <w:proofErr w:type="spellEnd"/>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7D30F3D5" w14:textId="487627E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5A07234B" w14:textId="77E6853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ICT</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5EE1EA42" w14:textId="61907753" w:rsidR="00095561" w:rsidRPr="006F6151" w:rsidRDefault="004F525B" w:rsidP="009D332B">
            <w:pPr>
              <w:spacing w:before="40" w:after="40"/>
              <w:ind w:firstLine="0"/>
              <w:jc w:val="center"/>
              <w:rPr>
                <w:rFonts w:eastAsia="Times New Roman" w:cs="Arial"/>
                <w:sz w:val="14"/>
                <w:szCs w:val="14"/>
                <w:lang w:eastAsia="pl-PL"/>
              </w:rPr>
            </w:pPr>
            <w:hyperlink r:id="rId62" w:history="1">
              <w:r w:rsidR="00095561" w:rsidRPr="006F6151">
                <w:rPr>
                  <w:rFonts w:eastAsia="Times New Roman" w:cs="Arial"/>
                  <w:sz w:val="14"/>
                  <w:szCs w:val="14"/>
                  <w:lang w:eastAsia="pl-PL"/>
                </w:rPr>
                <w:t>www.mklaster.pl (nieaktywna) https://www.ecdf.pl/contact</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1BE4C30A" w14:textId="7E3E92C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321B210A" w14:textId="4191BE2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485A6E2B" w14:textId="77777777" w:rsidTr="009D332B">
        <w:trPr>
          <w:cantSplit/>
          <w:trHeight w:val="551"/>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37BAA22E" w14:textId="5E7A427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35</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0A94BB68" w14:textId="0F389A57" w:rsidR="00095561" w:rsidRPr="006F6151" w:rsidRDefault="00095561" w:rsidP="009D332B">
            <w:pPr>
              <w:spacing w:before="40" w:after="40"/>
              <w:ind w:firstLine="0"/>
              <w:rPr>
                <w:rFonts w:eastAsia="Times New Roman" w:cs="Arial"/>
                <w:color w:val="000000"/>
                <w:sz w:val="14"/>
                <w:szCs w:val="14"/>
                <w:lang w:eastAsia="pl-PL"/>
              </w:rPr>
            </w:pPr>
            <w:proofErr w:type="spellStart"/>
            <w:r w:rsidRPr="006F6151">
              <w:rPr>
                <w:rFonts w:eastAsia="Times New Roman" w:cs="Arial"/>
                <w:color w:val="000000"/>
                <w:sz w:val="14"/>
                <w:szCs w:val="14"/>
                <w:lang w:eastAsia="pl-PL"/>
              </w:rPr>
              <w:t>Bio</w:t>
            </w:r>
            <w:proofErr w:type="spellEnd"/>
            <w:r w:rsidRPr="006F6151">
              <w:rPr>
                <w:rFonts w:eastAsia="Times New Roman" w:cs="Arial"/>
                <w:color w:val="000000"/>
                <w:sz w:val="14"/>
                <w:szCs w:val="14"/>
                <w:lang w:eastAsia="pl-PL"/>
              </w:rPr>
              <w:t xml:space="preserve"> Region Wielkopolska</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06E62C33" w14:textId="0985A99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473A4278" w14:textId="67C8B3B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biotechnologia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2114DA4D" w14:textId="19A45359" w:rsidR="00095561" w:rsidRPr="006F6151" w:rsidRDefault="004F525B" w:rsidP="009D332B">
            <w:pPr>
              <w:spacing w:before="40" w:after="40"/>
              <w:ind w:firstLine="0"/>
              <w:jc w:val="center"/>
              <w:rPr>
                <w:rFonts w:eastAsia="Times New Roman" w:cs="Arial"/>
                <w:sz w:val="14"/>
                <w:szCs w:val="14"/>
                <w:lang w:eastAsia="pl-PL"/>
              </w:rPr>
            </w:pPr>
            <w:hyperlink r:id="rId63" w:history="1">
              <w:r w:rsidR="00095561" w:rsidRPr="006F6151">
                <w:rPr>
                  <w:rFonts w:eastAsia="Times New Roman" w:cs="Arial"/>
                  <w:sz w:val="14"/>
                  <w:szCs w:val="14"/>
                  <w:lang w:eastAsia="pl-PL"/>
                </w:rPr>
                <w:t>https://younick.pl/pl/projekty-bioregion-wielkopolska</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807743F" w14:textId="501E303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1103582D" w14:textId="312C47E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Złotniki</w:t>
            </w:r>
          </w:p>
        </w:tc>
      </w:tr>
      <w:tr w:rsidR="00095561" w:rsidRPr="006F6151" w14:paraId="6CAE8666" w14:textId="77777777" w:rsidTr="009D332B">
        <w:trPr>
          <w:cantSplit/>
          <w:trHeight w:val="451"/>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4990E04A" w14:textId="13539C2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36</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50414DD3" w14:textId="10DC2C08"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Centrum Innowacji i Technologii Konfekcjonowania Produktów Spożywczych </w:t>
            </w:r>
            <w:r w:rsidR="009D332B">
              <w:rPr>
                <w:rFonts w:eastAsia="Times New Roman" w:cs="Arial"/>
                <w:color w:val="000000"/>
                <w:sz w:val="14"/>
                <w:szCs w:val="14"/>
                <w:lang w:eastAsia="pl-PL"/>
              </w:rPr>
              <w:t>–</w:t>
            </w:r>
            <w:r w:rsidRPr="006F6151">
              <w:rPr>
                <w:rFonts w:eastAsia="Times New Roman" w:cs="Arial"/>
                <w:color w:val="000000"/>
                <w:sz w:val="14"/>
                <w:szCs w:val="14"/>
                <w:lang w:eastAsia="pl-PL"/>
              </w:rPr>
              <w:t xml:space="preserve"> Europejskie Porozumienie Kompetencyjne</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74536833" w14:textId="5120660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3ED1507B" w14:textId="62F6B5B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logistyka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7F096482" w14:textId="2DA71164"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2661C9A9" w14:textId="7D52FB3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10822ABE" w14:textId="737CA80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2FE852A7"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vAlign w:val="center"/>
          </w:tcPr>
          <w:p w14:paraId="59A30EFB" w14:textId="099A595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37</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7E66ECEA" w14:textId="1045F03A"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E-Commerce </w:t>
            </w:r>
            <w:proofErr w:type="spellStart"/>
            <w:r w:rsidRPr="006F6151">
              <w:rPr>
                <w:rFonts w:eastAsia="Times New Roman" w:cs="Arial"/>
                <w:color w:val="000000"/>
                <w:sz w:val="14"/>
                <w:szCs w:val="14"/>
                <w:lang w:eastAsia="pl-PL"/>
              </w:rPr>
              <w:t>Connections</w:t>
            </w:r>
            <w:proofErr w:type="spellEnd"/>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4D9BC292" w14:textId="661DAE0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6B8434BA" w14:textId="1BA9E49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ICT</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49E7ADAB" w14:textId="5FB22D9F" w:rsidR="00095561" w:rsidRPr="006F6151" w:rsidRDefault="004F525B" w:rsidP="009D332B">
            <w:pPr>
              <w:spacing w:before="40" w:after="40"/>
              <w:ind w:firstLine="0"/>
              <w:jc w:val="center"/>
              <w:rPr>
                <w:rFonts w:eastAsia="Times New Roman" w:cs="Arial"/>
                <w:sz w:val="14"/>
                <w:szCs w:val="14"/>
                <w:lang w:eastAsia="pl-PL"/>
              </w:rPr>
            </w:pPr>
            <w:hyperlink r:id="rId64" w:history="1">
              <w:r w:rsidR="00095561" w:rsidRPr="006F6151">
                <w:rPr>
                  <w:rFonts w:eastAsia="Times New Roman" w:cs="Arial"/>
                  <w:sz w:val="14"/>
                  <w:szCs w:val="14"/>
                  <w:lang w:eastAsia="pl-PL"/>
                </w:rPr>
                <w:t>https://ecommerceconnections.pl</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57FE5AC0" w14:textId="518D074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53EC6B97" w14:textId="2A5CF27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Bytkowo</w:t>
            </w:r>
          </w:p>
        </w:tc>
      </w:tr>
      <w:tr w:rsidR="00095561" w:rsidRPr="006F6151" w14:paraId="4D8CCF9B"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2F0429DF" w14:textId="01630C6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38</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7EB79F7D" w14:textId="4ACE26CE"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Wielkopolski Biogaz</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656E81E8" w14:textId="61B37E6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5B7A9917" w14:textId="3E063ABF" w:rsidR="00095561" w:rsidRPr="006F6151" w:rsidRDefault="00095561" w:rsidP="009D332B">
            <w:pPr>
              <w:spacing w:before="40" w:after="40"/>
              <w:ind w:firstLine="0"/>
              <w:jc w:val="center"/>
              <w:rPr>
                <w:rFonts w:eastAsia="Times New Roman" w:cs="Arial"/>
                <w:color w:val="000000"/>
                <w:sz w:val="14"/>
                <w:szCs w:val="14"/>
                <w:lang w:eastAsia="pl-PL"/>
              </w:rPr>
            </w:pPr>
            <w:proofErr w:type="spellStart"/>
            <w:r w:rsidRPr="006F6151">
              <w:rPr>
                <w:rFonts w:eastAsia="Times New Roman" w:cs="Arial"/>
                <w:color w:val="000000"/>
                <w:sz w:val="14"/>
                <w:szCs w:val="14"/>
                <w:lang w:eastAsia="pl-PL"/>
              </w:rPr>
              <w:t>ekoenergetyka</w:t>
            </w:r>
            <w:proofErr w:type="spellEnd"/>
          </w:p>
        </w:tc>
        <w:tc>
          <w:tcPr>
            <w:tcW w:w="2315" w:type="dxa"/>
            <w:tcBorders>
              <w:top w:val="single" w:sz="4" w:space="0" w:color="auto"/>
              <w:left w:val="nil"/>
              <w:bottom w:val="single" w:sz="4" w:space="0" w:color="auto"/>
              <w:right w:val="single" w:sz="4" w:space="0" w:color="auto"/>
            </w:tcBorders>
            <w:shd w:val="clear" w:color="000000" w:fill="FFFFFF"/>
            <w:vAlign w:val="center"/>
          </w:tcPr>
          <w:p w14:paraId="094FF235" w14:textId="7B411113" w:rsidR="00095561" w:rsidRPr="006F6151" w:rsidRDefault="00BE63C1" w:rsidP="009D332B">
            <w:pPr>
              <w:spacing w:before="40" w:after="40"/>
              <w:ind w:firstLine="0"/>
              <w:jc w:val="center"/>
              <w:rPr>
                <w:rFonts w:eastAsia="Times New Roman" w:cs="Arial"/>
                <w:sz w:val="14"/>
                <w:szCs w:val="14"/>
                <w:lang w:eastAsia="pl-PL"/>
              </w:rPr>
            </w:pPr>
            <w:r w:rsidRPr="00BE63C1">
              <w:rPr>
                <w:rFonts w:eastAsia="Times New Roman" w:cs="Arial"/>
                <w:sz w:val="14"/>
                <w:szCs w:val="14"/>
                <w:lang w:eastAsia="pl-PL"/>
              </w:rPr>
              <w:t xml:space="preserve">http://biogazownierolnicze.pl </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5B0B8F7A" w14:textId="31B28EA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658C2C4F" w14:textId="2A18525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Mrowino</w:t>
            </w:r>
          </w:p>
        </w:tc>
      </w:tr>
      <w:tr w:rsidR="00095561" w:rsidRPr="006F6151" w14:paraId="25AA5480"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67F197AA" w14:textId="4FE0313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39</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2E053F48" w14:textId="021BEF76"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Powiązanie Kooperacyjne Marketingu i Reklamy Marka Jutra</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1A597C0F" w14:textId="04BE2E27"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75F90930" w14:textId="0EFD4F1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reklama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6DE26A0D" w14:textId="1DF548D5" w:rsidR="00095561" w:rsidRPr="006F6151" w:rsidRDefault="00BE63C1" w:rsidP="009D332B">
            <w:pPr>
              <w:spacing w:before="40" w:after="40"/>
              <w:ind w:firstLine="0"/>
              <w:jc w:val="center"/>
              <w:rPr>
                <w:rFonts w:eastAsia="Times New Roman" w:cs="Arial"/>
                <w:sz w:val="14"/>
                <w:szCs w:val="14"/>
                <w:lang w:eastAsia="pl-PL"/>
              </w:rPr>
            </w:pPr>
            <w:r w:rsidRPr="00BE63C1">
              <w:rPr>
                <w:rFonts w:eastAsia="Times New Roman" w:cs="Arial"/>
                <w:sz w:val="14"/>
                <w:szCs w:val="14"/>
                <w:lang w:eastAsia="pl-PL"/>
              </w:rPr>
              <w:t xml:space="preserve">http://markajutra.pl </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220B590E" w14:textId="65ED0F2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86429F5" w14:textId="526C0B4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1509E959"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4E6F0882" w14:textId="66CD351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40</w:t>
            </w:r>
          </w:p>
        </w:tc>
        <w:tc>
          <w:tcPr>
            <w:tcW w:w="17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2788AB2" w14:textId="306AFD1B"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Firm Projektowo</w:t>
            </w:r>
            <w:r w:rsidR="009D332B">
              <w:rPr>
                <w:rFonts w:eastAsia="Times New Roman" w:cs="Arial"/>
                <w:color w:val="000000"/>
                <w:sz w:val="14"/>
                <w:szCs w:val="14"/>
                <w:lang w:eastAsia="pl-PL"/>
              </w:rPr>
              <w:t>-W</w:t>
            </w:r>
            <w:r w:rsidRPr="006F6151">
              <w:rPr>
                <w:rFonts w:eastAsia="Times New Roman" w:cs="Arial"/>
                <w:color w:val="000000"/>
                <w:sz w:val="14"/>
                <w:szCs w:val="14"/>
                <w:lang w:eastAsia="pl-PL"/>
              </w:rPr>
              <w:t xml:space="preserve">ykonawczych </w:t>
            </w:r>
            <w:r w:rsidR="009D332B" w:rsidRPr="006F6151">
              <w:rPr>
                <w:rFonts w:eastAsia="Times New Roman" w:cs="Arial"/>
                <w:color w:val="000000"/>
                <w:sz w:val="14"/>
                <w:szCs w:val="14"/>
                <w:lang w:eastAsia="pl-PL"/>
              </w:rPr>
              <w:t>ARCHI-</w:t>
            </w:r>
            <w:r w:rsidR="009D332B">
              <w:rPr>
                <w:rFonts w:eastAsia="Times New Roman" w:cs="Arial"/>
                <w:color w:val="000000"/>
                <w:sz w:val="14"/>
                <w:szCs w:val="14"/>
                <w:lang w:eastAsia="pl-PL"/>
              </w:rPr>
              <w:t>P</w:t>
            </w:r>
            <w:r w:rsidR="009D332B" w:rsidRPr="006F6151">
              <w:rPr>
                <w:rFonts w:eastAsia="Times New Roman" w:cs="Arial"/>
                <w:color w:val="000000"/>
                <w:sz w:val="14"/>
                <w:szCs w:val="14"/>
                <w:lang w:eastAsia="pl-PL"/>
              </w:rPr>
              <w:t>ROJEKT</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356D7A20" w14:textId="3F26D45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43F2DE97" w14:textId="4FACA0C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projektowanie mebli, design</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57520CD6" w14:textId="0A39080E" w:rsidR="00095561" w:rsidRPr="006F6151" w:rsidRDefault="004F525B" w:rsidP="009D332B">
            <w:pPr>
              <w:spacing w:before="40" w:after="40"/>
              <w:ind w:firstLine="0"/>
              <w:jc w:val="center"/>
              <w:rPr>
                <w:rFonts w:eastAsia="Times New Roman" w:cs="Arial"/>
                <w:sz w:val="14"/>
                <w:szCs w:val="14"/>
                <w:lang w:eastAsia="pl-PL"/>
              </w:rPr>
            </w:pPr>
            <w:hyperlink r:id="rId65" w:history="1">
              <w:r w:rsidR="00095561" w:rsidRPr="006F6151">
                <w:rPr>
                  <w:rFonts w:eastAsia="Times New Roman" w:cs="Arial"/>
                  <w:sz w:val="14"/>
                  <w:szCs w:val="14"/>
                  <w:lang w:eastAsia="pl-PL"/>
                </w:rPr>
                <w:t>https://archi-projekt.com.pl</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01C3609D" w14:textId="3E23607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3F5E059B" w14:textId="6E39619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Lublin</w:t>
            </w:r>
          </w:p>
        </w:tc>
      </w:tr>
      <w:tr w:rsidR="00095561" w:rsidRPr="006F6151" w14:paraId="6F03C4A8" w14:textId="77777777" w:rsidTr="009D332B">
        <w:trPr>
          <w:cantSplit/>
          <w:trHeight w:val="594"/>
        </w:trPr>
        <w:tc>
          <w:tcPr>
            <w:tcW w:w="411" w:type="dxa"/>
            <w:tcBorders>
              <w:top w:val="single" w:sz="4" w:space="0" w:color="auto"/>
              <w:left w:val="single" w:sz="4" w:space="0" w:color="auto"/>
              <w:bottom w:val="single" w:sz="4" w:space="0" w:color="auto"/>
              <w:right w:val="single" w:sz="4" w:space="0" w:color="auto"/>
            </w:tcBorders>
            <w:vAlign w:val="center"/>
          </w:tcPr>
          <w:p w14:paraId="477912BF" w14:textId="6979BEE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lastRenderedPageBreak/>
              <w:t>41</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3849C43D" w14:textId="2A62CBCF"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Wielkopolski Innowacyjny Dom Pasywny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00FA27E3" w14:textId="2B317CC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17D8ED22" w14:textId="248C70B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projektowanie mebli i wnętrz</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780DF7A2" w14:textId="3ACD5D46" w:rsidR="00095561" w:rsidRPr="006F6151" w:rsidRDefault="004F525B" w:rsidP="009D332B">
            <w:pPr>
              <w:spacing w:before="40" w:after="40"/>
              <w:ind w:firstLine="0"/>
              <w:jc w:val="center"/>
              <w:rPr>
                <w:rFonts w:eastAsia="Times New Roman" w:cs="Arial"/>
                <w:sz w:val="14"/>
                <w:szCs w:val="14"/>
                <w:lang w:eastAsia="pl-PL"/>
              </w:rPr>
            </w:pPr>
            <w:hyperlink r:id="rId66" w:history="1">
              <w:r w:rsidR="00095561" w:rsidRPr="006F6151">
                <w:rPr>
                  <w:rFonts w:eastAsia="Times New Roman" w:cs="Arial"/>
                  <w:sz w:val="14"/>
                  <w:szCs w:val="14"/>
                  <w:lang w:eastAsia="pl-PL"/>
                </w:rPr>
                <w:t>http://widp.pl</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4AE1F5BA" w14:textId="738007C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599CCA25" w14:textId="11B6D30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57A13447"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vAlign w:val="center"/>
          </w:tcPr>
          <w:p w14:paraId="0EB7E248" w14:textId="7E9E0CDE"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42</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7E9C4B5A" w14:textId="2DCA91E1"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G.I.F.T - innowacja, współpraca, projekty</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4D03B24E" w14:textId="4F4B3283"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21DC48DB" w14:textId="12DDBA43"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energetyka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1AE3D054" w14:textId="5F3F5AAE"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https://www.taurus.org.pl/gift.html</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0BBE708" w14:textId="1C86A3D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339AE072" w14:textId="74487F1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4D15906C"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vAlign w:val="center"/>
          </w:tcPr>
          <w:p w14:paraId="5DE8EE59" w14:textId="1060962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43</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5E5F70D7" w14:textId="1C418016"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Informatyczny Południowej Wielkopolski</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0E78DB46" w14:textId="17DB8BE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2011</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4D80C6E0" w14:textId="5C931AC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IT</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605A4CED" w14:textId="1277E3F2"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0345F9DE" w14:textId="1C707A9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E8F5DFD" w14:textId="221C4EE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Kalisz</w:t>
            </w:r>
          </w:p>
        </w:tc>
      </w:tr>
      <w:tr w:rsidR="00095561" w:rsidRPr="006F6151" w14:paraId="6B0C418C" w14:textId="77777777" w:rsidTr="009D332B">
        <w:trPr>
          <w:cantSplit/>
          <w:trHeight w:val="465"/>
        </w:trPr>
        <w:tc>
          <w:tcPr>
            <w:tcW w:w="411" w:type="dxa"/>
            <w:tcBorders>
              <w:top w:val="single" w:sz="4" w:space="0" w:color="auto"/>
              <w:left w:val="single" w:sz="4" w:space="0" w:color="auto"/>
              <w:bottom w:val="single" w:sz="4" w:space="0" w:color="auto"/>
              <w:right w:val="single" w:sz="4" w:space="0" w:color="auto"/>
            </w:tcBorders>
            <w:vAlign w:val="center"/>
          </w:tcPr>
          <w:p w14:paraId="204949E1" w14:textId="646C8F5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44</w:t>
            </w:r>
          </w:p>
        </w:tc>
        <w:tc>
          <w:tcPr>
            <w:tcW w:w="1772" w:type="dxa"/>
            <w:tcBorders>
              <w:top w:val="single" w:sz="4" w:space="0" w:color="auto"/>
              <w:left w:val="single" w:sz="4" w:space="0" w:color="auto"/>
              <w:bottom w:val="single" w:sz="4" w:space="0" w:color="auto"/>
              <w:right w:val="single" w:sz="4" w:space="0" w:color="auto"/>
            </w:tcBorders>
            <w:shd w:val="clear" w:color="auto" w:fill="auto"/>
            <w:vAlign w:val="center"/>
          </w:tcPr>
          <w:p w14:paraId="4F526416" w14:textId="330C7992"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Technologii Niskoenergetycznych</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26D68C91" w14:textId="00A0949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2012</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FDB51B9" w14:textId="2B71CB7C" w:rsidR="00095561" w:rsidRPr="006F6151" w:rsidRDefault="00095561" w:rsidP="009D332B">
            <w:pPr>
              <w:spacing w:before="40" w:after="40"/>
              <w:ind w:firstLine="0"/>
              <w:jc w:val="center"/>
              <w:rPr>
                <w:rFonts w:eastAsia="Times New Roman" w:cs="Arial"/>
                <w:color w:val="000000"/>
                <w:sz w:val="14"/>
                <w:szCs w:val="14"/>
                <w:lang w:eastAsia="pl-PL"/>
              </w:rPr>
            </w:pPr>
            <w:proofErr w:type="spellStart"/>
            <w:r w:rsidRPr="006F6151">
              <w:rPr>
                <w:rFonts w:eastAsia="Times New Roman" w:cs="Arial"/>
                <w:color w:val="000000"/>
                <w:sz w:val="14"/>
                <w:szCs w:val="14"/>
                <w:lang w:eastAsia="pl-PL"/>
              </w:rPr>
              <w:t>ekoenergetyka</w:t>
            </w:r>
            <w:proofErr w:type="spellEnd"/>
          </w:p>
        </w:tc>
        <w:tc>
          <w:tcPr>
            <w:tcW w:w="2315" w:type="dxa"/>
            <w:tcBorders>
              <w:top w:val="single" w:sz="4" w:space="0" w:color="auto"/>
              <w:left w:val="nil"/>
              <w:bottom w:val="single" w:sz="4" w:space="0" w:color="auto"/>
              <w:right w:val="single" w:sz="4" w:space="0" w:color="auto"/>
            </w:tcBorders>
            <w:shd w:val="clear" w:color="000000" w:fill="FFFFFF"/>
            <w:vAlign w:val="center"/>
          </w:tcPr>
          <w:p w14:paraId="6BDADEC7" w14:textId="65F7D996" w:rsidR="00095561" w:rsidRPr="006F6151" w:rsidRDefault="004F525B" w:rsidP="009D332B">
            <w:pPr>
              <w:spacing w:before="40" w:after="40"/>
              <w:ind w:firstLine="0"/>
              <w:jc w:val="center"/>
              <w:rPr>
                <w:rFonts w:eastAsia="Times New Roman" w:cs="Arial"/>
                <w:sz w:val="14"/>
                <w:szCs w:val="14"/>
                <w:lang w:eastAsia="pl-PL"/>
              </w:rPr>
            </w:pPr>
            <w:hyperlink r:id="rId67" w:history="1">
              <w:r w:rsidR="00095561" w:rsidRPr="006F6151">
                <w:rPr>
                  <w:rFonts w:eastAsia="Times New Roman" w:cs="Arial"/>
                  <w:sz w:val="14"/>
                  <w:szCs w:val="14"/>
                  <w:lang w:eastAsia="pl-PL"/>
                </w:rPr>
                <w:t>http://nuvarro.eu</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46A15774" w14:textId="34A974B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36A4CAFE" w14:textId="63EE6E2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Konin</w:t>
            </w:r>
          </w:p>
        </w:tc>
      </w:tr>
      <w:tr w:rsidR="00095561" w:rsidRPr="006F6151" w14:paraId="11B36389" w14:textId="77777777" w:rsidTr="009D332B">
        <w:trPr>
          <w:cantSplit/>
          <w:trHeight w:val="183"/>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4A09C23D" w14:textId="33C4A3A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45</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503B7871" w14:textId="4D05F0A4"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Polski Klaster Technologii Kuźniczych Hefajstos</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14886623" w14:textId="77EDAF2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2012</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4FC31372" w14:textId="746624E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metalowy</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09CDE83D" w14:textId="0DA22D0D"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B532E3F" w14:textId="21A706B2"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012208AC" w14:textId="1FB88C4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6459392A"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4A6AA09E" w14:textId="19C7E2D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46</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29FE4953" w14:textId="05E9EFFD"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Energii Odnawialnej</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1B4FD03B" w14:textId="7AA863D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2013</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5FF425CF" w14:textId="290C4D3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energetyka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345B6B80" w14:textId="57FBCDF0"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 xml:space="preserve">www www.pcc.org.pl </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3237E1DF" w14:textId="7218538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4E0EFB8" w14:textId="2A49CFC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r w:rsidR="00095561" w:rsidRPr="006F6151" w14:paraId="7F61F3BA" w14:textId="77777777" w:rsidTr="009D332B">
        <w:trPr>
          <w:cantSplit/>
          <w:trHeight w:val="594"/>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6BEE81CB" w14:textId="245708E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47</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4DF2D97F" w14:textId="1064890A"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Food 4 Good </w:t>
            </w:r>
            <w:r w:rsidR="0088108C">
              <w:rPr>
                <w:rFonts w:eastAsia="Times New Roman" w:cs="Arial"/>
                <w:color w:val="000000"/>
                <w:sz w:val="14"/>
                <w:szCs w:val="14"/>
                <w:lang w:eastAsia="pl-PL"/>
              </w:rPr>
              <w:t>–</w:t>
            </w:r>
            <w:r w:rsidRPr="006F6151">
              <w:rPr>
                <w:rFonts w:eastAsia="Times New Roman" w:cs="Arial"/>
                <w:color w:val="000000"/>
                <w:sz w:val="14"/>
                <w:szCs w:val="14"/>
                <w:lang w:eastAsia="pl-PL"/>
              </w:rPr>
              <w:t xml:space="preserve"> żywność dla zdrowia</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788EC3C9" w14:textId="051FCF5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2013</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17F9F061" w14:textId="3062D12B"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przemysł spożywczy</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6A87848A" w14:textId="706330E5" w:rsidR="00095561" w:rsidRPr="006F6151" w:rsidRDefault="004F525B" w:rsidP="009D332B">
            <w:pPr>
              <w:spacing w:before="40" w:after="40"/>
              <w:ind w:firstLine="0"/>
              <w:jc w:val="center"/>
              <w:rPr>
                <w:rFonts w:eastAsia="Times New Roman" w:cs="Arial"/>
                <w:sz w:val="14"/>
                <w:szCs w:val="14"/>
                <w:lang w:eastAsia="pl-PL"/>
              </w:rPr>
            </w:pPr>
            <w:hyperlink r:id="rId68" w:history="1">
              <w:r w:rsidR="00095561" w:rsidRPr="006F6151">
                <w:rPr>
                  <w:rFonts w:eastAsia="Times New Roman" w:cs="Arial"/>
                  <w:sz w:val="14"/>
                  <w:szCs w:val="14"/>
                  <w:lang w:eastAsia="pl-PL"/>
                </w:rPr>
                <w:t>https://food4good.pl/czlonkowie</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6BF49106" w14:textId="2BE71DEA"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06C8CCA" w14:textId="5C73751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Kalisz</w:t>
            </w:r>
          </w:p>
        </w:tc>
      </w:tr>
      <w:tr w:rsidR="00095561" w:rsidRPr="006F6151" w14:paraId="0C4E30F5" w14:textId="77777777" w:rsidTr="009D332B">
        <w:trPr>
          <w:cantSplit/>
          <w:trHeight w:val="551"/>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79D01845" w14:textId="39FD973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48</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6BD0184F" w14:textId="5460FB4E"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Klaster Meblowy Południowej Wielkopolski SA</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294184B7" w14:textId="2795BF65"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2014</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518D1741" w14:textId="36DC5A4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meblarstwo</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2CC1E9FD" w14:textId="3E807F22"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263A4C6E" w14:textId="629A024F"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2592D04F" w14:textId="49576B1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Kępno</w:t>
            </w:r>
          </w:p>
        </w:tc>
      </w:tr>
      <w:tr w:rsidR="00095561" w:rsidRPr="006F6151" w14:paraId="64898EB8"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151B5879" w14:textId="509E8772"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49</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2EB8DAB5" w14:textId="39B320E6" w:rsidR="00095561" w:rsidRPr="006F6151" w:rsidRDefault="00095561" w:rsidP="009D332B">
            <w:pPr>
              <w:spacing w:before="40" w:after="40"/>
              <w:ind w:firstLine="0"/>
              <w:rPr>
                <w:rFonts w:eastAsia="Times New Roman" w:cs="Arial"/>
                <w:color w:val="000000"/>
                <w:sz w:val="14"/>
                <w:szCs w:val="14"/>
                <w:lang w:eastAsia="pl-PL"/>
              </w:rPr>
            </w:pPr>
            <w:proofErr w:type="spellStart"/>
            <w:r w:rsidRPr="006F6151">
              <w:rPr>
                <w:rFonts w:eastAsia="Times New Roman" w:cs="Arial"/>
                <w:color w:val="000000"/>
                <w:sz w:val="14"/>
                <w:szCs w:val="14"/>
                <w:lang w:eastAsia="pl-PL"/>
              </w:rPr>
              <w:t>eCoop</w:t>
            </w:r>
            <w:proofErr w:type="spellEnd"/>
            <w:r w:rsidRPr="006F6151">
              <w:rPr>
                <w:rFonts w:eastAsia="Times New Roman" w:cs="Arial"/>
                <w:color w:val="000000"/>
                <w:sz w:val="14"/>
                <w:szCs w:val="14"/>
                <w:lang w:eastAsia="pl-PL"/>
              </w:rPr>
              <w:t xml:space="preserve"> - Zachodni Klaster Informatyki i Bezpieczeństwa IT</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04AB11F9" w14:textId="2801FA7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2014</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31DD241F" w14:textId="6EF251B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IT</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0BBF889D" w14:textId="6135B2F1" w:rsidR="00095561" w:rsidRPr="006F6151" w:rsidRDefault="004F525B" w:rsidP="009D332B">
            <w:pPr>
              <w:spacing w:before="40" w:after="40"/>
              <w:ind w:firstLine="0"/>
              <w:jc w:val="center"/>
              <w:rPr>
                <w:rFonts w:eastAsia="Times New Roman" w:cs="Arial"/>
                <w:sz w:val="14"/>
                <w:szCs w:val="14"/>
                <w:lang w:eastAsia="pl-PL"/>
              </w:rPr>
            </w:pPr>
            <w:hyperlink r:id="rId69" w:history="1">
              <w:r w:rsidR="00095561" w:rsidRPr="006F6151">
                <w:rPr>
                  <w:rFonts w:eastAsia="Times New Roman" w:cs="Arial"/>
                  <w:sz w:val="14"/>
                  <w:szCs w:val="14"/>
                  <w:lang w:eastAsia="pl-PL"/>
                </w:rPr>
                <w:t xml:space="preserve">www.ecoop.pl </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4DE8B039" w14:textId="641EC341"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72BD5598" w14:textId="0B35908C"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Zielona Góra</w:t>
            </w:r>
          </w:p>
        </w:tc>
      </w:tr>
      <w:tr w:rsidR="00095561" w:rsidRPr="006F6151" w14:paraId="077FF1EC"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73E606EA" w14:textId="6CBF0D4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50</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0C351545" w14:textId="20F70EF9"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Wielkopolski Klaster Projektowania, Budowy i Utrzymania Pól Golfowych</w:t>
            </w:r>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6B7DA52C" w14:textId="41061E3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2014</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4E367029" w14:textId="22C19020"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turystyka i rekreacja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1979B362" w14:textId="76C2F04A" w:rsidR="00095561" w:rsidRPr="006F6151" w:rsidRDefault="00095561" w:rsidP="009D332B">
            <w:pPr>
              <w:spacing w:before="40" w:after="40"/>
              <w:ind w:firstLine="0"/>
              <w:jc w:val="center"/>
              <w:rPr>
                <w:rFonts w:eastAsia="Times New Roman" w:cs="Arial"/>
                <w:sz w:val="14"/>
                <w:szCs w:val="14"/>
                <w:lang w:eastAsia="pl-PL"/>
              </w:rPr>
            </w:pPr>
            <w:r w:rsidRPr="006F6151">
              <w:rPr>
                <w:rFonts w:eastAsia="Times New Roman" w:cs="Arial"/>
                <w:sz w:val="14"/>
                <w:szCs w:val="14"/>
                <w:lang w:eastAsia="pl-PL"/>
              </w:rPr>
              <w:t>brak</w:t>
            </w:r>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6CE36BF3" w14:textId="2F8950D4"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6BB12FB4" w14:textId="41EE97ED"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brak danych</w:t>
            </w:r>
          </w:p>
        </w:tc>
      </w:tr>
      <w:tr w:rsidR="00095561" w:rsidRPr="006F6151" w14:paraId="389C6568" w14:textId="77777777" w:rsidTr="009D332B">
        <w:trPr>
          <w:cantSplit/>
          <w:trHeight w:val="367"/>
        </w:trPr>
        <w:tc>
          <w:tcPr>
            <w:tcW w:w="411" w:type="dxa"/>
            <w:tcBorders>
              <w:top w:val="single" w:sz="4" w:space="0" w:color="auto"/>
              <w:left w:val="single" w:sz="4" w:space="0" w:color="auto"/>
              <w:bottom w:val="single" w:sz="4" w:space="0" w:color="auto"/>
              <w:right w:val="single" w:sz="4" w:space="0" w:color="auto"/>
            </w:tcBorders>
            <w:shd w:val="clear" w:color="000000" w:fill="FFFFFF"/>
            <w:vAlign w:val="center"/>
          </w:tcPr>
          <w:p w14:paraId="69C0B04C" w14:textId="4FC67617"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51</w:t>
            </w:r>
          </w:p>
        </w:tc>
        <w:tc>
          <w:tcPr>
            <w:tcW w:w="1772" w:type="dxa"/>
            <w:tcBorders>
              <w:top w:val="single" w:sz="4" w:space="0" w:color="auto"/>
              <w:left w:val="single" w:sz="4" w:space="0" w:color="auto"/>
              <w:bottom w:val="single" w:sz="4" w:space="0" w:color="auto"/>
              <w:right w:val="single" w:sz="4" w:space="0" w:color="auto"/>
            </w:tcBorders>
            <w:shd w:val="clear" w:color="000000" w:fill="FFFFFF"/>
            <w:vAlign w:val="center"/>
          </w:tcPr>
          <w:p w14:paraId="5270A301" w14:textId="794740CD" w:rsidR="00095561" w:rsidRPr="006F6151" w:rsidRDefault="00095561" w:rsidP="009D332B">
            <w:pPr>
              <w:spacing w:before="40" w:after="40"/>
              <w:ind w:firstLine="0"/>
              <w:rPr>
                <w:rFonts w:eastAsia="Times New Roman" w:cs="Arial"/>
                <w:color w:val="000000"/>
                <w:sz w:val="14"/>
                <w:szCs w:val="14"/>
                <w:lang w:eastAsia="pl-PL"/>
              </w:rPr>
            </w:pPr>
            <w:r w:rsidRPr="006F6151">
              <w:rPr>
                <w:rFonts w:eastAsia="Times New Roman" w:cs="Arial"/>
                <w:color w:val="000000"/>
                <w:sz w:val="14"/>
                <w:szCs w:val="14"/>
                <w:lang w:eastAsia="pl-PL"/>
              </w:rPr>
              <w:t xml:space="preserve">Wielkopolski Klaster </w:t>
            </w:r>
            <w:proofErr w:type="spellStart"/>
            <w:r w:rsidRPr="006F6151">
              <w:rPr>
                <w:rFonts w:eastAsia="Times New Roman" w:cs="Arial"/>
                <w:color w:val="000000"/>
                <w:sz w:val="14"/>
                <w:szCs w:val="14"/>
                <w:lang w:eastAsia="pl-PL"/>
              </w:rPr>
              <w:t>Insurtech</w:t>
            </w:r>
            <w:proofErr w:type="spellEnd"/>
          </w:p>
        </w:tc>
        <w:tc>
          <w:tcPr>
            <w:tcW w:w="496" w:type="dxa"/>
            <w:tcBorders>
              <w:top w:val="single" w:sz="4" w:space="0" w:color="auto"/>
              <w:left w:val="nil"/>
              <w:bottom w:val="single" w:sz="4" w:space="0" w:color="auto"/>
              <w:right w:val="single" w:sz="4" w:space="0" w:color="auto"/>
            </w:tcBorders>
            <w:shd w:val="clear" w:color="000000" w:fill="FFFFFF"/>
            <w:noWrap/>
            <w:vAlign w:val="center"/>
          </w:tcPr>
          <w:p w14:paraId="462A4703" w14:textId="3D8DF348"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b.d.</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5EF31C46" w14:textId="09BADFE9"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IT i ubezpieczenia</w:t>
            </w:r>
          </w:p>
        </w:tc>
        <w:tc>
          <w:tcPr>
            <w:tcW w:w="2315" w:type="dxa"/>
            <w:tcBorders>
              <w:top w:val="single" w:sz="4" w:space="0" w:color="auto"/>
              <w:left w:val="nil"/>
              <w:bottom w:val="single" w:sz="4" w:space="0" w:color="auto"/>
              <w:right w:val="single" w:sz="4" w:space="0" w:color="auto"/>
            </w:tcBorders>
            <w:shd w:val="clear" w:color="000000" w:fill="FFFFFF"/>
            <w:vAlign w:val="center"/>
          </w:tcPr>
          <w:p w14:paraId="2F908FA2" w14:textId="2857C67E" w:rsidR="00095561" w:rsidRPr="006F6151" w:rsidRDefault="004F525B" w:rsidP="009D332B">
            <w:pPr>
              <w:spacing w:before="40" w:after="40"/>
              <w:ind w:firstLine="0"/>
              <w:jc w:val="center"/>
              <w:rPr>
                <w:rFonts w:eastAsia="Times New Roman" w:cs="Arial"/>
                <w:sz w:val="14"/>
                <w:szCs w:val="14"/>
                <w:lang w:eastAsia="pl-PL"/>
              </w:rPr>
            </w:pPr>
            <w:hyperlink r:id="rId70" w:history="1">
              <w:r w:rsidR="00095561" w:rsidRPr="006F6151">
                <w:rPr>
                  <w:rFonts w:eastAsia="Times New Roman" w:cs="Arial"/>
                  <w:sz w:val="14"/>
                  <w:szCs w:val="14"/>
                  <w:lang w:eastAsia="pl-PL"/>
                </w:rPr>
                <w:t>https://insurtech24.pl</w:t>
              </w:r>
            </w:hyperlink>
          </w:p>
        </w:tc>
        <w:tc>
          <w:tcPr>
            <w:tcW w:w="804" w:type="dxa"/>
            <w:tcBorders>
              <w:top w:val="single" w:sz="4" w:space="0" w:color="auto"/>
              <w:left w:val="nil"/>
              <w:bottom w:val="single" w:sz="4" w:space="0" w:color="auto"/>
              <w:right w:val="single" w:sz="4" w:space="0" w:color="auto"/>
            </w:tcBorders>
            <w:shd w:val="clear" w:color="000000" w:fill="FFFFFF"/>
            <w:noWrap/>
            <w:vAlign w:val="center"/>
          </w:tcPr>
          <w:p w14:paraId="57E30A66" w14:textId="07A11A46"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NIE</w:t>
            </w:r>
          </w:p>
        </w:tc>
        <w:tc>
          <w:tcPr>
            <w:tcW w:w="1032" w:type="dxa"/>
            <w:tcBorders>
              <w:top w:val="single" w:sz="4" w:space="0" w:color="auto"/>
              <w:left w:val="nil"/>
              <w:bottom w:val="single" w:sz="4" w:space="0" w:color="auto"/>
              <w:right w:val="single" w:sz="4" w:space="0" w:color="auto"/>
            </w:tcBorders>
            <w:shd w:val="clear" w:color="000000" w:fill="FFFFFF"/>
            <w:vAlign w:val="center"/>
          </w:tcPr>
          <w:p w14:paraId="3C12CF02" w14:textId="4A79AC92" w:rsidR="00095561" w:rsidRPr="006F6151" w:rsidRDefault="00095561" w:rsidP="009D332B">
            <w:pPr>
              <w:spacing w:before="40" w:after="40"/>
              <w:ind w:firstLine="0"/>
              <w:jc w:val="center"/>
              <w:rPr>
                <w:rFonts w:eastAsia="Times New Roman" w:cs="Arial"/>
                <w:color w:val="000000"/>
                <w:sz w:val="14"/>
                <w:szCs w:val="14"/>
                <w:lang w:eastAsia="pl-PL"/>
              </w:rPr>
            </w:pPr>
            <w:r w:rsidRPr="006F6151">
              <w:rPr>
                <w:rFonts w:eastAsia="Times New Roman" w:cs="Arial"/>
                <w:color w:val="000000"/>
                <w:sz w:val="14"/>
                <w:szCs w:val="14"/>
                <w:lang w:eastAsia="pl-PL"/>
              </w:rPr>
              <w:t>Poznań</w:t>
            </w:r>
          </w:p>
        </w:tc>
      </w:tr>
    </w:tbl>
    <w:p w14:paraId="74096378" w14:textId="32D72379" w:rsidR="00167816" w:rsidRDefault="00167816" w:rsidP="00E81DC7">
      <w:pPr>
        <w:pStyle w:val="AZRODLO"/>
      </w:pPr>
      <w:r>
        <w:t>Źródło: opracowanie własne</w:t>
      </w:r>
    </w:p>
    <w:p w14:paraId="0449F476" w14:textId="4FD14EDF" w:rsidR="000936A6" w:rsidRPr="00167816" w:rsidRDefault="000936A6" w:rsidP="00830D25">
      <w:pPr>
        <w:ind w:firstLine="709"/>
      </w:pPr>
    </w:p>
    <w:p w14:paraId="4AB5F416" w14:textId="03EFA120" w:rsidR="00072016" w:rsidRPr="009842AE" w:rsidRDefault="006045A5" w:rsidP="00C21356">
      <w:pPr>
        <w:spacing w:after="60"/>
        <w:jc w:val="both"/>
        <w:rPr>
          <w:rFonts w:cs="Arial"/>
          <w:szCs w:val="20"/>
        </w:rPr>
      </w:pPr>
      <w:r>
        <w:t>Biorąc pod uwagę wszystkie inicjatywy klastrowe powstałe w województwie wielkopolskim, n</w:t>
      </w:r>
      <w:r w:rsidRPr="007A003B">
        <w:t xml:space="preserve">ajwięcej </w:t>
      </w:r>
      <w:r>
        <w:t xml:space="preserve">z nich </w:t>
      </w:r>
      <w:r w:rsidR="003A707A">
        <w:t>zawiązano</w:t>
      </w:r>
      <w:r w:rsidRPr="007A003B">
        <w:t xml:space="preserve"> w latach 2009-2011, gdy dostępne były środki finansowe w ramach regionalnego i krajowych programów operacyjnych. </w:t>
      </w:r>
      <w:r>
        <w:t xml:space="preserve">Siedzibą największej liczby inicjatyw (19) był lub jest Poznań, kolejnych </w:t>
      </w:r>
      <w:r w:rsidR="0088108C">
        <w:t>siedem</w:t>
      </w:r>
      <w:r>
        <w:t xml:space="preserve"> zawiązano w aglomeracji poznańskiej, a pozostałe utworzone zostały w różnych częściach regionu, z siedzibą przede wszystkim w dużych miastach (</w:t>
      </w:r>
      <w:r w:rsidR="009842AE">
        <w:t xml:space="preserve">w szczególności </w:t>
      </w:r>
      <w:r>
        <w:t xml:space="preserve">Leszno, Kalisz, Ostrów </w:t>
      </w:r>
      <w:r w:rsidR="0088108C">
        <w:t>Wielkopolski</w:t>
      </w:r>
      <w:r w:rsidR="009842AE">
        <w:t>)</w:t>
      </w:r>
      <w:r>
        <w:t xml:space="preserve">. Różne były reprezentowane przez nie branże, wśród godnych uwagi </w:t>
      </w:r>
      <w:r w:rsidR="009842AE">
        <w:t xml:space="preserve">jest </w:t>
      </w:r>
      <w:r w:rsidR="0088108C">
        <w:t>osiem</w:t>
      </w:r>
      <w:r>
        <w:t xml:space="preserve"> inicjatyw klastrowych z branży IT oraz </w:t>
      </w:r>
      <w:r w:rsidR="0088108C">
        <w:t>siedem</w:t>
      </w:r>
      <w:r>
        <w:t xml:space="preserve"> z meblarstwa i projektowania wnętrz. </w:t>
      </w:r>
      <w:r w:rsidRPr="007A003B">
        <w:t xml:space="preserve">Wiele z </w:t>
      </w:r>
      <w:r>
        <w:t>inicjatyw</w:t>
      </w:r>
      <w:r w:rsidRPr="007A003B">
        <w:t xml:space="preserve"> powstało na potrzeby jednego projektu, stąd można je nazwać „inicjatywami klastrowymi projektowymi”. Niektóre przybrały formę „otwartej platformy kooperacji branżowej”, gdzie wokół instytucji (np. parku technologicznego) i dużego przedsiębiorstwa lub kilku dużych przedsiębiorstw powstała możliwość doraźnej współpracy przy realizacji </w:t>
      </w:r>
      <w:r>
        <w:t xml:space="preserve">wybranego </w:t>
      </w:r>
      <w:r w:rsidRPr="007A003B">
        <w:t>projekt</w:t>
      </w:r>
      <w:r>
        <w:t>u</w:t>
      </w:r>
      <w:r w:rsidRPr="007A003B">
        <w:t xml:space="preserve">. </w:t>
      </w:r>
      <w:r w:rsidR="00072016">
        <w:rPr>
          <w:rFonts w:cs="Arial"/>
          <w:szCs w:val="20"/>
        </w:rPr>
        <w:t>Do</w:t>
      </w:r>
      <w:r w:rsidR="00072016" w:rsidRPr="007A003B">
        <w:rPr>
          <w:rFonts w:cs="Arial"/>
          <w:szCs w:val="20"/>
        </w:rPr>
        <w:t xml:space="preserve"> </w:t>
      </w:r>
      <w:r w:rsidR="00072016" w:rsidRPr="002729D9">
        <w:rPr>
          <w:rFonts w:cs="Arial"/>
          <w:szCs w:val="20"/>
        </w:rPr>
        <w:t xml:space="preserve">klastrów </w:t>
      </w:r>
      <w:r w:rsidR="00072016">
        <w:rPr>
          <w:rFonts w:cs="Arial"/>
          <w:szCs w:val="20"/>
        </w:rPr>
        <w:t xml:space="preserve">gospodarczych w regionie zaliczono również dwie organizacje turystyczne, które w swoich działaniach odwołują się do idei klastra. Są to </w:t>
      </w:r>
      <w:r w:rsidR="00072016" w:rsidRPr="007A003B">
        <w:rPr>
          <w:rFonts w:eastAsia="Times New Roman" w:cs="Arial"/>
          <w:color w:val="000000"/>
          <w:szCs w:val="20"/>
          <w:lang w:eastAsia="pl-PL"/>
        </w:rPr>
        <w:t>Organizacj</w:t>
      </w:r>
      <w:r w:rsidR="00072016">
        <w:rPr>
          <w:rFonts w:eastAsia="Times New Roman" w:cs="Arial"/>
          <w:color w:val="000000"/>
          <w:szCs w:val="20"/>
          <w:lang w:eastAsia="pl-PL"/>
        </w:rPr>
        <w:t>a</w:t>
      </w:r>
      <w:r w:rsidR="00072016" w:rsidRPr="007A003B">
        <w:rPr>
          <w:rFonts w:eastAsia="Times New Roman" w:cs="Arial"/>
          <w:color w:val="000000"/>
          <w:szCs w:val="20"/>
          <w:lang w:eastAsia="pl-PL"/>
        </w:rPr>
        <w:t xml:space="preserve"> Turystyczn</w:t>
      </w:r>
      <w:r w:rsidR="00072016">
        <w:rPr>
          <w:rFonts w:eastAsia="Times New Roman" w:cs="Arial"/>
          <w:color w:val="000000"/>
          <w:szCs w:val="20"/>
          <w:lang w:eastAsia="pl-PL"/>
        </w:rPr>
        <w:t>a</w:t>
      </w:r>
      <w:r w:rsidR="00072016" w:rsidRPr="007A003B">
        <w:rPr>
          <w:rFonts w:eastAsia="Times New Roman" w:cs="Arial"/>
          <w:color w:val="000000"/>
          <w:szCs w:val="20"/>
          <w:lang w:eastAsia="pl-PL"/>
        </w:rPr>
        <w:t xml:space="preserve"> Północnej Wielkopolski </w:t>
      </w:r>
      <w:r w:rsidR="00072016">
        <w:rPr>
          <w:rFonts w:eastAsia="Times New Roman" w:cs="Arial"/>
          <w:color w:val="000000"/>
          <w:szCs w:val="20"/>
          <w:lang w:eastAsia="pl-PL"/>
        </w:rPr>
        <w:t>„</w:t>
      </w:r>
      <w:r w:rsidR="00072016" w:rsidRPr="007A003B">
        <w:rPr>
          <w:rFonts w:eastAsia="Times New Roman" w:cs="Arial"/>
          <w:color w:val="000000"/>
          <w:szCs w:val="20"/>
          <w:lang w:eastAsia="pl-PL"/>
        </w:rPr>
        <w:t>Dolina Noteci</w:t>
      </w:r>
      <w:r w:rsidR="00072016">
        <w:rPr>
          <w:rFonts w:eastAsia="Times New Roman" w:cs="Arial"/>
          <w:color w:val="000000"/>
          <w:szCs w:val="20"/>
          <w:lang w:eastAsia="pl-PL"/>
        </w:rPr>
        <w:t>” oraz</w:t>
      </w:r>
      <w:r w:rsidR="00072016" w:rsidRPr="007A003B">
        <w:rPr>
          <w:rFonts w:eastAsia="Times New Roman" w:cs="Arial"/>
          <w:color w:val="000000"/>
          <w:szCs w:val="20"/>
          <w:lang w:eastAsia="pl-PL"/>
        </w:rPr>
        <w:t xml:space="preserve"> Klaster turystyczny Szlak Piastowski w Wielkopolsce. </w:t>
      </w:r>
      <w:r w:rsidR="00072016">
        <w:rPr>
          <w:rFonts w:cs="Arial"/>
          <w:szCs w:val="20"/>
        </w:rPr>
        <w:t xml:space="preserve">Należy jednak podkreślić, że różnią się one </w:t>
      </w:r>
      <w:r w:rsidR="00072016" w:rsidRPr="002729D9">
        <w:rPr>
          <w:rFonts w:cs="Arial"/>
          <w:szCs w:val="20"/>
        </w:rPr>
        <w:t>od klastrów gospodarcz</w:t>
      </w:r>
      <w:r w:rsidR="00072016">
        <w:rPr>
          <w:rFonts w:cs="Arial"/>
          <w:szCs w:val="20"/>
        </w:rPr>
        <w:t>ych celami i strukturą członków: i</w:t>
      </w:r>
      <w:r w:rsidR="00072016" w:rsidRPr="007A003B">
        <w:rPr>
          <w:rFonts w:cs="Arial"/>
          <w:szCs w:val="20"/>
        </w:rPr>
        <w:t>ch celem jest łączenie podmiotów wokół grup pr</w:t>
      </w:r>
      <w:r w:rsidR="00072016">
        <w:rPr>
          <w:rFonts w:cs="Arial"/>
          <w:szCs w:val="20"/>
        </w:rPr>
        <w:t>oduktów turystycznych, a</w:t>
      </w:r>
      <w:r w:rsidR="00072016" w:rsidRPr="007A003B">
        <w:rPr>
          <w:rFonts w:cs="Arial"/>
          <w:szCs w:val="20"/>
        </w:rPr>
        <w:t xml:space="preserve"> dotychczas głównym podmiotem zaangażowanym w ich rozwój są jednak lokalne samorządy.</w:t>
      </w:r>
    </w:p>
    <w:p w14:paraId="1A19C24E" w14:textId="1043069C" w:rsidR="006045A5" w:rsidRDefault="00D23CA0" w:rsidP="00C21356">
      <w:pPr>
        <w:spacing w:after="60"/>
        <w:jc w:val="both"/>
      </w:pPr>
      <w:r>
        <w:lastRenderedPageBreak/>
        <w:t>Przeprowadzone badanie pozwoliło wykazać, że s</w:t>
      </w:r>
      <w:r w:rsidR="00072016">
        <w:t xml:space="preserve">pośród </w:t>
      </w:r>
      <w:r w:rsidR="009842AE">
        <w:t xml:space="preserve">51 inicjatyw klastrowych </w:t>
      </w:r>
      <w:r>
        <w:t xml:space="preserve">utworzonych na terenie województwa wielkopolskiego, </w:t>
      </w:r>
      <w:r w:rsidR="009842AE">
        <w:t xml:space="preserve">za aktywne w 2020 roku </w:t>
      </w:r>
      <w:r>
        <w:t xml:space="preserve">można uznać </w:t>
      </w:r>
      <w:r w:rsidR="009842AE">
        <w:t xml:space="preserve">zaledwie 18, tj. 35% </w:t>
      </w:r>
      <w:r w:rsidR="00072016">
        <w:t xml:space="preserve">utworzonych, które </w:t>
      </w:r>
      <w:r w:rsidR="00C64289">
        <w:t>podtrzymują chęć współpracy pod przywództwem koordynatora</w:t>
      </w:r>
      <w:r w:rsidR="009842AE">
        <w:t xml:space="preserve">. </w:t>
      </w:r>
      <w:r w:rsidR="006045A5" w:rsidRPr="007A003B">
        <w:t xml:space="preserve">O przyczynach niewielkiej trwałości wielu inicjatyw klastrowych szersze wyjaśnienia znajdują się w </w:t>
      </w:r>
      <w:r w:rsidR="00AD3494">
        <w:t>pod</w:t>
      </w:r>
      <w:r w:rsidR="006045A5" w:rsidRPr="007A003B">
        <w:t>rozdziale 4.</w:t>
      </w:r>
      <w:r w:rsidR="006045A5">
        <w:t>5</w:t>
      </w:r>
      <w:r w:rsidR="00AD3494">
        <w:t>.</w:t>
      </w:r>
      <w:r w:rsidR="006045A5" w:rsidRPr="007A003B">
        <w:t xml:space="preserve"> poświęconym barierom funkcj</w:t>
      </w:r>
      <w:r w:rsidR="006045A5">
        <w:t xml:space="preserve">onowania porozumień klastrowych. Szczególnie istotny był tutaj jednak brak środków finansowych oraz instrumentów, które zachęcałyby do kontynuowania współpracy. </w:t>
      </w:r>
    </w:p>
    <w:p w14:paraId="4ABB64A8" w14:textId="4AEFBCC9" w:rsidR="00D606C5" w:rsidRPr="00484033" w:rsidRDefault="00D606C5" w:rsidP="00C21356">
      <w:pPr>
        <w:spacing w:after="60"/>
        <w:jc w:val="both"/>
      </w:pPr>
      <w:r w:rsidRPr="008A2392">
        <w:t>Do pogłębionych wywiadów wybrane zostały następujące</w:t>
      </w:r>
      <w:r w:rsidR="00D23CA0">
        <w:t xml:space="preserve"> aktywne</w:t>
      </w:r>
      <w:r w:rsidRPr="008A2392">
        <w:t xml:space="preserve"> organizacje klastrowe</w:t>
      </w:r>
      <w:r w:rsidR="00550FD9">
        <w:t>, uznane za największe lub najlepiej zarządzane</w:t>
      </w:r>
      <w:r w:rsidRPr="008A2392">
        <w:t xml:space="preserve">: </w:t>
      </w:r>
    </w:p>
    <w:p w14:paraId="109DFD09" w14:textId="491AF3F8" w:rsidR="00470145" w:rsidRPr="00484033" w:rsidRDefault="00470145" w:rsidP="0088108C">
      <w:pPr>
        <w:pStyle w:val="Akapitzlist"/>
        <w:spacing w:after="60"/>
        <w:ind w:left="567" w:hanging="283"/>
        <w:contextualSpacing w:val="0"/>
        <w:jc w:val="both"/>
        <w:rPr>
          <w:lang w:eastAsia="pl-PL"/>
        </w:rPr>
      </w:pPr>
      <w:r w:rsidRPr="00484033">
        <w:rPr>
          <w:lang w:eastAsia="pl-PL"/>
        </w:rPr>
        <w:t>Wielkopolski Klaster Teleinformatyczny (Poznań)</w:t>
      </w:r>
      <w:r w:rsidR="00871F63">
        <w:rPr>
          <w:lang w:eastAsia="pl-PL"/>
        </w:rPr>
        <w:t>;</w:t>
      </w:r>
    </w:p>
    <w:p w14:paraId="18010D33" w14:textId="2A0E4B9C" w:rsidR="00470145" w:rsidRPr="00320FDA" w:rsidRDefault="00470145" w:rsidP="0088108C">
      <w:pPr>
        <w:pStyle w:val="Akapitzlist"/>
        <w:spacing w:after="60"/>
        <w:ind w:left="567" w:hanging="283"/>
        <w:contextualSpacing w:val="0"/>
        <w:jc w:val="both"/>
        <w:rPr>
          <w:lang w:eastAsia="pl-PL"/>
        </w:rPr>
      </w:pPr>
      <w:r w:rsidRPr="00320FDA">
        <w:rPr>
          <w:lang w:eastAsia="pl-PL"/>
        </w:rPr>
        <w:t>Waste-Klaster (Poznań)</w:t>
      </w:r>
      <w:r w:rsidR="00871F63">
        <w:rPr>
          <w:lang w:eastAsia="pl-PL"/>
        </w:rPr>
        <w:t>;</w:t>
      </w:r>
    </w:p>
    <w:p w14:paraId="2FB4F298" w14:textId="01776356" w:rsidR="00470145" w:rsidRPr="00320FDA" w:rsidRDefault="00470145" w:rsidP="0088108C">
      <w:pPr>
        <w:pStyle w:val="Akapitzlist"/>
        <w:spacing w:after="60"/>
        <w:ind w:left="567" w:hanging="283"/>
        <w:contextualSpacing w:val="0"/>
        <w:jc w:val="both"/>
        <w:rPr>
          <w:lang w:eastAsia="pl-PL"/>
        </w:rPr>
      </w:pPr>
      <w:r w:rsidRPr="00320FDA">
        <w:rPr>
          <w:lang w:eastAsia="pl-PL"/>
        </w:rPr>
        <w:t>Klaster Spożywczy Południowej Wielkopolski (Kalisz)</w:t>
      </w:r>
      <w:r w:rsidR="00871F63">
        <w:rPr>
          <w:lang w:eastAsia="pl-PL"/>
        </w:rPr>
        <w:t>;</w:t>
      </w:r>
    </w:p>
    <w:p w14:paraId="01EDCAEB" w14:textId="5C2A8E8A" w:rsidR="00470145" w:rsidRPr="00484033" w:rsidRDefault="00470145" w:rsidP="0088108C">
      <w:pPr>
        <w:pStyle w:val="Akapitzlist"/>
        <w:spacing w:after="60"/>
        <w:ind w:left="567" w:hanging="283"/>
        <w:contextualSpacing w:val="0"/>
        <w:jc w:val="both"/>
        <w:rPr>
          <w:lang w:eastAsia="pl-PL"/>
        </w:rPr>
      </w:pPr>
      <w:r w:rsidRPr="00484033">
        <w:rPr>
          <w:lang w:eastAsia="pl-PL"/>
        </w:rPr>
        <w:t>Swarzędzki Klaster Producentów Mebli (</w:t>
      </w:r>
      <w:r>
        <w:rPr>
          <w:lang w:eastAsia="pl-PL"/>
        </w:rPr>
        <w:t>Swarzędz</w:t>
      </w:r>
      <w:r w:rsidRPr="00484033">
        <w:rPr>
          <w:lang w:eastAsia="pl-PL"/>
        </w:rPr>
        <w:t>)</w:t>
      </w:r>
      <w:r w:rsidR="00871F63">
        <w:rPr>
          <w:lang w:eastAsia="pl-PL"/>
        </w:rPr>
        <w:t>;</w:t>
      </w:r>
    </w:p>
    <w:p w14:paraId="1A8E3ADE" w14:textId="67AB3C18" w:rsidR="00470145" w:rsidRPr="00484033" w:rsidRDefault="00470145" w:rsidP="0088108C">
      <w:pPr>
        <w:pStyle w:val="Akapitzlist"/>
        <w:spacing w:after="60"/>
        <w:ind w:left="567" w:hanging="283"/>
        <w:contextualSpacing w:val="0"/>
        <w:jc w:val="both"/>
        <w:rPr>
          <w:lang w:eastAsia="pl-PL"/>
        </w:rPr>
      </w:pPr>
      <w:r w:rsidRPr="00484033">
        <w:rPr>
          <w:lang w:eastAsia="pl-PL"/>
        </w:rPr>
        <w:t>Wielkopolski Klaster Lotniczy (Kalisz)</w:t>
      </w:r>
      <w:r w:rsidR="00871F63">
        <w:rPr>
          <w:lang w:eastAsia="pl-PL"/>
        </w:rPr>
        <w:t>;</w:t>
      </w:r>
    </w:p>
    <w:p w14:paraId="07883963" w14:textId="716ECA3A" w:rsidR="00401037" w:rsidRPr="00484033" w:rsidRDefault="00134EB7" w:rsidP="0088108C">
      <w:pPr>
        <w:pStyle w:val="Akapitzlist"/>
        <w:spacing w:after="60"/>
        <w:ind w:left="567" w:hanging="283"/>
        <w:contextualSpacing w:val="0"/>
        <w:jc w:val="both"/>
        <w:rPr>
          <w:lang w:eastAsia="pl-PL"/>
        </w:rPr>
      </w:pPr>
      <w:r>
        <w:rPr>
          <w:lang w:eastAsia="pl-PL"/>
        </w:rPr>
        <w:t xml:space="preserve">Stowarzyszenie </w:t>
      </w:r>
      <w:r w:rsidR="00401037" w:rsidRPr="00484033">
        <w:rPr>
          <w:lang w:eastAsia="pl-PL"/>
        </w:rPr>
        <w:t>Klaster Kotlarski (Pleszew)</w:t>
      </w:r>
      <w:r w:rsidR="00871F63">
        <w:rPr>
          <w:lang w:eastAsia="pl-PL"/>
        </w:rPr>
        <w:t>;</w:t>
      </w:r>
    </w:p>
    <w:p w14:paraId="100E4291" w14:textId="7660FEA2" w:rsidR="00401037" w:rsidRPr="00484033" w:rsidRDefault="00401037" w:rsidP="0088108C">
      <w:pPr>
        <w:pStyle w:val="Akapitzlist"/>
        <w:spacing w:after="60"/>
        <w:ind w:left="567" w:hanging="283"/>
        <w:contextualSpacing w:val="0"/>
        <w:jc w:val="both"/>
        <w:rPr>
          <w:lang w:eastAsia="pl-PL"/>
        </w:rPr>
      </w:pPr>
      <w:r w:rsidRPr="00484033">
        <w:rPr>
          <w:lang w:eastAsia="pl-PL"/>
        </w:rPr>
        <w:t>Klaster Poligraficzno-Reklamowy (Leszno)</w:t>
      </w:r>
      <w:r w:rsidR="00871F63">
        <w:rPr>
          <w:lang w:eastAsia="pl-PL"/>
        </w:rPr>
        <w:t>;</w:t>
      </w:r>
    </w:p>
    <w:p w14:paraId="0E1C5F9D" w14:textId="02159440" w:rsidR="00401037" w:rsidRPr="00484033" w:rsidRDefault="00401037" w:rsidP="0088108C">
      <w:pPr>
        <w:pStyle w:val="Akapitzlist"/>
        <w:spacing w:after="60"/>
        <w:ind w:left="567" w:hanging="283"/>
        <w:contextualSpacing w:val="0"/>
        <w:jc w:val="both"/>
        <w:rPr>
          <w:lang w:eastAsia="pl-PL"/>
        </w:rPr>
      </w:pPr>
      <w:r w:rsidRPr="00484033">
        <w:rPr>
          <w:lang w:eastAsia="pl-PL"/>
        </w:rPr>
        <w:t>Klaster Spożywczy Leszczyńskie Smaki (Leszno)</w:t>
      </w:r>
      <w:r w:rsidR="00871F63">
        <w:rPr>
          <w:lang w:eastAsia="pl-PL"/>
        </w:rPr>
        <w:t>;</w:t>
      </w:r>
    </w:p>
    <w:p w14:paraId="1580F577" w14:textId="10E5176C" w:rsidR="00470145" w:rsidRPr="00484033" w:rsidRDefault="00470145" w:rsidP="0088108C">
      <w:pPr>
        <w:pStyle w:val="Akapitzlist"/>
        <w:spacing w:after="60"/>
        <w:ind w:left="567" w:hanging="283"/>
        <w:contextualSpacing w:val="0"/>
        <w:jc w:val="both"/>
        <w:rPr>
          <w:lang w:eastAsia="pl-PL"/>
        </w:rPr>
      </w:pPr>
      <w:r w:rsidRPr="00484033">
        <w:rPr>
          <w:lang w:eastAsia="pl-PL"/>
        </w:rPr>
        <w:t>Leszczyński Klaster Budowlany (Leszno)</w:t>
      </w:r>
      <w:r w:rsidR="00871F63">
        <w:rPr>
          <w:lang w:eastAsia="pl-PL"/>
        </w:rPr>
        <w:t>;</w:t>
      </w:r>
    </w:p>
    <w:p w14:paraId="16FEC892" w14:textId="5A25FAFA" w:rsidR="00470145" w:rsidRDefault="00470145" w:rsidP="0088108C">
      <w:pPr>
        <w:pStyle w:val="Akapitzlist"/>
        <w:spacing w:after="60"/>
        <w:ind w:left="567" w:hanging="283"/>
        <w:contextualSpacing w:val="0"/>
        <w:jc w:val="both"/>
        <w:rPr>
          <w:lang w:eastAsia="pl-PL"/>
        </w:rPr>
      </w:pPr>
      <w:r w:rsidRPr="00484033">
        <w:rPr>
          <w:lang w:eastAsia="pl-PL"/>
        </w:rPr>
        <w:t>IT Leszno Klaster (Leszno)</w:t>
      </w:r>
      <w:r w:rsidR="00D6050D">
        <w:rPr>
          <w:lang w:eastAsia="pl-PL"/>
        </w:rPr>
        <w:t>.</w:t>
      </w:r>
    </w:p>
    <w:p w14:paraId="5645C228" w14:textId="7A7D6E37" w:rsidR="00FE217D" w:rsidRDefault="002729D9" w:rsidP="00C21356">
      <w:pPr>
        <w:spacing w:after="60"/>
        <w:jc w:val="both"/>
        <w:rPr>
          <w:szCs w:val="20"/>
        </w:rPr>
      </w:pPr>
      <w:r>
        <w:rPr>
          <w:szCs w:val="20"/>
        </w:rPr>
        <w:t xml:space="preserve">W badaniu ankietowym </w:t>
      </w:r>
      <w:r w:rsidR="00D23CA0">
        <w:rPr>
          <w:szCs w:val="20"/>
        </w:rPr>
        <w:t xml:space="preserve">(przesłanie kwestionariusza drogą internetową) </w:t>
      </w:r>
      <w:r>
        <w:rPr>
          <w:szCs w:val="20"/>
        </w:rPr>
        <w:t xml:space="preserve">udział </w:t>
      </w:r>
      <w:r w:rsidR="00D23CA0">
        <w:rPr>
          <w:szCs w:val="20"/>
        </w:rPr>
        <w:t xml:space="preserve">wzięły </w:t>
      </w:r>
      <w:r w:rsidR="0088108C">
        <w:rPr>
          <w:szCs w:val="20"/>
        </w:rPr>
        <w:t xml:space="preserve">natomiast </w:t>
      </w:r>
      <w:r>
        <w:rPr>
          <w:szCs w:val="20"/>
        </w:rPr>
        <w:t>na</w:t>
      </w:r>
      <w:r w:rsidR="00610345" w:rsidRPr="007A003B">
        <w:rPr>
          <w:szCs w:val="20"/>
        </w:rPr>
        <w:t>stępujące porozumienia klastrowe: Klaster Akademia Architekta, Wielko</w:t>
      </w:r>
      <w:r w:rsidR="00887313" w:rsidRPr="007A003B">
        <w:rPr>
          <w:szCs w:val="20"/>
        </w:rPr>
        <w:t>polski Klaster Przedsiębiorstw</w:t>
      </w:r>
      <w:r w:rsidR="00634B88" w:rsidRPr="007A003B">
        <w:rPr>
          <w:szCs w:val="20"/>
        </w:rPr>
        <w:t xml:space="preserve">, </w:t>
      </w:r>
      <w:r w:rsidR="00D23CA0">
        <w:rPr>
          <w:szCs w:val="20"/>
        </w:rPr>
        <w:t>Klaster Konie i Powozy,</w:t>
      </w:r>
      <w:r w:rsidR="007152BC" w:rsidRPr="007A003B">
        <w:rPr>
          <w:szCs w:val="20"/>
        </w:rPr>
        <w:t xml:space="preserve"> </w:t>
      </w:r>
      <w:r w:rsidR="00D23CA0" w:rsidRPr="007A003B">
        <w:rPr>
          <w:szCs w:val="20"/>
        </w:rPr>
        <w:t>Organizacja Turystyczna Północnej Wielkopolski „Dolina Noteci”</w:t>
      </w:r>
      <w:r w:rsidR="00D23CA0">
        <w:rPr>
          <w:szCs w:val="20"/>
        </w:rPr>
        <w:t xml:space="preserve"> </w:t>
      </w:r>
      <w:r w:rsidR="007152BC" w:rsidRPr="007A003B">
        <w:rPr>
          <w:szCs w:val="20"/>
        </w:rPr>
        <w:t>oraz Klaster turystyczny Sz</w:t>
      </w:r>
      <w:r w:rsidR="00634B88" w:rsidRPr="007A003B">
        <w:rPr>
          <w:szCs w:val="20"/>
        </w:rPr>
        <w:t>l</w:t>
      </w:r>
      <w:r w:rsidR="007152BC" w:rsidRPr="007A003B">
        <w:rPr>
          <w:szCs w:val="20"/>
        </w:rPr>
        <w:t>ak</w:t>
      </w:r>
      <w:r w:rsidR="00634B88" w:rsidRPr="007A003B">
        <w:rPr>
          <w:szCs w:val="20"/>
        </w:rPr>
        <w:t xml:space="preserve"> Piastowski</w:t>
      </w:r>
      <w:r w:rsidR="00F20D30">
        <w:rPr>
          <w:szCs w:val="20"/>
        </w:rPr>
        <w:t xml:space="preserve"> w Wielkopolsce</w:t>
      </w:r>
      <w:r w:rsidR="009F285C" w:rsidRPr="007A003B">
        <w:rPr>
          <w:szCs w:val="20"/>
        </w:rPr>
        <w:t xml:space="preserve">. </w:t>
      </w:r>
      <w:r w:rsidR="007152BC" w:rsidRPr="007A003B">
        <w:rPr>
          <w:szCs w:val="20"/>
        </w:rPr>
        <w:t>Wielkopolski Klaster Przedsiębiorstw ostatecznie nie został uwzględniony w wynikach badania, gdyż nie spełniał kryteriów klastra</w:t>
      </w:r>
      <w:r w:rsidR="00802A78">
        <w:rPr>
          <w:szCs w:val="20"/>
        </w:rPr>
        <w:t xml:space="preserve"> z Wielkopolski</w:t>
      </w:r>
      <w:r w:rsidR="007152BC" w:rsidRPr="007A003B">
        <w:rPr>
          <w:szCs w:val="20"/>
        </w:rPr>
        <w:t xml:space="preserve"> (przede wszystki</w:t>
      </w:r>
      <w:r w:rsidR="00802A78">
        <w:rPr>
          <w:szCs w:val="20"/>
        </w:rPr>
        <w:t>m</w:t>
      </w:r>
      <w:r w:rsidR="007152BC" w:rsidRPr="007A003B">
        <w:rPr>
          <w:szCs w:val="20"/>
        </w:rPr>
        <w:t xml:space="preserve"> nie posiadał siedziby i przedsiębiorstw na obszarze województwa wielkopolskiego). </w:t>
      </w:r>
    </w:p>
    <w:p w14:paraId="3781AEBF" w14:textId="6E4E8B60" w:rsidR="00871F63" w:rsidRDefault="00871F63" w:rsidP="00C21356">
      <w:pPr>
        <w:spacing w:after="60"/>
        <w:jc w:val="both"/>
        <w:rPr>
          <w:szCs w:val="20"/>
        </w:rPr>
      </w:pPr>
      <w:r w:rsidRPr="007A003B">
        <w:rPr>
          <w:szCs w:val="20"/>
        </w:rPr>
        <w:t>Mimo pozostawania aktywnymi porozumieniami klastrowymi (zgodnie z przyjętymi kryteriami), wzięcia udziału w badaniu (przede wszystkim ze względu na trudności związane z obostrzeniami pandemii COVID-19) odmówiły Ostrowski Klaster Automatyki</w:t>
      </w:r>
      <w:r>
        <w:rPr>
          <w:szCs w:val="20"/>
        </w:rPr>
        <w:t>,</w:t>
      </w:r>
      <w:r w:rsidRPr="007A003B">
        <w:rPr>
          <w:szCs w:val="20"/>
        </w:rPr>
        <w:t xml:space="preserve"> Wielkopolski Klaster K</w:t>
      </w:r>
      <w:r>
        <w:rPr>
          <w:szCs w:val="20"/>
        </w:rPr>
        <w:t>olejowy oraz Wielkopolski Klaster Rzeczny.</w:t>
      </w:r>
    </w:p>
    <w:p w14:paraId="0D0C7BC1" w14:textId="77777777" w:rsidR="00871F63" w:rsidRDefault="00871F63" w:rsidP="00C21356">
      <w:pPr>
        <w:spacing w:after="60"/>
        <w:jc w:val="both"/>
        <w:rPr>
          <w:szCs w:val="20"/>
          <w:highlight w:val="red"/>
        </w:rPr>
      </w:pPr>
      <w:r w:rsidRPr="007A003B">
        <w:t>Krótkich wywiadów telefonicznych udzieliły ponadto osoby zaangażowane w koordynowanie nieaktywnych (zakończonych) już porozumień klastrowych: Wielkopolskiego Klastra Motoryzacyjnego, Wielkopolskiego Klastra Meblarskiego, Klastra Mebel Design oraz Wielkopolskiego Klastra Energii Odnawialnej.</w:t>
      </w:r>
    </w:p>
    <w:p w14:paraId="795FAED9" w14:textId="76CA6A93" w:rsidR="00625173" w:rsidRDefault="00CD5F42" w:rsidP="002C4277">
      <w:pPr>
        <w:pStyle w:val="Nagwek2"/>
      </w:pPr>
      <w:bookmarkStart w:id="21" w:name="_Toc67567107"/>
      <w:r>
        <w:t>Charakterystyka aktywnych organizacji klastrowych</w:t>
      </w:r>
      <w:bookmarkEnd w:id="21"/>
    </w:p>
    <w:p w14:paraId="713C3CFA" w14:textId="194F0152" w:rsidR="00CF2F73" w:rsidRPr="0088108C" w:rsidRDefault="00512320" w:rsidP="0088108C">
      <w:pPr>
        <w:spacing w:after="60"/>
        <w:jc w:val="both"/>
      </w:pPr>
      <w:r>
        <w:t xml:space="preserve">Aktywne organizacje klastrowe przemysłowe </w:t>
      </w:r>
      <w:r w:rsidR="00AF4083">
        <w:t xml:space="preserve">(a więc te, w których większość przedsiębiorstw reprezentuje sektor C – przetwórstwo przemysłowe) </w:t>
      </w:r>
      <w:r>
        <w:t xml:space="preserve">zlokalizowane są w Kaliszu, Lesznie, </w:t>
      </w:r>
      <w:r w:rsidR="00F07750">
        <w:t>Pleszewie,</w:t>
      </w:r>
      <w:r>
        <w:t xml:space="preserve"> </w:t>
      </w:r>
      <w:r w:rsidR="00F07750">
        <w:t>Rokosowie</w:t>
      </w:r>
      <w:r w:rsidR="00D23270" w:rsidRPr="00D23270">
        <w:t xml:space="preserve"> </w:t>
      </w:r>
      <w:r w:rsidR="00D23270">
        <w:t>i Swarzędzu</w:t>
      </w:r>
      <w:r w:rsidR="00D179F6">
        <w:t xml:space="preserve">. </w:t>
      </w:r>
      <w:r w:rsidR="00D179F6" w:rsidRPr="00380F3F">
        <w:rPr>
          <w:rFonts w:cs="Arial"/>
          <w:szCs w:val="20"/>
        </w:rPr>
        <w:t>Siedziby aktywnych organizacji klastrowych w sektorach usługowych (z wyłączeniem turystyk</w:t>
      </w:r>
      <w:r w:rsidR="00F07750">
        <w:rPr>
          <w:rFonts w:cs="Arial"/>
          <w:szCs w:val="20"/>
        </w:rPr>
        <w:t>i) zlokalizowane są w Poznaniu,</w:t>
      </w:r>
      <w:r w:rsidR="00D179F6" w:rsidRPr="00380F3F">
        <w:rPr>
          <w:rFonts w:cs="Arial"/>
          <w:szCs w:val="20"/>
        </w:rPr>
        <w:t xml:space="preserve"> Lesznie</w:t>
      </w:r>
      <w:r w:rsidR="00F07750">
        <w:rPr>
          <w:rFonts w:cs="Arial"/>
          <w:szCs w:val="20"/>
        </w:rPr>
        <w:t xml:space="preserve"> i</w:t>
      </w:r>
      <w:r w:rsidR="00F07750" w:rsidRPr="00F07750">
        <w:t xml:space="preserve"> </w:t>
      </w:r>
      <w:r w:rsidR="00F07750">
        <w:t>Ostrowie Wielkopolskim</w:t>
      </w:r>
      <w:r w:rsidR="00D179F6" w:rsidRPr="00380F3F">
        <w:rPr>
          <w:rFonts w:cs="Arial"/>
          <w:szCs w:val="20"/>
        </w:rPr>
        <w:t xml:space="preserve">. Porozumienia odwołujące się do idei klastrów z sektora turystyki mieszczą się </w:t>
      </w:r>
      <w:r w:rsidR="0088108C">
        <w:rPr>
          <w:rFonts w:cs="Arial"/>
          <w:szCs w:val="20"/>
        </w:rPr>
        <w:t xml:space="preserve">natomiast </w:t>
      </w:r>
      <w:r w:rsidR="00D179F6" w:rsidRPr="00380F3F">
        <w:rPr>
          <w:rFonts w:cs="Arial"/>
          <w:szCs w:val="20"/>
        </w:rPr>
        <w:t>w Gnieźni</w:t>
      </w:r>
      <w:r w:rsidR="0088108C">
        <w:rPr>
          <w:rFonts w:cs="Arial"/>
          <w:szCs w:val="20"/>
        </w:rPr>
        <w:t>e</w:t>
      </w:r>
      <w:r w:rsidR="00F07750">
        <w:rPr>
          <w:rFonts w:cs="Arial"/>
          <w:szCs w:val="20"/>
        </w:rPr>
        <w:t>/</w:t>
      </w:r>
      <w:r w:rsidR="00D179F6">
        <w:rPr>
          <w:rFonts w:cs="Arial"/>
          <w:szCs w:val="20"/>
        </w:rPr>
        <w:t>Poznaniu</w:t>
      </w:r>
      <w:r w:rsidR="00361F79">
        <w:rPr>
          <w:rFonts w:cs="Arial"/>
          <w:szCs w:val="20"/>
        </w:rPr>
        <w:t xml:space="preserve"> </w:t>
      </w:r>
      <w:r w:rsidR="0088108C">
        <w:rPr>
          <w:rFonts w:cs="Arial"/>
          <w:szCs w:val="20"/>
        </w:rPr>
        <w:t>oraz</w:t>
      </w:r>
      <w:r w:rsidR="00D179F6" w:rsidRPr="00380F3F">
        <w:rPr>
          <w:rFonts w:cs="Arial"/>
          <w:szCs w:val="20"/>
        </w:rPr>
        <w:t xml:space="preserve"> Pile</w:t>
      </w:r>
      <w:r w:rsidR="00D179F6">
        <w:rPr>
          <w:rFonts w:cs="Arial"/>
          <w:szCs w:val="20"/>
        </w:rPr>
        <w:t xml:space="preserve"> </w:t>
      </w:r>
      <w:r w:rsidR="00361F79" w:rsidRPr="00ED388E">
        <w:t>(</w:t>
      </w:r>
      <w:r w:rsidR="00FA3F7D">
        <w:t>ryc.</w:t>
      </w:r>
      <w:r w:rsidR="00361F79" w:rsidRPr="00ED388E">
        <w:t xml:space="preserve"> </w:t>
      </w:r>
      <w:r w:rsidR="00ED388E" w:rsidRPr="00ED388E">
        <w:t>24</w:t>
      </w:r>
      <w:r w:rsidR="00361F79" w:rsidRPr="00ED388E">
        <w:t xml:space="preserve">, </w:t>
      </w:r>
      <w:r w:rsidR="00ED388E" w:rsidRPr="00ED388E">
        <w:t>25</w:t>
      </w:r>
      <w:r w:rsidR="00361F79" w:rsidRPr="00ED388E">
        <w:t>).</w:t>
      </w:r>
      <w:r w:rsidR="00CF2F73">
        <w:br w:type="page"/>
      </w:r>
    </w:p>
    <w:p w14:paraId="4244E928" w14:textId="06F266C8" w:rsidR="00E058B1" w:rsidRDefault="00CF13FE" w:rsidP="00E81DC7">
      <w:pPr>
        <w:pStyle w:val="ARYCINA"/>
      </w:pPr>
      <w:r w:rsidRPr="00C92C38">
        <w:lastRenderedPageBreak/>
        <w:t xml:space="preserve">Rycina </w:t>
      </w:r>
      <w:r w:rsidR="00ED388E">
        <w:t>24</w:t>
      </w:r>
      <w:r w:rsidRPr="00C92C38">
        <w:t>. Aktywne organizacje klastrowe na tle wszystkich podmiotów gospodarczych w województwie wielkopolskim</w:t>
      </w:r>
    </w:p>
    <w:p w14:paraId="1C5DBEC8" w14:textId="22971218" w:rsidR="00D23270" w:rsidRDefault="00D23270" w:rsidP="00E81DC7">
      <w:pPr>
        <w:pStyle w:val="ARYCINA"/>
      </w:pPr>
      <w:r>
        <w:rPr>
          <w:noProof/>
          <w:lang w:eastAsia="pl-PL"/>
        </w:rPr>
        <w:drawing>
          <wp:inline distT="0" distB="0" distL="0" distR="0" wp14:anchorId="6BEDDAD5" wp14:editId="00832A61">
            <wp:extent cx="5040000" cy="6575508"/>
            <wp:effectExtent l="0" t="0" r="825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0000" cy="6575508"/>
                    </a:xfrm>
                    <a:prstGeom prst="rect">
                      <a:avLst/>
                    </a:prstGeom>
                    <a:noFill/>
                    <a:ln>
                      <a:noFill/>
                    </a:ln>
                  </pic:spPr>
                </pic:pic>
              </a:graphicData>
            </a:graphic>
          </wp:inline>
        </w:drawing>
      </w:r>
    </w:p>
    <w:p w14:paraId="240E743E" w14:textId="5897F7CC" w:rsidR="00781627" w:rsidRPr="00A0496D" w:rsidRDefault="00781627" w:rsidP="00E81DC7">
      <w:pPr>
        <w:pStyle w:val="AZRODLO"/>
      </w:pPr>
      <w:r>
        <w:t>Źródło: opracowanie własne</w:t>
      </w:r>
      <w:r>
        <w:rPr>
          <w:b/>
        </w:rPr>
        <w:br w:type="page"/>
      </w:r>
    </w:p>
    <w:p w14:paraId="05FDC391" w14:textId="77777777" w:rsidR="006F6151" w:rsidRDefault="00CF13FE" w:rsidP="00E81DC7">
      <w:pPr>
        <w:pStyle w:val="ARYCINA"/>
      </w:pPr>
      <w:r w:rsidRPr="00470145">
        <w:lastRenderedPageBreak/>
        <w:t xml:space="preserve">Rycina </w:t>
      </w:r>
      <w:r w:rsidR="00ED388E">
        <w:t>25</w:t>
      </w:r>
      <w:r w:rsidRPr="00470145">
        <w:t xml:space="preserve">. Aktywne organizacje klastrowe </w:t>
      </w:r>
      <w:r w:rsidRPr="00393431">
        <w:t>przemysłowe</w:t>
      </w:r>
      <w:r w:rsidRPr="00470145">
        <w:t xml:space="preserve"> na tle wszystkich podmiotów z branży produkcyjnej (sekcja C PKD 2007) w województwie wielkopolskim</w:t>
      </w:r>
    </w:p>
    <w:p w14:paraId="291AA9DC" w14:textId="77777777" w:rsidR="00E81DC7" w:rsidRDefault="00E81DC7" w:rsidP="00E81DC7">
      <w:pPr>
        <w:pStyle w:val="AZRODLO"/>
      </w:pPr>
      <w:r>
        <w:rPr>
          <w:noProof/>
          <w:lang w:eastAsia="pl-PL"/>
        </w:rPr>
        <w:drawing>
          <wp:inline distT="0" distB="0" distL="0" distR="0" wp14:anchorId="4C816EE6" wp14:editId="55B8B1CC">
            <wp:extent cx="5040000" cy="6575508"/>
            <wp:effectExtent l="0" t="0" r="825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0000" cy="6575508"/>
                    </a:xfrm>
                    <a:prstGeom prst="rect">
                      <a:avLst/>
                    </a:prstGeom>
                    <a:noFill/>
                    <a:ln>
                      <a:noFill/>
                    </a:ln>
                  </pic:spPr>
                </pic:pic>
              </a:graphicData>
            </a:graphic>
          </wp:inline>
        </w:drawing>
      </w:r>
    </w:p>
    <w:p w14:paraId="67D42ED6" w14:textId="1401EE2B" w:rsidR="00781627" w:rsidRPr="00F83853" w:rsidRDefault="00781627" w:rsidP="00E81DC7">
      <w:pPr>
        <w:pStyle w:val="AZRODLO"/>
      </w:pPr>
      <w:r>
        <w:t>Źródło: opracowanie własne</w:t>
      </w:r>
    </w:p>
    <w:p w14:paraId="65681D28" w14:textId="77777777" w:rsidR="00CD5F42" w:rsidRDefault="00CD5F42" w:rsidP="00A0496D">
      <w:pPr>
        <w:ind w:firstLine="0"/>
        <w:rPr>
          <w:rFonts w:cs="Arial"/>
          <w:szCs w:val="20"/>
          <w:u w:val="single"/>
        </w:rPr>
      </w:pPr>
      <w:r>
        <w:rPr>
          <w:rFonts w:cs="Arial"/>
          <w:szCs w:val="20"/>
          <w:u w:val="single"/>
        </w:rPr>
        <w:br w:type="page"/>
      </w:r>
    </w:p>
    <w:p w14:paraId="42D7F20D" w14:textId="77777777" w:rsidR="0088108C" w:rsidRDefault="0088108C" w:rsidP="0088108C">
      <w:pPr>
        <w:pStyle w:val="Akapitzlist"/>
        <w:numPr>
          <w:ilvl w:val="0"/>
          <w:numId w:val="0"/>
        </w:numPr>
        <w:tabs>
          <w:tab w:val="left" w:pos="284"/>
        </w:tabs>
        <w:spacing w:after="60"/>
        <w:contextualSpacing w:val="0"/>
        <w:jc w:val="both"/>
        <w:rPr>
          <w:rFonts w:cs="Arial"/>
          <w:szCs w:val="20"/>
          <w:u w:val="single"/>
        </w:rPr>
      </w:pPr>
      <w:r w:rsidRPr="00F364BD">
        <w:rPr>
          <w:rFonts w:cs="Arial"/>
          <w:szCs w:val="20"/>
          <w:u w:val="single"/>
        </w:rPr>
        <w:lastRenderedPageBreak/>
        <w:t>Informacje ogólne</w:t>
      </w:r>
    </w:p>
    <w:p w14:paraId="716DA793" w14:textId="6FD3D008" w:rsidR="0088108C" w:rsidRPr="00F364BD" w:rsidRDefault="0088108C" w:rsidP="0088108C">
      <w:pPr>
        <w:pStyle w:val="Akapitzlist"/>
        <w:numPr>
          <w:ilvl w:val="0"/>
          <w:numId w:val="0"/>
        </w:numPr>
        <w:tabs>
          <w:tab w:val="left" w:pos="284"/>
        </w:tabs>
        <w:spacing w:after="60"/>
        <w:ind w:firstLine="567"/>
        <w:contextualSpacing w:val="0"/>
        <w:jc w:val="both"/>
        <w:rPr>
          <w:rFonts w:cs="Arial"/>
          <w:szCs w:val="20"/>
        </w:rPr>
      </w:pPr>
      <w:r w:rsidRPr="00F364BD">
        <w:rPr>
          <w:rFonts w:cs="Arial"/>
          <w:szCs w:val="20"/>
        </w:rPr>
        <w:t>Na podstawie informacji uzyskanych w wywiadach oraz ankietach można przedstawić następujące wnioski dotyczące aktywnych organizacji klastrowych</w:t>
      </w:r>
      <w:r>
        <w:rPr>
          <w:rFonts w:cs="Arial"/>
          <w:szCs w:val="20"/>
        </w:rPr>
        <w:t xml:space="preserve"> w </w:t>
      </w:r>
      <w:r w:rsidR="00270298">
        <w:rPr>
          <w:rFonts w:cs="Arial"/>
          <w:szCs w:val="20"/>
        </w:rPr>
        <w:t>Wielkopolsce</w:t>
      </w:r>
      <w:r w:rsidRPr="00F364BD">
        <w:rPr>
          <w:rFonts w:cs="Arial"/>
          <w:szCs w:val="20"/>
        </w:rPr>
        <w:t>:</w:t>
      </w:r>
    </w:p>
    <w:p w14:paraId="16C29DDA" w14:textId="589AE625"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Do organizacji klastrowych w regionie zrzeszających najwięcej przedsiębiorstw należą Wielkopolski Klaster Teleinformatyczny (72 firmy), Klaster Spożywczy Południowej Wielkopolski (35), Wielkopolski Klaster Lotniczy (30)</w:t>
      </w:r>
      <w:r w:rsidR="00270298">
        <w:rPr>
          <w:rFonts w:cs="Arial"/>
          <w:szCs w:val="20"/>
        </w:rPr>
        <w:t xml:space="preserve"> i</w:t>
      </w:r>
      <w:r>
        <w:rPr>
          <w:rFonts w:cs="Arial"/>
          <w:szCs w:val="20"/>
        </w:rPr>
        <w:t xml:space="preserve"> </w:t>
      </w:r>
      <w:r w:rsidR="00134EB7">
        <w:rPr>
          <w:rFonts w:cs="Arial"/>
          <w:szCs w:val="20"/>
        </w:rPr>
        <w:t xml:space="preserve">Stowarzyszenie </w:t>
      </w:r>
      <w:r>
        <w:rPr>
          <w:rFonts w:cs="Arial"/>
          <w:szCs w:val="20"/>
        </w:rPr>
        <w:t>Klaster Kotlarski (25)</w:t>
      </w:r>
      <w:r w:rsidR="00270298">
        <w:rPr>
          <w:rFonts w:cs="Arial"/>
          <w:szCs w:val="20"/>
        </w:rPr>
        <w:t>. P</w:t>
      </w:r>
      <w:r>
        <w:rPr>
          <w:rFonts w:cs="Arial"/>
          <w:szCs w:val="20"/>
        </w:rPr>
        <w:t>ozostałe organizacje są małe pod względem liczby członków – liczą od kilku do kilkunastu aktywnych firm.</w:t>
      </w:r>
    </w:p>
    <w:p w14:paraId="432E79F4" w14:textId="77777777"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W działaniach aktywnych organizacji klastrowych przewodzą najczęściej 2-4 duże przedsiębiorstwa, a pozostałe to mikroprzedsiębiorstwa oraz małe przedsiębiorstwa, angażujące się w aktywności w sposób doraźny.</w:t>
      </w:r>
    </w:p>
    <w:p w14:paraId="69096399" w14:textId="77777777"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Do organizacji klastrowych o największym zasięgu przestrzennym wchodzących w ich skład przedsiębiorstw należą Klaster Spożywczy Południowej Wielkopolski i Klaster Poligraficzno-Reklamowy, pozostałe mają formę skoncentrowaną, ograniczoną najczęściej do jednego powiatu lub dwóch powiatów (Miasto Poznań i powiat poznański). W przypadku Pleszewskiego Klastra Kotlarskiego i Swarzędzkiego Klastra Producentów Mebli współpracujące podmioty są położone na terenie jednej gminy.</w:t>
      </w:r>
    </w:p>
    <w:p w14:paraId="283EDC3F" w14:textId="77777777"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Przedsiębiorstwa większości aktywnych organizacji klastrowych prowadzą działalność na skalę krajową, podkreślając jednocześnie, że najwięcej zleceń pochodzi od klientów z Wielkopolski. Pojedyncze, największe przedsiębiorstwa eksportują również swoje produkty lub usługi za granicę.</w:t>
      </w:r>
    </w:p>
    <w:p w14:paraId="0E941370" w14:textId="05A59F36"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 xml:space="preserve">Działalność innowacyjna w organizacjach klastrowych jest najczęściej ograniczona do uzyskanych wzorów użytkowych i znaków towarowych; działalność badawczo-rozwojową prowadzi ok. 20 przedsiębiorstw w Wielkopolskim Klastrze Teleinformatycznym oraz pojedyncze przedsiębiorstwa w następujących organizacjach: </w:t>
      </w:r>
      <w:r w:rsidR="00134EB7">
        <w:rPr>
          <w:rFonts w:cs="Arial"/>
          <w:szCs w:val="20"/>
        </w:rPr>
        <w:t xml:space="preserve">Stowarzyszenie </w:t>
      </w:r>
      <w:r>
        <w:rPr>
          <w:rFonts w:cs="Arial"/>
          <w:szCs w:val="20"/>
        </w:rPr>
        <w:t>Klaster Kotlarski, Klaster Spożywczy Południowej Wielkopolski, Wielkopolski Klaster Lotniczy, Waste-Klaster. W wymienionych klastrach indywidualne firmy mogły uzyskać patenty.</w:t>
      </w:r>
    </w:p>
    <w:p w14:paraId="61BA6C27" w14:textId="6F25BFE0" w:rsidR="0088108C" w:rsidRDefault="0088108C" w:rsidP="0088108C">
      <w:pPr>
        <w:pStyle w:val="Akapitzlist"/>
        <w:numPr>
          <w:ilvl w:val="0"/>
          <w:numId w:val="0"/>
        </w:numPr>
        <w:spacing w:after="60"/>
        <w:ind w:firstLine="567"/>
        <w:contextualSpacing w:val="0"/>
        <w:jc w:val="both"/>
        <w:rPr>
          <w:rFonts w:cs="Arial"/>
          <w:szCs w:val="20"/>
        </w:rPr>
      </w:pPr>
      <w:r>
        <w:rPr>
          <w:rFonts w:cs="Arial"/>
          <w:szCs w:val="20"/>
        </w:rPr>
        <w:t>W skład aktywnych organizacji klastrowych wchodzą poznańskie uczelnie: Politechnika Poznańska, Uniwersytet Przyrodniczy, Uniwersytet Ekonomiczny</w:t>
      </w:r>
      <w:r w:rsidR="00270298">
        <w:rPr>
          <w:rFonts w:cs="Arial"/>
          <w:szCs w:val="20"/>
        </w:rPr>
        <w:t>,</w:t>
      </w:r>
      <w:r>
        <w:rPr>
          <w:rFonts w:cs="Arial"/>
          <w:szCs w:val="20"/>
        </w:rPr>
        <w:t xml:space="preserve"> UAM </w:t>
      </w:r>
      <w:r w:rsidR="00270298">
        <w:rPr>
          <w:rFonts w:cs="Arial"/>
          <w:szCs w:val="20"/>
        </w:rPr>
        <w:t>i</w:t>
      </w:r>
      <w:r>
        <w:rPr>
          <w:rFonts w:cs="Arial"/>
          <w:szCs w:val="20"/>
        </w:rPr>
        <w:t xml:space="preserve"> zróżnicowane IOB.</w:t>
      </w:r>
    </w:p>
    <w:p w14:paraId="44EA5ACF" w14:textId="77777777" w:rsidR="00270298" w:rsidRDefault="00270298" w:rsidP="00270298"/>
    <w:p w14:paraId="14AEC860" w14:textId="08AA4ABD" w:rsidR="00CD5F42" w:rsidRPr="00CD5F42" w:rsidRDefault="00CD5F42" w:rsidP="00C21356">
      <w:pPr>
        <w:spacing w:after="60"/>
        <w:ind w:firstLine="0"/>
        <w:rPr>
          <w:u w:val="single"/>
        </w:rPr>
      </w:pPr>
      <w:r w:rsidRPr="00CD5F42">
        <w:rPr>
          <w:u w:val="single"/>
        </w:rPr>
        <w:t>Klasyfikacja porozumień klastrowych</w:t>
      </w:r>
    </w:p>
    <w:p w14:paraId="1049B49D" w14:textId="0B4AA7F5" w:rsidR="00CD5F42" w:rsidRDefault="00CD5F42" w:rsidP="00C21356">
      <w:pPr>
        <w:spacing w:after="60"/>
        <w:jc w:val="both"/>
      </w:pPr>
      <w:r>
        <w:t>Na podstawie informacji otrzymanych od koordynatorów, którzy zgodzili się wziąć udział w badaniu, dokonana została klasyfikacja porozumień klastrowych w województwie wielkopolskim (</w:t>
      </w:r>
      <w:r w:rsidR="00B51CE3">
        <w:t>tab.</w:t>
      </w:r>
      <w:r>
        <w:t xml:space="preserve"> 10). Kategorie wyróżnione w </w:t>
      </w:r>
      <w:r w:rsidR="00F07750">
        <w:t>dokumencie</w:t>
      </w:r>
      <w:r>
        <w:t xml:space="preserve"> „Kierunki </w:t>
      </w:r>
      <w:r w:rsidR="004201AB">
        <w:t>r</w:t>
      </w:r>
      <w:r>
        <w:t xml:space="preserve">ozwoju </w:t>
      </w:r>
      <w:r w:rsidR="004201AB">
        <w:t>p</w:t>
      </w:r>
      <w:r>
        <w:t xml:space="preserve">olityki </w:t>
      </w:r>
      <w:r w:rsidR="004201AB">
        <w:t>k</w:t>
      </w:r>
      <w:r>
        <w:t xml:space="preserve">lastrowej </w:t>
      </w:r>
      <w:r w:rsidR="004201AB">
        <w:t xml:space="preserve">w Polsce </w:t>
      </w:r>
      <w:r>
        <w:t>po 2020 roku</w:t>
      </w:r>
      <w:r w:rsidR="004201AB">
        <w:t>”</w:t>
      </w:r>
      <w:r>
        <w:t xml:space="preserve"> (omówione w </w:t>
      </w:r>
      <w:r w:rsidR="00AD3494">
        <w:t>pod</w:t>
      </w:r>
      <w:r>
        <w:t>rozdziale 1.3</w:t>
      </w:r>
      <w:r w:rsidR="00AD3494">
        <w:t>.</w:t>
      </w:r>
      <w:r>
        <w:t>) zostały zagregowane do trzech grup cech:</w:t>
      </w:r>
    </w:p>
    <w:p w14:paraId="6A910A15" w14:textId="24253E4B" w:rsidR="00A0496D" w:rsidRDefault="00CD5F42" w:rsidP="00370381">
      <w:pPr>
        <w:pStyle w:val="Akapitzlist"/>
        <w:numPr>
          <w:ilvl w:val="1"/>
          <w:numId w:val="46"/>
        </w:numPr>
        <w:spacing w:after="60"/>
        <w:ind w:left="567" w:hanging="141"/>
        <w:contextualSpacing w:val="0"/>
      </w:pPr>
      <w:r>
        <w:t>wielkość – liczba przedsiębiorstw i podmiotów współpracujących (kryteria 1,3,4,5,6,8)</w:t>
      </w:r>
      <w:r w:rsidR="00270298">
        <w:t>;</w:t>
      </w:r>
      <w:r>
        <w:t xml:space="preserve"> </w:t>
      </w:r>
    </w:p>
    <w:p w14:paraId="1841510A" w14:textId="43D396CB" w:rsidR="00A0496D" w:rsidRDefault="00CD5F42" w:rsidP="00370381">
      <w:pPr>
        <w:pStyle w:val="Akapitzlist"/>
        <w:numPr>
          <w:ilvl w:val="1"/>
          <w:numId w:val="46"/>
        </w:numPr>
        <w:spacing w:after="60"/>
        <w:ind w:left="567" w:hanging="141"/>
        <w:contextualSpacing w:val="0"/>
      </w:pPr>
      <w:r>
        <w:t>liczba i efekty projektów, prace badawczo-rozwojowe, współpraca z nauką (kryteria 9,10,11,12,13,14)</w:t>
      </w:r>
      <w:r w:rsidR="00270298">
        <w:t>;</w:t>
      </w:r>
      <w:r>
        <w:t xml:space="preserve"> </w:t>
      </w:r>
    </w:p>
    <w:p w14:paraId="76A2A52D" w14:textId="505CEEC8" w:rsidR="00CD5F42" w:rsidRDefault="00CD5F42" w:rsidP="00370381">
      <w:pPr>
        <w:pStyle w:val="Akapitzlist"/>
        <w:numPr>
          <w:ilvl w:val="1"/>
          <w:numId w:val="46"/>
        </w:numPr>
        <w:spacing w:after="60"/>
        <w:ind w:left="567" w:hanging="141"/>
        <w:contextualSpacing w:val="0"/>
      </w:pPr>
      <w:r>
        <w:t>udział w wydarzeniach branżowych, zaangażowanie w kształcenie i rozpoznawalność (kryteria 2,7,15,16,17)</w:t>
      </w:r>
      <w:r w:rsidRPr="00A0496D">
        <w:rPr>
          <w:rStyle w:val="Odwoanieprzypisudolnego"/>
          <w:bCs/>
        </w:rPr>
        <w:footnoteReference w:id="63"/>
      </w:r>
      <w:r>
        <w:t xml:space="preserve">. </w:t>
      </w:r>
    </w:p>
    <w:p w14:paraId="71A035B9" w14:textId="6420A284" w:rsidR="00D15FE4" w:rsidRPr="00792B6C" w:rsidRDefault="00D15FE4" w:rsidP="00E81DC7">
      <w:pPr>
        <w:pStyle w:val="ATABELA"/>
      </w:pPr>
      <w:r>
        <w:lastRenderedPageBreak/>
        <w:t xml:space="preserve">Tabela 10. </w:t>
      </w:r>
      <w:r w:rsidRPr="00792B6C">
        <w:t xml:space="preserve">Klasyfikacja </w:t>
      </w:r>
      <w:r>
        <w:t>badanych</w:t>
      </w:r>
      <w:r w:rsidR="001D59A1">
        <w:t xml:space="preserve"> </w:t>
      </w:r>
      <w:r w:rsidR="004201AB">
        <w:t xml:space="preserve">(aktywnych) </w:t>
      </w:r>
      <w:r w:rsidRPr="00792B6C">
        <w:t>porozumień klastrowych</w:t>
      </w:r>
      <w:r w:rsidR="00601C85">
        <w:t xml:space="preserve"> gospodarczych</w:t>
      </w:r>
      <w:r w:rsidRPr="00792B6C">
        <w:t xml:space="preserve"> na podstawie wytycznych dokumentu „Kierunki rozwoju polityki klastrowej w Polsce po 2020 roku”</w:t>
      </w:r>
    </w:p>
    <w:tbl>
      <w:tblPr>
        <w:tblStyle w:val="Tabela-Siatka"/>
        <w:tblW w:w="5000" w:type="pct"/>
        <w:jc w:val="center"/>
        <w:tblLayout w:type="fixed"/>
        <w:tblLook w:val="04A0" w:firstRow="1" w:lastRow="0" w:firstColumn="1" w:lastColumn="0" w:noHBand="0" w:noVBand="1"/>
      </w:tblPr>
      <w:tblGrid>
        <w:gridCol w:w="1696"/>
        <w:gridCol w:w="1276"/>
        <w:gridCol w:w="1134"/>
        <w:gridCol w:w="1418"/>
        <w:gridCol w:w="1504"/>
        <w:gridCol w:w="1239"/>
      </w:tblGrid>
      <w:tr w:rsidR="005F60D1" w:rsidRPr="005F60D1" w14:paraId="3306EBDD" w14:textId="77777777" w:rsidTr="005F60D1">
        <w:trPr>
          <w:cantSplit/>
          <w:trHeight w:val="1294"/>
          <w:tblHeader/>
          <w:jc w:val="center"/>
        </w:trPr>
        <w:tc>
          <w:tcPr>
            <w:tcW w:w="1696" w:type="dxa"/>
            <w:tcBorders>
              <w:right w:val="single" w:sz="4" w:space="0" w:color="auto"/>
              <w:tl2br w:val="single" w:sz="4" w:space="0" w:color="auto"/>
            </w:tcBorders>
          </w:tcPr>
          <w:p w14:paraId="2A39EFFF" w14:textId="77777777" w:rsidR="00D15FE4" w:rsidRPr="005F60D1" w:rsidRDefault="00D15FE4" w:rsidP="005F60D1">
            <w:pPr>
              <w:spacing w:before="40" w:after="40"/>
              <w:jc w:val="right"/>
              <w:rPr>
                <w:rFonts w:cs="Arial"/>
                <w:b/>
                <w:sz w:val="15"/>
                <w:szCs w:val="15"/>
              </w:rPr>
            </w:pPr>
          </w:p>
          <w:p w14:paraId="0BB8D1CC" w14:textId="64509179" w:rsidR="00D15FE4" w:rsidRPr="005F60D1" w:rsidRDefault="00D15FE4" w:rsidP="005F60D1">
            <w:pPr>
              <w:spacing w:before="40" w:after="40"/>
              <w:jc w:val="right"/>
              <w:rPr>
                <w:rFonts w:cs="Arial"/>
                <w:b/>
                <w:sz w:val="15"/>
                <w:szCs w:val="15"/>
              </w:rPr>
            </w:pPr>
            <w:r w:rsidRPr="005F60D1">
              <w:rPr>
                <w:rFonts w:cs="Arial"/>
                <w:b/>
                <w:sz w:val="15"/>
                <w:szCs w:val="15"/>
              </w:rPr>
              <w:t xml:space="preserve">CECHY </w:t>
            </w:r>
            <w:r w:rsidR="001A5673" w:rsidRPr="005F60D1">
              <w:rPr>
                <w:rFonts w:cs="Arial"/>
                <w:b/>
                <w:sz w:val="15"/>
                <w:szCs w:val="15"/>
              </w:rPr>
              <w:br/>
            </w:r>
            <w:r w:rsidRPr="005F60D1">
              <w:rPr>
                <w:rFonts w:cs="Arial"/>
                <w:b/>
                <w:sz w:val="15"/>
                <w:szCs w:val="15"/>
              </w:rPr>
              <w:t>I TYP</w:t>
            </w:r>
          </w:p>
          <w:p w14:paraId="4C552F83" w14:textId="77777777" w:rsidR="00D15FE4" w:rsidRPr="005F60D1" w:rsidRDefault="00D15FE4" w:rsidP="005F60D1">
            <w:pPr>
              <w:spacing w:before="40" w:after="40"/>
              <w:ind w:firstLine="0"/>
              <w:rPr>
                <w:rFonts w:cs="Arial"/>
                <w:b/>
                <w:sz w:val="15"/>
                <w:szCs w:val="15"/>
              </w:rPr>
            </w:pPr>
          </w:p>
          <w:p w14:paraId="7B0C9B77" w14:textId="77777777" w:rsidR="00D15FE4" w:rsidRPr="005F60D1" w:rsidRDefault="00D15FE4" w:rsidP="005F60D1">
            <w:pPr>
              <w:spacing w:before="40" w:after="40"/>
              <w:ind w:firstLine="0"/>
              <w:rPr>
                <w:rFonts w:cs="Arial"/>
                <w:b/>
                <w:sz w:val="15"/>
                <w:szCs w:val="15"/>
              </w:rPr>
            </w:pPr>
            <w:r w:rsidRPr="005F60D1">
              <w:rPr>
                <w:rFonts w:cs="Arial"/>
                <w:b/>
                <w:sz w:val="15"/>
                <w:szCs w:val="15"/>
              </w:rPr>
              <w:t>ORGANIZACJA</w:t>
            </w:r>
            <w:r w:rsidRPr="005F60D1">
              <w:rPr>
                <w:rFonts w:cs="Arial"/>
                <w:b/>
                <w:sz w:val="15"/>
                <w:szCs w:val="15"/>
              </w:rPr>
              <w:br/>
              <w:t xml:space="preserve"> KLASTROWA</w:t>
            </w:r>
          </w:p>
        </w:tc>
        <w:tc>
          <w:tcPr>
            <w:tcW w:w="1276" w:type="dxa"/>
            <w:tcBorders>
              <w:left w:val="single" w:sz="4" w:space="0" w:color="auto"/>
            </w:tcBorders>
            <w:tcMar>
              <w:left w:w="28" w:type="dxa"/>
              <w:right w:w="28" w:type="dxa"/>
            </w:tcMar>
            <w:vAlign w:val="center"/>
          </w:tcPr>
          <w:p w14:paraId="2DB50D22" w14:textId="1C701EED" w:rsidR="00D15FE4" w:rsidRPr="005F60D1" w:rsidRDefault="00D15FE4" w:rsidP="005F60D1">
            <w:pPr>
              <w:spacing w:before="40" w:after="40"/>
              <w:ind w:firstLine="0"/>
              <w:jc w:val="center"/>
              <w:rPr>
                <w:rFonts w:cs="Arial"/>
                <w:b/>
                <w:sz w:val="15"/>
                <w:szCs w:val="15"/>
              </w:rPr>
            </w:pPr>
            <w:r w:rsidRPr="005F60D1">
              <w:rPr>
                <w:rFonts w:cs="Arial"/>
                <w:b/>
                <w:sz w:val="15"/>
                <w:szCs w:val="15"/>
              </w:rPr>
              <w:t>Wielkość (liczba przedsiębiorstw i podmiotów współpracują</w:t>
            </w:r>
            <w:r w:rsidR="001D59A1" w:rsidRPr="005F60D1">
              <w:rPr>
                <w:rFonts w:cs="Arial"/>
                <w:b/>
                <w:sz w:val="15"/>
                <w:szCs w:val="15"/>
              </w:rPr>
              <w:t>-</w:t>
            </w:r>
            <w:proofErr w:type="spellStart"/>
            <w:r w:rsidRPr="005F60D1">
              <w:rPr>
                <w:rFonts w:cs="Arial"/>
                <w:b/>
                <w:sz w:val="15"/>
                <w:szCs w:val="15"/>
              </w:rPr>
              <w:t>cych</w:t>
            </w:r>
            <w:proofErr w:type="spellEnd"/>
            <w:r w:rsidRPr="005F60D1">
              <w:rPr>
                <w:rFonts w:cs="Arial"/>
                <w:b/>
                <w:sz w:val="15"/>
                <w:szCs w:val="15"/>
              </w:rPr>
              <w:t>)</w:t>
            </w:r>
          </w:p>
        </w:tc>
        <w:tc>
          <w:tcPr>
            <w:tcW w:w="1134" w:type="dxa"/>
            <w:tcBorders>
              <w:left w:val="single" w:sz="4" w:space="0" w:color="auto"/>
            </w:tcBorders>
            <w:tcMar>
              <w:left w:w="28" w:type="dxa"/>
              <w:right w:w="28" w:type="dxa"/>
            </w:tcMar>
            <w:vAlign w:val="center"/>
          </w:tcPr>
          <w:p w14:paraId="15C59038" w14:textId="084F8F52" w:rsidR="00D15FE4" w:rsidRPr="005F60D1" w:rsidRDefault="00D15FE4" w:rsidP="005F60D1">
            <w:pPr>
              <w:spacing w:before="40" w:after="40"/>
              <w:ind w:firstLine="0"/>
              <w:jc w:val="center"/>
              <w:rPr>
                <w:rFonts w:cs="Arial"/>
                <w:b/>
                <w:sz w:val="15"/>
                <w:szCs w:val="15"/>
              </w:rPr>
            </w:pPr>
            <w:r w:rsidRPr="005F60D1">
              <w:rPr>
                <w:rFonts w:cs="Arial"/>
                <w:b/>
                <w:sz w:val="15"/>
                <w:szCs w:val="15"/>
              </w:rPr>
              <w:t xml:space="preserve">Liczba i efekty projektów, prace B+R, współpraca </w:t>
            </w:r>
            <w:r w:rsidR="005F60D1">
              <w:rPr>
                <w:rFonts w:cs="Arial"/>
                <w:b/>
                <w:sz w:val="15"/>
                <w:szCs w:val="15"/>
              </w:rPr>
              <w:br/>
            </w:r>
            <w:r w:rsidRPr="005F60D1">
              <w:rPr>
                <w:rFonts w:cs="Arial"/>
                <w:b/>
                <w:sz w:val="15"/>
                <w:szCs w:val="15"/>
              </w:rPr>
              <w:t>z nauką</w:t>
            </w:r>
          </w:p>
        </w:tc>
        <w:tc>
          <w:tcPr>
            <w:tcW w:w="1418" w:type="dxa"/>
            <w:tcBorders>
              <w:left w:val="single" w:sz="4" w:space="0" w:color="auto"/>
              <w:right w:val="single" w:sz="4" w:space="0" w:color="auto"/>
            </w:tcBorders>
            <w:tcMar>
              <w:left w:w="28" w:type="dxa"/>
              <w:right w:w="28" w:type="dxa"/>
            </w:tcMar>
            <w:vAlign w:val="center"/>
          </w:tcPr>
          <w:p w14:paraId="573A7707" w14:textId="2A8696AF" w:rsidR="00D15FE4" w:rsidRPr="005F60D1" w:rsidRDefault="00D15FE4" w:rsidP="005F60D1">
            <w:pPr>
              <w:spacing w:before="40" w:after="40"/>
              <w:ind w:firstLine="0"/>
              <w:jc w:val="center"/>
              <w:rPr>
                <w:rFonts w:cs="Arial"/>
                <w:b/>
                <w:sz w:val="15"/>
                <w:szCs w:val="15"/>
              </w:rPr>
            </w:pPr>
            <w:r w:rsidRPr="005F60D1">
              <w:rPr>
                <w:rFonts w:cs="Arial"/>
                <w:b/>
                <w:sz w:val="15"/>
                <w:szCs w:val="15"/>
              </w:rPr>
              <w:t xml:space="preserve">Udział </w:t>
            </w:r>
            <w:r w:rsidR="005F60D1">
              <w:rPr>
                <w:rFonts w:cs="Arial"/>
                <w:b/>
                <w:sz w:val="15"/>
                <w:szCs w:val="15"/>
              </w:rPr>
              <w:br/>
            </w:r>
            <w:r w:rsidRPr="005F60D1">
              <w:rPr>
                <w:rFonts w:cs="Arial"/>
                <w:b/>
                <w:sz w:val="15"/>
                <w:szCs w:val="15"/>
              </w:rPr>
              <w:t xml:space="preserve">w wydarzeniach branżowych, zaangażowanie </w:t>
            </w:r>
            <w:r w:rsidR="005F60D1">
              <w:rPr>
                <w:rFonts w:cs="Arial"/>
                <w:b/>
                <w:sz w:val="15"/>
                <w:szCs w:val="15"/>
              </w:rPr>
              <w:br/>
            </w:r>
            <w:r w:rsidRPr="005F60D1">
              <w:rPr>
                <w:rFonts w:cs="Arial"/>
                <w:b/>
                <w:sz w:val="15"/>
                <w:szCs w:val="15"/>
              </w:rPr>
              <w:t>w kształcenie, rozpoznawalność</w:t>
            </w:r>
          </w:p>
        </w:tc>
        <w:tc>
          <w:tcPr>
            <w:tcW w:w="1504" w:type="dxa"/>
            <w:tcBorders>
              <w:left w:val="single" w:sz="4" w:space="0" w:color="auto"/>
            </w:tcBorders>
            <w:tcMar>
              <w:left w:w="28" w:type="dxa"/>
              <w:right w:w="28" w:type="dxa"/>
            </w:tcMar>
            <w:vAlign w:val="center"/>
          </w:tcPr>
          <w:p w14:paraId="78F53AB4" w14:textId="77777777" w:rsidR="00D15FE4" w:rsidRPr="005F60D1" w:rsidRDefault="00D15FE4" w:rsidP="005F60D1">
            <w:pPr>
              <w:spacing w:before="40" w:after="40"/>
              <w:ind w:firstLine="0"/>
              <w:jc w:val="center"/>
              <w:rPr>
                <w:rFonts w:cs="Arial"/>
                <w:b/>
                <w:sz w:val="15"/>
                <w:szCs w:val="15"/>
              </w:rPr>
            </w:pPr>
            <w:r w:rsidRPr="005F60D1">
              <w:rPr>
                <w:rFonts w:cs="Arial"/>
                <w:b/>
                <w:sz w:val="15"/>
                <w:szCs w:val="15"/>
              </w:rPr>
              <w:t>Typ</w:t>
            </w:r>
          </w:p>
        </w:tc>
        <w:tc>
          <w:tcPr>
            <w:tcW w:w="1239" w:type="dxa"/>
            <w:tcBorders>
              <w:left w:val="single" w:sz="4" w:space="0" w:color="auto"/>
            </w:tcBorders>
            <w:tcMar>
              <w:left w:w="28" w:type="dxa"/>
              <w:right w:w="28" w:type="dxa"/>
            </w:tcMar>
            <w:vAlign w:val="center"/>
          </w:tcPr>
          <w:p w14:paraId="72DA128F" w14:textId="77777777" w:rsidR="00D15FE4" w:rsidRPr="005F60D1" w:rsidRDefault="00D15FE4" w:rsidP="005F60D1">
            <w:pPr>
              <w:spacing w:before="40" w:after="40"/>
              <w:ind w:firstLine="0"/>
              <w:jc w:val="center"/>
              <w:rPr>
                <w:rFonts w:cs="Arial"/>
                <w:b/>
                <w:sz w:val="15"/>
                <w:szCs w:val="15"/>
              </w:rPr>
            </w:pPr>
            <w:r w:rsidRPr="005F60D1">
              <w:rPr>
                <w:rFonts w:cs="Arial"/>
                <w:b/>
                <w:sz w:val="15"/>
                <w:szCs w:val="15"/>
              </w:rPr>
              <w:t>Obszar wykorzystania jako narzędzie rozwoju</w:t>
            </w:r>
          </w:p>
        </w:tc>
      </w:tr>
      <w:tr w:rsidR="005F60D1" w:rsidRPr="005F60D1" w14:paraId="67A08A85" w14:textId="77777777" w:rsidTr="005F60D1">
        <w:trPr>
          <w:cantSplit/>
          <w:trHeight w:val="487"/>
          <w:jc w:val="center"/>
        </w:trPr>
        <w:tc>
          <w:tcPr>
            <w:tcW w:w="1696" w:type="dxa"/>
            <w:vAlign w:val="center"/>
          </w:tcPr>
          <w:p w14:paraId="2B935720" w14:textId="670AF214" w:rsidR="00D15FE4" w:rsidRPr="005F60D1" w:rsidRDefault="00D15FE4" w:rsidP="005F60D1">
            <w:pPr>
              <w:spacing w:before="40" w:after="40"/>
              <w:ind w:firstLine="0"/>
              <w:rPr>
                <w:rFonts w:cs="Arial"/>
                <w:b/>
                <w:sz w:val="15"/>
                <w:szCs w:val="15"/>
              </w:rPr>
            </w:pPr>
            <w:r w:rsidRPr="005F60D1">
              <w:rPr>
                <w:rFonts w:cs="Arial"/>
                <w:b/>
                <w:sz w:val="15"/>
                <w:szCs w:val="15"/>
              </w:rPr>
              <w:t>Wielkopolski Klaster Teleinformatyczny</w:t>
            </w:r>
            <w:r w:rsidR="005F60D1">
              <w:rPr>
                <w:rFonts w:cs="Arial"/>
                <w:b/>
                <w:sz w:val="15"/>
                <w:szCs w:val="15"/>
              </w:rPr>
              <w:t xml:space="preserve"> (</w:t>
            </w:r>
            <w:r w:rsidRPr="005F60D1">
              <w:rPr>
                <w:rFonts w:cs="Arial"/>
                <w:b/>
                <w:sz w:val="15"/>
                <w:szCs w:val="15"/>
              </w:rPr>
              <w:t>Certyfikat R IK)</w:t>
            </w:r>
          </w:p>
        </w:tc>
        <w:tc>
          <w:tcPr>
            <w:tcW w:w="1276" w:type="dxa"/>
            <w:vAlign w:val="center"/>
          </w:tcPr>
          <w:p w14:paraId="4E82384C"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Duże</w:t>
            </w:r>
          </w:p>
        </w:tc>
        <w:tc>
          <w:tcPr>
            <w:tcW w:w="1134" w:type="dxa"/>
            <w:vAlign w:val="center"/>
          </w:tcPr>
          <w:p w14:paraId="74B694F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1B7EEF3A"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6FAC4FD2" w14:textId="044537F7" w:rsidR="00D15FE4" w:rsidRPr="005F60D1" w:rsidRDefault="00D15FE4" w:rsidP="005F60D1">
            <w:pPr>
              <w:spacing w:before="40" w:after="40"/>
              <w:ind w:firstLine="0"/>
              <w:jc w:val="center"/>
              <w:rPr>
                <w:rFonts w:cs="Arial"/>
                <w:sz w:val="15"/>
                <w:szCs w:val="15"/>
              </w:rPr>
            </w:pPr>
            <w:r w:rsidRPr="005F60D1">
              <w:rPr>
                <w:rFonts w:cs="Arial"/>
                <w:sz w:val="15"/>
                <w:szCs w:val="15"/>
              </w:rPr>
              <w:t xml:space="preserve">Ponadregionalny, aspiruje do </w:t>
            </w:r>
            <w:r w:rsidR="00AA3DA6">
              <w:rPr>
                <w:rFonts w:cs="Arial"/>
                <w:sz w:val="15"/>
                <w:szCs w:val="15"/>
              </w:rPr>
              <w:t>k</w:t>
            </w:r>
            <w:r w:rsidRPr="005F60D1">
              <w:rPr>
                <w:rFonts w:cs="Arial"/>
                <w:sz w:val="15"/>
                <w:szCs w:val="15"/>
              </w:rPr>
              <w:t xml:space="preserve">rajowego </w:t>
            </w:r>
            <w:r w:rsidR="00AA3DA6">
              <w:rPr>
                <w:rFonts w:cs="Arial"/>
                <w:sz w:val="15"/>
                <w:szCs w:val="15"/>
              </w:rPr>
              <w:t>k</w:t>
            </w:r>
            <w:r w:rsidRPr="005F60D1">
              <w:rPr>
                <w:rFonts w:cs="Arial"/>
                <w:sz w:val="15"/>
                <w:szCs w:val="15"/>
              </w:rPr>
              <w:t xml:space="preserve">lastra </w:t>
            </w:r>
            <w:r w:rsidR="00AA3DA6">
              <w:rPr>
                <w:rFonts w:cs="Arial"/>
                <w:sz w:val="15"/>
                <w:szCs w:val="15"/>
              </w:rPr>
              <w:t>k</w:t>
            </w:r>
            <w:r w:rsidRPr="005F60D1">
              <w:rPr>
                <w:rFonts w:cs="Arial"/>
                <w:sz w:val="15"/>
                <w:szCs w:val="15"/>
              </w:rPr>
              <w:t>luczowego</w:t>
            </w:r>
          </w:p>
        </w:tc>
        <w:tc>
          <w:tcPr>
            <w:tcW w:w="1239" w:type="dxa"/>
            <w:vAlign w:val="center"/>
          </w:tcPr>
          <w:p w14:paraId="407F1DA1"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Cyfryzacja, dostosowanie do potrzeb Przemysłu 4.0, promocja gospodarcza</w:t>
            </w:r>
          </w:p>
        </w:tc>
      </w:tr>
      <w:tr w:rsidR="005F60D1" w:rsidRPr="005F60D1" w14:paraId="7FD948B6" w14:textId="77777777" w:rsidTr="005F60D1">
        <w:trPr>
          <w:cantSplit/>
          <w:trHeight w:val="487"/>
          <w:jc w:val="center"/>
        </w:trPr>
        <w:tc>
          <w:tcPr>
            <w:tcW w:w="1696" w:type="dxa"/>
            <w:vAlign w:val="center"/>
          </w:tcPr>
          <w:p w14:paraId="2DE46355" w14:textId="55CEC305" w:rsidR="00D15FE4" w:rsidRPr="005F60D1" w:rsidRDefault="00D15FE4" w:rsidP="005F60D1">
            <w:pPr>
              <w:spacing w:before="40" w:after="40"/>
              <w:ind w:firstLine="0"/>
              <w:rPr>
                <w:rFonts w:cs="Arial"/>
                <w:b/>
                <w:sz w:val="15"/>
                <w:szCs w:val="15"/>
              </w:rPr>
            </w:pPr>
            <w:r w:rsidRPr="005F60D1">
              <w:rPr>
                <w:rFonts w:cs="Arial"/>
                <w:b/>
                <w:sz w:val="15"/>
                <w:szCs w:val="15"/>
              </w:rPr>
              <w:t>Klaster Spożywczy Południowej Wielkopolski</w:t>
            </w:r>
            <w:r w:rsidR="005F60D1">
              <w:rPr>
                <w:rFonts w:cs="Arial"/>
                <w:b/>
                <w:sz w:val="15"/>
                <w:szCs w:val="15"/>
              </w:rPr>
              <w:t xml:space="preserve"> </w:t>
            </w:r>
            <w:r w:rsidRPr="005F60D1">
              <w:rPr>
                <w:rFonts w:cs="Arial"/>
                <w:b/>
                <w:sz w:val="15"/>
                <w:szCs w:val="15"/>
              </w:rPr>
              <w:t>(Certyfikat R IK)</w:t>
            </w:r>
          </w:p>
        </w:tc>
        <w:tc>
          <w:tcPr>
            <w:tcW w:w="1276" w:type="dxa"/>
            <w:vAlign w:val="center"/>
          </w:tcPr>
          <w:p w14:paraId="2DC37FB5"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Duże</w:t>
            </w:r>
          </w:p>
        </w:tc>
        <w:tc>
          <w:tcPr>
            <w:tcW w:w="1134" w:type="dxa"/>
            <w:vAlign w:val="center"/>
          </w:tcPr>
          <w:p w14:paraId="400715B3"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6AD850C9"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07A02A48" w14:textId="4C46C2C6" w:rsidR="00D15FE4" w:rsidRPr="005F60D1" w:rsidRDefault="00D15FE4" w:rsidP="005F60D1">
            <w:pPr>
              <w:spacing w:before="40" w:after="40"/>
              <w:ind w:firstLine="0"/>
              <w:jc w:val="center"/>
              <w:rPr>
                <w:rFonts w:cs="Arial"/>
                <w:sz w:val="15"/>
                <w:szCs w:val="15"/>
              </w:rPr>
            </w:pPr>
            <w:r w:rsidRPr="005F60D1">
              <w:rPr>
                <w:rFonts w:cs="Arial"/>
                <w:sz w:val="15"/>
                <w:szCs w:val="15"/>
              </w:rPr>
              <w:t>Ponadregionalny</w:t>
            </w:r>
            <w:r w:rsidR="001D59A1" w:rsidRPr="005F60D1">
              <w:rPr>
                <w:rFonts w:cs="Arial"/>
                <w:sz w:val="15"/>
                <w:szCs w:val="15"/>
              </w:rPr>
              <w:t>,</w:t>
            </w:r>
            <w:r w:rsidRPr="005F60D1">
              <w:rPr>
                <w:rFonts w:cs="Arial"/>
                <w:sz w:val="15"/>
                <w:szCs w:val="15"/>
              </w:rPr>
              <w:t xml:space="preserve"> aspiruje do </w:t>
            </w:r>
            <w:r w:rsidR="00AA3DA6">
              <w:rPr>
                <w:rFonts w:cs="Arial"/>
                <w:sz w:val="15"/>
                <w:szCs w:val="15"/>
              </w:rPr>
              <w:t>k</w:t>
            </w:r>
            <w:r w:rsidRPr="005F60D1">
              <w:rPr>
                <w:rFonts w:cs="Arial"/>
                <w:sz w:val="15"/>
                <w:szCs w:val="15"/>
              </w:rPr>
              <w:t xml:space="preserve">rajowego </w:t>
            </w:r>
            <w:r w:rsidR="00AA3DA6">
              <w:rPr>
                <w:rFonts w:cs="Arial"/>
                <w:sz w:val="15"/>
                <w:szCs w:val="15"/>
              </w:rPr>
              <w:t>k</w:t>
            </w:r>
            <w:r w:rsidRPr="005F60D1">
              <w:rPr>
                <w:rFonts w:cs="Arial"/>
                <w:sz w:val="15"/>
                <w:szCs w:val="15"/>
              </w:rPr>
              <w:t xml:space="preserve">lastra </w:t>
            </w:r>
            <w:r w:rsidR="00AA3DA6">
              <w:rPr>
                <w:rFonts w:cs="Arial"/>
                <w:sz w:val="15"/>
                <w:szCs w:val="15"/>
              </w:rPr>
              <w:t>k</w:t>
            </w:r>
            <w:r w:rsidRPr="005F60D1">
              <w:rPr>
                <w:rFonts w:cs="Arial"/>
                <w:sz w:val="15"/>
                <w:szCs w:val="15"/>
              </w:rPr>
              <w:t>luczowego</w:t>
            </w:r>
          </w:p>
        </w:tc>
        <w:tc>
          <w:tcPr>
            <w:tcW w:w="1239" w:type="dxa"/>
            <w:vAlign w:val="center"/>
          </w:tcPr>
          <w:p w14:paraId="2682B7FE"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Promocja gospodarcza</w:t>
            </w:r>
          </w:p>
        </w:tc>
      </w:tr>
      <w:tr w:rsidR="005F60D1" w:rsidRPr="005F60D1" w14:paraId="3D89C299" w14:textId="77777777" w:rsidTr="005F60D1">
        <w:trPr>
          <w:cantSplit/>
          <w:trHeight w:val="693"/>
          <w:jc w:val="center"/>
        </w:trPr>
        <w:tc>
          <w:tcPr>
            <w:tcW w:w="1696" w:type="dxa"/>
            <w:vAlign w:val="center"/>
          </w:tcPr>
          <w:p w14:paraId="4DC76C39" w14:textId="77777777" w:rsidR="00D15FE4" w:rsidRPr="005F60D1" w:rsidRDefault="00D15FE4" w:rsidP="005F60D1">
            <w:pPr>
              <w:spacing w:before="40" w:after="40"/>
              <w:ind w:firstLine="0"/>
              <w:rPr>
                <w:rFonts w:cs="Arial"/>
                <w:b/>
                <w:sz w:val="15"/>
                <w:szCs w:val="15"/>
              </w:rPr>
            </w:pPr>
            <w:r w:rsidRPr="005F60D1">
              <w:rPr>
                <w:rFonts w:cs="Arial"/>
                <w:b/>
                <w:sz w:val="15"/>
                <w:szCs w:val="15"/>
              </w:rPr>
              <w:t>Stowarzyszenie Klaster Kotlarski</w:t>
            </w:r>
          </w:p>
        </w:tc>
        <w:tc>
          <w:tcPr>
            <w:tcW w:w="1276" w:type="dxa"/>
            <w:vAlign w:val="center"/>
          </w:tcPr>
          <w:p w14:paraId="768F9527"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Średnie</w:t>
            </w:r>
          </w:p>
        </w:tc>
        <w:tc>
          <w:tcPr>
            <w:tcW w:w="1134" w:type="dxa"/>
            <w:vAlign w:val="center"/>
          </w:tcPr>
          <w:p w14:paraId="7D5A002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00C61792"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4A82DF54"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19BE8890"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Promocja gospodarcza, dostosowanie do potrzeb Przemysłu 4.0</w:t>
            </w:r>
          </w:p>
        </w:tc>
      </w:tr>
      <w:tr w:rsidR="005F60D1" w:rsidRPr="005F60D1" w14:paraId="3AD97AAD" w14:textId="77777777" w:rsidTr="005F60D1">
        <w:trPr>
          <w:cantSplit/>
          <w:trHeight w:val="487"/>
          <w:jc w:val="center"/>
        </w:trPr>
        <w:tc>
          <w:tcPr>
            <w:tcW w:w="1696" w:type="dxa"/>
            <w:vAlign w:val="center"/>
          </w:tcPr>
          <w:p w14:paraId="68FB2997" w14:textId="77777777" w:rsidR="00D15FE4" w:rsidRPr="005F60D1" w:rsidRDefault="00D15FE4" w:rsidP="005F60D1">
            <w:pPr>
              <w:spacing w:before="40" w:after="40"/>
              <w:ind w:firstLine="0"/>
              <w:rPr>
                <w:rFonts w:cs="Arial"/>
                <w:b/>
                <w:sz w:val="15"/>
                <w:szCs w:val="15"/>
              </w:rPr>
            </w:pPr>
            <w:r w:rsidRPr="005F60D1">
              <w:rPr>
                <w:rFonts w:cs="Arial"/>
                <w:b/>
                <w:sz w:val="15"/>
                <w:szCs w:val="15"/>
              </w:rPr>
              <w:t>Wielkopolski Klaster Lotniczy</w:t>
            </w:r>
          </w:p>
        </w:tc>
        <w:tc>
          <w:tcPr>
            <w:tcW w:w="1276" w:type="dxa"/>
            <w:vAlign w:val="center"/>
          </w:tcPr>
          <w:p w14:paraId="06778709"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Średnie</w:t>
            </w:r>
          </w:p>
        </w:tc>
        <w:tc>
          <w:tcPr>
            <w:tcW w:w="1134" w:type="dxa"/>
            <w:vAlign w:val="center"/>
          </w:tcPr>
          <w:p w14:paraId="32841D71"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116A423C"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347BA488"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0663B9B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Dostosowanie do potrzeb Przemysłu 4.0</w:t>
            </w:r>
          </w:p>
        </w:tc>
      </w:tr>
      <w:tr w:rsidR="005F60D1" w:rsidRPr="005F60D1" w14:paraId="49FF9E1B" w14:textId="77777777" w:rsidTr="005F60D1">
        <w:trPr>
          <w:cantSplit/>
          <w:trHeight w:val="487"/>
          <w:jc w:val="center"/>
        </w:trPr>
        <w:tc>
          <w:tcPr>
            <w:tcW w:w="1696" w:type="dxa"/>
            <w:vAlign w:val="center"/>
          </w:tcPr>
          <w:p w14:paraId="026895A4" w14:textId="3B2A07A1" w:rsidR="00D15FE4" w:rsidRPr="005F60D1" w:rsidRDefault="00D15FE4" w:rsidP="005F60D1">
            <w:pPr>
              <w:spacing w:before="40" w:after="40"/>
              <w:ind w:firstLine="0"/>
              <w:rPr>
                <w:rFonts w:cs="Arial"/>
                <w:b/>
                <w:sz w:val="15"/>
                <w:szCs w:val="15"/>
              </w:rPr>
            </w:pPr>
            <w:r w:rsidRPr="005F60D1">
              <w:rPr>
                <w:rFonts w:cs="Arial"/>
                <w:b/>
                <w:sz w:val="15"/>
                <w:szCs w:val="15"/>
              </w:rPr>
              <w:t>Klaster Spożywczy Leszczyńskie Smaki</w:t>
            </w:r>
            <w:r w:rsidR="005F60D1">
              <w:rPr>
                <w:rFonts w:cs="Arial"/>
                <w:b/>
                <w:sz w:val="15"/>
                <w:szCs w:val="15"/>
              </w:rPr>
              <w:t xml:space="preserve"> </w:t>
            </w:r>
            <w:r w:rsidRPr="005F60D1">
              <w:rPr>
                <w:rFonts w:cs="Arial"/>
                <w:b/>
                <w:sz w:val="15"/>
                <w:szCs w:val="15"/>
              </w:rPr>
              <w:t>(Certyfikat R IK)</w:t>
            </w:r>
          </w:p>
        </w:tc>
        <w:tc>
          <w:tcPr>
            <w:tcW w:w="1276" w:type="dxa"/>
            <w:vAlign w:val="center"/>
          </w:tcPr>
          <w:p w14:paraId="0141673C"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4522142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476D2011"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40740078"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3D42E2B2"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Promocja gospodarcza</w:t>
            </w:r>
          </w:p>
        </w:tc>
      </w:tr>
      <w:tr w:rsidR="005F60D1" w:rsidRPr="005F60D1" w14:paraId="5C9E40B0" w14:textId="77777777" w:rsidTr="005F60D1">
        <w:trPr>
          <w:cantSplit/>
          <w:trHeight w:val="487"/>
          <w:jc w:val="center"/>
        </w:trPr>
        <w:tc>
          <w:tcPr>
            <w:tcW w:w="1696" w:type="dxa"/>
            <w:vAlign w:val="center"/>
          </w:tcPr>
          <w:p w14:paraId="6E614AAC" w14:textId="11591D2B" w:rsidR="00D15FE4" w:rsidRPr="005F60D1" w:rsidRDefault="00D15FE4" w:rsidP="005F60D1">
            <w:pPr>
              <w:spacing w:before="40" w:after="40"/>
              <w:ind w:firstLine="0"/>
              <w:rPr>
                <w:rFonts w:cs="Arial"/>
                <w:b/>
                <w:sz w:val="15"/>
                <w:szCs w:val="15"/>
              </w:rPr>
            </w:pPr>
            <w:r w:rsidRPr="005F60D1">
              <w:rPr>
                <w:rFonts w:cs="Arial"/>
                <w:b/>
                <w:sz w:val="15"/>
                <w:szCs w:val="15"/>
              </w:rPr>
              <w:t>Waste</w:t>
            </w:r>
            <w:r w:rsidR="001D59A1" w:rsidRPr="005F60D1">
              <w:rPr>
                <w:rFonts w:cs="Arial"/>
                <w:b/>
                <w:sz w:val="15"/>
                <w:szCs w:val="15"/>
              </w:rPr>
              <w:t>-</w:t>
            </w:r>
            <w:r w:rsidR="00A01363" w:rsidRPr="005F60D1">
              <w:rPr>
                <w:rFonts w:cs="Arial"/>
                <w:b/>
                <w:sz w:val="15"/>
                <w:szCs w:val="15"/>
              </w:rPr>
              <w:t>Klas</w:t>
            </w:r>
            <w:r w:rsidRPr="005F60D1">
              <w:rPr>
                <w:rFonts w:cs="Arial"/>
                <w:b/>
                <w:sz w:val="15"/>
                <w:szCs w:val="15"/>
              </w:rPr>
              <w:t>ter</w:t>
            </w:r>
          </w:p>
        </w:tc>
        <w:tc>
          <w:tcPr>
            <w:tcW w:w="1276" w:type="dxa"/>
            <w:vAlign w:val="center"/>
          </w:tcPr>
          <w:p w14:paraId="257A92A9"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Duże</w:t>
            </w:r>
          </w:p>
        </w:tc>
        <w:tc>
          <w:tcPr>
            <w:tcW w:w="1134" w:type="dxa"/>
            <w:vAlign w:val="center"/>
          </w:tcPr>
          <w:p w14:paraId="6A591FB4"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418" w:type="dxa"/>
            <w:vAlign w:val="center"/>
          </w:tcPr>
          <w:p w14:paraId="78223313"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504" w:type="dxa"/>
            <w:vAlign w:val="center"/>
          </w:tcPr>
          <w:p w14:paraId="530E5550"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67EBD02D"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Gospodarka obiegu zamkniętego, gospodarka niskoemisyjna</w:t>
            </w:r>
          </w:p>
        </w:tc>
      </w:tr>
      <w:tr w:rsidR="005F60D1" w:rsidRPr="005F60D1" w14:paraId="6A590B11" w14:textId="77777777" w:rsidTr="005F60D1">
        <w:trPr>
          <w:cantSplit/>
          <w:trHeight w:val="487"/>
          <w:jc w:val="center"/>
        </w:trPr>
        <w:tc>
          <w:tcPr>
            <w:tcW w:w="1696" w:type="dxa"/>
            <w:vAlign w:val="center"/>
          </w:tcPr>
          <w:p w14:paraId="3E2480D2" w14:textId="0A6A9F3B" w:rsidR="00D15FE4" w:rsidRPr="005F60D1" w:rsidRDefault="00D15FE4" w:rsidP="005F60D1">
            <w:pPr>
              <w:spacing w:before="40" w:after="40"/>
              <w:ind w:firstLine="0"/>
              <w:rPr>
                <w:rFonts w:cs="Arial"/>
                <w:b/>
                <w:sz w:val="15"/>
                <w:szCs w:val="15"/>
              </w:rPr>
            </w:pPr>
            <w:r w:rsidRPr="005F60D1">
              <w:rPr>
                <w:rFonts w:cs="Arial"/>
                <w:b/>
                <w:sz w:val="15"/>
                <w:szCs w:val="15"/>
              </w:rPr>
              <w:t>Klaster Poligraficzno-</w:t>
            </w:r>
            <w:r w:rsidR="005F60D1" w:rsidRPr="005F60D1">
              <w:rPr>
                <w:rFonts w:cs="Arial"/>
                <w:b/>
                <w:sz w:val="15"/>
                <w:szCs w:val="15"/>
              </w:rPr>
              <w:t>R</w:t>
            </w:r>
            <w:r w:rsidRPr="005F60D1">
              <w:rPr>
                <w:rFonts w:cs="Arial"/>
                <w:b/>
                <w:sz w:val="15"/>
                <w:szCs w:val="15"/>
              </w:rPr>
              <w:t>eklamowy w Lesznie</w:t>
            </w:r>
          </w:p>
        </w:tc>
        <w:tc>
          <w:tcPr>
            <w:tcW w:w="1276" w:type="dxa"/>
            <w:vAlign w:val="center"/>
          </w:tcPr>
          <w:p w14:paraId="196ECCD0"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Średnie</w:t>
            </w:r>
          </w:p>
        </w:tc>
        <w:tc>
          <w:tcPr>
            <w:tcW w:w="1134" w:type="dxa"/>
            <w:vAlign w:val="center"/>
          </w:tcPr>
          <w:p w14:paraId="4AB3F6D8"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418" w:type="dxa"/>
            <w:vAlign w:val="center"/>
          </w:tcPr>
          <w:p w14:paraId="7511878B"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Wyróżniające się</w:t>
            </w:r>
          </w:p>
        </w:tc>
        <w:tc>
          <w:tcPr>
            <w:tcW w:w="1504" w:type="dxa"/>
            <w:vAlign w:val="center"/>
          </w:tcPr>
          <w:p w14:paraId="3C89DFD9"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105D6785" w14:textId="5F08F047" w:rsidR="00D15FE4" w:rsidRPr="005F60D1" w:rsidRDefault="00754413" w:rsidP="005F60D1">
            <w:pPr>
              <w:spacing w:before="40" w:after="40"/>
              <w:ind w:firstLine="0"/>
              <w:jc w:val="center"/>
              <w:rPr>
                <w:rFonts w:cs="Arial"/>
                <w:sz w:val="15"/>
                <w:szCs w:val="15"/>
              </w:rPr>
            </w:pPr>
            <w:r w:rsidRPr="005F60D1">
              <w:rPr>
                <w:rFonts w:cs="Arial"/>
                <w:sz w:val="15"/>
                <w:szCs w:val="15"/>
              </w:rPr>
              <w:t>P</w:t>
            </w:r>
            <w:r w:rsidR="00D15FE4" w:rsidRPr="005F60D1">
              <w:rPr>
                <w:rFonts w:cs="Arial"/>
                <w:sz w:val="15"/>
                <w:szCs w:val="15"/>
              </w:rPr>
              <w:t xml:space="preserve">romocja gospodarcza, edukacja, </w:t>
            </w:r>
          </w:p>
        </w:tc>
      </w:tr>
      <w:tr w:rsidR="005F60D1" w:rsidRPr="005F60D1" w14:paraId="5ADDF88E" w14:textId="77777777" w:rsidTr="005F60D1">
        <w:trPr>
          <w:cantSplit/>
          <w:trHeight w:val="487"/>
          <w:jc w:val="center"/>
        </w:trPr>
        <w:tc>
          <w:tcPr>
            <w:tcW w:w="1696" w:type="dxa"/>
            <w:vAlign w:val="center"/>
          </w:tcPr>
          <w:p w14:paraId="2E52F3C7" w14:textId="2A9AA47F" w:rsidR="00D15FE4" w:rsidRPr="005F60D1" w:rsidRDefault="00D15FE4" w:rsidP="005F60D1">
            <w:pPr>
              <w:spacing w:before="40" w:after="40"/>
              <w:ind w:firstLine="0"/>
              <w:rPr>
                <w:rFonts w:cs="Arial"/>
                <w:b/>
                <w:sz w:val="15"/>
                <w:szCs w:val="15"/>
              </w:rPr>
            </w:pPr>
            <w:r w:rsidRPr="005F60D1">
              <w:rPr>
                <w:rFonts w:cs="Arial"/>
                <w:b/>
                <w:sz w:val="15"/>
                <w:szCs w:val="15"/>
              </w:rPr>
              <w:t>Leszczyński Klaster Budowlany</w:t>
            </w:r>
            <w:r w:rsidR="005F60D1">
              <w:rPr>
                <w:rFonts w:cs="Arial"/>
                <w:b/>
                <w:sz w:val="15"/>
                <w:szCs w:val="15"/>
              </w:rPr>
              <w:t xml:space="preserve"> </w:t>
            </w:r>
            <w:r w:rsidRPr="005F60D1">
              <w:rPr>
                <w:rFonts w:cs="Arial"/>
                <w:b/>
                <w:sz w:val="15"/>
                <w:szCs w:val="15"/>
              </w:rPr>
              <w:t>(Certyfikat R IK)</w:t>
            </w:r>
          </w:p>
        </w:tc>
        <w:tc>
          <w:tcPr>
            <w:tcW w:w="1276" w:type="dxa"/>
            <w:vAlign w:val="center"/>
          </w:tcPr>
          <w:p w14:paraId="3F5EDF0D"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359FD3A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418" w:type="dxa"/>
            <w:vAlign w:val="center"/>
          </w:tcPr>
          <w:p w14:paraId="4F88B1DF"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504" w:type="dxa"/>
            <w:vAlign w:val="center"/>
          </w:tcPr>
          <w:p w14:paraId="4A1C94EC"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Regionalny</w:t>
            </w:r>
          </w:p>
        </w:tc>
        <w:tc>
          <w:tcPr>
            <w:tcW w:w="1239" w:type="dxa"/>
            <w:vAlign w:val="center"/>
          </w:tcPr>
          <w:p w14:paraId="458A0491"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Transformacja energetyczna</w:t>
            </w:r>
          </w:p>
        </w:tc>
      </w:tr>
      <w:tr w:rsidR="005F60D1" w:rsidRPr="005F60D1" w14:paraId="44BCBB9D" w14:textId="77777777" w:rsidTr="005F60D1">
        <w:trPr>
          <w:cantSplit/>
          <w:trHeight w:val="487"/>
          <w:jc w:val="center"/>
        </w:trPr>
        <w:tc>
          <w:tcPr>
            <w:tcW w:w="1696" w:type="dxa"/>
            <w:vAlign w:val="center"/>
          </w:tcPr>
          <w:p w14:paraId="10953D2D" w14:textId="77777777" w:rsidR="00D15FE4" w:rsidRPr="005F60D1" w:rsidRDefault="00D15FE4" w:rsidP="005F60D1">
            <w:pPr>
              <w:spacing w:before="40" w:after="40"/>
              <w:ind w:firstLine="0"/>
              <w:rPr>
                <w:rFonts w:cs="Arial"/>
                <w:b/>
                <w:sz w:val="15"/>
                <w:szCs w:val="15"/>
              </w:rPr>
            </w:pPr>
            <w:r w:rsidRPr="005F60D1">
              <w:rPr>
                <w:rFonts w:cs="Arial"/>
                <w:b/>
                <w:sz w:val="15"/>
                <w:szCs w:val="15"/>
              </w:rPr>
              <w:t>Swarzędzki Klaster Producentów Mebli</w:t>
            </w:r>
          </w:p>
        </w:tc>
        <w:tc>
          <w:tcPr>
            <w:tcW w:w="1276" w:type="dxa"/>
            <w:vAlign w:val="center"/>
          </w:tcPr>
          <w:p w14:paraId="485895CE"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0977CAFE"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Niewielkie</w:t>
            </w:r>
          </w:p>
        </w:tc>
        <w:tc>
          <w:tcPr>
            <w:tcW w:w="1418" w:type="dxa"/>
            <w:vAlign w:val="center"/>
          </w:tcPr>
          <w:p w14:paraId="53B32CDE"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504" w:type="dxa"/>
            <w:vAlign w:val="center"/>
          </w:tcPr>
          <w:p w14:paraId="1BCD1C23"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Lokalny (zalążkowy)</w:t>
            </w:r>
          </w:p>
        </w:tc>
        <w:tc>
          <w:tcPr>
            <w:tcW w:w="1239" w:type="dxa"/>
            <w:vAlign w:val="center"/>
          </w:tcPr>
          <w:p w14:paraId="26BD3C3D" w14:textId="5AA44A0E" w:rsidR="00D15FE4" w:rsidRPr="005F60D1" w:rsidRDefault="008B3CDE" w:rsidP="005F60D1">
            <w:pPr>
              <w:spacing w:before="40" w:after="40"/>
              <w:ind w:firstLine="0"/>
              <w:jc w:val="center"/>
              <w:rPr>
                <w:rFonts w:cs="Arial"/>
                <w:sz w:val="15"/>
                <w:szCs w:val="15"/>
              </w:rPr>
            </w:pPr>
            <w:r w:rsidRPr="005F60D1">
              <w:rPr>
                <w:rFonts w:cs="Arial"/>
                <w:sz w:val="15"/>
                <w:szCs w:val="15"/>
              </w:rPr>
              <w:t>P</w:t>
            </w:r>
            <w:r w:rsidR="00D15FE4" w:rsidRPr="005F60D1">
              <w:rPr>
                <w:rFonts w:cs="Arial"/>
                <w:sz w:val="15"/>
                <w:szCs w:val="15"/>
              </w:rPr>
              <w:t xml:space="preserve">romocja gospodarcza, edukacja, </w:t>
            </w:r>
          </w:p>
        </w:tc>
      </w:tr>
      <w:tr w:rsidR="005F60D1" w:rsidRPr="005F60D1" w14:paraId="7406CDE9" w14:textId="77777777" w:rsidTr="005F60D1">
        <w:trPr>
          <w:cantSplit/>
          <w:trHeight w:val="487"/>
          <w:jc w:val="center"/>
        </w:trPr>
        <w:tc>
          <w:tcPr>
            <w:tcW w:w="1696" w:type="dxa"/>
            <w:vAlign w:val="center"/>
          </w:tcPr>
          <w:p w14:paraId="17764C81" w14:textId="77777777" w:rsidR="00D15FE4" w:rsidRPr="005F60D1" w:rsidRDefault="00D15FE4" w:rsidP="005F60D1">
            <w:pPr>
              <w:spacing w:before="40" w:after="40"/>
              <w:ind w:firstLine="0"/>
              <w:rPr>
                <w:rFonts w:cs="Arial"/>
                <w:b/>
                <w:sz w:val="15"/>
                <w:szCs w:val="15"/>
              </w:rPr>
            </w:pPr>
            <w:r w:rsidRPr="005F60D1">
              <w:rPr>
                <w:rFonts w:cs="Arial"/>
                <w:b/>
                <w:sz w:val="15"/>
                <w:szCs w:val="15"/>
              </w:rPr>
              <w:t>IT Leszno Klaster</w:t>
            </w:r>
          </w:p>
        </w:tc>
        <w:tc>
          <w:tcPr>
            <w:tcW w:w="1276" w:type="dxa"/>
            <w:vAlign w:val="center"/>
          </w:tcPr>
          <w:p w14:paraId="3061BBDE"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307106AC"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Niewielkie</w:t>
            </w:r>
          </w:p>
        </w:tc>
        <w:tc>
          <w:tcPr>
            <w:tcW w:w="1418" w:type="dxa"/>
            <w:vAlign w:val="center"/>
          </w:tcPr>
          <w:p w14:paraId="7B19B1D9"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Niewielkie</w:t>
            </w:r>
          </w:p>
        </w:tc>
        <w:tc>
          <w:tcPr>
            <w:tcW w:w="1504" w:type="dxa"/>
            <w:vAlign w:val="center"/>
          </w:tcPr>
          <w:p w14:paraId="23C8C8F8"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Lokalny (zalążkowy)</w:t>
            </w:r>
          </w:p>
        </w:tc>
        <w:tc>
          <w:tcPr>
            <w:tcW w:w="1239" w:type="dxa"/>
            <w:vAlign w:val="center"/>
          </w:tcPr>
          <w:p w14:paraId="68D2A4BD"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Cyfryzacja</w:t>
            </w:r>
          </w:p>
        </w:tc>
      </w:tr>
      <w:tr w:rsidR="005F60D1" w:rsidRPr="005F60D1" w14:paraId="784763C9" w14:textId="77777777" w:rsidTr="005F60D1">
        <w:trPr>
          <w:cantSplit/>
          <w:trHeight w:val="487"/>
          <w:jc w:val="center"/>
        </w:trPr>
        <w:tc>
          <w:tcPr>
            <w:tcW w:w="1696" w:type="dxa"/>
            <w:vAlign w:val="center"/>
          </w:tcPr>
          <w:p w14:paraId="44164906" w14:textId="77777777" w:rsidR="00D15FE4" w:rsidRPr="005F60D1" w:rsidRDefault="00D15FE4" w:rsidP="005F60D1">
            <w:pPr>
              <w:spacing w:before="40" w:after="40"/>
              <w:ind w:firstLine="0"/>
              <w:rPr>
                <w:rFonts w:cs="Arial"/>
                <w:b/>
                <w:sz w:val="15"/>
                <w:szCs w:val="15"/>
              </w:rPr>
            </w:pPr>
            <w:r w:rsidRPr="005F60D1">
              <w:rPr>
                <w:rFonts w:cs="Arial"/>
                <w:b/>
                <w:sz w:val="15"/>
                <w:szCs w:val="15"/>
              </w:rPr>
              <w:t>Akademia Architekta</w:t>
            </w:r>
          </w:p>
        </w:tc>
        <w:tc>
          <w:tcPr>
            <w:tcW w:w="1276" w:type="dxa"/>
            <w:vAlign w:val="center"/>
          </w:tcPr>
          <w:p w14:paraId="25FC3BE1"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5891F244"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Niewielkie</w:t>
            </w:r>
          </w:p>
        </w:tc>
        <w:tc>
          <w:tcPr>
            <w:tcW w:w="1418" w:type="dxa"/>
            <w:vAlign w:val="center"/>
          </w:tcPr>
          <w:p w14:paraId="7207F823"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Przeciętne</w:t>
            </w:r>
          </w:p>
        </w:tc>
        <w:tc>
          <w:tcPr>
            <w:tcW w:w="1504" w:type="dxa"/>
            <w:vAlign w:val="center"/>
          </w:tcPr>
          <w:p w14:paraId="36C743F6"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Lokalny (zalążkowy)</w:t>
            </w:r>
          </w:p>
        </w:tc>
        <w:tc>
          <w:tcPr>
            <w:tcW w:w="1239" w:type="dxa"/>
            <w:vAlign w:val="center"/>
          </w:tcPr>
          <w:p w14:paraId="158707EA" w14:textId="77777777" w:rsidR="00D15FE4" w:rsidRPr="005F60D1" w:rsidRDefault="00D15FE4" w:rsidP="005F60D1">
            <w:pPr>
              <w:spacing w:before="40" w:after="40"/>
              <w:ind w:firstLine="0"/>
              <w:jc w:val="center"/>
              <w:rPr>
                <w:rFonts w:cs="Arial"/>
                <w:sz w:val="15"/>
                <w:szCs w:val="15"/>
              </w:rPr>
            </w:pPr>
            <w:r w:rsidRPr="005F60D1">
              <w:rPr>
                <w:rFonts w:cs="Arial"/>
                <w:sz w:val="15"/>
                <w:szCs w:val="15"/>
              </w:rPr>
              <w:t>Promocja gospodarcza</w:t>
            </w:r>
          </w:p>
        </w:tc>
      </w:tr>
      <w:tr w:rsidR="005F60D1" w:rsidRPr="005F60D1" w14:paraId="11AD7191" w14:textId="77777777" w:rsidTr="005F60D1">
        <w:trPr>
          <w:cantSplit/>
          <w:trHeight w:val="487"/>
          <w:jc w:val="center"/>
        </w:trPr>
        <w:tc>
          <w:tcPr>
            <w:tcW w:w="1696" w:type="dxa"/>
            <w:vAlign w:val="center"/>
          </w:tcPr>
          <w:p w14:paraId="26953059" w14:textId="745835BD" w:rsidR="00FA55EB" w:rsidRPr="005F60D1" w:rsidRDefault="009659EC" w:rsidP="005F60D1">
            <w:pPr>
              <w:spacing w:before="40" w:after="40"/>
              <w:ind w:firstLine="0"/>
              <w:rPr>
                <w:rFonts w:cs="Arial"/>
                <w:b/>
                <w:sz w:val="15"/>
                <w:szCs w:val="15"/>
              </w:rPr>
            </w:pPr>
            <w:r w:rsidRPr="005F60D1">
              <w:rPr>
                <w:rFonts w:cs="Arial"/>
                <w:b/>
                <w:sz w:val="15"/>
                <w:szCs w:val="15"/>
              </w:rPr>
              <w:t>Konie i Powozy</w:t>
            </w:r>
          </w:p>
        </w:tc>
        <w:tc>
          <w:tcPr>
            <w:tcW w:w="1276" w:type="dxa"/>
            <w:vAlign w:val="center"/>
          </w:tcPr>
          <w:p w14:paraId="446C8173" w14:textId="714BD7B6" w:rsidR="00FA55EB" w:rsidRPr="005F60D1" w:rsidRDefault="009659EC" w:rsidP="005F60D1">
            <w:pPr>
              <w:spacing w:before="40" w:after="40"/>
              <w:ind w:firstLine="0"/>
              <w:jc w:val="center"/>
              <w:rPr>
                <w:rFonts w:cs="Arial"/>
                <w:sz w:val="15"/>
                <w:szCs w:val="15"/>
              </w:rPr>
            </w:pPr>
            <w:r w:rsidRPr="005F60D1">
              <w:rPr>
                <w:rFonts w:cs="Arial"/>
                <w:sz w:val="15"/>
                <w:szCs w:val="15"/>
              </w:rPr>
              <w:t>Małe</w:t>
            </w:r>
          </w:p>
        </w:tc>
        <w:tc>
          <w:tcPr>
            <w:tcW w:w="1134" w:type="dxa"/>
            <w:vAlign w:val="center"/>
          </w:tcPr>
          <w:p w14:paraId="11AEFEAF" w14:textId="392E47C2" w:rsidR="00FA55EB" w:rsidRPr="005F60D1" w:rsidRDefault="009659EC" w:rsidP="005F60D1">
            <w:pPr>
              <w:spacing w:before="40" w:after="40"/>
              <w:ind w:firstLine="0"/>
              <w:jc w:val="center"/>
              <w:rPr>
                <w:rFonts w:cs="Arial"/>
                <w:sz w:val="15"/>
                <w:szCs w:val="15"/>
              </w:rPr>
            </w:pPr>
            <w:r w:rsidRPr="005F60D1">
              <w:rPr>
                <w:rFonts w:cs="Arial"/>
                <w:sz w:val="15"/>
                <w:szCs w:val="15"/>
              </w:rPr>
              <w:t>Niewielkie</w:t>
            </w:r>
          </w:p>
        </w:tc>
        <w:tc>
          <w:tcPr>
            <w:tcW w:w="1418" w:type="dxa"/>
            <w:vAlign w:val="center"/>
          </w:tcPr>
          <w:p w14:paraId="016D3441" w14:textId="018A6215" w:rsidR="00FA55EB" w:rsidRPr="005F60D1" w:rsidRDefault="009659EC" w:rsidP="005F60D1">
            <w:pPr>
              <w:spacing w:before="40" w:after="40"/>
              <w:ind w:firstLine="0"/>
              <w:jc w:val="center"/>
              <w:rPr>
                <w:rFonts w:cs="Arial"/>
                <w:sz w:val="15"/>
                <w:szCs w:val="15"/>
              </w:rPr>
            </w:pPr>
            <w:r w:rsidRPr="005F60D1">
              <w:rPr>
                <w:rFonts w:cs="Arial"/>
                <w:sz w:val="15"/>
                <w:szCs w:val="15"/>
              </w:rPr>
              <w:t>Przeciętne</w:t>
            </w:r>
          </w:p>
        </w:tc>
        <w:tc>
          <w:tcPr>
            <w:tcW w:w="1504" w:type="dxa"/>
            <w:vAlign w:val="center"/>
          </w:tcPr>
          <w:p w14:paraId="557A4953" w14:textId="3C1578D9" w:rsidR="00FA55EB" w:rsidRPr="005F60D1" w:rsidRDefault="009659EC" w:rsidP="005F60D1">
            <w:pPr>
              <w:spacing w:before="40" w:after="40"/>
              <w:ind w:firstLine="0"/>
              <w:jc w:val="center"/>
              <w:rPr>
                <w:rFonts w:cs="Arial"/>
                <w:sz w:val="15"/>
                <w:szCs w:val="15"/>
              </w:rPr>
            </w:pPr>
            <w:r w:rsidRPr="005F60D1">
              <w:rPr>
                <w:rFonts w:cs="Arial"/>
                <w:sz w:val="15"/>
                <w:szCs w:val="15"/>
              </w:rPr>
              <w:t>Lokalny (zalążkowy)</w:t>
            </w:r>
          </w:p>
        </w:tc>
        <w:tc>
          <w:tcPr>
            <w:tcW w:w="1239" w:type="dxa"/>
            <w:vAlign w:val="center"/>
          </w:tcPr>
          <w:p w14:paraId="4F5BD955" w14:textId="7FC4CA79" w:rsidR="00FA55EB" w:rsidRPr="005F60D1" w:rsidRDefault="009659EC" w:rsidP="005F60D1">
            <w:pPr>
              <w:spacing w:before="40" w:after="40"/>
              <w:ind w:firstLine="0"/>
              <w:jc w:val="center"/>
              <w:rPr>
                <w:rFonts w:cs="Arial"/>
                <w:sz w:val="15"/>
                <w:szCs w:val="15"/>
              </w:rPr>
            </w:pPr>
            <w:r w:rsidRPr="005F60D1">
              <w:rPr>
                <w:rFonts w:cs="Arial"/>
                <w:sz w:val="15"/>
                <w:szCs w:val="15"/>
              </w:rPr>
              <w:t>Promocja gospodarcza</w:t>
            </w:r>
          </w:p>
        </w:tc>
      </w:tr>
    </w:tbl>
    <w:p w14:paraId="69B7D3BA" w14:textId="099176FE" w:rsidR="00F07750" w:rsidRPr="001D59A1" w:rsidRDefault="00F07750" w:rsidP="001D59A1">
      <w:pPr>
        <w:spacing w:before="60" w:after="60"/>
        <w:ind w:firstLine="0"/>
        <w:rPr>
          <w:sz w:val="17"/>
          <w:szCs w:val="17"/>
        </w:rPr>
      </w:pPr>
      <w:r w:rsidRPr="001D59A1">
        <w:rPr>
          <w:sz w:val="17"/>
          <w:szCs w:val="17"/>
        </w:rPr>
        <w:t xml:space="preserve">Certyfikat R IK – </w:t>
      </w:r>
      <w:r w:rsidR="00944EDF">
        <w:rPr>
          <w:sz w:val="17"/>
          <w:szCs w:val="17"/>
        </w:rPr>
        <w:t>C</w:t>
      </w:r>
      <w:r w:rsidRPr="001D59A1">
        <w:rPr>
          <w:sz w:val="17"/>
          <w:szCs w:val="17"/>
        </w:rPr>
        <w:t>ertyfikat regionalnej Inicjatywy Klastrowej, uzyskany od UMWW.</w:t>
      </w:r>
    </w:p>
    <w:p w14:paraId="297C64C7" w14:textId="7B02ED2A" w:rsidR="00D15FE4" w:rsidRPr="00F07750" w:rsidRDefault="00D15FE4" w:rsidP="00E81DC7">
      <w:pPr>
        <w:pStyle w:val="AZRODLO"/>
      </w:pPr>
      <w:r w:rsidRPr="00F07750">
        <w:t>Źródło: opracowanie własne na podstawie wyników wywiadów</w:t>
      </w:r>
      <w:r w:rsidR="005F60D1">
        <w:t xml:space="preserve"> i ankiet</w:t>
      </w:r>
    </w:p>
    <w:p w14:paraId="2432E5FC" w14:textId="77777777" w:rsidR="00D15FE4" w:rsidRDefault="00D15FE4" w:rsidP="00A0496D">
      <w:pPr>
        <w:ind w:firstLine="0"/>
      </w:pPr>
    </w:p>
    <w:p w14:paraId="31F2A329" w14:textId="056638F9" w:rsidR="00322B07" w:rsidRDefault="00322B07" w:rsidP="00C21356">
      <w:pPr>
        <w:spacing w:after="60"/>
        <w:jc w:val="both"/>
      </w:pPr>
      <w:r>
        <w:lastRenderedPageBreak/>
        <w:t>W wyniku przeprowadzonej analizy dwie biorące udział w badaniu organizacje klastrowe zostały zakwalifikowane do ponadregionalnych</w:t>
      </w:r>
      <w:r w:rsidR="008B3CDE">
        <w:t xml:space="preserve">, </w:t>
      </w:r>
      <w:r>
        <w:t xml:space="preserve">wyróżniających się spośród innych, sześć do regionalnych, a cztery pozostałe do lokalnych (zalążkowych). Zestawienie nie uwzględnia organizacji turystycznych, które mają inny skład członkowski i charakter, stąd trudno byłoby do nich zastosować </w:t>
      </w:r>
      <w:r w:rsidR="003E58C0">
        <w:t>wytyczne z dokumentu „Kierunki rozwoju polityki klastrowej w Polsce po 2020 roku”.</w:t>
      </w:r>
    </w:p>
    <w:p w14:paraId="4FADB728" w14:textId="13E9F342" w:rsidR="00D15FE4" w:rsidRDefault="00D15FE4" w:rsidP="00C21356">
      <w:pPr>
        <w:spacing w:after="60"/>
        <w:jc w:val="both"/>
      </w:pPr>
      <w:r>
        <w:t>Dodać należy, że pozostałe inicjatywy klastrowe</w:t>
      </w:r>
      <w:r w:rsidR="00322B07">
        <w:t xml:space="preserve"> gospodarcze</w:t>
      </w:r>
      <w:r>
        <w:t xml:space="preserve">, niewymienione w tabeli 10, są w wielu przypadkach inicjatywami uśpionymi, które mogłyby realizować kolejne projekty, gdyby powstały nowe instrumenty. </w:t>
      </w:r>
    </w:p>
    <w:p w14:paraId="4DF2AB3E" w14:textId="6EB96DA0" w:rsidR="00D15FE4" w:rsidRDefault="00D15FE4" w:rsidP="00A0496D">
      <w:pPr>
        <w:pStyle w:val="Akapitzlist"/>
        <w:numPr>
          <w:ilvl w:val="0"/>
          <w:numId w:val="0"/>
        </w:numPr>
        <w:tabs>
          <w:tab w:val="left" w:pos="284"/>
        </w:tabs>
        <w:spacing w:after="240"/>
        <w:jc w:val="both"/>
        <w:rPr>
          <w:rFonts w:cs="Arial"/>
          <w:szCs w:val="20"/>
        </w:rPr>
      </w:pPr>
    </w:p>
    <w:p w14:paraId="47699BDE" w14:textId="593B4506" w:rsidR="00AF4083" w:rsidRPr="00AF4083" w:rsidRDefault="002729D9" w:rsidP="00C21356">
      <w:pPr>
        <w:pStyle w:val="Akapitzlist"/>
        <w:numPr>
          <w:ilvl w:val="0"/>
          <w:numId w:val="0"/>
        </w:numPr>
        <w:tabs>
          <w:tab w:val="left" w:pos="284"/>
        </w:tabs>
        <w:spacing w:after="60"/>
        <w:contextualSpacing w:val="0"/>
        <w:jc w:val="both"/>
        <w:rPr>
          <w:rFonts w:cs="Arial"/>
          <w:szCs w:val="20"/>
        </w:rPr>
      </w:pPr>
      <w:r>
        <w:rPr>
          <w:rFonts w:cs="Arial"/>
          <w:szCs w:val="20"/>
          <w:u w:val="single"/>
        </w:rPr>
        <w:t>S</w:t>
      </w:r>
      <w:r w:rsidR="00AF4083" w:rsidRPr="00095561">
        <w:rPr>
          <w:rFonts w:cs="Arial"/>
          <w:szCs w:val="20"/>
          <w:u w:val="single"/>
        </w:rPr>
        <w:t xml:space="preserve">zczegółowa charakterystyka najaktywniejszych organizacji klastrowych </w:t>
      </w:r>
      <w:r w:rsidR="00DB5F1E" w:rsidRPr="00095561">
        <w:rPr>
          <w:rFonts w:cs="Arial"/>
          <w:szCs w:val="20"/>
          <w:u w:val="single"/>
        </w:rPr>
        <w:t>w województwie wielkopolskim</w:t>
      </w:r>
      <w:r w:rsidR="00EE3048">
        <w:rPr>
          <w:rFonts w:cs="Arial"/>
          <w:szCs w:val="20"/>
          <w:u w:val="single"/>
        </w:rPr>
        <w:t xml:space="preserve"> (materiały opracowane na podstawie wywiadów)</w:t>
      </w:r>
    </w:p>
    <w:p w14:paraId="6C23828D" w14:textId="77777777" w:rsidR="00DF78FA" w:rsidRPr="004A16EA" w:rsidRDefault="00DF78FA" w:rsidP="005F60D1"/>
    <w:p w14:paraId="4336D142" w14:textId="1C33BA11" w:rsidR="002930D4" w:rsidRPr="00B7644F" w:rsidRDefault="002930D4" w:rsidP="00C21356">
      <w:pPr>
        <w:pStyle w:val="Akapitzlist"/>
        <w:numPr>
          <w:ilvl w:val="0"/>
          <w:numId w:val="0"/>
        </w:numPr>
        <w:tabs>
          <w:tab w:val="left" w:pos="284"/>
        </w:tabs>
        <w:spacing w:after="60"/>
        <w:contextualSpacing w:val="0"/>
        <w:rPr>
          <w:rFonts w:cs="Arial"/>
          <w:szCs w:val="20"/>
        </w:rPr>
      </w:pPr>
      <w:r w:rsidRPr="00B7644F">
        <w:rPr>
          <w:rFonts w:cs="Arial"/>
          <w:b/>
          <w:szCs w:val="20"/>
        </w:rPr>
        <w:t>Wielkopolski Klaster Teleinformatyczny</w:t>
      </w:r>
      <w:r w:rsidRPr="00B7644F">
        <w:rPr>
          <w:rFonts w:cs="Arial"/>
          <w:szCs w:val="20"/>
        </w:rPr>
        <w:br/>
      </w:r>
      <w:r w:rsidRPr="00B7644F">
        <w:rPr>
          <w:rFonts w:cs="Arial"/>
          <w:szCs w:val="20"/>
          <w:shd w:val="clear" w:color="auto" w:fill="FFFFFF"/>
        </w:rPr>
        <w:t>ul. Zwierzyniecka 20</w:t>
      </w:r>
      <w:r w:rsidRPr="00B7644F">
        <w:rPr>
          <w:rFonts w:cs="Arial"/>
          <w:szCs w:val="20"/>
        </w:rPr>
        <w:br/>
      </w:r>
      <w:r w:rsidRPr="00B7644F">
        <w:rPr>
          <w:rFonts w:cs="Arial"/>
          <w:szCs w:val="20"/>
          <w:shd w:val="clear" w:color="auto" w:fill="FFFFFF"/>
        </w:rPr>
        <w:t>60-814 Poznań</w:t>
      </w:r>
      <w:r w:rsidRPr="00B7644F">
        <w:rPr>
          <w:rFonts w:cs="Arial"/>
          <w:szCs w:val="20"/>
        </w:rPr>
        <w:br/>
        <w:t>www.wklaster.pl</w:t>
      </w:r>
    </w:p>
    <w:p w14:paraId="2906BB74" w14:textId="77777777" w:rsidR="002930D4" w:rsidRPr="00804926" w:rsidRDefault="002930D4" w:rsidP="00C21356">
      <w:pPr>
        <w:pStyle w:val="Akapitzlist"/>
        <w:numPr>
          <w:ilvl w:val="0"/>
          <w:numId w:val="0"/>
        </w:numPr>
        <w:tabs>
          <w:tab w:val="left" w:pos="284"/>
        </w:tabs>
        <w:spacing w:after="60"/>
        <w:contextualSpacing w:val="0"/>
        <w:rPr>
          <w:rFonts w:cs="Arial"/>
          <w:sz w:val="10"/>
          <w:szCs w:val="10"/>
          <w:u w:val="single"/>
        </w:rPr>
      </w:pPr>
    </w:p>
    <w:p w14:paraId="025208E4" w14:textId="77777777" w:rsidR="002930D4" w:rsidRPr="00B7644F" w:rsidRDefault="002930D4" w:rsidP="00C21356">
      <w:pPr>
        <w:pStyle w:val="Akapitzlist"/>
        <w:numPr>
          <w:ilvl w:val="0"/>
          <w:numId w:val="0"/>
        </w:numPr>
        <w:tabs>
          <w:tab w:val="left" w:pos="284"/>
        </w:tabs>
        <w:spacing w:after="60"/>
        <w:contextualSpacing w:val="0"/>
        <w:rPr>
          <w:rFonts w:cs="Arial"/>
          <w:szCs w:val="20"/>
          <w:u w:val="single"/>
        </w:rPr>
      </w:pPr>
      <w:r w:rsidRPr="00B7644F">
        <w:rPr>
          <w:rFonts w:cs="Arial"/>
          <w:szCs w:val="20"/>
          <w:u w:val="single"/>
        </w:rPr>
        <w:t>Charakterystyka</w:t>
      </w:r>
    </w:p>
    <w:p w14:paraId="202BCBB3" w14:textId="06DB6585" w:rsidR="002930D4" w:rsidRPr="00B7644F" w:rsidRDefault="002930D4" w:rsidP="00C21356">
      <w:pPr>
        <w:spacing w:after="60"/>
        <w:jc w:val="both"/>
        <w:rPr>
          <w:rFonts w:cs="Arial"/>
          <w:szCs w:val="20"/>
        </w:rPr>
      </w:pPr>
      <w:r w:rsidRPr="00B7644F">
        <w:rPr>
          <w:rFonts w:cs="Arial"/>
          <w:szCs w:val="20"/>
        </w:rPr>
        <w:t>Stowarzyszenie Wielkopolski Klaster Teleinformatyczny</w:t>
      </w:r>
      <w:r w:rsidR="008B3CDE">
        <w:rPr>
          <w:rFonts w:cs="Arial"/>
          <w:szCs w:val="20"/>
        </w:rPr>
        <w:t xml:space="preserve"> (WKT)</w:t>
      </w:r>
      <w:r w:rsidRPr="00B7644F">
        <w:rPr>
          <w:rFonts w:cs="Arial"/>
          <w:szCs w:val="20"/>
        </w:rPr>
        <w:t xml:space="preserve"> zostało założone w 2008 roku. Dziś jest to największa organizacja klastrowa w Wielkopolsce, w skład której wchodzi 112 członków. Wśród 72 firm (w tym 4 dużych i 20 MŚP) 80-90% jest zlokalizowanych na obszarze Poznania i aglomeracji poznańskiej, a reszta na obszarze pozostałej części województwa wielkopolskiego. Klaster ściśle współpracuje z Poznańskim Centrum Komputerowo-Sieciowym, Politechniką Poznańską i Uniwersytetem Ekonomicznym w Poznaniu, a wśród </w:t>
      </w:r>
      <w:r w:rsidR="00383EAF">
        <w:rPr>
          <w:rFonts w:cs="Arial"/>
          <w:szCs w:val="20"/>
        </w:rPr>
        <w:t>IOB</w:t>
      </w:r>
      <w:r w:rsidRPr="00B7644F">
        <w:rPr>
          <w:rFonts w:cs="Arial"/>
          <w:szCs w:val="20"/>
        </w:rPr>
        <w:t xml:space="preserve"> i organizacji pozarządowych współpracujących z WKT znajdują się m.in. Międzynarodowe Targi Poznańskie</w:t>
      </w:r>
      <w:r w:rsidR="00347E6F">
        <w:rPr>
          <w:rFonts w:cs="Arial"/>
          <w:szCs w:val="20"/>
        </w:rPr>
        <w:t xml:space="preserve"> (MTP)</w:t>
      </w:r>
      <w:r w:rsidRPr="00B7644F">
        <w:rPr>
          <w:rFonts w:cs="Arial"/>
          <w:szCs w:val="20"/>
        </w:rPr>
        <w:t xml:space="preserve">, Wielkopolskie Centrum Inwestycji, Wielkopolskie Centrum Zamówień Publicznych, Spółka Transferu Technologii, Fundacja Partnerzy dla Samorządu, LI </w:t>
      </w:r>
      <w:proofErr w:type="spellStart"/>
      <w:r w:rsidRPr="00B7644F">
        <w:rPr>
          <w:rFonts w:cs="Arial"/>
          <w:szCs w:val="20"/>
        </w:rPr>
        <w:t>Investments</w:t>
      </w:r>
      <w:proofErr w:type="spellEnd"/>
      <w:r w:rsidRPr="00B7644F">
        <w:rPr>
          <w:rFonts w:cs="Arial"/>
          <w:szCs w:val="20"/>
        </w:rPr>
        <w:t>.</w:t>
      </w:r>
    </w:p>
    <w:p w14:paraId="4B3266B3" w14:textId="77777777" w:rsidR="002930D4" w:rsidRPr="00B7644F" w:rsidRDefault="002930D4" w:rsidP="00C21356">
      <w:pPr>
        <w:spacing w:after="60"/>
        <w:jc w:val="both"/>
        <w:rPr>
          <w:rFonts w:cs="Arial"/>
          <w:szCs w:val="20"/>
        </w:rPr>
      </w:pPr>
      <w:r w:rsidRPr="00B7644F">
        <w:rPr>
          <w:rFonts w:cs="Arial"/>
          <w:szCs w:val="20"/>
        </w:rPr>
        <w:t xml:space="preserve">Do celów strategicznych WKT należą animacja współpracy i koordynacja projektów, budowanie silnych relacji wewnątrz stowarzyszenia, wytworzenie globalnej marki Poznania i Wielkopolski kojarzonej z rozwojem innowacji ICT oraz internacjonalizacja. Władze WKT podkreślają silny związek z regionem i pełnienie misji społecznej m.in. poprzez tworzenie innowacyjnych i praktycznych rozwiązań ICT dla mieszkańców, wsparcie lokalnych innowatorów, rozbudowę sieci szerokopasmowej i punktów </w:t>
      </w:r>
      <w:proofErr w:type="spellStart"/>
      <w:r w:rsidRPr="00B7644F">
        <w:rPr>
          <w:rFonts w:cs="Arial"/>
          <w:szCs w:val="20"/>
        </w:rPr>
        <w:t>WiFi</w:t>
      </w:r>
      <w:proofErr w:type="spellEnd"/>
      <w:r w:rsidRPr="00B7644F">
        <w:rPr>
          <w:rFonts w:cs="Arial"/>
          <w:szCs w:val="20"/>
        </w:rPr>
        <w:t xml:space="preserve">, cyfryzację miast i wsi, kreowanie przestrzeni miejskich, ułatwianie życia niepełnosprawnym i seniorom, digitalizację dziedzictwa kulturowego. </w:t>
      </w:r>
    </w:p>
    <w:p w14:paraId="679AB53F" w14:textId="25FD75A0" w:rsidR="002930D4" w:rsidRPr="00B7644F" w:rsidRDefault="002930D4" w:rsidP="00C21356">
      <w:pPr>
        <w:spacing w:after="60"/>
        <w:jc w:val="both"/>
        <w:rPr>
          <w:rFonts w:cs="Arial"/>
          <w:szCs w:val="20"/>
        </w:rPr>
      </w:pPr>
      <w:r w:rsidRPr="00B7644F">
        <w:rPr>
          <w:rFonts w:cs="Arial"/>
          <w:szCs w:val="20"/>
        </w:rPr>
        <w:t>Przedsiębiorstwa zrzeszone w WKT świadczą usługi informatyczne, których zakres jest szeroki ze względu na liczbę zrzeszonych przedsiębiorstw. Są to m.in. technologie wizyjne (</w:t>
      </w:r>
      <w:r w:rsidR="009A22AD">
        <w:rPr>
          <w:rFonts w:cs="Arial"/>
          <w:szCs w:val="20"/>
        </w:rPr>
        <w:t xml:space="preserve">rzeczywistość wirtualna – </w:t>
      </w:r>
      <w:r w:rsidRPr="00B7644F">
        <w:rPr>
          <w:rFonts w:cs="Arial"/>
          <w:szCs w:val="20"/>
        </w:rPr>
        <w:t xml:space="preserve">VR, </w:t>
      </w:r>
      <w:r w:rsidR="009A22AD">
        <w:rPr>
          <w:rFonts w:cs="Arial"/>
          <w:szCs w:val="20"/>
        </w:rPr>
        <w:t>rzeczywistość rozszerzona –</w:t>
      </w:r>
      <w:r w:rsidR="00795E38">
        <w:rPr>
          <w:rFonts w:cs="Arial"/>
          <w:szCs w:val="20"/>
        </w:rPr>
        <w:t xml:space="preserve"> </w:t>
      </w:r>
      <w:r w:rsidRPr="00B7644F">
        <w:rPr>
          <w:rFonts w:cs="Arial"/>
          <w:szCs w:val="20"/>
        </w:rPr>
        <w:t xml:space="preserve">AR, mieszane), sztuczna inteligencja, big data i predykcje, data </w:t>
      </w:r>
      <w:proofErr w:type="spellStart"/>
      <w:r w:rsidRPr="00B7644F">
        <w:rPr>
          <w:rFonts w:cs="Arial"/>
          <w:szCs w:val="20"/>
        </w:rPr>
        <w:t>cente</w:t>
      </w:r>
      <w:r w:rsidR="00EE24A2">
        <w:rPr>
          <w:rFonts w:cs="Arial"/>
          <w:szCs w:val="20"/>
        </w:rPr>
        <w:t>r</w:t>
      </w:r>
      <w:proofErr w:type="spellEnd"/>
      <w:r w:rsidRPr="00B7644F">
        <w:rPr>
          <w:rFonts w:cs="Arial"/>
          <w:szCs w:val="20"/>
        </w:rPr>
        <w:t xml:space="preserve"> – usługi chmurowe, </w:t>
      </w:r>
      <w:proofErr w:type="spellStart"/>
      <w:r w:rsidRPr="00B7644F">
        <w:rPr>
          <w:rFonts w:cs="Arial"/>
          <w:szCs w:val="20"/>
        </w:rPr>
        <w:t>internet</w:t>
      </w:r>
      <w:proofErr w:type="spellEnd"/>
      <w:r w:rsidRPr="00B7644F">
        <w:rPr>
          <w:rFonts w:cs="Arial"/>
          <w:szCs w:val="20"/>
        </w:rPr>
        <w:t xml:space="preserve"> rzeczy, przetwarzanie i interpretacja danych, symulacje procesów i produktów w wielkiej skali, przewidywanie awarii, usługi dla sektora publicznego (e-usługi), wybrane zastosowania IT dla robotyki</w:t>
      </w:r>
      <w:r w:rsidR="003E58C0">
        <w:rPr>
          <w:rFonts w:cs="Arial"/>
          <w:szCs w:val="20"/>
        </w:rPr>
        <w:t>,</w:t>
      </w:r>
      <w:r w:rsidRPr="00B7644F">
        <w:rPr>
          <w:rFonts w:cs="Arial"/>
          <w:szCs w:val="20"/>
        </w:rPr>
        <w:t xml:space="preserve"> </w:t>
      </w:r>
      <w:proofErr w:type="spellStart"/>
      <w:r w:rsidRPr="00B7644F">
        <w:rPr>
          <w:rFonts w:cs="Arial"/>
          <w:szCs w:val="20"/>
        </w:rPr>
        <w:t>kobotyki</w:t>
      </w:r>
      <w:proofErr w:type="spellEnd"/>
      <w:r w:rsidRPr="00B7644F">
        <w:rPr>
          <w:rFonts w:cs="Arial"/>
          <w:szCs w:val="20"/>
        </w:rPr>
        <w:t>, pojazdów autonomicznych i dronów.</w:t>
      </w:r>
    </w:p>
    <w:p w14:paraId="35281205" w14:textId="51E60FA0" w:rsidR="002930D4" w:rsidRPr="00B7644F" w:rsidRDefault="002930D4" w:rsidP="00C21356">
      <w:pPr>
        <w:spacing w:after="60"/>
        <w:jc w:val="both"/>
        <w:rPr>
          <w:rFonts w:cs="Arial"/>
          <w:szCs w:val="20"/>
        </w:rPr>
      </w:pPr>
      <w:r w:rsidRPr="00B7644F">
        <w:rPr>
          <w:rFonts w:cs="Arial"/>
          <w:szCs w:val="20"/>
        </w:rPr>
        <w:lastRenderedPageBreak/>
        <w:t>Firmy działają w największym stopniu na rynku regionalnym i krajowym, a niektóre również międzynarodowym, eksportując usługi m.in. do USA, Niemiec, Czech, Szwecj</w:t>
      </w:r>
      <w:r w:rsidR="00802A78">
        <w:rPr>
          <w:rFonts w:cs="Arial"/>
          <w:szCs w:val="20"/>
        </w:rPr>
        <w:t>i</w:t>
      </w:r>
      <w:r w:rsidRPr="00B7644F">
        <w:rPr>
          <w:rFonts w:cs="Arial"/>
          <w:szCs w:val="20"/>
        </w:rPr>
        <w:t xml:space="preserve"> i Finlandii.</w:t>
      </w:r>
    </w:p>
    <w:p w14:paraId="5D482561" w14:textId="77777777" w:rsidR="002930D4" w:rsidRPr="00804926" w:rsidRDefault="002930D4" w:rsidP="00C21356">
      <w:pPr>
        <w:spacing w:after="60" w:line="240" w:lineRule="auto"/>
        <w:rPr>
          <w:rFonts w:cs="Arial"/>
          <w:sz w:val="10"/>
          <w:szCs w:val="10"/>
          <w:u w:val="single"/>
        </w:rPr>
      </w:pPr>
    </w:p>
    <w:p w14:paraId="33CED2BB" w14:textId="77777777" w:rsidR="002930D4" w:rsidRPr="00B7644F" w:rsidRDefault="002930D4" w:rsidP="00C21356">
      <w:pPr>
        <w:spacing w:after="60"/>
        <w:ind w:firstLine="0"/>
        <w:rPr>
          <w:rFonts w:cs="Arial"/>
          <w:szCs w:val="20"/>
          <w:u w:val="single"/>
        </w:rPr>
      </w:pPr>
      <w:r w:rsidRPr="00B7644F">
        <w:rPr>
          <w:rFonts w:cs="Arial"/>
          <w:szCs w:val="20"/>
          <w:u w:val="single"/>
        </w:rPr>
        <w:t>Ostatnie aktywności</w:t>
      </w:r>
    </w:p>
    <w:p w14:paraId="20771745" w14:textId="453152C0" w:rsidR="002930D4" w:rsidRPr="00B7644F" w:rsidRDefault="002930D4" w:rsidP="009A10FE">
      <w:pPr>
        <w:spacing w:after="60"/>
        <w:jc w:val="both"/>
        <w:rPr>
          <w:rFonts w:cs="Arial"/>
          <w:szCs w:val="20"/>
        </w:rPr>
      </w:pPr>
      <w:r w:rsidRPr="00B7644F">
        <w:rPr>
          <w:rFonts w:cs="Arial"/>
          <w:szCs w:val="20"/>
        </w:rPr>
        <w:t xml:space="preserve">Wielkopolski Klaster Teleinformatyczny jest klastrem niezwykle aktywnym, o czym świadczą liczne spotkania, projekty i inicjatywy, </w:t>
      </w:r>
      <w:r w:rsidR="003E58C0">
        <w:rPr>
          <w:rFonts w:cs="Arial"/>
          <w:szCs w:val="20"/>
        </w:rPr>
        <w:t xml:space="preserve">w </w:t>
      </w:r>
      <w:r w:rsidRPr="00B7644F">
        <w:rPr>
          <w:rFonts w:cs="Arial"/>
          <w:szCs w:val="20"/>
        </w:rPr>
        <w:t>których uczestniczą członkowie organizacji. Poniżej wymienione są przykładowe z nich:</w:t>
      </w:r>
    </w:p>
    <w:p w14:paraId="74911091" w14:textId="77777777" w:rsidR="00A0496D" w:rsidRDefault="002930D4" w:rsidP="00D62F00">
      <w:pPr>
        <w:pStyle w:val="Akapitzlist"/>
        <w:numPr>
          <w:ilvl w:val="0"/>
          <w:numId w:val="18"/>
        </w:numPr>
        <w:spacing w:after="60"/>
        <w:ind w:left="567" w:hanging="283"/>
        <w:contextualSpacing w:val="0"/>
        <w:rPr>
          <w:rFonts w:cs="Arial"/>
          <w:szCs w:val="20"/>
        </w:rPr>
      </w:pPr>
      <w:r w:rsidRPr="00B7644F">
        <w:rPr>
          <w:rFonts w:cs="Arial"/>
          <w:szCs w:val="20"/>
        </w:rPr>
        <w:t>spotkania, nawiązywanie kontaktów, usługi szkoleniowe, doradcze i informacyjne dla członków porozumienia</w:t>
      </w:r>
    </w:p>
    <w:p w14:paraId="686DB2C1" w14:textId="77777777" w:rsidR="00A0496D" w:rsidRDefault="002930D4" w:rsidP="009A10FE">
      <w:pPr>
        <w:pStyle w:val="Akapitzlist"/>
        <w:numPr>
          <w:ilvl w:val="0"/>
          <w:numId w:val="0"/>
        </w:numPr>
        <w:spacing w:after="60"/>
        <w:ind w:left="567"/>
        <w:contextualSpacing w:val="0"/>
        <w:jc w:val="both"/>
        <w:rPr>
          <w:rFonts w:cs="Arial"/>
          <w:szCs w:val="20"/>
        </w:rPr>
      </w:pPr>
      <w:r w:rsidRPr="00A0496D">
        <w:rPr>
          <w:rFonts w:cs="Arial"/>
          <w:szCs w:val="20"/>
        </w:rPr>
        <w:t xml:space="preserve">Co tydzień odbywają się spotkania prezydium lub zarządu Stowarzyszenia, raz w miesiącu spotkania „co w trawie piszczy”, a dodatkowo, w odpowiedzi na zgłaszane potrzeby, doraźnie organizowane są spotkania tematyczne, w których lider wybrany spośród członków omawia wybrany temat (np. </w:t>
      </w:r>
      <w:proofErr w:type="spellStart"/>
      <w:r w:rsidRPr="00A0496D">
        <w:rPr>
          <w:rFonts w:cs="Arial"/>
          <w:szCs w:val="20"/>
        </w:rPr>
        <w:t>cyberbezpieczeństwo</w:t>
      </w:r>
      <w:proofErr w:type="spellEnd"/>
      <w:r w:rsidRPr="00A0496D">
        <w:rPr>
          <w:rFonts w:cs="Arial"/>
          <w:szCs w:val="20"/>
        </w:rPr>
        <w:t xml:space="preserve">). </w:t>
      </w:r>
    </w:p>
    <w:p w14:paraId="18B45A63" w14:textId="2C0F77A5" w:rsidR="002930D4" w:rsidRDefault="002930D4" w:rsidP="009A10FE">
      <w:pPr>
        <w:pStyle w:val="Akapitzlist"/>
        <w:numPr>
          <w:ilvl w:val="0"/>
          <w:numId w:val="0"/>
        </w:numPr>
        <w:spacing w:after="60"/>
        <w:ind w:left="567"/>
        <w:contextualSpacing w:val="0"/>
        <w:jc w:val="both"/>
        <w:rPr>
          <w:rFonts w:cs="Arial"/>
          <w:szCs w:val="20"/>
        </w:rPr>
      </w:pPr>
      <w:r w:rsidRPr="00B7644F">
        <w:rPr>
          <w:rFonts w:cs="Arial"/>
          <w:szCs w:val="20"/>
        </w:rPr>
        <w:t xml:space="preserve">W WKT organizowane są spotkania tematyczne, we współpracy z </w:t>
      </w:r>
      <w:r w:rsidR="00DA7F9B" w:rsidRPr="00DA7F9B">
        <w:rPr>
          <w:rFonts w:cs="Arial"/>
          <w:szCs w:val="20"/>
        </w:rPr>
        <w:t>Poznański</w:t>
      </w:r>
      <w:r w:rsidR="00DA7F9B">
        <w:rPr>
          <w:rFonts w:cs="Arial"/>
          <w:szCs w:val="20"/>
        </w:rPr>
        <w:t>m</w:t>
      </w:r>
      <w:r w:rsidR="00DA7F9B" w:rsidRPr="00DA7F9B">
        <w:rPr>
          <w:rFonts w:cs="Arial"/>
          <w:szCs w:val="20"/>
        </w:rPr>
        <w:t xml:space="preserve"> Park</w:t>
      </w:r>
      <w:r w:rsidR="00DA7F9B">
        <w:rPr>
          <w:rFonts w:cs="Arial"/>
          <w:szCs w:val="20"/>
        </w:rPr>
        <w:t>iem</w:t>
      </w:r>
      <w:r w:rsidR="00DA7F9B" w:rsidRPr="00DA7F9B">
        <w:rPr>
          <w:rFonts w:cs="Arial"/>
          <w:szCs w:val="20"/>
        </w:rPr>
        <w:t xml:space="preserve"> Naukowo-Technologiczny</w:t>
      </w:r>
      <w:r w:rsidR="00DA7F9B">
        <w:rPr>
          <w:rFonts w:cs="Arial"/>
          <w:szCs w:val="20"/>
        </w:rPr>
        <w:t>m</w:t>
      </w:r>
      <w:r w:rsidR="00DA7F9B" w:rsidRPr="00DA7F9B">
        <w:rPr>
          <w:rFonts w:cs="Arial"/>
          <w:szCs w:val="20"/>
        </w:rPr>
        <w:t xml:space="preserve"> </w:t>
      </w:r>
      <w:r w:rsidR="00DA7F9B">
        <w:rPr>
          <w:rFonts w:cs="Arial"/>
          <w:szCs w:val="20"/>
        </w:rPr>
        <w:t>(</w:t>
      </w:r>
      <w:r w:rsidRPr="00B7644F">
        <w:rPr>
          <w:rFonts w:cs="Arial"/>
          <w:szCs w:val="20"/>
        </w:rPr>
        <w:t>PPNT</w:t>
      </w:r>
      <w:r w:rsidR="00DA7F9B">
        <w:rPr>
          <w:rFonts w:cs="Arial"/>
          <w:szCs w:val="20"/>
        </w:rPr>
        <w:t>)</w:t>
      </w:r>
      <w:r w:rsidRPr="00B7644F">
        <w:rPr>
          <w:rFonts w:cs="Arial"/>
          <w:szCs w:val="20"/>
        </w:rPr>
        <w:t xml:space="preserve"> organizowane były szkolenia z zakresu Przemysłu 4.0.</w:t>
      </w:r>
    </w:p>
    <w:p w14:paraId="66D14839" w14:textId="77777777" w:rsidR="00A0496D" w:rsidRDefault="002930D4" w:rsidP="00D62F00">
      <w:pPr>
        <w:pStyle w:val="Akapitzlist"/>
        <w:numPr>
          <w:ilvl w:val="0"/>
          <w:numId w:val="18"/>
        </w:numPr>
        <w:spacing w:after="60"/>
        <w:ind w:left="567" w:hanging="283"/>
        <w:contextualSpacing w:val="0"/>
        <w:rPr>
          <w:rFonts w:cs="Arial"/>
          <w:szCs w:val="20"/>
        </w:rPr>
      </w:pPr>
      <w:r w:rsidRPr="00B7644F">
        <w:rPr>
          <w:rFonts w:cs="Arial"/>
          <w:szCs w:val="20"/>
        </w:rPr>
        <w:t>innowacje i technologia</w:t>
      </w:r>
    </w:p>
    <w:p w14:paraId="38A0CD41" w14:textId="18E4C2C5" w:rsidR="00A0496D" w:rsidRDefault="002930D4" w:rsidP="009A10FE">
      <w:pPr>
        <w:pStyle w:val="Akapitzlist"/>
        <w:numPr>
          <w:ilvl w:val="0"/>
          <w:numId w:val="0"/>
        </w:numPr>
        <w:spacing w:after="60"/>
        <w:ind w:left="567"/>
        <w:contextualSpacing w:val="0"/>
        <w:jc w:val="both"/>
        <w:rPr>
          <w:rFonts w:cs="Arial"/>
          <w:szCs w:val="20"/>
        </w:rPr>
      </w:pPr>
      <w:r w:rsidRPr="00A0496D">
        <w:rPr>
          <w:rFonts w:cs="Arial"/>
          <w:szCs w:val="20"/>
        </w:rPr>
        <w:t>W budynku przy ulicy Zwierzynieckiej</w:t>
      </w:r>
      <w:r w:rsidR="009A10FE">
        <w:rPr>
          <w:rFonts w:cs="Arial"/>
          <w:szCs w:val="20"/>
        </w:rPr>
        <w:t xml:space="preserve"> w Poznaniu</w:t>
      </w:r>
      <w:r w:rsidRPr="00A0496D">
        <w:rPr>
          <w:rFonts w:cs="Arial"/>
          <w:szCs w:val="20"/>
        </w:rPr>
        <w:t>, na kilku kondygnacjach utworzone zostały przestrzenie co-</w:t>
      </w:r>
      <w:proofErr w:type="spellStart"/>
      <w:r w:rsidRPr="00A0496D">
        <w:rPr>
          <w:rFonts w:cs="Arial"/>
          <w:szCs w:val="20"/>
        </w:rPr>
        <w:t>workingowe</w:t>
      </w:r>
      <w:proofErr w:type="spellEnd"/>
      <w:r w:rsidRPr="00A0496D">
        <w:rPr>
          <w:rFonts w:cs="Arial"/>
          <w:szCs w:val="20"/>
        </w:rPr>
        <w:t xml:space="preserve"> i laboratoria przyszłości. Eksperymenty lub projekty obejmują m.in. przechwytywanie ruchu na potrzeby gier komputerowych, zastosowania z zakresu smart </w:t>
      </w:r>
      <w:proofErr w:type="spellStart"/>
      <w:r w:rsidRPr="00A0496D">
        <w:rPr>
          <w:rFonts w:cs="Arial"/>
          <w:szCs w:val="20"/>
        </w:rPr>
        <w:t>city</w:t>
      </w:r>
      <w:proofErr w:type="spellEnd"/>
      <w:r w:rsidRPr="00A0496D">
        <w:rPr>
          <w:rFonts w:cs="Arial"/>
          <w:szCs w:val="20"/>
        </w:rPr>
        <w:t>, technologie dla edukacji przyszłości, e-zdrowie, nowoczesne technologie medyczne (innowacje w zakresie obrazów rentgenowskich i diagnozowania raka, analiza profili genetycznych osób chorych na COVID), wirtualną rzeczywistość (np. okulary VR do aranżowania wnętrz meblami).</w:t>
      </w:r>
    </w:p>
    <w:p w14:paraId="79C72CD7" w14:textId="13FEFF9C" w:rsidR="002930D4" w:rsidRDefault="002930D4" w:rsidP="009A10FE">
      <w:pPr>
        <w:pStyle w:val="Akapitzlist"/>
        <w:numPr>
          <w:ilvl w:val="0"/>
          <w:numId w:val="0"/>
        </w:numPr>
        <w:spacing w:after="60"/>
        <w:ind w:left="567"/>
        <w:contextualSpacing w:val="0"/>
        <w:jc w:val="both"/>
        <w:rPr>
          <w:rFonts w:cs="Arial"/>
          <w:szCs w:val="20"/>
        </w:rPr>
      </w:pPr>
      <w:r w:rsidRPr="00B7644F">
        <w:rPr>
          <w:rFonts w:cs="Arial"/>
          <w:szCs w:val="20"/>
        </w:rPr>
        <w:t>Wiele projektów innowacyjnych odbywa się na potrzeby konkretnych firm i we współpracy z nimi, np. tworzenie tzw. „cyfrowych bliźniaków dla firm”, w których procesy produkcyjne w firmie są odzwierciedlane w sposób cyfrowy w celu ich optymalizacji, przewidywania awarii.</w:t>
      </w:r>
    </w:p>
    <w:p w14:paraId="20D21868" w14:textId="77777777" w:rsidR="00A0496D" w:rsidRDefault="002930D4" w:rsidP="00D62F00">
      <w:pPr>
        <w:pStyle w:val="Akapitzlist"/>
        <w:numPr>
          <w:ilvl w:val="0"/>
          <w:numId w:val="18"/>
        </w:numPr>
        <w:spacing w:after="60"/>
        <w:ind w:left="567" w:hanging="283"/>
        <w:contextualSpacing w:val="0"/>
        <w:rPr>
          <w:rFonts w:cs="Arial"/>
          <w:szCs w:val="20"/>
        </w:rPr>
      </w:pPr>
      <w:r w:rsidRPr="00B7644F">
        <w:rPr>
          <w:rFonts w:cs="Arial"/>
          <w:szCs w:val="20"/>
        </w:rPr>
        <w:t>działania polityczne, aplikowanie o środki</w:t>
      </w:r>
    </w:p>
    <w:p w14:paraId="55767D56" w14:textId="129BFC20" w:rsidR="002930D4" w:rsidRPr="00A0496D" w:rsidRDefault="002930D4" w:rsidP="009A10FE">
      <w:pPr>
        <w:pStyle w:val="Akapitzlist"/>
        <w:numPr>
          <w:ilvl w:val="0"/>
          <w:numId w:val="0"/>
        </w:numPr>
        <w:spacing w:after="60"/>
        <w:ind w:left="567"/>
        <w:contextualSpacing w:val="0"/>
        <w:jc w:val="both"/>
        <w:rPr>
          <w:rFonts w:cs="Arial"/>
          <w:szCs w:val="20"/>
        </w:rPr>
      </w:pPr>
      <w:r w:rsidRPr="00A0496D">
        <w:rPr>
          <w:rFonts w:cs="Arial"/>
          <w:szCs w:val="20"/>
        </w:rPr>
        <w:t>Przeds</w:t>
      </w:r>
      <w:r w:rsidR="0005544E" w:rsidRPr="00A0496D">
        <w:rPr>
          <w:rFonts w:cs="Arial"/>
          <w:szCs w:val="20"/>
        </w:rPr>
        <w:t>iębiorstwa W</w:t>
      </w:r>
      <w:r w:rsidRPr="00A0496D">
        <w:rPr>
          <w:rFonts w:cs="Arial"/>
          <w:szCs w:val="20"/>
        </w:rPr>
        <w:t>K</w:t>
      </w:r>
      <w:r w:rsidR="0005544E" w:rsidRPr="00A0496D">
        <w:rPr>
          <w:rFonts w:cs="Arial"/>
          <w:szCs w:val="20"/>
        </w:rPr>
        <w:t>T</w:t>
      </w:r>
      <w:r w:rsidRPr="00A0496D">
        <w:rPr>
          <w:rFonts w:cs="Arial"/>
          <w:szCs w:val="20"/>
        </w:rPr>
        <w:t xml:space="preserve"> regularnie (ostatnio </w:t>
      </w:r>
      <w:r w:rsidR="00F070FE" w:rsidRPr="00A0496D">
        <w:rPr>
          <w:rFonts w:cs="Arial"/>
          <w:szCs w:val="20"/>
        </w:rPr>
        <w:t xml:space="preserve">średnio </w:t>
      </w:r>
      <w:r w:rsidRPr="00A0496D">
        <w:rPr>
          <w:rFonts w:cs="Arial"/>
          <w:szCs w:val="20"/>
        </w:rPr>
        <w:t xml:space="preserve">raz w tygodniu) składają wnioski o dofinansowanie projektów ze środków krajowych i europejskich (w tym </w:t>
      </w:r>
      <w:r w:rsidR="009A10FE">
        <w:rPr>
          <w:rFonts w:cs="Arial"/>
          <w:szCs w:val="20"/>
        </w:rPr>
        <w:t xml:space="preserve">o </w:t>
      </w:r>
      <w:r w:rsidRPr="00A0496D">
        <w:rPr>
          <w:rFonts w:cs="Arial"/>
          <w:szCs w:val="20"/>
        </w:rPr>
        <w:t>fundusze</w:t>
      </w:r>
      <w:r w:rsidR="00FD74DC" w:rsidRPr="00A0496D">
        <w:rPr>
          <w:rFonts w:cs="Arial"/>
          <w:szCs w:val="20"/>
        </w:rPr>
        <w:t xml:space="preserve"> </w:t>
      </w:r>
      <w:r w:rsidR="009A10FE">
        <w:rPr>
          <w:rFonts w:cs="Arial"/>
          <w:szCs w:val="20"/>
        </w:rPr>
        <w:t xml:space="preserve">z </w:t>
      </w:r>
      <w:r w:rsidR="00FD74DC" w:rsidRPr="00A0496D">
        <w:rPr>
          <w:rFonts w:cs="Arial"/>
          <w:szCs w:val="20"/>
        </w:rPr>
        <w:t xml:space="preserve">programu Horyzont </w:t>
      </w:r>
      <w:r w:rsidRPr="00A0496D">
        <w:rPr>
          <w:rFonts w:cs="Arial"/>
          <w:szCs w:val="20"/>
        </w:rPr>
        <w:t>2020).</w:t>
      </w:r>
      <w:r w:rsidR="00F070FE" w:rsidRPr="00A0496D">
        <w:rPr>
          <w:rFonts w:cs="Arial"/>
          <w:szCs w:val="20"/>
        </w:rPr>
        <w:t xml:space="preserve"> </w:t>
      </w:r>
      <w:r w:rsidRPr="00A0496D">
        <w:rPr>
          <w:rFonts w:cs="Arial"/>
          <w:szCs w:val="20"/>
        </w:rPr>
        <w:t xml:space="preserve">Przedstawiciele Klastra uczestniczyli również w spotkaniach Grupy Roboczej ds. Polityki Klastrowej przy Ministerstwie Rozwoju. </w:t>
      </w:r>
      <w:r w:rsidRPr="00A0496D">
        <w:rPr>
          <w:rFonts w:cs="Arial"/>
          <w:bCs/>
          <w:szCs w:val="20"/>
          <w:shd w:val="clear" w:color="auto" w:fill="FFFFFF"/>
        </w:rPr>
        <w:t>W chwili przeprowadzenia badania WKT prowadzi</w:t>
      </w:r>
      <w:r w:rsidR="003E58C0" w:rsidRPr="00A0496D">
        <w:rPr>
          <w:rFonts w:cs="Arial"/>
          <w:bCs/>
          <w:szCs w:val="20"/>
          <w:shd w:val="clear" w:color="auto" w:fill="FFFFFF"/>
        </w:rPr>
        <w:t>ł</w:t>
      </w:r>
      <w:r w:rsidRPr="00A0496D">
        <w:rPr>
          <w:rFonts w:cs="Arial"/>
          <w:bCs/>
          <w:szCs w:val="20"/>
          <w:shd w:val="clear" w:color="auto" w:fill="FFFFFF"/>
        </w:rPr>
        <w:t xml:space="preserve"> przygotowania do aplikowania o środki na ustanowienie organizacji jednym z Europejskich </w:t>
      </w:r>
      <w:proofErr w:type="spellStart"/>
      <w:r w:rsidRPr="00A0496D">
        <w:rPr>
          <w:rFonts w:cs="Arial"/>
          <w:bCs/>
          <w:szCs w:val="20"/>
          <w:shd w:val="clear" w:color="auto" w:fill="FFFFFF"/>
        </w:rPr>
        <w:t>Hubów</w:t>
      </w:r>
      <w:proofErr w:type="spellEnd"/>
      <w:r w:rsidRPr="00A0496D">
        <w:rPr>
          <w:rFonts w:cs="Arial"/>
          <w:bCs/>
          <w:szCs w:val="20"/>
          <w:shd w:val="clear" w:color="auto" w:fill="FFFFFF"/>
        </w:rPr>
        <w:t xml:space="preserve"> Innowacji Cyfrowych (EDIH – </w:t>
      </w:r>
      <w:proofErr w:type="spellStart"/>
      <w:r w:rsidRPr="00A0496D">
        <w:rPr>
          <w:rFonts w:cs="Arial"/>
          <w:bCs/>
          <w:szCs w:val="20"/>
          <w:shd w:val="clear" w:color="auto" w:fill="FFFFFF"/>
        </w:rPr>
        <w:t>European</w:t>
      </w:r>
      <w:proofErr w:type="spellEnd"/>
      <w:r w:rsidRPr="00A0496D">
        <w:rPr>
          <w:rFonts w:cs="Arial"/>
          <w:bCs/>
          <w:szCs w:val="20"/>
          <w:shd w:val="clear" w:color="auto" w:fill="FFFFFF"/>
        </w:rPr>
        <w:t xml:space="preserve"> Digital </w:t>
      </w:r>
      <w:proofErr w:type="spellStart"/>
      <w:r w:rsidRPr="00A0496D">
        <w:rPr>
          <w:rFonts w:cs="Arial"/>
          <w:bCs/>
          <w:szCs w:val="20"/>
          <w:shd w:val="clear" w:color="auto" w:fill="FFFFFF"/>
        </w:rPr>
        <w:t>Innovation</w:t>
      </w:r>
      <w:proofErr w:type="spellEnd"/>
      <w:r w:rsidRPr="00A0496D">
        <w:rPr>
          <w:rFonts w:cs="Arial"/>
          <w:bCs/>
          <w:szCs w:val="20"/>
          <w:shd w:val="clear" w:color="auto" w:fill="FFFFFF"/>
        </w:rPr>
        <w:t xml:space="preserve"> Hub).</w:t>
      </w:r>
    </w:p>
    <w:p w14:paraId="142706F2" w14:textId="77777777" w:rsidR="007E4EAE" w:rsidRDefault="002930D4" w:rsidP="00315E59">
      <w:pPr>
        <w:pStyle w:val="Akapitzlist"/>
        <w:numPr>
          <w:ilvl w:val="0"/>
          <w:numId w:val="18"/>
        </w:numPr>
        <w:spacing w:after="60"/>
        <w:ind w:left="567" w:hanging="283"/>
        <w:contextualSpacing w:val="0"/>
        <w:jc w:val="both"/>
        <w:rPr>
          <w:rFonts w:cs="Arial"/>
          <w:szCs w:val="20"/>
        </w:rPr>
      </w:pPr>
      <w:r w:rsidRPr="00B7644F">
        <w:rPr>
          <w:rFonts w:cs="Arial"/>
          <w:szCs w:val="20"/>
        </w:rPr>
        <w:t>ekspansja branży lub firm, promocja (w tym działania na rzecz rozwoju lokalnego, kształcenie na rzecz branży)</w:t>
      </w:r>
    </w:p>
    <w:p w14:paraId="4898AE0F" w14:textId="77777777" w:rsidR="007E4EAE" w:rsidRDefault="002930D4" w:rsidP="00315E59">
      <w:pPr>
        <w:pStyle w:val="Akapitzlist"/>
        <w:numPr>
          <w:ilvl w:val="0"/>
          <w:numId w:val="0"/>
        </w:numPr>
        <w:spacing w:after="60"/>
        <w:ind w:left="567"/>
        <w:contextualSpacing w:val="0"/>
        <w:jc w:val="both"/>
        <w:rPr>
          <w:rFonts w:cs="Arial"/>
          <w:szCs w:val="20"/>
        </w:rPr>
      </w:pPr>
      <w:r w:rsidRPr="007E4EAE">
        <w:rPr>
          <w:rFonts w:cs="Arial"/>
          <w:szCs w:val="20"/>
        </w:rPr>
        <w:t>Misją rozwoju WKT, jego strategicznym celem jest kreowanie marki regionu jako regionu opartego na technologii IT. Podejmowane działania rynkowe, a także uczestnictwo w wydarzeniach targowych i misjach stanowią również promocję regionu. WKT współorganizował wiele wydarzeń takich jak Gala Logistyki, webinaria z Wydziałem Matematyki UAM i Uniwersytetem Artystycznym, Spotkanie na temat Profilaktyki Uzależnień wśród młodzieży.</w:t>
      </w:r>
    </w:p>
    <w:p w14:paraId="02C3646E" w14:textId="5B3CDA89" w:rsidR="002930D4" w:rsidRPr="00B7644F" w:rsidRDefault="002930D4" w:rsidP="00315E59">
      <w:pPr>
        <w:pStyle w:val="Akapitzlist"/>
        <w:numPr>
          <w:ilvl w:val="0"/>
          <w:numId w:val="0"/>
        </w:numPr>
        <w:spacing w:after="60"/>
        <w:ind w:left="567"/>
        <w:contextualSpacing w:val="0"/>
        <w:jc w:val="both"/>
        <w:rPr>
          <w:rFonts w:cs="Arial"/>
          <w:szCs w:val="20"/>
        </w:rPr>
      </w:pPr>
      <w:r w:rsidRPr="00B7644F">
        <w:rPr>
          <w:rFonts w:cs="Arial"/>
          <w:szCs w:val="20"/>
        </w:rPr>
        <w:lastRenderedPageBreak/>
        <w:t xml:space="preserve">Przedstawiciele WKT deklarują chęć współpracy zarówno z </w:t>
      </w:r>
      <w:r w:rsidR="00F91363">
        <w:rPr>
          <w:rFonts w:cs="Arial"/>
          <w:szCs w:val="20"/>
        </w:rPr>
        <w:t>UMWW</w:t>
      </w:r>
      <w:r w:rsidRPr="00B7644F">
        <w:rPr>
          <w:rFonts w:cs="Arial"/>
          <w:szCs w:val="20"/>
        </w:rPr>
        <w:t>, jak i z innymi organizacjami klastrowymi w regionie, a także z jednostkami administracji, dla których mogą przygotować dedykowane oferty.</w:t>
      </w:r>
    </w:p>
    <w:p w14:paraId="1CF07B20" w14:textId="77777777" w:rsidR="002930D4" w:rsidRPr="00804926" w:rsidRDefault="002930D4" w:rsidP="00C21356">
      <w:pPr>
        <w:spacing w:after="60"/>
        <w:ind w:firstLine="0"/>
        <w:jc w:val="both"/>
        <w:rPr>
          <w:rFonts w:cs="Arial"/>
          <w:sz w:val="10"/>
          <w:szCs w:val="10"/>
        </w:rPr>
      </w:pPr>
    </w:p>
    <w:p w14:paraId="50B02B37" w14:textId="77777777" w:rsidR="002930D4" w:rsidRPr="00B7644F" w:rsidRDefault="002930D4" w:rsidP="00C21356">
      <w:pPr>
        <w:spacing w:after="60"/>
        <w:ind w:firstLine="0"/>
        <w:jc w:val="both"/>
        <w:rPr>
          <w:rFonts w:cs="Arial"/>
          <w:szCs w:val="20"/>
        </w:rPr>
      </w:pPr>
      <w:r w:rsidRPr="00B7644F">
        <w:rPr>
          <w:rFonts w:cs="Arial"/>
          <w:szCs w:val="20"/>
          <w:u w:val="single"/>
        </w:rPr>
        <w:t>Ocena ekspercka: typ organizacji klastrowej, rola w rozwoju regionalnym i możliwe kierunki wsparcia</w:t>
      </w:r>
    </w:p>
    <w:p w14:paraId="1176AB19" w14:textId="204344E5" w:rsidR="002930D4" w:rsidRPr="00B7644F" w:rsidRDefault="002930D4" w:rsidP="00C21356">
      <w:pPr>
        <w:spacing w:after="60"/>
        <w:jc w:val="both"/>
        <w:rPr>
          <w:rFonts w:cs="Arial"/>
          <w:szCs w:val="20"/>
        </w:rPr>
      </w:pPr>
      <w:r w:rsidRPr="00B7644F">
        <w:rPr>
          <w:rFonts w:cs="Arial"/>
          <w:szCs w:val="20"/>
        </w:rPr>
        <w:t xml:space="preserve">Stowarzyszenie Wielkopolski Klaster Teleinformatyczny spełnia wszystkie warunki tzw. </w:t>
      </w:r>
      <w:r w:rsidR="00AA3DA6">
        <w:rPr>
          <w:rFonts w:cs="Arial"/>
          <w:szCs w:val="20"/>
        </w:rPr>
        <w:t>k</w:t>
      </w:r>
      <w:r w:rsidRPr="00B7644F">
        <w:rPr>
          <w:rFonts w:cs="Arial"/>
          <w:szCs w:val="20"/>
        </w:rPr>
        <w:t xml:space="preserve">rajowego </w:t>
      </w:r>
      <w:r w:rsidR="00AA3DA6">
        <w:rPr>
          <w:rFonts w:cs="Arial"/>
          <w:szCs w:val="20"/>
        </w:rPr>
        <w:t>k</w:t>
      </w:r>
      <w:r w:rsidRPr="00B7644F">
        <w:rPr>
          <w:rFonts w:cs="Arial"/>
          <w:szCs w:val="20"/>
        </w:rPr>
        <w:t xml:space="preserve">lastra </w:t>
      </w:r>
      <w:r w:rsidR="00AA3DA6">
        <w:rPr>
          <w:rFonts w:cs="Arial"/>
          <w:szCs w:val="20"/>
        </w:rPr>
        <w:t>k</w:t>
      </w:r>
      <w:r w:rsidRPr="00B7644F">
        <w:rPr>
          <w:rFonts w:cs="Arial"/>
          <w:szCs w:val="20"/>
        </w:rPr>
        <w:t xml:space="preserve">luczowego, ale jak dotychczas nie został mu przyznany ten status. Jest to jedna z największych i najprężniej działających organizacji klastrowych w regionie (regionalny klaster kluczowy). </w:t>
      </w:r>
    </w:p>
    <w:p w14:paraId="108E8C3E" w14:textId="48957AD5" w:rsidR="002930D4" w:rsidRPr="00B7644F" w:rsidRDefault="002930D4" w:rsidP="00C21356">
      <w:pPr>
        <w:spacing w:after="60"/>
        <w:jc w:val="both"/>
        <w:rPr>
          <w:rFonts w:cs="Arial"/>
          <w:color w:val="000000"/>
          <w:szCs w:val="20"/>
        </w:rPr>
      </w:pPr>
      <w:r w:rsidRPr="00B7644F">
        <w:rPr>
          <w:rFonts w:cs="Arial"/>
          <w:szCs w:val="20"/>
        </w:rPr>
        <w:t>WKT pełni ważną rolę w rozwoju regionalnym, gdyż je</w:t>
      </w:r>
      <w:r w:rsidR="003E58C0">
        <w:rPr>
          <w:rFonts w:cs="Arial"/>
          <w:szCs w:val="20"/>
        </w:rPr>
        <w:t>go</w:t>
      </w:r>
      <w:r w:rsidRPr="00B7644F">
        <w:rPr>
          <w:rFonts w:cs="Arial"/>
          <w:szCs w:val="20"/>
        </w:rPr>
        <w:t xml:space="preserve"> przedsiębiorstwa podnoszą</w:t>
      </w:r>
      <w:r w:rsidRPr="00B7644F">
        <w:rPr>
          <w:rFonts w:cs="Arial"/>
          <w:color w:val="000000"/>
          <w:szCs w:val="20"/>
        </w:rPr>
        <w:t xml:space="preserve"> innowacyjność przemysłu i administracji poprzez podnoszenie dostępności technologii informacyjnej oraz upowszechnienie innowacji z zakresu IT w przedsiębiorstwach i urzędach. WKT może być zatem ważnym narzędziem rozwoju w zakresie </w:t>
      </w:r>
      <w:r w:rsidR="00E869A8">
        <w:rPr>
          <w:rFonts w:cs="Arial"/>
          <w:color w:val="000000"/>
          <w:szCs w:val="20"/>
        </w:rPr>
        <w:t>c</w:t>
      </w:r>
      <w:r w:rsidRPr="00B7644F">
        <w:rPr>
          <w:rFonts w:cs="Arial"/>
          <w:color w:val="000000"/>
          <w:szCs w:val="20"/>
        </w:rPr>
        <w:t>yfryzacji i dostosowywani</w:t>
      </w:r>
      <w:r w:rsidR="003E58C0">
        <w:rPr>
          <w:rFonts w:cs="Arial"/>
          <w:color w:val="000000"/>
          <w:szCs w:val="20"/>
        </w:rPr>
        <w:t>a</w:t>
      </w:r>
      <w:r w:rsidRPr="00B7644F">
        <w:rPr>
          <w:rFonts w:cs="Arial"/>
          <w:color w:val="000000"/>
          <w:szCs w:val="20"/>
        </w:rPr>
        <w:t xml:space="preserve"> do potrzeb Przemysłu 4.0. Działalność organizacji klastrowej wpisuje się </w:t>
      </w:r>
      <w:r w:rsidR="00802A78">
        <w:rPr>
          <w:rFonts w:cs="Arial"/>
          <w:color w:val="000000"/>
          <w:szCs w:val="20"/>
        </w:rPr>
        <w:t xml:space="preserve">w </w:t>
      </w:r>
      <w:r w:rsidRPr="00B7644F">
        <w:rPr>
          <w:rFonts w:cs="Arial"/>
          <w:color w:val="000000"/>
          <w:szCs w:val="20"/>
        </w:rPr>
        <w:t xml:space="preserve">regionalną inteligentną specjalizację </w:t>
      </w:r>
      <w:r w:rsidR="00315E59">
        <w:rPr>
          <w:rFonts w:cs="Arial"/>
          <w:color w:val="000000"/>
          <w:szCs w:val="20"/>
        </w:rPr>
        <w:t xml:space="preserve">– </w:t>
      </w:r>
      <w:r w:rsidRPr="00B7644F">
        <w:rPr>
          <w:rFonts w:cs="Arial"/>
          <w:color w:val="000000"/>
          <w:szCs w:val="20"/>
        </w:rPr>
        <w:t xml:space="preserve">Rozwój oparty na ICT, ale szeroki zakres usług oferowanych przez firmy sprawia, że organizacja klastrowa </w:t>
      </w:r>
      <w:r w:rsidR="00802A78">
        <w:rPr>
          <w:rFonts w:cs="Arial"/>
          <w:color w:val="000000"/>
          <w:szCs w:val="20"/>
        </w:rPr>
        <w:t>pełni również ważną rolę w podnoszeniu innowacyjności i kształtowaniu innych regionalnych inteligentnych specjalizacji, określonych</w:t>
      </w:r>
      <w:r w:rsidRPr="00B7644F">
        <w:rPr>
          <w:rFonts w:cs="Arial"/>
          <w:color w:val="000000"/>
          <w:szCs w:val="20"/>
        </w:rPr>
        <w:t xml:space="preserve"> jako</w:t>
      </w:r>
      <w:r w:rsidR="00315E59">
        <w:rPr>
          <w:rFonts w:cs="Arial"/>
          <w:color w:val="000000"/>
          <w:szCs w:val="20"/>
        </w:rPr>
        <w:t>:</w:t>
      </w:r>
      <w:r w:rsidRPr="00B7644F">
        <w:rPr>
          <w:rFonts w:cs="Arial"/>
          <w:color w:val="000000"/>
          <w:szCs w:val="20"/>
        </w:rPr>
        <w:t xml:space="preserve"> </w:t>
      </w:r>
      <w:r w:rsidR="00405595">
        <w:rPr>
          <w:rFonts w:cs="Arial"/>
          <w:color w:val="000000"/>
          <w:szCs w:val="20"/>
        </w:rPr>
        <w:t>P</w:t>
      </w:r>
      <w:r w:rsidRPr="00B7644F">
        <w:rPr>
          <w:rFonts w:cs="Arial"/>
          <w:color w:val="000000"/>
          <w:szCs w:val="20"/>
        </w:rPr>
        <w:t xml:space="preserve">rzemysł jutra, </w:t>
      </w:r>
      <w:r w:rsidR="00405595">
        <w:rPr>
          <w:rFonts w:cs="Arial"/>
          <w:color w:val="000000"/>
          <w:szCs w:val="20"/>
        </w:rPr>
        <w:t>W</w:t>
      </w:r>
      <w:r w:rsidRPr="00B7644F">
        <w:rPr>
          <w:rFonts w:cs="Arial"/>
          <w:color w:val="000000"/>
          <w:szCs w:val="20"/>
        </w:rPr>
        <w:t xml:space="preserve">nętrza przyszłości, </w:t>
      </w:r>
      <w:r w:rsidR="00405595">
        <w:rPr>
          <w:rFonts w:cs="Arial"/>
          <w:color w:val="000000"/>
          <w:szCs w:val="20"/>
        </w:rPr>
        <w:t>W</w:t>
      </w:r>
      <w:r w:rsidRPr="00B7644F">
        <w:rPr>
          <w:rFonts w:cs="Arial"/>
          <w:color w:val="000000"/>
          <w:szCs w:val="20"/>
        </w:rPr>
        <w:t xml:space="preserve">yspecjalizowane procesy logistyczne, </w:t>
      </w:r>
      <w:r w:rsidR="00315E59">
        <w:rPr>
          <w:rFonts w:cs="Arial"/>
          <w:color w:val="000000"/>
          <w:szCs w:val="20"/>
        </w:rPr>
        <w:t>N</w:t>
      </w:r>
      <w:r w:rsidRPr="00B7644F">
        <w:rPr>
          <w:rFonts w:cs="Arial"/>
          <w:color w:val="000000"/>
          <w:szCs w:val="20"/>
        </w:rPr>
        <w:t>owoczesne technologie medyczne.</w:t>
      </w:r>
    </w:p>
    <w:p w14:paraId="47A6D5CE" w14:textId="1AE3BD10" w:rsidR="002930D4" w:rsidRDefault="002930D4" w:rsidP="004A16EA">
      <w:pPr>
        <w:spacing w:after="60"/>
        <w:jc w:val="both"/>
        <w:rPr>
          <w:rFonts w:cs="Arial"/>
          <w:szCs w:val="20"/>
          <w:shd w:val="clear" w:color="auto" w:fill="FFFFFF"/>
        </w:rPr>
      </w:pPr>
      <w:r w:rsidRPr="00B7644F">
        <w:rPr>
          <w:rFonts w:cs="Arial"/>
          <w:color w:val="000000"/>
          <w:szCs w:val="20"/>
        </w:rPr>
        <w:t>Organizacja klastrowa</w:t>
      </w:r>
      <w:r w:rsidRPr="00B7644F">
        <w:rPr>
          <w:rFonts w:cs="Arial"/>
          <w:szCs w:val="20"/>
        </w:rPr>
        <w:t xml:space="preserve"> ma szansę stać się jednym z europejskich </w:t>
      </w:r>
      <w:proofErr w:type="spellStart"/>
      <w:r w:rsidRPr="00B7644F">
        <w:rPr>
          <w:rFonts w:cs="Arial"/>
          <w:szCs w:val="20"/>
        </w:rPr>
        <w:t>Hubów</w:t>
      </w:r>
      <w:proofErr w:type="spellEnd"/>
      <w:r w:rsidRPr="00B7644F">
        <w:rPr>
          <w:rFonts w:cs="Arial"/>
          <w:szCs w:val="20"/>
        </w:rPr>
        <w:t xml:space="preserve"> Innowacji Cyfrowych – platformą dyfuzji innowacji z zakresu nowych technologii informatycznych nie tylko dla podmiotów </w:t>
      </w:r>
      <w:r w:rsidR="00B6095A">
        <w:rPr>
          <w:rFonts w:cs="Arial"/>
          <w:szCs w:val="20"/>
        </w:rPr>
        <w:t>z obszaru</w:t>
      </w:r>
      <w:r w:rsidRPr="00B7644F">
        <w:rPr>
          <w:rFonts w:cs="Arial"/>
          <w:szCs w:val="20"/>
        </w:rPr>
        <w:t xml:space="preserve"> województwa wielkopolskiego, ale również jednostek z kraju i Europy. </w:t>
      </w:r>
      <w:r w:rsidRPr="00B7644F">
        <w:rPr>
          <w:rFonts w:cs="Arial"/>
          <w:color w:val="000000"/>
          <w:szCs w:val="20"/>
        </w:rPr>
        <w:t xml:space="preserve">Rolą władz regionalnych mogłaby być pomoc w umiędzynarodowieniu </w:t>
      </w:r>
      <w:r w:rsidR="00BE63C1">
        <w:rPr>
          <w:rFonts w:cs="Arial"/>
          <w:color w:val="000000"/>
          <w:szCs w:val="20"/>
        </w:rPr>
        <w:t>K</w:t>
      </w:r>
      <w:r w:rsidRPr="00B7644F">
        <w:rPr>
          <w:rFonts w:cs="Arial"/>
          <w:color w:val="000000"/>
          <w:szCs w:val="20"/>
        </w:rPr>
        <w:t xml:space="preserve">lastra – podnoszeniu jego rozpoznawalności na arenie międzynarodowej. Może się to odbyć poprzez finansowanie uzyskiwania lub kontynuowania opłacania certyfikatów międzynarodowych, a także uzyskiwanie statusów w konkursach międzynarodowych. Takie osiągnięcia mogłyby być potem „wizytówką” regionu. Inny pomysł to wsparcie promocji w wydarzeniach na skalę międzynarodową, w tym </w:t>
      </w:r>
      <w:r w:rsidR="00112327">
        <w:rPr>
          <w:rFonts w:cs="Arial"/>
          <w:color w:val="000000"/>
          <w:szCs w:val="20"/>
        </w:rPr>
        <w:t xml:space="preserve">w </w:t>
      </w:r>
      <w:r w:rsidRPr="00B7644F">
        <w:rPr>
          <w:rFonts w:cs="Arial"/>
          <w:color w:val="000000"/>
          <w:szCs w:val="20"/>
        </w:rPr>
        <w:t xml:space="preserve">konferencjach i eventach odbywających się na </w:t>
      </w:r>
      <w:r w:rsidR="00347E6F">
        <w:rPr>
          <w:rFonts w:cs="Arial"/>
          <w:color w:val="000000"/>
          <w:szCs w:val="20"/>
        </w:rPr>
        <w:t>MTP</w:t>
      </w:r>
      <w:r w:rsidRPr="00B7644F">
        <w:rPr>
          <w:rFonts w:cs="Arial"/>
          <w:color w:val="000000"/>
          <w:szCs w:val="20"/>
        </w:rPr>
        <w:t xml:space="preserve">. Zarząd Stowarzyszenia WKT sugeruje, że przedmiotem wsparcia w ramach polityki regionalnej mogłyby być </w:t>
      </w:r>
      <w:r w:rsidRPr="00B7644F">
        <w:rPr>
          <w:rFonts w:cs="Arial"/>
          <w:szCs w:val="20"/>
        </w:rPr>
        <w:t xml:space="preserve">projekty tzw. </w:t>
      </w:r>
      <w:r w:rsidRPr="00B7644F">
        <w:rPr>
          <w:rFonts w:cs="Arial"/>
          <w:i/>
          <w:szCs w:val="20"/>
        </w:rPr>
        <w:t xml:space="preserve">proof of </w:t>
      </w:r>
      <w:proofErr w:type="spellStart"/>
      <w:r w:rsidRPr="00B7644F">
        <w:rPr>
          <w:rFonts w:cs="Arial"/>
          <w:i/>
          <w:szCs w:val="20"/>
        </w:rPr>
        <w:t>concept</w:t>
      </w:r>
      <w:proofErr w:type="spellEnd"/>
      <w:r w:rsidRPr="00B7644F">
        <w:rPr>
          <w:rFonts w:cs="Arial"/>
          <w:i/>
          <w:szCs w:val="20"/>
        </w:rPr>
        <w:t xml:space="preserve"> </w:t>
      </w:r>
      <w:r w:rsidRPr="00B7644F">
        <w:rPr>
          <w:rFonts w:cs="Arial"/>
          <w:szCs w:val="20"/>
        </w:rPr>
        <w:t>w podmiotach</w:t>
      </w:r>
      <w:r w:rsidR="003E133B">
        <w:rPr>
          <w:rFonts w:cs="Arial"/>
          <w:szCs w:val="20"/>
        </w:rPr>
        <w:t xml:space="preserve"> z</w:t>
      </w:r>
      <w:r w:rsidRPr="00B7644F">
        <w:rPr>
          <w:rFonts w:cs="Arial"/>
          <w:szCs w:val="20"/>
        </w:rPr>
        <w:t xml:space="preserve"> regionu – a więc sprawdzenie realizacji określonych metod lub idei (w tym wypadku z zakresu IT) </w:t>
      </w:r>
      <w:r w:rsidRPr="00B7644F">
        <w:rPr>
          <w:rFonts w:cs="Arial"/>
          <w:szCs w:val="20"/>
          <w:shd w:val="clear" w:color="auto" w:fill="FFFFFF"/>
        </w:rPr>
        <w:t xml:space="preserve">w celu wykazania ich wykonalności w konkretnej firmie lub instytucji, a także demonstracja w celu sprawdzenia, czy jakaś koncepcja lub teoria ma praktyczny potencjał. </w:t>
      </w:r>
    </w:p>
    <w:p w14:paraId="1C39EB30" w14:textId="003C75C0" w:rsidR="00F070FE" w:rsidRDefault="00F070FE" w:rsidP="004A16EA">
      <w:pPr>
        <w:jc w:val="both"/>
        <w:rPr>
          <w:rFonts w:cs="Arial"/>
          <w:szCs w:val="20"/>
          <w:shd w:val="clear" w:color="auto" w:fill="FFFFFF"/>
        </w:rPr>
      </w:pPr>
    </w:p>
    <w:p w14:paraId="08697DDC" w14:textId="011A5FC4" w:rsidR="004A16EA" w:rsidRPr="004A16EA" w:rsidRDefault="004A16EA" w:rsidP="004A16EA">
      <w:pPr>
        <w:pStyle w:val="Domylne"/>
        <w:pBdr>
          <w:top w:val="single" w:sz="8" w:space="1" w:color="auto"/>
          <w:left w:val="none" w:sz="0" w:space="0" w:color="auto"/>
          <w:bottom w:val="none" w:sz="0" w:space="0" w:color="auto"/>
          <w:right w:val="none" w:sz="0" w:space="0" w:color="auto"/>
          <w:between w:val="none" w:sz="0" w:space="0" w:color="auto"/>
          <w:bar w:val="none" w:sz="0" w:color="auto"/>
        </w:pBdr>
        <w:spacing w:before="0"/>
        <w:jc w:val="both"/>
        <w:rPr>
          <w:rFonts w:ascii="Arial" w:hAnsi="Arial"/>
          <w:bCs/>
          <w:sz w:val="10"/>
          <w:szCs w:val="10"/>
        </w:rPr>
      </w:pPr>
    </w:p>
    <w:p w14:paraId="190BB19F" w14:textId="6C10BE50" w:rsidR="00F070FE" w:rsidRPr="002A2756" w:rsidRDefault="00F070FE" w:rsidP="00C21356">
      <w:pPr>
        <w:pStyle w:val="Domylne"/>
        <w:spacing w:before="0" w:after="60" w:line="276" w:lineRule="auto"/>
        <w:jc w:val="both"/>
        <w:rPr>
          <w:rFonts w:ascii="Arial" w:hAnsi="Arial"/>
          <w:b/>
          <w:sz w:val="20"/>
          <w:szCs w:val="20"/>
        </w:rPr>
      </w:pPr>
      <w:r w:rsidRPr="002A2756">
        <w:rPr>
          <w:rFonts w:ascii="Arial" w:hAnsi="Arial"/>
          <w:b/>
          <w:sz w:val="20"/>
          <w:szCs w:val="20"/>
        </w:rPr>
        <w:t>Klaster Spożywczy Południowej Wielkopolski</w:t>
      </w:r>
    </w:p>
    <w:p w14:paraId="3E8AB678" w14:textId="7C6C5A0E" w:rsidR="00F070FE" w:rsidRPr="00AB6292" w:rsidRDefault="00ED1959" w:rsidP="00AB6292">
      <w:pPr>
        <w:pStyle w:val="Domylne"/>
        <w:spacing w:before="0" w:after="60" w:line="276" w:lineRule="auto"/>
        <w:rPr>
          <w:rFonts w:ascii="Arial" w:hAnsi="Arial"/>
          <w:color w:val="auto"/>
          <w:sz w:val="20"/>
          <w:shd w:val="clear" w:color="auto" w:fill="FFFFFF"/>
        </w:rPr>
      </w:pPr>
      <w:r>
        <w:rPr>
          <w:rFonts w:ascii="Arial" w:hAnsi="Arial" w:cs="Arial"/>
          <w:color w:val="auto"/>
          <w:sz w:val="20"/>
          <w:szCs w:val="20"/>
          <w:shd w:val="clear" w:color="auto" w:fill="FFFFFF"/>
        </w:rPr>
        <w:t xml:space="preserve">ul. </w:t>
      </w:r>
      <w:r w:rsidR="00F070FE" w:rsidRPr="00AB6292">
        <w:rPr>
          <w:rFonts w:ascii="Arial" w:hAnsi="Arial" w:cs="Arial"/>
          <w:color w:val="auto"/>
          <w:sz w:val="20"/>
          <w:szCs w:val="20"/>
          <w:shd w:val="clear" w:color="auto" w:fill="FFFFFF"/>
        </w:rPr>
        <w:t xml:space="preserve">Częstochowska 25 </w:t>
      </w:r>
      <w:r w:rsidR="00F070FE" w:rsidRPr="00AB6292">
        <w:rPr>
          <w:rFonts w:ascii="Arial" w:hAnsi="Arial" w:cs="Arial"/>
          <w:color w:val="auto"/>
          <w:sz w:val="20"/>
          <w:szCs w:val="20"/>
          <w:shd w:val="clear" w:color="auto" w:fill="FFFFFF"/>
        </w:rPr>
        <w:br/>
        <w:t>62-800 Kalisz</w:t>
      </w:r>
      <w:r w:rsidR="00AB6292" w:rsidRPr="00AB6292">
        <w:rPr>
          <w:rFonts w:ascii="Arial" w:hAnsi="Arial" w:cs="Arial"/>
          <w:color w:val="auto"/>
          <w:sz w:val="20"/>
          <w:szCs w:val="20"/>
          <w:shd w:val="clear" w:color="auto" w:fill="FFFFFF"/>
        </w:rPr>
        <w:br/>
      </w:r>
      <w:r w:rsidR="00F070FE" w:rsidRPr="00AB6292">
        <w:rPr>
          <w:rFonts w:ascii="Arial" w:hAnsi="Arial"/>
          <w:color w:val="auto"/>
          <w:sz w:val="20"/>
          <w:shd w:val="clear" w:color="auto" w:fill="FFFFFF"/>
        </w:rPr>
        <w:t xml:space="preserve">www.klaster.kalisz.pl </w:t>
      </w:r>
    </w:p>
    <w:p w14:paraId="79D4FF17" w14:textId="17FF6696" w:rsidR="00F070FE" w:rsidRPr="00804926" w:rsidRDefault="00F070FE" w:rsidP="00C21356">
      <w:pPr>
        <w:spacing w:after="60"/>
        <w:ind w:firstLine="0"/>
        <w:rPr>
          <w:sz w:val="10"/>
          <w:szCs w:val="10"/>
        </w:rPr>
      </w:pPr>
    </w:p>
    <w:p w14:paraId="3C0F33E0" w14:textId="57F6D003" w:rsidR="003E58C0" w:rsidRPr="003E58C0" w:rsidRDefault="003E58C0" w:rsidP="00C21356">
      <w:pPr>
        <w:spacing w:after="60"/>
        <w:ind w:firstLine="0"/>
        <w:rPr>
          <w:szCs w:val="20"/>
          <w:u w:val="single"/>
        </w:rPr>
      </w:pPr>
      <w:r w:rsidRPr="003E58C0">
        <w:rPr>
          <w:szCs w:val="20"/>
          <w:u w:val="single"/>
        </w:rPr>
        <w:t>Charakterystyka</w:t>
      </w:r>
    </w:p>
    <w:p w14:paraId="6346C895" w14:textId="77777777" w:rsidR="00C21356" w:rsidRDefault="00F070FE" w:rsidP="005928BA">
      <w:pPr>
        <w:spacing w:after="60"/>
        <w:jc w:val="both"/>
        <w:rPr>
          <w:rStyle w:val="bold"/>
          <w:szCs w:val="20"/>
        </w:rPr>
      </w:pPr>
      <w:r w:rsidRPr="007F1153">
        <w:rPr>
          <w:rStyle w:val="bold"/>
          <w:szCs w:val="20"/>
        </w:rPr>
        <w:t>Klaster Spożywczy Południowej Wielkopolski został powołany z inicjatywy Regionalnej Izby Gospodarczej w Kaliszu 16 września 2009 roku. Autorami inicjatywy było 17 przedsiębiorstw sektora rolno</w:t>
      </w:r>
      <w:r>
        <w:rPr>
          <w:rStyle w:val="bold"/>
          <w:szCs w:val="20"/>
        </w:rPr>
        <w:t>-</w:t>
      </w:r>
      <w:r w:rsidRPr="007F1153">
        <w:rPr>
          <w:rStyle w:val="bold"/>
          <w:szCs w:val="20"/>
        </w:rPr>
        <w:t xml:space="preserve">spożywczego z południowej Wielkopolski, które podpisały statut dla powstającego Klastra. Misją Stowarzyszenia jest </w:t>
      </w:r>
      <w:r>
        <w:rPr>
          <w:rStyle w:val="bold"/>
          <w:szCs w:val="20"/>
        </w:rPr>
        <w:t>„</w:t>
      </w:r>
      <w:r w:rsidRPr="007F1153">
        <w:rPr>
          <w:rStyle w:val="bold"/>
          <w:szCs w:val="20"/>
        </w:rPr>
        <w:t xml:space="preserve">utworzenie w południowej Wielkopolsce </w:t>
      </w:r>
      <w:r w:rsidRPr="007F1153">
        <w:rPr>
          <w:rStyle w:val="bold"/>
          <w:szCs w:val="20"/>
        </w:rPr>
        <w:lastRenderedPageBreak/>
        <w:t>silnej i stabilnej organizacji potrafiącej sprostać każdemu wymaganiu, które stawiane jest przed branżą rolno-spożywczą</w:t>
      </w:r>
      <w:r>
        <w:rPr>
          <w:rStyle w:val="bold"/>
          <w:szCs w:val="20"/>
        </w:rPr>
        <w:t>”</w:t>
      </w:r>
      <w:r w:rsidRPr="007F1153">
        <w:rPr>
          <w:rStyle w:val="bold"/>
          <w:szCs w:val="20"/>
        </w:rPr>
        <w:t>.</w:t>
      </w:r>
    </w:p>
    <w:p w14:paraId="08A6D639" w14:textId="555467D4" w:rsidR="00F070FE" w:rsidRPr="007F1153" w:rsidRDefault="00F070FE" w:rsidP="005928BA">
      <w:pPr>
        <w:spacing w:after="60"/>
        <w:jc w:val="both"/>
        <w:rPr>
          <w:szCs w:val="20"/>
        </w:rPr>
      </w:pPr>
      <w:r w:rsidRPr="007F1153">
        <w:rPr>
          <w:szCs w:val="20"/>
        </w:rPr>
        <w:t>Powstanie Klastra Spożywczego Południowej W</w:t>
      </w:r>
      <w:r>
        <w:rPr>
          <w:szCs w:val="20"/>
        </w:rPr>
        <w:t xml:space="preserve">ielkopolski było odpowiedzią na </w:t>
      </w:r>
      <w:r w:rsidRPr="007F1153">
        <w:rPr>
          <w:szCs w:val="20"/>
        </w:rPr>
        <w:t xml:space="preserve">oczekiwania przedsiębiorców branży spożywczej, dotyczące pogłębienia powiązań kooperacyjnych w swojej działalności oraz rozwinięcia działań promocyjnych i doradczych, </w:t>
      </w:r>
      <w:r w:rsidRPr="00557BAE">
        <w:rPr>
          <w:szCs w:val="20"/>
        </w:rPr>
        <w:t>związanych z podnoszeniem innowacyjności</w:t>
      </w:r>
      <w:r w:rsidRPr="007F1153">
        <w:rPr>
          <w:szCs w:val="20"/>
        </w:rPr>
        <w:t>. Historycznie region południowej Wielkopolski – okolice Kalisza posiadają naturalne zaplecze wytwórcze oraz potencjał dla zbudowania bardzo silnego rynku branży spożywczej.</w:t>
      </w:r>
    </w:p>
    <w:p w14:paraId="0374F97D" w14:textId="556052B4" w:rsidR="00F070FE" w:rsidRPr="007F1153" w:rsidRDefault="00F070FE" w:rsidP="005928BA">
      <w:pPr>
        <w:spacing w:after="60"/>
        <w:jc w:val="both"/>
        <w:rPr>
          <w:szCs w:val="20"/>
        </w:rPr>
      </w:pPr>
      <w:r w:rsidRPr="007F1153">
        <w:rPr>
          <w:szCs w:val="20"/>
        </w:rPr>
        <w:t>Klaster zrzesza firmy rolno-spożywcze i obecnie liczy 36 członków – firmy z subregio</w:t>
      </w:r>
      <w:r w:rsidR="0038624C">
        <w:rPr>
          <w:szCs w:val="20"/>
        </w:rPr>
        <w:t>nów</w:t>
      </w:r>
      <w:r w:rsidRPr="007F1153">
        <w:rPr>
          <w:szCs w:val="20"/>
        </w:rPr>
        <w:t xml:space="preserve"> kaliskiego i konińskiego. Są to producenci dodatków do żywności, słodyczy, napojów, przetworów warzywnych, przedsiębiorców konfekcjonujących i dystrybuujących przyprawy, produkujących maszyny i urządzenia dla przetwórstwa spożywczego, a także dystrybutorzy produktów żywnościowych na obszarze województw: wielkopolskiego, dolnośląskiego, śląskiego i łódzkiego. Niektóre z firm funkcjonują na rynkach całego kraju, </w:t>
      </w:r>
      <w:r w:rsidR="002860DF">
        <w:rPr>
          <w:szCs w:val="20"/>
        </w:rPr>
        <w:t>UE</w:t>
      </w:r>
      <w:r w:rsidR="003E58C0">
        <w:rPr>
          <w:szCs w:val="20"/>
        </w:rPr>
        <w:t>,</w:t>
      </w:r>
      <w:r w:rsidRPr="007F1153">
        <w:rPr>
          <w:szCs w:val="20"/>
        </w:rPr>
        <w:t xml:space="preserve"> a także Azji i Afryki Północnej (łącznie eksportując do blisko 70 krajów świata).</w:t>
      </w:r>
    </w:p>
    <w:p w14:paraId="3993ED67" w14:textId="77777777" w:rsidR="00F070FE" w:rsidRPr="00804926" w:rsidRDefault="00F070FE" w:rsidP="00C21356">
      <w:pPr>
        <w:spacing w:after="60"/>
        <w:ind w:firstLine="0"/>
        <w:rPr>
          <w:b/>
          <w:bCs/>
          <w:sz w:val="10"/>
          <w:szCs w:val="10"/>
        </w:rPr>
      </w:pPr>
    </w:p>
    <w:p w14:paraId="7B075CB6" w14:textId="77777777" w:rsidR="00F070FE" w:rsidRPr="003E58C0" w:rsidRDefault="00F070FE" w:rsidP="00C21356">
      <w:pPr>
        <w:spacing w:after="60"/>
        <w:ind w:firstLine="0"/>
        <w:rPr>
          <w:bCs/>
          <w:szCs w:val="20"/>
          <w:u w:val="single"/>
        </w:rPr>
      </w:pPr>
      <w:r w:rsidRPr="003E58C0">
        <w:rPr>
          <w:bCs/>
          <w:szCs w:val="20"/>
          <w:u w:val="single"/>
        </w:rPr>
        <w:t>Ostatnie aktywności</w:t>
      </w:r>
    </w:p>
    <w:p w14:paraId="1B0ED0CA" w14:textId="77777777" w:rsidR="00F070FE" w:rsidRPr="007F1153" w:rsidRDefault="00F070FE" w:rsidP="00C21356">
      <w:pPr>
        <w:spacing w:after="60"/>
        <w:jc w:val="both"/>
        <w:rPr>
          <w:szCs w:val="20"/>
        </w:rPr>
      </w:pPr>
      <w:r w:rsidRPr="007F1153">
        <w:rPr>
          <w:szCs w:val="20"/>
        </w:rPr>
        <w:t>Dotychczasowe działania skupiały się na budowaniu systemu wzajemnego zaufania pomiędzy członkami Klastra oraz szerzeniu wiedzy o potrzebie i możliwościach budowania systemów powiązań sieciowych i wzajemnego transferu technologii.</w:t>
      </w:r>
    </w:p>
    <w:p w14:paraId="226C87E3" w14:textId="2D8F7DCA" w:rsidR="00F070FE" w:rsidRPr="007C60EB" w:rsidRDefault="00F070FE" w:rsidP="00C21356">
      <w:pPr>
        <w:spacing w:after="60"/>
        <w:jc w:val="both"/>
        <w:rPr>
          <w:rFonts w:cs="Arial"/>
          <w:szCs w:val="20"/>
        </w:rPr>
      </w:pPr>
      <w:r w:rsidRPr="007F1153">
        <w:rPr>
          <w:szCs w:val="20"/>
        </w:rPr>
        <w:t xml:space="preserve">Wszystkie przedsięwzięcia podejmowane przez Zarząd Klastra służą dalszemu doskonaleniu nowoczesnych sposobów komunikowania się kupujących ze sprzedającymi. Ułatwiają podmiotom gospodarczym skupionym w ramach Klastra sprzedawanie tego, co wyprodukowali, a kupującym </w:t>
      </w:r>
      <w:r w:rsidRPr="007C60EB">
        <w:rPr>
          <w:rFonts w:cs="Arial"/>
          <w:szCs w:val="20"/>
        </w:rPr>
        <w:t>handlowcom i kupcom na targowiskach, właścicielom hurtowni, marketów i sklepów – bezpośredni kontakt z producentami. Działania te wzmacniają relacje biznesowe w sektorze B2B</w:t>
      </w:r>
      <w:r w:rsidR="007C60EB" w:rsidRPr="007C60EB">
        <w:rPr>
          <w:rFonts w:cs="Arial"/>
          <w:szCs w:val="20"/>
        </w:rPr>
        <w:t xml:space="preserve"> (ang. </w:t>
      </w:r>
      <w:r w:rsidR="007C60EB" w:rsidRPr="007C60EB">
        <w:rPr>
          <w:rFonts w:cs="Arial"/>
          <w:i/>
          <w:iCs/>
          <w:szCs w:val="20"/>
        </w:rPr>
        <w:t>business-to-business)</w:t>
      </w:r>
      <w:r w:rsidRPr="007C60EB">
        <w:rPr>
          <w:rFonts w:cs="Arial"/>
          <w:szCs w:val="20"/>
        </w:rPr>
        <w:t>.</w:t>
      </w:r>
    </w:p>
    <w:p w14:paraId="05413ABC" w14:textId="0BC085B0" w:rsidR="00AC2742" w:rsidRDefault="00AC2742" w:rsidP="00C21356">
      <w:pPr>
        <w:spacing w:after="60"/>
        <w:jc w:val="both"/>
        <w:rPr>
          <w:szCs w:val="20"/>
        </w:rPr>
      </w:pPr>
      <w:r w:rsidRPr="007C60EB">
        <w:rPr>
          <w:rFonts w:cs="Arial"/>
          <w:szCs w:val="20"/>
        </w:rPr>
        <w:t>Dotychczas w Klastrze zrealizowano następujące projekty przy współpracy jednostek zewnętrznych – z przedstawicielami współpracujących</w:t>
      </w:r>
      <w:r>
        <w:rPr>
          <w:szCs w:val="20"/>
        </w:rPr>
        <w:t xml:space="preserve"> instytucji naukowych i badawczych:</w:t>
      </w:r>
    </w:p>
    <w:p w14:paraId="2FFB31E5" w14:textId="3462F99B"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s</w:t>
      </w:r>
      <w:r w:rsidR="00AC2742" w:rsidRPr="00AC2742">
        <w:rPr>
          <w:iCs/>
          <w:szCs w:val="20"/>
        </w:rPr>
        <w:t xml:space="preserve">ystem identyfikacji wizualnej </w:t>
      </w:r>
      <w:r w:rsidR="0038624C">
        <w:rPr>
          <w:iCs/>
          <w:szCs w:val="20"/>
        </w:rPr>
        <w:t>K</w:t>
      </w:r>
      <w:r w:rsidR="00AC2742" w:rsidRPr="00AC2742">
        <w:rPr>
          <w:iCs/>
          <w:szCs w:val="20"/>
        </w:rPr>
        <w:t>lastra</w:t>
      </w:r>
      <w:r w:rsidR="00303140">
        <w:rPr>
          <w:iCs/>
          <w:szCs w:val="20"/>
        </w:rPr>
        <w:t>;</w:t>
      </w:r>
    </w:p>
    <w:p w14:paraId="26728530" w14:textId="1950B00E" w:rsidR="00AC2742" w:rsidRPr="00AC2742" w:rsidRDefault="0038624C" w:rsidP="00370381">
      <w:pPr>
        <w:pStyle w:val="Akapitzlist"/>
        <w:numPr>
          <w:ilvl w:val="0"/>
          <w:numId w:val="37"/>
        </w:numPr>
        <w:spacing w:after="60"/>
        <w:ind w:left="567" w:hanging="283"/>
        <w:contextualSpacing w:val="0"/>
        <w:jc w:val="both"/>
        <w:rPr>
          <w:iCs/>
          <w:szCs w:val="20"/>
        </w:rPr>
      </w:pPr>
      <w:r>
        <w:rPr>
          <w:iCs/>
          <w:szCs w:val="20"/>
        </w:rPr>
        <w:t>s</w:t>
      </w:r>
      <w:r w:rsidR="00283057">
        <w:rPr>
          <w:iCs/>
          <w:szCs w:val="20"/>
        </w:rPr>
        <w:t>tra</w:t>
      </w:r>
      <w:r w:rsidR="00AC2742" w:rsidRPr="00AC2742">
        <w:rPr>
          <w:iCs/>
          <w:szCs w:val="20"/>
        </w:rPr>
        <w:t>tegi</w:t>
      </w:r>
      <w:r w:rsidR="00303140">
        <w:rPr>
          <w:iCs/>
          <w:szCs w:val="20"/>
        </w:rPr>
        <w:t>ę</w:t>
      </w:r>
      <w:r w:rsidR="00AC2742" w:rsidRPr="00AC2742">
        <w:rPr>
          <w:iCs/>
          <w:szCs w:val="20"/>
        </w:rPr>
        <w:t xml:space="preserve"> rozwoju </w:t>
      </w:r>
      <w:r>
        <w:rPr>
          <w:iCs/>
          <w:szCs w:val="20"/>
        </w:rPr>
        <w:t>K</w:t>
      </w:r>
      <w:r w:rsidR="00AC2742" w:rsidRPr="00AC2742">
        <w:rPr>
          <w:iCs/>
          <w:szCs w:val="20"/>
        </w:rPr>
        <w:t>lastra obejmując</w:t>
      </w:r>
      <w:r w:rsidR="00303140">
        <w:rPr>
          <w:iCs/>
          <w:szCs w:val="20"/>
        </w:rPr>
        <w:t>ą</w:t>
      </w:r>
      <w:r w:rsidR="00AC2742" w:rsidRPr="00AC2742">
        <w:rPr>
          <w:iCs/>
          <w:szCs w:val="20"/>
        </w:rPr>
        <w:t xml:space="preserve"> rozpozn</w:t>
      </w:r>
      <w:r w:rsidR="00283057">
        <w:rPr>
          <w:iCs/>
          <w:szCs w:val="20"/>
        </w:rPr>
        <w:t>anie sieci powiązań kooperacyjn</w:t>
      </w:r>
      <w:r w:rsidR="00AC2742" w:rsidRPr="00AC2742">
        <w:rPr>
          <w:iCs/>
          <w:szCs w:val="20"/>
        </w:rPr>
        <w:t>ych</w:t>
      </w:r>
      <w:r w:rsidR="00303140">
        <w:rPr>
          <w:iCs/>
          <w:szCs w:val="20"/>
        </w:rPr>
        <w:t>;</w:t>
      </w:r>
    </w:p>
    <w:p w14:paraId="126C517D" w14:textId="6B99A3CA"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b</w:t>
      </w:r>
      <w:r w:rsidR="00AC2742" w:rsidRPr="00AC2742">
        <w:rPr>
          <w:iCs/>
          <w:szCs w:val="20"/>
        </w:rPr>
        <w:t>adania mikrobiologiczne i fizykochemiczne poszczególnych produktów</w:t>
      </w:r>
      <w:r w:rsidR="00303140">
        <w:rPr>
          <w:iCs/>
          <w:szCs w:val="20"/>
        </w:rPr>
        <w:t>;</w:t>
      </w:r>
    </w:p>
    <w:p w14:paraId="607EF416" w14:textId="6ACF66B9"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o</w:t>
      </w:r>
      <w:r w:rsidR="00AC2742" w:rsidRPr="00AC2742">
        <w:rPr>
          <w:iCs/>
          <w:szCs w:val="20"/>
        </w:rPr>
        <w:t>pracowanie i wdrożenie do produkcji typoszeregu pomp zębatych do przetłaczania płynów nienewtonowskich</w:t>
      </w:r>
      <w:r w:rsidR="00303140">
        <w:rPr>
          <w:iCs/>
          <w:szCs w:val="20"/>
        </w:rPr>
        <w:t>;</w:t>
      </w:r>
    </w:p>
    <w:p w14:paraId="2D9781DC" w14:textId="7F7A759C" w:rsidR="00E1277D" w:rsidRPr="00AC2742" w:rsidRDefault="002C4277" w:rsidP="00370381">
      <w:pPr>
        <w:pStyle w:val="Akapitzlist"/>
        <w:numPr>
          <w:ilvl w:val="0"/>
          <w:numId w:val="37"/>
        </w:numPr>
        <w:spacing w:after="60"/>
        <w:ind w:left="567" w:hanging="283"/>
        <w:contextualSpacing w:val="0"/>
        <w:jc w:val="both"/>
        <w:rPr>
          <w:iCs/>
          <w:szCs w:val="20"/>
        </w:rPr>
      </w:pPr>
      <w:r>
        <w:rPr>
          <w:iCs/>
          <w:szCs w:val="20"/>
        </w:rPr>
        <w:t>p</w:t>
      </w:r>
      <w:r w:rsidR="00E1277D" w:rsidRPr="00AC2742">
        <w:rPr>
          <w:iCs/>
          <w:szCs w:val="20"/>
        </w:rPr>
        <w:t xml:space="preserve">rzeprowadzenie badań ziarna gryki pod kątem obłuszczania, zawartości tłuszczu w ziarnie, ustalenia </w:t>
      </w:r>
      <w:r w:rsidR="0038624C">
        <w:rPr>
          <w:iCs/>
          <w:szCs w:val="20"/>
        </w:rPr>
        <w:t>m.in.</w:t>
      </w:r>
      <w:r w:rsidR="00E1277D" w:rsidRPr="00AC2742">
        <w:rPr>
          <w:iCs/>
          <w:szCs w:val="20"/>
        </w:rPr>
        <w:t xml:space="preserve"> miejsca gdzie znajduje si</w:t>
      </w:r>
      <w:r w:rsidR="00E1277D">
        <w:rPr>
          <w:iCs/>
          <w:szCs w:val="20"/>
        </w:rPr>
        <w:t>ę</w:t>
      </w:r>
      <w:r w:rsidR="00E1277D" w:rsidRPr="00AC2742">
        <w:rPr>
          <w:iCs/>
          <w:szCs w:val="20"/>
        </w:rPr>
        <w:t xml:space="preserve"> w ziarnie największa iloś</w:t>
      </w:r>
      <w:r w:rsidR="00E1277D">
        <w:rPr>
          <w:iCs/>
          <w:szCs w:val="20"/>
        </w:rPr>
        <w:t>ć</w:t>
      </w:r>
      <w:r w:rsidR="00E1277D" w:rsidRPr="00AC2742">
        <w:rPr>
          <w:iCs/>
          <w:szCs w:val="20"/>
        </w:rPr>
        <w:t xml:space="preserve"> tłuszczu np. w zarodku, bielmie, w warstwie aleuronowej</w:t>
      </w:r>
      <w:r w:rsidR="0038624C">
        <w:rPr>
          <w:iCs/>
          <w:szCs w:val="20"/>
        </w:rPr>
        <w:t>,</w:t>
      </w:r>
      <w:r w:rsidR="00E1277D" w:rsidRPr="00AC2742">
        <w:rPr>
          <w:iCs/>
          <w:szCs w:val="20"/>
        </w:rPr>
        <w:t xml:space="preserve"> a także określenie składu kwasów tłuszczowych w najwyższej jakości oleju z gryki oraz przeprowadzenie badań składu chemicznego tłoczonego na zimno oleju</w:t>
      </w:r>
      <w:r w:rsidR="00303140">
        <w:rPr>
          <w:iCs/>
          <w:szCs w:val="20"/>
        </w:rPr>
        <w:t>;</w:t>
      </w:r>
    </w:p>
    <w:p w14:paraId="0166DB5E" w14:textId="419D70BA"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o</w:t>
      </w:r>
      <w:r w:rsidR="00AC2742" w:rsidRPr="00AC2742">
        <w:rPr>
          <w:iCs/>
          <w:szCs w:val="20"/>
        </w:rPr>
        <w:t>pracowanie i wdrożenie nowej generacji zestawu urządzeń do schładzania mas cukierniczych</w:t>
      </w:r>
      <w:r w:rsidR="00303140">
        <w:rPr>
          <w:iCs/>
          <w:szCs w:val="20"/>
        </w:rPr>
        <w:t>;</w:t>
      </w:r>
    </w:p>
    <w:p w14:paraId="61FA63C9" w14:textId="54F84F53"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o</w:t>
      </w:r>
      <w:r w:rsidR="00AC2742" w:rsidRPr="00AC2742">
        <w:rPr>
          <w:iCs/>
          <w:szCs w:val="20"/>
        </w:rPr>
        <w:t>pracowanie modelu wielkogabarytowego urządzenia do zintensyfikowanych procesów pasteryzacji i sterylizacji z ergonomicznym systemem załadunku i wyładunku koszy (przy udziale Narodowego Centrum Badań)</w:t>
      </w:r>
      <w:r w:rsidR="00303140">
        <w:rPr>
          <w:iCs/>
          <w:szCs w:val="20"/>
        </w:rPr>
        <w:t>;</w:t>
      </w:r>
    </w:p>
    <w:p w14:paraId="5DD31087" w14:textId="2F02C821"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lastRenderedPageBreak/>
        <w:t>o</w:t>
      </w:r>
      <w:r w:rsidR="00AC2742" w:rsidRPr="00AC2742">
        <w:rPr>
          <w:iCs/>
          <w:szCs w:val="20"/>
        </w:rPr>
        <w:t>pracowanie i wdrożenie do produkcji automatu wydrążająco</w:t>
      </w:r>
      <w:r w:rsidR="00303140">
        <w:rPr>
          <w:iCs/>
          <w:szCs w:val="20"/>
        </w:rPr>
        <w:t>-</w:t>
      </w:r>
      <w:r w:rsidR="00AC2742" w:rsidRPr="00AC2742">
        <w:rPr>
          <w:iCs/>
          <w:szCs w:val="20"/>
        </w:rPr>
        <w:t>tnącego wchodzącego w skład linii technologicznej do obróbki papryki</w:t>
      </w:r>
      <w:r w:rsidR="00303140">
        <w:rPr>
          <w:iCs/>
          <w:szCs w:val="20"/>
        </w:rPr>
        <w:t>;</w:t>
      </w:r>
    </w:p>
    <w:p w14:paraId="4E507126" w14:textId="551AB104" w:rsidR="00AC2742" w:rsidRPr="00AC2742" w:rsidRDefault="002C4277" w:rsidP="00370381">
      <w:pPr>
        <w:pStyle w:val="Akapitzlist"/>
        <w:numPr>
          <w:ilvl w:val="0"/>
          <w:numId w:val="37"/>
        </w:numPr>
        <w:spacing w:after="60"/>
        <w:ind w:left="567" w:hanging="283"/>
        <w:contextualSpacing w:val="0"/>
        <w:jc w:val="both"/>
        <w:rPr>
          <w:iCs/>
          <w:szCs w:val="20"/>
        </w:rPr>
      </w:pPr>
      <w:r>
        <w:rPr>
          <w:iCs/>
          <w:szCs w:val="20"/>
        </w:rPr>
        <w:t>p</w:t>
      </w:r>
      <w:r w:rsidR="00AC2742" w:rsidRPr="00AC2742">
        <w:rPr>
          <w:iCs/>
          <w:szCs w:val="20"/>
        </w:rPr>
        <w:t xml:space="preserve">rzeprowadzenie badań nad technologią obłuszczania ziaren rzepaku, co umożliwi uzyskanie np. z bielma, liścienia oraz zarodka najwyższej jakości oleju rzepakowego zimno tłoczonego (jakość kwasów tłuszczowych </w:t>
      </w:r>
      <w:r w:rsidR="00303140">
        <w:rPr>
          <w:iCs/>
          <w:szCs w:val="20"/>
        </w:rPr>
        <w:t xml:space="preserve">– </w:t>
      </w:r>
      <w:r w:rsidR="00AC2742" w:rsidRPr="00AC2742">
        <w:rPr>
          <w:iCs/>
          <w:szCs w:val="20"/>
        </w:rPr>
        <w:t xml:space="preserve">oleinowego, </w:t>
      </w:r>
      <w:proofErr w:type="spellStart"/>
      <w:r w:rsidR="00AC2742" w:rsidRPr="00AC2742">
        <w:rPr>
          <w:iCs/>
          <w:szCs w:val="20"/>
        </w:rPr>
        <w:t>alfalinolenowego</w:t>
      </w:r>
      <w:proofErr w:type="spellEnd"/>
      <w:r w:rsidR="00AC2742" w:rsidRPr="00AC2742">
        <w:rPr>
          <w:iCs/>
          <w:szCs w:val="20"/>
        </w:rPr>
        <w:t xml:space="preserve">, linolowego, smak, barwa) </w:t>
      </w:r>
      <w:r w:rsidR="008A57F3">
        <w:rPr>
          <w:iCs/>
          <w:szCs w:val="20"/>
        </w:rPr>
        <w:t>i</w:t>
      </w:r>
      <w:r w:rsidR="00AC2742" w:rsidRPr="00AC2742">
        <w:rPr>
          <w:iCs/>
          <w:szCs w:val="20"/>
        </w:rPr>
        <w:t xml:space="preserve"> przeprowadzenie badań składu chemicznego uzyskanego oleju.</w:t>
      </w:r>
    </w:p>
    <w:p w14:paraId="341A8914" w14:textId="25734737" w:rsidR="00AC2742" w:rsidRPr="007F1153" w:rsidRDefault="00AC2742" w:rsidP="00C21356">
      <w:pPr>
        <w:spacing w:after="60"/>
        <w:ind w:firstLine="0"/>
        <w:jc w:val="both"/>
        <w:rPr>
          <w:szCs w:val="20"/>
        </w:rPr>
      </w:pPr>
      <w:r>
        <w:rPr>
          <w:szCs w:val="20"/>
        </w:rPr>
        <w:t xml:space="preserve">Projekty te można podzielić na związane z doradztwem strategicznym (a-c), badaniem składu żywności (d, e) </w:t>
      </w:r>
      <w:r w:rsidR="00E1277D">
        <w:rPr>
          <w:szCs w:val="20"/>
        </w:rPr>
        <w:t>oraz związane z automatyzacją produkcji (f-i).</w:t>
      </w:r>
    </w:p>
    <w:p w14:paraId="38A5D347" w14:textId="77777777" w:rsidR="00F070FE" w:rsidRDefault="00F070FE" w:rsidP="00C21356">
      <w:pPr>
        <w:spacing w:after="60"/>
        <w:jc w:val="both"/>
        <w:rPr>
          <w:szCs w:val="20"/>
        </w:rPr>
      </w:pPr>
      <w:r w:rsidRPr="007F1153">
        <w:rPr>
          <w:szCs w:val="20"/>
        </w:rPr>
        <w:t>Klaster pracuje również nad inicjatywami wspólnej promocji produktów, zakresem szkoleń personelu, wspólnymi zakupami sprzętu i surowców w skali regionu i kraju. Zadania podejmowane przez Klaster służą dalszemu budowaniu struktur ułatwiających przepływ informacji, sprzyjają procesom uczenia się i pobudzania innowacyjności oraz większego angażowania się w rozwój firm. Klaster jest przykładem współpracy nauki i biznesu. Zaplecze badawcze umożliwia wdrażanie inteligentnych technologii i daje gwarancję bezpieczeństwa żywności.</w:t>
      </w:r>
    </w:p>
    <w:p w14:paraId="4CA70D07" w14:textId="682EB5AE" w:rsidR="00F070FE" w:rsidRDefault="00F070FE" w:rsidP="00C21356">
      <w:pPr>
        <w:spacing w:after="60"/>
        <w:jc w:val="both"/>
        <w:rPr>
          <w:szCs w:val="20"/>
        </w:rPr>
      </w:pPr>
      <w:r>
        <w:rPr>
          <w:szCs w:val="20"/>
        </w:rPr>
        <w:t xml:space="preserve">Zdaniem Prezesa </w:t>
      </w:r>
      <w:r w:rsidR="00AC2742">
        <w:rPr>
          <w:szCs w:val="20"/>
        </w:rPr>
        <w:t>K</w:t>
      </w:r>
      <w:r>
        <w:rPr>
          <w:szCs w:val="20"/>
        </w:rPr>
        <w:t xml:space="preserve">lastra, </w:t>
      </w:r>
      <w:r>
        <w:rPr>
          <w:rFonts w:cs="Arial"/>
          <w:szCs w:val="20"/>
          <w:shd w:val="clear" w:color="auto" w:fill="FFFFFF"/>
        </w:rPr>
        <w:t xml:space="preserve">zrzeszone przedsiębiorstwa łączą dobre relacje biznesowe i międzyludzkie. Przy przyjmowaniu do organizacji klastrowej kolejnych członków przeprowadzana jest </w:t>
      </w:r>
      <w:r w:rsidR="00AC2742">
        <w:rPr>
          <w:rFonts w:cs="Arial"/>
          <w:szCs w:val="20"/>
          <w:shd w:val="clear" w:color="auto" w:fill="FFFFFF"/>
        </w:rPr>
        <w:t>weryfikacja nowych członków mająca na celu zachowanie dobrej atmosfery współpracy.</w:t>
      </w:r>
    </w:p>
    <w:p w14:paraId="3FABB543" w14:textId="06C26B7D" w:rsidR="00F070FE" w:rsidRPr="007F1153" w:rsidRDefault="00F070FE" w:rsidP="00C21356">
      <w:pPr>
        <w:spacing w:after="60"/>
        <w:jc w:val="both"/>
        <w:rPr>
          <w:szCs w:val="20"/>
        </w:rPr>
      </w:pPr>
      <w:r>
        <w:rPr>
          <w:szCs w:val="20"/>
        </w:rPr>
        <w:t>Organizacja bierze udział w badaniach klastrów na poziomie krajowym (</w:t>
      </w:r>
      <w:proofErr w:type="spellStart"/>
      <w:r>
        <w:rPr>
          <w:szCs w:val="20"/>
        </w:rPr>
        <w:t>Benchmarkingi</w:t>
      </w:r>
      <w:proofErr w:type="spellEnd"/>
      <w:r>
        <w:rPr>
          <w:szCs w:val="20"/>
        </w:rPr>
        <w:t xml:space="preserve"> klastrów z 2012 i 2014), a </w:t>
      </w:r>
      <w:r w:rsidR="00AC2742">
        <w:rPr>
          <w:szCs w:val="20"/>
        </w:rPr>
        <w:t xml:space="preserve">w </w:t>
      </w:r>
      <w:r>
        <w:rPr>
          <w:szCs w:val="20"/>
        </w:rPr>
        <w:t xml:space="preserve">2020 roku również w międzynarodowym </w:t>
      </w:r>
      <w:proofErr w:type="spellStart"/>
      <w:r>
        <w:rPr>
          <w:szCs w:val="20"/>
        </w:rPr>
        <w:t>benchmarkingu</w:t>
      </w:r>
      <w:proofErr w:type="spellEnd"/>
      <w:r>
        <w:rPr>
          <w:szCs w:val="20"/>
        </w:rPr>
        <w:t xml:space="preserve"> klastrów. Zrzeszone podmioty zrealizowały z sukcesem już kilka projektów finansowanych ze środków zewnętrznych, w tym WRPO 2007-2013 oraz środków własnych samorządu regionalnego. W rezultacie stworzone zostały m.in. platformy internetowe do grupowych zakupów i komunikowania się z klientami.</w:t>
      </w:r>
    </w:p>
    <w:p w14:paraId="39559E83" w14:textId="77777777" w:rsidR="00F070FE" w:rsidRPr="002C4277" w:rsidRDefault="00F070FE" w:rsidP="00C21356">
      <w:pPr>
        <w:spacing w:after="60"/>
        <w:ind w:firstLine="0"/>
        <w:jc w:val="both"/>
        <w:rPr>
          <w:sz w:val="10"/>
          <w:szCs w:val="10"/>
        </w:rPr>
      </w:pPr>
    </w:p>
    <w:p w14:paraId="24AED2E5" w14:textId="77777777" w:rsidR="00F070FE" w:rsidRDefault="00F070FE" w:rsidP="00C21356">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ind w:firstLine="0"/>
        <w:jc w:val="both"/>
        <w:rPr>
          <w:rStyle w:val="Brak"/>
          <w:rFonts w:ascii="Arial" w:eastAsia="Arial" w:hAnsi="Arial" w:cs="Arial"/>
          <w:sz w:val="20"/>
          <w:szCs w:val="20"/>
          <w:u w:val="single"/>
        </w:rPr>
      </w:pPr>
      <w:r>
        <w:rPr>
          <w:rStyle w:val="Brak"/>
          <w:rFonts w:ascii="Arial" w:hAnsi="Arial"/>
          <w:sz w:val="20"/>
          <w:szCs w:val="20"/>
          <w:u w:val="single"/>
        </w:rPr>
        <w:t>Opinia ekspercka: typ organizacji klastrowej, rola w rozwoju regionalnym i możliwe kierunki wsparcia</w:t>
      </w:r>
    </w:p>
    <w:p w14:paraId="61DD63B8" w14:textId="04B647CE" w:rsidR="00F070FE" w:rsidRPr="007F1153" w:rsidRDefault="00F070FE" w:rsidP="00C21356">
      <w:pPr>
        <w:spacing w:after="60"/>
        <w:jc w:val="both"/>
        <w:rPr>
          <w:szCs w:val="20"/>
        </w:rPr>
      </w:pPr>
      <w:r w:rsidRPr="00A9645C">
        <w:rPr>
          <w:szCs w:val="20"/>
        </w:rPr>
        <w:t xml:space="preserve">Klaster Spożywczy Południowej Wielkopolski to organizacja klastrowa o zasięgu ponadregionalnym, </w:t>
      </w:r>
      <w:r>
        <w:rPr>
          <w:szCs w:val="20"/>
        </w:rPr>
        <w:t xml:space="preserve">jedna z najaktywniejszych i najbardziej rozpoznawalnych organizacji klastrowych w regionie. Zrzesza podmioty branży spożywczej, silnej gałęzi gospodarki w Wielkopolsce. Choć obecnie liczy 36 członków, trwają rozmowy nad potencjalnym powiększeniem składu do minimum 55 podmiotów, co umożliwiłoby ubieganie się o status </w:t>
      </w:r>
      <w:r w:rsidR="00AA3DA6">
        <w:rPr>
          <w:szCs w:val="20"/>
        </w:rPr>
        <w:t>k</w:t>
      </w:r>
      <w:r w:rsidRPr="007F1153">
        <w:rPr>
          <w:szCs w:val="20"/>
        </w:rPr>
        <w:t xml:space="preserve">rajowego </w:t>
      </w:r>
      <w:r w:rsidR="00AA3DA6">
        <w:rPr>
          <w:szCs w:val="20"/>
        </w:rPr>
        <w:t>k</w:t>
      </w:r>
      <w:r w:rsidRPr="007F1153">
        <w:rPr>
          <w:szCs w:val="20"/>
        </w:rPr>
        <w:t xml:space="preserve">lastra </w:t>
      </w:r>
      <w:r w:rsidR="00AA3DA6">
        <w:rPr>
          <w:szCs w:val="20"/>
        </w:rPr>
        <w:t>k</w:t>
      </w:r>
      <w:r w:rsidRPr="007F1153">
        <w:rPr>
          <w:szCs w:val="20"/>
        </w:rPr>
        <w:t>luczowego.</w:t>
      </w:r>
      <w:r>
        <w:rPr>
          <w:szCs w:val="20"/>
        </w:rPr>
        <w:t xml:space="preserve"> </w:t>
      </w:r>
    </w:p>
    <w:p w14:paraId="05478375" w14:textId="10017D17" w:rsidR="00F070FE" w:rsidRPr="005F44FB" w:rsidRDefault="00C91878" w:rsidP="00C21356">
      <w:pPr>
        <w:spacing w:after="60"/>
        <w:jc w:val="both"/>
        <w:rPr>
          <w:rFonts w:cs="Arial"/>
          <w:szCs w:val="20"/>
        </w:rPr>
      </w:pPr>
      <w:r>
        <w:rPr>
          <w:szCs w:val="20"/>
        </w:rPr>
        <w:t>Klaster</w:t>
      </w:r>
      <w:r w:rsidR="00F070FE" w:rsidRPr="007F1153">
        <w:rPr>
          <w:szCs w:val="20"/>
        </w:rPr>
        <w:t xml:space="preserve"> uczestniczy</w:t>
      </w:r>
      <w:r w:rsidR="00F070FE">
        <w:rPr>
          <w:szCs w:val="20"/>
        </w:rPr>
        <w:t>ł</w:t>
      </w:r>
      <w:r w:rsidR="00F070FE" w:rsidRPr="007F1153">
        <w:rPr>
          <w:szCs w:val="20"/>
        </w:rPr>
        <w:t xml:space="preserve"> w</w:t>
      </w:r>
      <w:r w:rsidR="00F070FE">
        <w:rPr>
          <w:szCs w:val="20"/>
        </w:rPr>
        <w:t xml:space="preserve"> wielu</w:t>
      </w:r>
      <w:r w:rsidR="00F070FE" w:rsidRPr="007F1153">
        <w:rPr>
          <w:szCs w:val="20"/>
        </w:rPr>
        <w:t xml:space="preserve"> misjach gospodarczych oraz targach spożywczych</w:t>
      </w:r>
      <w:r w:rsidR="00F070FE">
        <w:rPr>
          <w:szCs w:val="20"/>
        </w:rPr>
        <w:t xml:space="preserve"> przy wsparciu ze strony </w:t>
      </w:r>
      <w:r w:rsidR="00F91363">
        <w:rPr>
          <w:szCs w:val="20"/>
        </w:rPr>
        <w:t>UMWW</w:t>
      </w:r>
      <w:r w:rsidR="00F070FE">
        <w:rPr>
          <w:szCs w:val="20"/>
        </w:rPr>
        <w:t xml:space="preserve"> oraz Ośrod</w:t>
      </w:r>
      <w:r w:rsidR="00F070FE" w:rsidRPr="007F1153">
        <w:rPr>
          <w:szCs w:val="20"/>
        </w:rPr>
        <w:t>k</w:t>
      </w:r>
      <w:r w:rsidR="00AE242A">
        <w:rPr>
          <w:szCs w:val="20"/>
        </w:rPr>
        <w:t>a</w:t>
      </w:r>
      <w:r w:rsidR="00F070FE" w:rsidRPr="007F1153">
        <w:rPr>
          <w:szCs w:val="20"/>
        </w:rPr>
        <w:t xml:space="preserve"> Enterprise Europe Network działając</w:t>
      </w:r>
      <w:r w:rsidR="00AE242A">
        <w:rPr>
          <w:szCs w:val="20"/>
        </w:rPr>
        <w:t>ego</w:t>
      </w:r>
      <w:r w:rsidR="00F070FE" w:rsidRPr="007F1153">
        <w:rPr>
          <w:szCs w:val="20"/>
        </w:rPr>
        <w:t xml:space="preserve"> przy Fundacji Kaliski Inkubator Przedsiębiorczości.</w:t>
      </w:r>
      <w:r w:rsidR="00F070FE">
        <w:rPr>
          <w:szCs w:val="20"/>
        </w:rPr>
        <w:t xml:space="preserve"> Zarówno działalność eksportowa przedsiębiorstw, jak i ostatni projekt łączący podmioty zarządzające klastrami z Europy świadczą o międzynarodowym charakterze działań i w kons</w:t>
      </w:r>
      <w:r w:rsidR="00F070FE" w:rsidRPr="005F44FB">
        <w:rPr>
          <w:rFonts w:cs="Arial"/>
          <w:szCs w:val="20"/>
        </w:rPr>
        <w:t>ekwencji</w:t>
      </w:r>
      <w:r w:rsidR="00D40164">
        <w:rPr>
          <w:rFonts w:cs="Arial"/>
          <w:szCs w:val="20"/>
        </w:rPr>
        <w:t xml:space="preserve"> o</w:t>
      </w:r>
      <w:r w:rsidR="00F070FE" w:rsidRPr="005F44FB">
        <w:rPr>
          <w:rFonts w:cs="Arial"/>
          <w:szCs w:val="20"/>
        </w:rPr>
        <w:t xml:space="preserve"> dużym potencjale </w:t>
      </w:r>
      <w:r w:rsidR="00465FE5">
        <w:rPr>
          <w:rFonts w:cs="Arial"/>
          <w:szCs w:val="20"/>
        </w:rPr>
        <w:t xml:space="preserve">tego </w:t>
      </w:r>
      <w:r w:rsidR="00F070FE" w:rsidRPr="005F44FB">
        <w:rPr>
          <w:rFonts w:cs="Arial"/>
          <w:szCs w:val="20"/>
        </w:rPr>
        <w:t xml:space="preserve">porozumienia. </w:t>
      </w:r>
    </w:p>
    <w:p w14:paraId="2A7DF8F4" w14:textId="1A5E78E1" w:rsidR="00F070FE" w:rsidRPr="00095561" w:rsidRDefault="00F070FE" w:rsidP="00C21356">
      <w:pPr>
        <w:pStyle w:val="Domylne"/>
        <w:spacing w:before="0" w:after="60" w:line="276" w:lineRule="auto"/>
        <w:ind w:firstLine="567"/>
        <w:jc w:val="both"/>
        <w:rPr>
          <w:rFonts w:ascii="Arial" w:hAnsi="Arial" w:cs="Arial"/>
          <w:sz w:val="20"/>
          <w:szCs w:val="20"/>
        </w:rPr>
      </w:pPr>
      <w:r>
        <w:rPr>
          <w:rFonts w:ascii="Arial" w:hAnsi="Arial" w:cs="Arial"/>
          <w:sz w:val="20"/>
          <w:szCs w:val="20"/>
        </w:rPr>
        <w:t xml:space="preserve">Zdaniem </w:t>
      </w:r>
      <w:r w:rsidR="003E58C0">
        <w:rPr>
          <w:rFonts w:ascii="Arial" w:hAnsi="Arial" w:cs="Arial"/>
          <w:sz w:val="20"/>
          <w:szCs w:val="20"/>
        </w:rPr>
        <w:t>P</w:t>
      </w:r>
      <w:r>
        <w:rPr>
          <w:rFonts w:ascii="Arial" w:hAnsi="Arial" w:cs="Arial"/>
          <w:sz w:val="20"/>
          <w:szCs w:val="20"/>
        </w:rPr>
        <w:t xml:space="preserve">rezesa </w:t>
      </w:r>
      <w:r w:rsidR="004B1A63">
        <w:rPr>
          <w:rFonts w:ascii="Arial" w:hAnsi="Arial" w:cs="Arial"/>
          <w:sz w:val="20"/>
          <w:szCs w:val="20"/>
        </w:rPr>
        <w:t xml:space="preserve">Klastra </w:t>
      </w:r>
      <w:r>
        <w:rPr>
          <w:rFonts w:ascii="Arial" w:hAnsi="Arial" w:cs="Arial"/>
          <w:sz w:val="20"/>
          <w:szCs w:val="20"/>
        </w:rPr>
        <w:t>możliwe kierunki wsparcia obejmują zarówno środki dla przedsiębiorstw klastrowych, jak i dla organizacji klastrowej. Co naturalne, średnie i duże</w:t>
      </w:r>
      <w:r w:rsidRPr="005F44FB">
        <w:rPr>
          <w:rFonts w:ascii="Arial" w:hAnsi="Arial" w:cs="Arial"/>
          <w:sz w:val="20"/>
          <w:szCs w:val="20"/>
        </w:rPr>
        <w:t xml:space="preserve"> przedsiębiorstwa</w:t>
      </w:r>
      <w:r>
        <w:rPr>
          <w:rFonts w:ascii="Arial" w:hAnsi="Arial" w:cs="Arial"/>
          <w:sz w:val="20"/>
          <w:szCs w:val="20"/>
        </w:rPr>
        <w:t xml:space="preserve"> z organizacji</w:t>
      </w:r>
      <w:r w:rsidRPr="005F44FB">
        <w:rPr>
          <w:rFonts w:ascii="Arial" w:hAnsi="Arial" w:cs="Arial"/>
          <w:sz w:val="20"/>
          <w:szCs w:val="20"/>
        </w:rPr>
        <w:t xml:space="preserve"> cechują się większym zautomatyzowaniem i innowacyjnością, inne mniejszą, stąd też ich </w:t>
      </w:r>
      <w:r>
        <w:rPr>
          <w:rFonts w:ascii="Arial" w:hAnsi="Arial" w:cs="Arial"/>
          <w:sz w:val="20"/>
          <w:szCs w:val="20"/>
        </w:rPr>
        <w:t xml:space="preserve">zgłaszane </w:t>
      </w:r>
      <w:r w:rsidRPr="005F44FB">
        <w:rPr>
          <w:rFonts w:ascii="Arial" w:hAnsi="Arial" w:cs="Arial"/>
          <w:sz w:val="20"/>
          <w:szCs w:val="20"/>
        </w:rPr>
        <w:t>potrzeby są różne.</w:t>
      </w:r>
      <w:r>
        <w:rPr>
          <w:rFonts w:ascii="Arial" w:hAnsi="Arial" w:cs="Arial"/>
          <w:sz w:val="20"/>
          <w:szCs w:val="20"/>
        </w:rPr>
        <w:t xml:space="preserve"> Wsparcie dla przedsiębiorstw w </w:t>
      </w:r>
      <w:r w:rsidR="00465FE5">
        <w:rPr>
          <w:rFonts w:ascii="Arial" w:hAnsi="Arial" w:cs="Arial"/>
          <w:sz w:val="20"/>
          <w:szCs w:val="20"/>
        </w:rPr>
        <w:lastRenderedPageBreak/>
        <w:t>K</w:t>
      </w:r>
      <w:r>
        <w:rPr>
          <w:rFonts w:ascii="Arial" w:hAnsi="Arial" w:cs="Arial"/>
          <w:sz w:val="20"/>
          <w:szCs w:val="20"/>
        </w:rPr>
        <w:t xml:space="preserve">lastrze mogłoby mieć charakter zarówno badawczy, jak i inwestycyjny (wiele projektów dotyczy tylko jednego z tych elementów, a komercjalizacja jest równie ważna jak pomysł). </w:t>
      </w:r>
      <w:r w:rsidR="00465FE5">
        <w:rPr>
          <w:rFonts w:ascii="Arial" w:hAnsi="Arial" w:cs="Arial"/>
          <w:sz w:val="20"/>
          <w:szCs w:val="20"/>
        </w:rPr>
        <w:t>P</w:t>
      </w:r>
      <w:r>
        <w:rPr>
          <w:rFonts w:ascii="Arial" w:hAnsi="Arial" w:cs="Arial"/>
          <w:sz w:val="20"/>
          <w:szCs w:val="20"/>
        </w:rPr>
        <w:t xml:space="preserve">otrzebne są </w:t>
      </w:r>
      <w:r w:rsidR="00465FE5">
        <w:rPr>
          <w:rFonts w:ascii="Arial" w:hAnsi="Arial" w:cs="Arial"/>
          <w:sz w:val="20"/>
          <w:szCs w:val="20"/>
        </w:rPr>
        <w:t xml:space="preserve">także </w:t>
      </w:r>
      <w:r>
        <w:rPr>
          <w:rFonts w:ascii="Arial" w:hAnsi="Arial" w:cs="Arial"/>
          <w:sz w:val="20"/>
          <w:szCs w:val="20"/>
        </w:rPr>
        <w:t>projekty szkoleniowe i promocyjne – w kraju i zagranicą, w tym kolejne wyjazdy na targi zagraniczne (gdy sytuacja związana z światową pandemią Covid-19 na to pozwoli). Wsparcie podmiotu zarządzającego mogłoby polegać na finansowaniu stanowiska – etatu administracyjnego, a także finansowaniu podmiotu działającego na rzecz klastrów w regionie (takiego jak Wiel</w:t>
      </w:r>
      <w:r w:rsidR="00095561">
        <w:rPr>
          <w:rFonts w:ascii="Arial" w:hAnsi="Arial" w:cs="Arial"/>
          <w:sz w:val="20"/>
          <w:szCs w:val="20"/>
        </w:rPr>
        <w:t xml:space="preserve">kopolskie Centrum </w:t>
      </w:r>
      <w:proofErr w:type="spellStart"/>
      <w:r w:rsidR="00095561">
        <w:rPr>
          <w:rFonts w:ascii="Arial" w:hAnsi="Arial" w:cs="Arial"/>
          <w:sz w:val="20"/>
          <w:szCs w:val="20"/>
        </w:rPr>
        <w:t>Klasteringu</w:t>
      </w:r>
      <w:proofErr w:type="spellEnd"/>
      <w:r w:rsidR="00095561">
        <w:rPr>
          <w:rFonts w:ascii="Arial" w:hAnsi="Arial" w:cs="Arial"/>
          <w:sz w:val="20"/>
          <w:szCs w:val="20"/>
        </w:rPr>
        <w:t>).</w:t>
      </w:r>
    </w:p>
    <w:p w14:paraId="12B9CA8E" w14:textId="75351AC4" w:rsidR="00DB5F1E" w:rsidRDefault="00DB5F1E" w:rsidP="004A16EA">
      <w:pPr>
        <w:spacing w:after="60" w:line="240" w:lineRule="auto"/>
        <w:jc w:val="both"/>
        <w:rPr>
          <w:rFonts w:cs="Arial"/>
          <w:szCs w:val="20"/>
          <w:shd w:val="clear" w:color="auto" w:fill="FFFFFF"/>
        </w:rPr>
      </w:pPr>
    </w:p>
    <w:p w14:paraId="2466CBA6" w14:textId="77777777" w:rsidR="00DB5F1E" w:rsidRPr="004A16EA" w:rsidRDefault="00DB5F1E" w:rsidP="004A16EA">
      <w:pPr>
        <w:pStyle w:val="Domylne"/>
        <w:pBdr>
          <w:top w:val="single" w:sz="8" w:space="1" w:color="auto"/>
        </w:pBdr>
        <w:spacing w:before="0" w:after="60" w:line="276" w:lineRule="auto"/>
        <w:jc w:val="both"/>
        <w:rPr>
          <w:rFonts w:ascii="Arial" w:hAnsi="Arial" w:cs="Arial"/>
          <w:bCs/>
          <w:sz w:val="10"/>
          <w:szCs w:val="10"/>
        </w:rPr>
      </w:pPr>
    </w:p>
    <w:p w14:paraId="0D6A7B52" w14:textId="413F1948" w:rsidR="00DB5F1E" w:rsidRPr="007740D7" w:rsidRDefault="00134EB7" w:rsidP="004A16EA">
      <w:pPr>
        <w:pStyle w:val="Domylne"/>
        <w:pBdr>
          <w:top w:val="single" w:sz="8" w:space="1" w:color="auto"/>
        </w:pBdr>
        <w:spacing w:before="0" w:after="60" w:line="276" w:lineRule="auto"/>
        <w:jc w:val="both"/>
        <w:rPr>
          <w:rFonts w:ascii="Arial" w:eastAsia="Arial" w:hAnsi="Arial" w:cs="Arial"/>
          <w:b/>
          <w:sz w:val="20"/>
          <w:szCs w:val="20"/>
        </w:rPr>
      </w:pPr>
      <w:r>
        <w:rPr>
          <w:rFonts w:ascii="Arial" w:hAnsi="Arial" w:cs="Arial"/>
          <w:b/>
          <w:sz w:val="20"/>
          <w:szCs w:val="20"/>
        </w:rPr>
        <w:t xml:space="preserve">Stowarzyszenie </w:t>
      </w:r>
      <w:r w:rsidR="00DB5F1E" w:rsidRPr="007740D7">
        <w:rPr>
          <w:rFonts w:ascii="Arial" w:hAnsi="Arial" w:cs="Arial"/>
          <w:b/>
          <w:sz w:val="20"/>
          <w:szCs w:val="20"/>
        </w:rPr>
        <w:t>Klaster Kotlarski</w:t>
      </w:r>
    </w:p>
    <w:p w14:paraId="0BAB9D02" w14:textId="6697C055" w:rsidR="00DB5F1E" w:rsidRPr="00361F79" w:rsidRDefault="00DB5F1E" w:rsidP="004A16EA">
      <w:pPr>
        <w:pStyle w:val="Domylne"/>
        <w:pBdr>
          <w:top w:val="single" w:sz="8" w:space="1" w:color="auto"/>
        </w:pBdr>
        <w:spacing w:before="0" w:after="60" w:line="276" w:lineRule="auto"/>
        <w:rPr>
          <w:rFonts w:ascii="Arial" w:eastAsia="Arial" w:hAnsi="Arial" w:cs="Arial"/>
          <w:i/>
          <w:sz w:val="20"/>
          <w:szCs w:val="20"/>
        </w:rPr>
      </w:pPr>
      <w:r w:rsidRPr="000D14C7">
        <w:rPr>
          <w:rFonts w:ascii="Arial" w:hAnsi="Arial" w:cs="Arial"/>
          <w:sz w:val="20"/>
          <w:szCs w:val="20"/>
        </w:rPr>
        <w:t>ul. Poznańska 79</w:t>
      </w:r>
      <w:r w:rsidR="00AB6292">
        <w:rPr>
          <w:rFonts w:ascii="Arial" w:hAnsi="Arial" w:cs="Arial"/>
          <w:sz w:val="20"/>
          <w:szCs w:val="20"/>
        </w:rPr>
        <w:t xml:space="preserve"> </w:t>
      </w:r>
      <w:r w:rsidR="00AB6292">
        <w:rPr>
          <w:rFonts w:ascii="Arial" w:hAnsi="Arial" w:cs="Arial"/>
          <w:sz w:val="20"/>
          <w:szCs w:val="20"/>
        </w:rPr>
        <w:br/>
      </w:r>
      <w:r w:rsidRPr="000D14C7">
        <w:rPr>
          <w:rFonts w:ascii="Arial" w:hAnsi="Arial" w:cs="Arial"/>
          <w:sz w:val="20"/>
          <w:szCs w:val="20"/>
        </w:rPr>
        <w:t>63-300 Pleszew</w:t>
      </w:r>
      <w:r w:rsidR="00AB6292">
        <w:rPr>
          <w:rFonts w:ascii="Arial" w:hAnsi="Arial" w:cs="Arial"/>
          <w:sz w:val="20"/>
          <w:szCs w:val="20"/>
        </w:rPr>
        <w:br/>
      </w:r>
      <w:hyperlink r:id="rId73" w:history="1">
        <w:r w:rsidRPr="00361F79">
          <w:rPr>
            <w:rStyle w:val="Hyperlink0"/>
            <w:rFonts w:ascii="Arial" w:hAnsi="Arial" w:cs="Arial"/>
            <w:i w:val="0"/>
            <w:sz w:val="20"/>
            <w:szCs w:val="20"/>
          </w:rPr>
          <w:t>www.klasterkotlarski.pl</w:t>
        </w:r>
      </w:hyperlink>
    </w:p>
    <w:p w14:paraId="51B2FDD0" w14:textId="77777777" w:rsidR="00DB5F1E" w:rsidRPr="002C4277" w:rsidRDefault="00DB5F1E" w:rsidP="004A16EA">
      <w:pPr>
        <w:pStyle w:val="Domylne"/>
        <w:pBdr>
          <w:top w:val="single" w:sz="8" w:space="1" w:color="auto"/>
        </w:pBdr>
        <w:spacing w:before="0" w:after="60" w:line="276" w:lineRule="auto"/>
        <w:jc w:val="both"/>
        <w:rPr>
          <w:rFonts w:ascii="Arial" w:eastAsia="Arial" w:hAnsi="Arial" w:cs="Arial"/>
          <w:sz w:val="10"/>
          <w:szCs w:val="10"/>
        </w:rPr>
      </w:pPr>
    </w:p>
    <w:p w14:paraId="112F4B53" w14:textId="77777777" w:rsidR="00DB5F1E" w:rsidRPr="007F1153" w:rsidRDefault="00DB5F1E" w:rsidP="004A16EA">
      <w:pPr>
        <w:pStyle w:val="Domylne"/>
        <w:pBdr>
          <w:top w:val="single" w:sz="8" w:space="1" w:color="auto"/>
        </w:pBdr>
        <w:spacing w:before="0" w:after="60" w:line="276" w:lineRule="auto"/>
        <w:jc w:val="both"/>
        <w:rPr>
          <w:rFonts w:ascii="Arial" w:eastAsia="Arial" w:hAnsi="Arial" w:cs="Arial"/>
          <w:sz w:val="20"/>
          <w:szCs w:val="20"/>
          <w:u w:val="single"/>
        </w:rPr>
      </w:pPr>
      <w:r w:rsidRPr="007F1153">
        <w:rPr>
          <w:rFonts w:ascii="Arial" w:hAnsi="Arial" w:cs="Arial"/>
          <w:sz w:val="20"/>
          <w:szCs w:val="20"/>
          <w:u w:val="single"/>
        </w:rPr>
        <w:t>Charakterystyka</w:t>
      </w:r>
    </w:p>
    <w:p w14:paraId="5E696ACB" w14:textId="1E3E039E" w:rsidR="00DB5F1E" w:rsidRPr="007F1153" w:rsidRDefault="00DB5F1E" w:rsidP="004A16EA">
      <w:pPr>
        <w:pStyle w:val="Domylne"/>
        <w:pBdr>
          <w:top w:val="single" w:sz="8" w:space="1" w:color="auto"/>
        </w:pBdr>
        <w:spacing w:before="0" w:after="60" w:line="276" w:lineRule="auto"/>
        <w:ind w:firstLine="567"/>
        <w:jc w:val="both"/>
        <w:rPr>
          <w:rFonts w:ascii="Arial" w:eastAsia="Arial" w:hAnsi="Arial" w:cs="Arial"/>
          <w:sz w:val="20"/>
          <w:szCs w:val="20"/>
        </w:rPr>
      </w:pPr>
      <w:r w:rsidRPr="007F1153">
        <w:rPr>
          <w:rFonts w:ascii="Arial" w:hAnsi="Arial" w:cs="Arial"/>
          <w:sz w:val="20"/>
          <w:szCs w:val="20"/>
        </w:rPr>
        <w:t xml:space="preserve">Stowarzyszenie Klaster Kotlarski powstało w 2009 roku i swą genezą sięga funkcjonującego wcześniej klastra kotlarskiego, który nie miał osobowości prawnej. Inicjatorem powstania </w:t>
      </w:r>
      <w:r w:rsidR="00EB0EF1">
        <w:rPr>
          <w:rFonts w:ascii="Arial" w:hAnsi="Arial" w:cs="Arial"/>
          <w:sz w:val="20"/>
          <w:szCs w:val="20"/>
        </w:rPr>
        <w:t>k</w:t>
      </w:r>
      <w:r w:rsidRPr="007F1153">
        <w:rPr>
          <w:rFonts w:ascii="Arial" w:hAnsi="Arial" w:cs="Arial"/>
          <w:sz w:val="20"/>
          <w:szCs w:val="20"/>
        </w:rPr>
        <w:t xml:space="preserve">lastra był </w:t>
      </w:r>
      <w:r w:rsidR="001F24C5">
        <w:rPr>
          <w:rFonts w:ascii="Arial" w:hAnsi="Arial" w:cs="Arial"/>
          <w:sz w:val="20"/>
          <w:szCs w:val="20"/>
        </w:rPr>
        <w:t>pleszewski Ośrodek Badawczo-Rozwojowy</w:t>
      </w:r>
      <w:r w:rsidRPr="007F1153">
        <w:rPr>
          <w:rFonts w:ascii="Arial" w:hAnsi="Arial" w:cs="Arial"/>
          <w:sz w:val="20"/>
          <w:szCs w:val="20"/>
        </w:rPr>
        <w:t>, który widząc potrzebę integracji podmiotów zajmujących się produkcją kotłów w okolicach Pleszewa podjął działania związane z funkcjonowanie</w:t>
      </w:r>
      <w:r w:rsidR="00FE6AFB">
        <w:rPr>
          <w:rFonts w:ascii="Arial" w:hAnsi="Arial" w:cs="Arial"/>
          <w:sz w:val="20"/>
          <w:szCs w:val="20"/>
        </w:rPr>
        <w:t>m</w:t>
      </w:r>
      <w:r w:rsidRPr="007F1153">
        <w:rPr>
          <w:rFonts w:ascii="Arial" w:hAnsi="Arial" w:cs="Arial"/>
          <w:sz w:val="20"/>
          <w:szCs w:val="20"/>
        </w:rPr>
        <w:t xml:space="preserve"> klastra kotlarskiego. 11 października 2009 </w:t>
      </w:r>
      <w:r w:rsidR="003E58C0">
        <w:rPr>
          <w:rFonts w:ascii="Arial" w:hAnsi="Arial" w:cs="Arial"/>
          <w:sz w:val="20"/>
          <w:szCs w:val="20"/>
        </w:rPr>
        <w:t xml:space="preserve">roku </w:t>
      </w:r>
      <w:r w:rsidRPr="007F1153">
        <w:rPr>
          <w:rFonts w:ascii="Arial" w:hAnsi="Arial" w:cs="Arial"/>
          <w:sz w:val="20"/>
          <w:szCs w:val="20"/>
        </w:rPr>
        <w:t>odbyło się Zebranie Założycielskie Stowarzyszenia, w którym wzięło udział 19 osób. Wyłoniono wówczas Komitet Założycielski Stowarzyszenia</w:t>
      </w:r>
      <w:r w:rsidR="001C49EA">
        <w:rPr>
          <w:rFonts w:ascii="Arial" w:hAnsi="Arial" w:cs="Arial"/>
          <w:sz w:val="20"/>
          <w:szCs w:val="20"/>
        </w:rPr>
        <w:t xml:space="preserve">, który </w:t>
      </w:r>
      <w:r w:rsidRPr="007F1153">
        <w:rPr>
          <w:rFonts w:ascii="Arial" w:hAnsi="Arial" w:cs="Arial"/>
          <w:sz w:val="20"/>
          <w:szCs w:val="20"/>
        </w:rPr>
        <w:t xml:space="preserve">złożył </w:t>
      </w:r>
      <w:r w:rsidR="001C49EA">
        <w:rPr>
          <w:rFonts w:ascii="Arial" w:hAnsi="Arial" w:cs="Arial"/>
          <w:sz w:val="20"/>
          <w:szCs w:val="20"/>
        </w:rPr>
        <w:t xml:space="preserve">następnie </w:t>
      </w:r>
      <w:r w:rsidRPr="007F1153">
        <w:rPr>
          <w:rFonts w:ascii="Arial" w:hAnsi="Arial" w:cs="Arial"/>
          <w:sz w:val="20"/>
          <w:szCs w:val="20"/>
        </w:rPr>
        <w:t xml:space="preserve">formalny wniosek do KRS o rejestrację stowarzyszenia o nazwie Stowarzyszenie Klaster Kotlarski. </w:t>
      </w:r>
    </w:p>
    <w:p w14:paraId="0D32DE11" w14:textId="6B3D28D7" w:rsidR="00DB5F1E" w:rsidRPr="007F1153" w:rsidRDefault="00DB5F1E" w:rsidP="004A16EA">
      <w:pPr>
        <w:pStyle w:val="Domylne"/>
        <w:pBdr>
          <w:top w:val="single" w:sz="8" w:space="1" w:color="auto"/>
        </w:pBdr>
        <w:spacing w:before="0" w:after="60" w:line="276" w:lineRule="auto"/>
        <w:ind w:firstLine="567"/>
        <w:jc w:val="both"/>
        <w:rPr>
          <w:rFonts w:ascii="Arial" w:eastAsia="Arial" w:hAnsi="Arial" w:cs="Arial"/>
          <w:sz w:val="20"/>
          <w:szCs w:val="20"/>
        </w:rPr>
      </w:pPr>
      <w:r w:rsidRPr="007F1153">
        <w:rPr>
          <w:rFonts w:ascii="Arial" w:hAnsi="Arial" w:cs="Arial"/>
          <w:sz w:val="20"/>
          <w:szCs w:val="20"/>
        </w:rPr>
        <w:t xml:space="preserve">Stowarzyszenie zrzesza 25 firm z branży kotlarskiej z powiatu pleszewskiego. Są to firmy nowoczesne, produkujące kotły nowej generacji o wysokiej sprawności energetycznej, posiadające certyfikaty ekologiczne i jakościowe. Firmy te prowadzą działalność zarówno na rynku krajowym, jak i zagranicznym. Wiodące przedsiębiorstwa to: PPHU KONSTAL s.c. Jan </w:t>
      </w:r>
      <w:proofErr w:type="spellStart"/>
      <w:r w:rsidRPr="007F1153">
        <w:rPr>
          <w:rFonts w:ascii="Arial" w:hAnsi="Arial" w:cs="Arial"/>
          <w:sz w:val="20"/>
          <w:szCs w:val="20"/>
        </w:rPr>
        <w:t>Wichłacz</w:t>
      </w:r>
      <w:proofErr w:type="spellEnd"/>
      <w:r w:rsidRPr="007F1153">
        <w:rPr>
          <w:rFonts w:ascii="Arial" w:hAnsi="Arial" w:cs="Arial"/>
          <w:sz w:val="20"/>
          <w:szCs w:val="20"/>
        </w:rPr>
        <w:t xml:space="preserve"> Ewa </w:t>
      </w:r>
      <w:proofErr w:type="spellStart"/>
      <w:r w:rsidRPr="007F1153">
        <w:rPr>
          <w:rFonts w:ascii="Arial" w:hAnsi="Arial" w:cs="Arial"/>
          <w:sz w:val="20"/>
          <w:szCs w:val="20"/>
        </w:rPr>
        <w:t>Wichłacz</w:t>
      </w:r>
      <w:proofErr w:type="spellEnd"/>
      <w:r w:rsidRPr="007F1153">
        <w:rPr>
          <w:rFonts w:ascii="Arial" w:hAnsi="Arial" w:cs="Arial"/>
          <w:sz w:val="20"/>
          <w:szCs w:val="20"/>
        </w:rPr>
        <w:t xml:space="preserve">, PPHU SIMAR Sławomir Śliwa, Wytwórnia Kotłów C.O. "TILGNER" mgr inż. Jerzy </w:t>
      </w:r>
      <w:proofErr w:type="spellStart"/>
      <w:r w:rsidRPr="007F1153">
        <w:rPr>
          <w:rFonts w:ascii="Arial" w:hAnsi="Arial" w:cs="Arial"/>
          <w:sz w:val="20"/>
          <w:szCs w:val="20"/>
        </w:rPr>
        <w:t>Tilgner</w:t>
      </w:r>
      <w:proofErr w:type="spellEnd"/>
      <w:r w:rsidRPr="007F1153">
        <w:rPr>
          <w:rFonts w:ascii="Arial" w:hAnsi="Arial" w:cs="Arial"/>
          <w:sz w:val="20"/>
          <w:szCs w:val="20"/>
        </w:rPr>
        <w:t xml:space="preserve">, Zakład Budowy Kotłów BUD-KOT Mirosław Śliwa, Zakład Kotlarsko-Instalacyjny </w:t>
      </w:r>
      <w:proofErr w:type="spellStart"/>
      <w:r w:rsidRPr="007F1153">
        <w:rPr>
          <w:rFonts w:ascii="Arial" w:hAnsi="Arial" w:cs="Arial"/>
          <w:sz w:val="20"/>
          <w:szCs w:val="20"/>
        </w:rPr>
        <w:t>Wod.Kan.Gaz</w:t>
      </w:r>
      <w:proofErr w:type="spellEnd"/>
      <w:r w:rsidRPr="007F1153">
        <w:rPr>
          <w:rFonts w:ascii="Arial" w:hAnsi="Arial" w:cs="Arial"/>
          <w:sz w:val="20"/>
          <w:szCs w:val="20"/>
        </w:rPr>
        <w:t>. i CO. Rafał Grobelny.</w:t>
      </w:r>
    </w:p>
    <w:p w14:paraId="75CA6803" w14:textId="631B59AD" w:rsidR="00DB5F1E" w:rsidRPr="007F1153" w:rsidRDefault="00DB5F1E" w:rsidP="004A16EA">
      <w:pPr>
        <w:pStyle w:val="Domylne"/>
        <w:pBdr>
          <w:top w:val="single" w:sz="8" w:space="1" w:color="auto"/>
        </w:pBdr>
        <w:spacing w:before="0" w:after="60" w:line="276" w:lineRule="auto"/>
        <w:ind w:firstLine="567"/>
        <w:jc w:val="both"/>
        <w:rPr>
          <w:rFonts w:ascii="Arial" w:hAnsi="Arial" w:cs="Arial"/>
          <w:sz w:val="20"/>
          <w:szCs w:val="20"/>
        </w:rPr>
      </w:pPr>
      <w:r w:rsidRPr="007F1153">
        <w:rPr>
          <w:rFonts w:ascii="Arial" w:hAnsi="Arial" w:cs="Arial"/>
          <w:sz w:val="20"/>
          <w:szCs w:val="20"/>
        </w:rPr>
        <w:t>Dodatkowo</w:t>
      </w:r>
      <w:r w:rsidR="00B91DD3">
        <w:rPr>
          <w:rFonts w:ascii="Arial" w:hAnsi="Arial" w:cs="Arial"/>
          <w:sz w:val="20"/>
          <w:szCs w:val="20"/>
        </w:rPr>
        <w:t>,</w:t>
      </w:r>
      <w:r w:rsidRPr="007F1153">
        <w:rPr>
          <w:rFonts w:ascii="Arial" w:hAnsi="Arial" w:cs="Arial"/>
          <w:sz w:val="20"/>
          <w:szCs w:val="20"/>
        </w:rPr>
        <w:t xml:space="preserve"> </w:t>
      </w:r>
      <w:r w:rsidR="00436768">
        <w:rPr>
          <w:rFonts w:ascii="Arial" w:hAnsi="Arial" w:cs="Arial"/>
          <w:sz w:val="20"/>
          <w:szCs w:val="20"/>
        </w:rPr>
        <w:t>S</w:t>
      </w:r>
      <w:r w:rsidRPr="007F1153">
        <w:rPr>
          <w:rFonts w:ascii="Arial" w:hAnsi="Arial" w:cs="Arial"/>
          <w:sz w:val="20"/>
          <w:szCs w:val="20"/>
        </w:rPr>
        <w:t>towarzyszenie wsp</w:t>
      </w:r>
      <w:r w:rsidR="000E5D39" w:rsidRPr="007F1153">
        <w:rPr>
          <w:rFonts w:ascii="Arial" w:hAnsi="Arial" w:cs="Arial"/>
          <w:sz w:val="20"/>
          <w:szCs w:val="20"/>
        </w:rPr>
        <w:t>ółpracowało bądź współpracuje z Producentami węgla (</w:t>
      </w:r>
      <w:r w:rsidRPr="007F1153">
        <w:rPr>
          <w:rFonts w:ascii="Arial" w:hAnsi="Arial" w:cs="Arial"/>
          <w:sz w:val="20"/>
          <w:szCs w:val="20"/>
        </w:rPr>
        <w:t>Polski Koks S.A. siedzibą w Katowicach</w:t>
      </w:r>
      <w:r w:rsidR="000E5D39" w:rsidRPr="007F1153">
        <w:rPr>
          <w:rFonts w:ascii="Arial" w:hAnsi="Arial" w:cs="Arial"/>
          <w:sz w:val="20"/>
          <w:szCs w:val="20"/>
        </w:rPr>
        <w:t xml:space="preserve">, </w:t>
      </w:r>
      <w:r w:rsidRPr="007F1153">
        <w:rPr>
          <w:rFonts w:ascii="Arial" w:hAnsi="Arial" w:cs="Arial"/>
          <w:sz w:val="20"/>
          <w:szCs w:val="20"/>
        </w:rPr>
        <w:t>Kompania Węglowa S.A. z siedzibą w Katowicach</w:t>
      </w:r>
      <w:r w:rsidR="000E5D39" w:rsidRPr="007F1153">
        <w:rPr>
          <w:rFonts w:ascii="Arial" w:hAnsi="Arial" w:cs="Arial"/>
          <w:sz w:val="20"/>
          <w:szCs w:val="20"/>
        </w:rPr>
        <w:t xml:space="preserve">, </w:t>
      </w:r>
      <w:r w:rsidRPr="007F1153">
        <w:rPr>
          <w:rFonts w:ascii="Arial" w:hAnsi="Arial" w:cs="Arial"/>
          <w:sz w:val="20"/>
          <w:szCs w:val="20"/>
        </w:rPr>
        <w:t>„Katowicki Węgiel Spółka z o.o. z siedzibą w Katowicach</w:t>
      </w:r>
      <w:r w:rsidR="003E58C0">
        <w:rPr>
          <w:rFonts w:ascii="Arial" w:hAnsi="Arial" w:cs="Arial"/>
          <w:sz w:val="20"/>
          <w:szCs w:val="20"/>
        </w:rPr>
        <w:t>) oraz i</w:t>
      </w:r>
      <w:r w:rsidRPr="007F1153">
        <w:rPr>
          <w:rFonts w:ascii="Arial" w:hAnsi="Arial" w:cs="Arial"/>
          <w:sz w:val="20"/>
          <w:szCs w:val="20"/>
        </w:rPr>
        <w:t>nnymi podmiotami</w:t>
      </w:r>
      <w:r w:rsidR="00E710DB">
        <w:rPr>
          <w:rFonts w:ascii="Arial" w:hAnsi="Arial" w:cs="Arial"/>
          <w:sz w:val="20"/>
          <w:szCs w:val="20"/>
        </w:rPr>
        <w:t xml:space="preserve"> (</w:t>
      </w:r>
      <w:r w:rsidRPr="007F1153">
        <w:rPr>
          <w:rFonts w:ascii="Arial" w:hAnsi="Arial" w:cs="Arial"/>
          <w:sz w:val="20"/>
          <w:szCs w:val="20"/>
        </w:rPr>
        <w:t>Instytut</w:t>
      </w:r>
      <w:r w:rsidR="00E710DB">
        <w:rPr>
          <w:rFonts w:ascii="Arial" w:hAnsi="Arial" w:cs="Arial"/>
          <w:sz w:val="20"/>
          <w:szCs w:val="20"/>
        </w:rPr>
        <w:t>em</w:t>
      </w:r>
      <w:r w:rsidRPr="007F1153">
        <w:rPr>
          <w:rFonts w:ascii="Arial" w:hAnsi="Arial" w:cs="Arial"/>
          <w:sz w:val="20"/>
          <w:szCs w:val="20"/>
        </w:rPr>
        <w:t xml:space="preserve"> Chemicznego Przerobu Węgla z Gliwic,</w:t>
      </w:r>
      <w:r w:rsidR="000E5D39" w:rsidRPr="007F1153">
        <w:rPr>
          <w:rFonts w:ascii="Arial" w:hAnsi="Arial" w:cs="Arial"/>
          <w:sz w:val="20"/>
          <w:szCs w:val="20"/>
        </w:rPr>
        <w:t xml:space="preserve"> </w:t>
      </w:r>
      <w:r w:rsidRPr="007F1153">
        <w:rPr>
          <w:rFonts w:ascii="Arial" w:hAnsi="Arial" w:cs="Arial"/>
          <w:sz w:val="20"/>
          <w:szCs w:val="20"/>
        </w:rPr>
        <w:t>Politechnik</w:t>
      </w:r>
      <w:r w:rsidR="00E710DB">
        <w:rPr>
          <w:rFonts w:ascii="Arial" w:hAnsi="Arial" w:cs="Arial"/>
          <w:sz w:val="20"/>
          <w:szCs w:val="20"/>
        </w:rPr>
        <w:t>ą</w:t>
      </w:r>
      <w:r w:rsidRPr="007F1153">
        <w:rPr>
          <w:rFonts w:ascii="Arial" w:hAnsi="Arial" w:cs="Arial"/>
          <w:sz w:val="20"/>
          <w:szCs w:val="20"/>
        </w:rPr>
        <w:t xml:space="preserve"> Śląsk</w:t>
      </w:r>
      <w:r w:rsidR="00516177">
        <w:rPr>
          <w:rFonts w:ascii="Arial" w:hAnsi="Arial" w:cs="Arial"/>
          <w:sz w:val="20"/>
          <w:szCs w:val="20"/>
        </w:rPr>
        <w:t>ą</w:t>
      </w:r>
      <w:r w:rsidRPr="007F1153">
        <w:rPr>
          <w:rFonts w:ascii="Arial" w:hAnsi="Arial" w:cs="Arial"/>
          <w:sz w:val="20"/>
          <w:szCs w:val="20"/>
        </w:rPr>
        <w:t xml:space="preserve"> w Gliwicach</w:t>
      </w:r>
      <w:r w:rsidR="000E5D39" w:rsidRPr="007F1153">
        <w:rPr>
          <w:rFonts w:ascii="Arial" w:hAnsi="Arial" w:cs="Arial"/>
          <w:sz w:val="20"/>
          <w:szCs w:val="20"/>
        </w:rPr>
        <w:t>).</w:t>
      </w:r>
    </w:p>
    <w:p w14:paraId="767A7EF4" w14:textId="11448306" w:rsidR="00DB5F1E" w:rsidRPr="007F1153" w:rsidRDefault="000E5D39" w:rsidP="004A16EA">
      <w:pPr>
        <w:pStyle w:val="Domylne"/>
        <w:pBdr>
          <w:top w:val="single" w:sz="8" w:space="1" w:color="auto"/>
        </w:pBdr>
        <w:spacing w:before="0" w:after="60" w:line="276" w:lineRule="auto"/>
        <w:ind w:firstLine="567"/>
        <w:jc w:val="both"/>
        <w:rPr>
          <w:rFonts w:ascii="Arial" w:hAnsi="Arial" w:cs="Arial"/>
          <w:sz w:val="20"/>
          <w:szCs w:val="20"/>
        </w:rPr>
      </w:pPr>
      <w:r w:rsidRPr="007F1153">
        <w:rPr>
          <w:rFonts w:ascii="Arial" w:hAnsi="Arial" w:cs="Arial"/>
          <w:sz w:val="20"/>
          <w:szCs w:val="20"/>
        </w:rPr>
        <w:t>Klaster uczestniczył w</w:t>
      </w:r>
      <w:r w:rsidR="00DB5F1E" w:rsidRPr="007F1153">
        <w:rPr>
          <w:rFonts w:ascii="Arial" w:hAnsi="Arial" w:cs="Arial"/>
          <w:sz w:val="20"/>
          <w:szCs w:val="20"/>
        </w:rPr>
        <w:t xml:space="preserve"> projektach:</w:t>
      </w:r>
      <w:r w:rsidRPr="007F1153">
        <w:rPr>
          <w:rFonts w:ascii="Arial" w:hAnsi="Arial" w:cs="Arial"/>
          <w:sz w:val="20"/>
          <w:szCs w:val="20"/>
        </w:rPr>
        <w:t xml:space="preserve"> </w:t>
      </w:r>
      <w:r w:rsidR="00DB5F1E" w:rsidRPr="007F1153">
        <w:rPr>
          <w:rFonts w:ascii="Arial" w:hAnsi="Arial" w:cs="Arial"/>
          <w:sz w:val="20"/>
          <w:szCs w:val="20"/>
        </w:rPr>
        <w:t>„Bezpieczna kotłownia” wraz z PZU Życie</w:t>
      </w:r>
      <w:r w:rsidRPr="007F1153">
        <w:rPr>
          <w:rFonts w:ascii="Arial" w:hAnsi="Arial" w:cs="Arial"/>
          <w:sz w:val="20"/>
          <w:szCs w:val="20"/>
        </w:rPr>
        <w:t xml:space="preserve"> oraz </w:t>
      </w:r>
      <w:r w:rsidR="00DB5F1E" w:rsidRPr="007F1153">
        <w:rPr>
          <w:rFonts w:ascii="Arial" w:hAnsi="Arial" w:cs="Arial"/>
          <w:sz w:val="20"/>
          <w:szCs w:val="20"/>
        </w:rPr>
        <w:t xml:space="preserve">„Wielkopolskie Klastry na rzecz innowacyjności” organizowanym przez </w:t>
      </w:r>
      <w:r w:rsidR="00F91363">
        <w:rPr>
          <w:rFonts w:ascii="Arial" w:hAnsi="Arial" w:cs="Arial"/>
          <w:sz w:val="20"/>
          <w:szCs w:val="20"/>
        </w:rPr>
        <w:t>UMWW</w:t>
      </w:r>
      <w:r w:rsidR="00DB5F1E" w:rsidRPr="007F1153">
        <w:rPr>
          <w:rFonts w:ascii="Arial" w:hAnsi="Arial" w:cs="Arial"/>
          <w:sz w:val="20"/>
          <w:szCs w:val="20"/>
        </w:rPr>
        <w:t xml:space="preserve"> w ramach projektu „Regionalne sieci innowacji i promocji innowacji w regionie”</w:t>
      </w:r>
      <w:r w:rsidRPr="007F1153">
        <w:rPr>
          <w:rFonts w:ascii="Arial" w:hAnsi="Arial" w:cs="Arial"/>
          <w:sz w:val="20"/>
          <w:szCs w:val="20"/>
        </w:rPr>
        <w:t>.</w:t>
      </w:r>
    </w:p>
    <w:p w14:paraId="54653C2B" w14:textId="445B9B41" w:rsidR="00DB5F1E" w:rsidRPr="007F1153" w:rsidRDefault="00DB5F1E" w:rsidP="004A16EA">
      <w:pPr>
        <w:pStyle w:val="Domylne"/>
        <w:pBdr>
          <w:top w:val="single" w:sz="8" w:space="1" w:color="auto"/>
        </w:pBdr>
        <w:spacing w:before="0" w:after="60" w:line="276" w:lineRule="auto"/>
        <w:ind w:firstLine="567"/>
        <w:jc w:val="both"/>
        <w:rPr>
          <w:rFonts w:ascii="Arial" w:eastAsia="Arial" w:hAnsi="Arial" w:cs="Arial"/>
          <w:sz w:val="20"/>
          <w:szCs w:val="20"/>
        </w:rPr>
      </w:pPr>
      <w:r w:rsidRPr="007F1153">
        <w:rPr>
          <w:rFonts w:ascii="Arial" w:hAnsi="Arial" w:cs="Arial"/>
          <w:sz w:val="20"/>
          <w:szCs w:val="20"/>
        </w:rPr>
        <w:t xml:space="preserve">Stowarzyszenie prowadzi badania </w:t>
      </w:r>
      <w:r w:rsidR="009076DF">
        <w:rPr>
          <w:rFonts w:ascii="Arial" w:hAnsi="Arial" w:cs="Arial"/>
          <w:sz w:val="20"/>
          <w:szCs w:val="20"/>
        </w:rPr>
        <w:t>oraz</w:t>
      </w:r>
      <w:r w:rsidRPr="007F1153">
        <w:rPr>
          <w:rFonts w:ascii="Arial" w:hAnsi="Arial" w:cs="Arial"/>
          <w:sz w:val="20"/>
          <w:szCs w:val="20"/>
        </w:rPr>
        <w:t xml:space="preserve"> inicjuje zawiązywanie konsorcjów badawczych:</w:t>
      </w:r>
    </w:p>
    <w:p w14:paraId="4AC21C41" w14:textId="0A6B31F5" w:rsidR="00DB5F1E" w:rsidRPr="007F1153" w:rsidRDefault="00012F02" w:rsidP="009076DF">
      <w:pPr>
        <w:pStyle w:val="Akapitzlist"/>
        <w:spacing w:after="60"/>
        <w:ind w:left="567" w:hanging="283"/>
        <w:contextualSpacing w:val="0"/>
        <w:jc w:val="both"/>
      </w:pPr>
      <w:r>
        <w:t>w</w:t>
      </w:r>
      <w:r w:rsidR="00DB5F1E" w:rsidRPr="007F1153">
        <w:t xml:space="preserve"> 2011 </w:t>
      </w:r>
      <w:r w:rsidR="003E58C0">
        <w:t xml:space="preserve">roku </w:t>
      </w:r>
      <w:r w:rsidR="00DB5F1E" w:rsidRPr="007F1153">
        <w:t xml:space="preserve">powstało konsorcjum „Opracowanie wspólnego, innowacyjnego produktu rynkowego dla firm Klastra Kotlarskiego otwarciem dla funkcjonowania zaawansowanych procesów w klastrze” przy wsparciu Politechniki Śląskiej w Gliwicach. W ramach tego konsorcjum opracowano dokumentację konstrukcyjną i nowoczesny design na dwa modele innowacyjnych kotłów z podajnikiem </w:t>
      </w:r>
      <w:proofErr w:type="spellStart"/>
      <w:r w:rsidR="00DB5F1E" w:rsidRPr="007F1153">
        <w:t>podsuwowym</w:t>
      </w:r>
      <w:proofErr w:type="spellEnd"/>
      <w:r w:rsidR="00DB5F1E" w:rsidRPr="007F1153">
        <w:t xml:space="preserve"> i retortowym. Prace ukoronowane zostały osiągnięciem przez kotły wypracowane w ramach działań </w:t>
      </w:r>
      <w:r w:rsidR="00DB5F1E" w:rsidRPr="007F1153">
        <w:lastRenderedPageBreak/>
        <w:t>normy PN-EN 303:2012 i wydaniem stosownego świadectwa przez Centralne Laboratorium Dozoru Technicznego w Poznaniu</w:t>
      </w:r>
      <w:r>
        <w:t>;</w:t>
      </w:r>
    </w:p>
    <w:p w14:paraId="13C2D344" w14:textId="12486B79" w:rsidR="00DB5F1E" w:rsidRPr="007F1153" w:rsidRDefault="00012F02" w:rsidP="009076DF">
      <w:pPr>
        <w:pStyle w:val="Akapitzlist"/>
        <w:spacing w:after="60"/>
        <w:ind w:left="567" w:hanging="283"/>
        <w:contextualSpacing w:val="0"/>
        <w:jc w:val="both"/>
      </w:pPr>
      <w:r>
        <w:t>e</w:t>
      </w:r>
      <w:r w:rsidR="00DB5F1E" w:rsidRPr="007F1153">
        <w:t xml:space="preserve">fektem pracy kolejnego konsorcjum było skonstruowanie, wykonanie i przebadanie kotłów „Klaster 5” o mocy 14 </w:t>
      </w:r>
      <w:r w:rsidR="008B74D4">
        <w:t xml:space="preserve">kW </w:t>
      </w:r>
      <w:r w:rsidR="00DB5F1E" w:rsidRPr="007F1153">
        <w:t xml:space="preserve">i 23 </w:t>
      </w:r>
      <w:proofErr w:type="spellStart"/>
      <w:r w:rsidR="00DB5F1E" w:rsidRPr="007F1153">
        <w:t>kW.</w:t>
      </w:r>
      <w:proofErr w:type="spellEnd"/>
      <w:r w:rsidR="00DB5F1E" w:rsidRPr="007F1153">
        <w:t xml:space="preserve"> Kotły te uzyskały w 201</w:t>
      </w:r>
      <w:r w:rsidR="003E6714">
        <w:t xml:space="preserve">7 </w:t>
      </w:r>
      <w:r w:rsidR="00DB5F1E" w:rsidRPr="007F1153">
        <w:t>r</w:t>
      </w:r>
      <w:r w:rsidR="00BB46CF">
        <w:t>oku</w:t>
      </w:r>
      <w:r w:rsidR="00DB5F1E" w:rsidRPr="007F1153">
        <w:t xml:space="preserve"> certyfikat 5 klasy.</w:t>
      </w:r>
    </w:p>
    <w:p w14:paraId="342F8F87" w14:textId="77777777" w:rsidR="00DB5F1E" w:rsidRPr="007F1153" w:rsidRDefault="00DB5F1E" w:rsidP="005928BA">
      <w:pPr>
        <w:pStyle w:val="Domylne"/>
        <w:spacing w:before="0" w:after="60" w:line="276" w:lineRule="auto"/>
        <w:jc w:val="both"/>
        <w:rPr>
          <w:rFonts w:ascii="Arial" w:eastAsia="Arial" w:hAnsi="Arial" w:cs="Arial"/>
          <w:sz w:val="20"/>
          <w:szCs w:val="20"/>
        </w:rPr>
      </w:pPr>
      <w:r w:rsidRPr="007F1153">
        <w:rPr>
          <w:rFonts w:ascii="Arial" w:hAnsi="Arial" w:cs="Arial"/>
          <w:sz w:val="20"/>
          <w:szCs w:val="20"/>
        </w:rPr>
        <w:t>Obecnie w ramach Stowarzyszenia funkcjonują trzy konsorcja dla opracowania i przebadania różnych kotłów i ponadto trwają prace nad utworzeniem kolejnych dwóch.</w:t>
      </w:r>
    </w:p>
    <w:p w14:paraId="1FA1EDE2" w14:textId="1E83CCB8" w:rsidR="00DB5F1E" w:rsidRPr="007F1153" w:rsidRDefault="006966D8" w:rsidP="005928BA">
      <w:pPr>
        <w:pStyle w:val="Domylne"/>
        <w:spacing w:before="0" w:after="60" w:line="276" w:lineRule="auto"/>
        <w:ind w:firstLine="567"/>
        <w:jc w:val="both"/>
        <w:rPr>
          <w:rFonts w:ascii="Arial" w:eastAsia="Arial" w:hAnsi="Arial" w:cs="Arial"/>
          <w:sz w:val="20"/>
          <w:szCs w:val="20"/>
        </w:rPr>
      </w:pPr>
      <w:r>
        <w:rPr>
          <w:rFonts w:ascii="Arial" w:hAnsi="Arial" w:cs="Arial"/>
          <w:sz w:val="20"/>
          <w:szCs w:val="20"/>
        </w:rPr>
        <w:t>Klaster</w:t>
      </w:r>
      <w:r w:rsidR="00DB5F1E" w:rsidRPr="007F1153">
        <w:rPr>
          <w:rFonts w:ascii="Arial" w:hAnsi="Arial" w:cs="Arial"/>
          <w:sz w:val="20"/>
          <w:szCs w:val="20"/>
        </w:rPr>
        <w:t xml:space="preserve"> jest także inicjatorem i organizatorem szeregu szkoleń i innych działań na rzecz śr</w:t>
      </w:r>
      <w:r w:rsidR="00FE6AFB">
        <w:rPr>
          <w:rFonts w:ascii="Arial" w:hAnsi="Arial" w:cs="Arial"/>
          <w:sz w:val="20"/>
          <w:szCs w:val="20"/>
        </w:rPr>
        <w:t>odowiska kotlarskiego, które czę</w:t>
      </w:r>
      <w:r w:rsidR="00DB5F1E" w:rsidRPr="007F1153">
        <w:rPr>
          <w:rFonts w:ascii="Arial" w:hAnsi="Arial" w:cs="Arial"/>
          <w:sz w:val="20"/>
          <w:szCs w:val="20"/>
        </w:rPr>
        <w:t xml:space="preserve">ściowo finansowane są z rocznej składki członkowskiej oraz składek, które są wpłacane przez przedsiębiorstwa na rzecz działania konsorcjów. </w:t>
      </w:r>
    </w:p>
    <w:p w14:paraId="222FC7A7" w14:textId="77777777" w:rsidR="00DB5F1E" w:rsidRPr="002C4277" w:rsidRDefault="00DB5F1E" w:rsidP="005928BA">
      <w:pPr>
        <w:pStyle w:val="Domylne"/>
        <w:spacing w:before="0" w:after="60" w:line="276" w:lineRule="auto"/>
        <w:jc w:val="both"/>
        <w:rPr>
          <w:rFonts w:ascii="Arial" w:eastAsia="Arial" w:hAnsi="Arial" w:cs="Arial"/>
          <w:sz w:val="10"/>
          <w:szCs w:val="10"/>
        </w:rPr>
      </w:pPr>
    </w:p>
    <w:p w14:paraId="1E0B0F43" w14:textId="77777777" w:rsidR="00DB5F1E" w:rsidRPr="007F1153" w:rsidRDefault="00DB5F1E" w:rsidP="005928BA">
      <w:pPr>
        <w:pStyle w:val="Domylne"/>
        <w:spacing w:before="0" w:after="60" w:line="276" w:lineRule="auto"/>
        <w:jc w:val="both"/>
        <w:rPr>
          <w:rFonts w:ascii="Arial" w:eastAsia="Arial" w:hAnsi="Arial" w:cs="Arial"/>
          <w:sz w:val="20"/>
          <w:szCs w:val="20"/>
        </w:rPr>
      </w:pPr>
      <w:r w:rsidRPr="007F1153">
        <w:rPr>
          <w:rFonts w:ascii="Arial" w:hAnsi="Arial" w:cs="Arial"/>
          <w:sz w:val="20"/>
          <w:szCs w:val="20"/>
          <w:u w:val="single"/>
        </w:rPr>
        <w:t>Ostatnie aktywności</w:t>
      </w:r>
    </w:p>
    <w:p w14:paraId="2BAF28FB" w14:textId="13C297ED" w:rsidR="00872972" w:rsidRPr="00872972" w:rsidRDefault="00872972" w:rsidP="005928BA">
      <w:pPr>
        <w:pStyle w:val="DomylneA"/>
        <w:spacing w:before="0" w:after="60"/>
        <w:jc w:val="both"/>
        <w:rPr>
          <w:rStyle w:val="Brak"/>
          <w:rFonts w:ascii="Arial" w:eastAsia="Arial" w:hAnsi="Arial" w:cs="Arial"/>
          <w:sz w:val="20"/>
          <w:szCs w:val="20"/>
        </w:rPr>
      </w:pPr>
      <w:r w:rsidRPr="00872972">
        <w:rPr>
          <w:rStyle w:val="Brak"/>
          <w:rFonts w:ascii="Arial" w:hAnsi="Arial"/>
          <w:sz w:val="20"/>
          <w:szCs w:val="20"/>
        </w:rPr>
        <w:t xml:space="preserve">Pleszewscy producenci kotłów grzewczych od kilku lat wspólnie z Samorządem Powiatu Pleszewskiego konsekwentnie realizują strategię rozwoju </w:t>
      </w:r>
      <w:r w:rsidR="004E3885">
        <w:rPr>
          <w:rStyle w:val="Brak"/>
          <w:rFonts w:ascii="Arial" w:hAnsi="Arial"/>
          <w:sz w:val="20"/>
          <w:szCs w:val="20"/>
        </w:rPr>
        <w:t>K</w:t>
      </w:r>
      <w:r w:rsidRPr="00872972">
        <w:rPr>
          <w:rStyle w:val="Brak"/>
          <w:rFonts w:ascii="Arial" w:hAnsi="Arial"/>
          <w:sz w:val="20"/>
          <w:szCs w:val="20"/>
        </w:rPr>
        <w:t>lastra. Razem pracują nad nowymi innowacyjnymi wyrobami, razem szkolą się i współpracują z ekspertami uczelni wyższych, wreszcie wspólnie organizują wystawy oraz realizują działania marketingowe wzmacniające markę.</w:t>
      </w:r>
    </w:p>
    <w:p w14:paraId="79C3F8CD" w14:textId="273C8D7F" w:rsidR="00872972" w:rsidRPr="00872972" w:rsidRDefault="00872972" w:rsidP="005928BA">
      <w:pPr>
        <w:pStyle w:val="DomylneA"/>
        <w:spacing w:before="0" w:after="60"/>
        <w:jc w:val="both"/>
        <w:rPr>
          <w:rStyle w:val="Brak"/>
          <w:rFonts w:ascii="Arial" w:eastAsia="Arial" w:hAnsi="Arial" w:cs="Arial"/>
          <w:sz w:val="20"/>
          <w:szCs w:val="20"/>
        </w:rPr>
      </w:pPr>
      <w:r w:rsidRPr="00872972">
        <w:rPr>
          <w:rStyle w:val="Brak"/>
          <w:rFonts w:ascii="Arial" w:hAnsi="Arial"/>
          <w:sz w:val="20"/>
          <w:szCs w:val="20"/>
        </w:rPr>
        <w:t>Jako przykłady ostatnich aktywności</w:t>
      </w:r>
      <w:r w:rsidR="00577721">
        <w:rPr>
          <w:rStyle w:val="Brak"/>
          <w:rFonts w:ascii="Arial" w:hAnsi="Arial"/>
          <w:sz w:val="20"/>
          <w:szCs w:val="20"/>
        </w:rPr>
        <w:t xml:space="preserve"> Stowarzyszenia</w:t>
      </w:r>
      <w:r w:rsidRPr="00872972">
        <w:rPr>
          <w:rStyle w:val="Brak"/>
          <w:rFonts w:ascii="Arial" w:hAnsi="Arial"/>
          <w:sz w:val="20"/>
          <w:szCs w:val="20"/>
        </w:rPr>
        <w:t xml:space="preserve"> można </w:t>
      </w:r>
      <w:r w:rsidR="006729D1">
        <w:rPr>
          <w:rStyle w:val="Brak"/>
          <w:rFonts w:ascii="Arial" w:hAnsi="Arial"/>
          <w:sz w:val="20"/>
          <w:szCs w:val="20"/>
        </w:rPr>
        <w:t>wskazać</w:t>
      </w:r>
      <w:r w:rsidRPr="00872972">
        <w:rPr>
          <w:rStyle w:val="Brak"/>
          <w:rFonts w:ascii="Arial" w:hAnsi="Arial"/>
          <w:sz w:val="20"/>
          <w:szCs w:val="20"/>
        </w:rPr>
        <w:t>:</w:t>
      </w:r>
    </w:p>
    <w:p w14:paraId="6E2CC595" w14:textId="12D6DA70" w:rsidR="00872972" w:rsidRPr="00872972" w:rsidRDefault="006729D1" w:rsidP="00603BE0">
      <w:pPr>
        <w:pStyle w:val="Akapitzlist"/>
        <w:spacing w:after="60"/>
        <w:ind w:left="568" w:hanging="284"/>
        <w:contextualSpacing w:val="0"/>
        <w:jc w:val="both"/>
      </w:pPr>
      <w:r>
        <w:rPr>
          <w:rStyle w:val="Brak"/>
          <w:szCs w:val="20"/>
        </w:rPr>
        <w:t>r</w:t>
      </w:r>
      <w:r w:rsidR="00872972" w:rsidRPr="00872972">
        <w:rPr>
          <w:rStyle w:val="Brak"/>
          <w:szCs w:val="20"/>
          <w:shd w:val="clear" w:color="auto" w:fill="F8F8F9"/>
        </w:rPr>
        <w:t>egularne spotkania w zależności od potrzeb przy realizacji projektów w konsorcjach</w:t>
      </w:r>
      <w:r>
        <w:rPr>
          <w:rStyle w:val="Brak"/>
          <w:szCs w:val="20"/>
          <w:shd w:val="clear" w:color="auto" w:fill="F8F8F9"/>
        </w:rPr>
        <w:t>;</w:t>
      </w:r>
    </w:p>
    <w:p w14:paraId="46A4E1BC" w14:textId="28CA9FC6" w:rsidR="00872972" w:rsidRPr="00872972" w:rsidRDefault="006729D1" w:rsidP="00603BE0">
      <w:pPr>
        <w:pStyle w:val="Akapitzlist"/>
        <w:spacing w:after="60"/>
        <w:ind w:left="568" w:hanging="284"/>
        <w:contextualSpacing w:val="0"/>
        <w:jc w:val="both"/>
      </w:pPr>
      <w:r>
        <w:rPr>
          <w:rStyle w:val="Brak"/>
          <w:szCs w:val="20"/>
          <w:shd w:val="clear" w:color="auto" w:fill="F8F8F9"/>
        </w:rPr>
        <w:t>w</w:t>
      </w:r>
      <w:r w:rsidR="00872972" w:rsidRPr="00872972">
        <w:rPr>
          <w:rStyle w:val="Brak"/>
          <w:szCs w:val="20"/>
          <w:u w:color="202124"/>
          <w:shd w:val="clear" w:color="auto" w:fill="F8F8F9"/>
        </w:rPr>
        <w:t>spółprac</w:t>
      </w:r>
      <w:r>
        <w:rPr>
          <w:rStyle w:val="Brak"/>
          <w:szCs w:val="20"/>
          <w:u w:color="202124"/>
          <w:shd w:val="clear" w:color="auto" w:fill="F8F8F9"/>
        </w:rPr>
        <w:t>ę</w:t>
      </w:r>
      <w:r w:rsidR="00872972" w:rsidRPr="00872972">
        <w:rPr>
          <w:rStyle w:val="Brak"/>
          <w:szCs w:val="20"/>
          <w:u w:color="202124"/>
          <w:shd w:val="clear" w:color="auto" w:fill="F8F8F9"/>
        </w:rPr>
        <w:t xml:space="preserve"> z Zespołem Szkół Usługowo</w:t>
      </w:r>
      <w:r w:rsidR="00CB1AE6">
        <w:rPr>
          <w:rStyle w:val="Brak"/>
          <w:szCs w:val="20"/>
          <w:u w:color="202124"/>
          <w:shd w:val="clear" w:color="auto" w:fill="F8F8F9"/>
        </w:rPr>
        <w:t>-</w:t>
      </w:r>
      <w:r w:rsidR="00872972" w:rsidRPr="00872972">
        <w:rPr>
          <w:rStyle w:val="Brak"/>
          <w:szCs w:val="20"/>
          <w:u w:color="202124"/>
          <w:shd w:val="clear" w:color="auto" w:fill="F8F8F9"/>
        </w:rPr>
        <w:t>Gospodarczych w Pleszewie</w:t>
      </w:r>
      <w:r w:rsidR="00012F02">
        <w:rPr>
          <w:rStyle w:val="Brak"/>
          <w:szCs w:val="20"/>
          <w:u w:color="202124"/>
          <w:shd w:val="clear" w:color="auto" w:fill="F8F8F9"/>
        </w:rPr>
        <w:t>.</w:t>
      </w:r>
      <w:r>
        <w:rPr>
          <w:rStyle w:val="Brak"/>
          <w:szCs w:val="20"/>
          <w:u w:color="202124"/>
          <w:shd w:val="clear" w:color="auto" w:fill="F8F8F9"/>
        </w:rPr>
        <w:t xml:space="preserve"> </w:t>
      </w:r>
      <w:r w:rsidR="00012F02">
        <w:rPr>
          <w:rStyle w:val="Brak"/>
          <w:szCs w:val="20"/>
          <w:u w:color="202124"/>
          <w:shd w:val="clear" w:color="auto" w:fill="F8F8F9"/>
        </w:rPr>
        <w:t>U</w:t>
      </w:r>
      <w:r w:rsidR="00872972" w:rsidRPr="00872972">
        <w:rPr>
          <w:rStyle w:val="Brak"/>
          <w:szCs w:val="20"/>
          <w:u w:color="202124"/>
          <w:shd w:val="clear" w:color="auto" w:fill="F8F8F9"/>
        </w:rPr>
        <w:t xml:space="preserve">czniowie szkoły branżowej mogą odbywać praktyki w przedsiębiorstwach wchodzących w skład </w:t>
      </w:r>
      <w:r w:rsidR="00823B7F">
        <w:rPr>
          <w:rStyle w:val="Brak"/>
          <w:szCs w:val="20"/>
          <w:u w:color="202124"/>
          <w:shd w:val="clear" w:color="auto" w:fill="F8F8F9"/>
        </w:rPr>
        <w:t>S</w:t>
      </w:r>
      <w:r w:rsidR="006A717A">
        <w:rPr>
          <w:rStyle w:val="Brak"/>
          <w:szCs w:val="20"/>
          <w:u w:color="202124"/>
          <w:shd w:val="clear" w:color="auto" w:fill="F8F8F9"/>
        </w:rPr>
        <w:t>towarzyszenia;</w:t>
      </w:r>
    </w:p>
    <w:p w14:paraId="3E74C5D5" w14:textId="5BF16CDB" w:rsidR="00872972" w:rsidRPr="00872972" w:rsidRDefault="00B14BDE" w:rsidP="00603BE0">
      <w:pPr>
        <w:pStyle w:val="Akapitzlist"/>
        <w:spacing w:after="60"/>
        <w:ind w:left="568" w:hanging="284"/>
        <w:contextualSpacing w:val="0"/>
        <w:jc w:val="both"/>
      </w:pPr>
      <w:r w:rsidRPr="00872972">
        <w:rPr>
          <w:rStyle w:val="BrakA"/>
          <w:szCs w:val="20"/>
        </w:rPr>
        <w:t xml:space="preserve">27 listopada 2018 roku </w:t>
      </w:r>
      <w:r w:rsidR="006729D1" w:rsidRPr="00872972">
        <w:rPr>
          <w:rStyle w:val="BrakA"/>
          <w:szCs w:val="20"/>
        </w:rPr>
        <w:t xml:space="preserve">Stowarzyszenie </w:t>
      </w:r>
      <w:r>
        <w:rPr>
          <w:rStyle w:val="BrakA"/>
          <w:szCs w:val="20"/>
        </w:rPr>
        <w:t xml:space="preserve">było organizatorem </w:t>
      </w:r>
      <w:r w:rsidR="00872972" w:rsidRPr="00872972">
        <w:rPr>
          <w:rStyle w:val="BrakA"/>
          <w:szCs w:val="20"/>
        </w:rPr>
        <w:t>spotkania „</w:t>
      </w:r>
      <w:r w:rsidR="00872972" w:rsidRPr="00872972">
        <w:rPr>
          <w:rStyle w:val="Brak"/>
          <w:szCs w:val="20"/>
        </w:rPr>
        <w:t>Kocio</w:t>
      </w:r>
      <w:r w:rsidR="00872972" w:rsidRPr="00872972">
        <w:rPr>
          <w:rStyle w:val="BrakA"/>
          <w:szCs w:val="20"/>
        </w:rPr>
        <w:t>ł 5 klasy innowacja czy zagrożenie …</w:t>
      </w:r>
      <w:r w:rsidR="009A55B3">
        <w:rPr>
          <w:rStyle w:val="BrakA"/>
          <w:szCs w:val="20"/>
        </w:rPr>
        <w:t xml:space="preserve"> </w:t>
      </w:r>
      <w:r w:rsidR="008958AB">
        <w:rPr>
          <w:rStyle w:val="BrakA"/>
          <w:szCs w:val="20"/>
        </w:rPr>
        <w:t>–</w:t>
      </w:r>
      <w:r w:rsidR="009A55B3">
        <w:rPr>
          <w:rStyle w:val="BrakA"/>
          <w:szCs w:val="20"/>
        </w:rPr>
        <w:t xml:space="preserve"> </w:t>
      </w:r>
      <w:r w:rsidR="00872972" w:rsidRPr="00872972">
        <w:rPr>
          <w:rStyle w:val="BrakA"/>
          <w:szCs w:val="20"/>
        </w:rPr>
        <w:t>spojrzenie od strony komina”. W spotkaniu obok członk</w:t>
      </w:r>
      <w:r w:rsidR="00872972" w:rsidRPr="00872972">
        <w:rPr>
          <w:rStyle w:val="Brak"/>
          <w:szCs w:val="20"/>
        </w:rPr>
        <w:t>ó</w:t>
      </w:r>
      <w:r w:rsidR="00872972" w:rsidRPr="00872972">
        <w:rPr>
          <w:rStyle w:val="BrakA"/>
          <w:szCs w:val="20"/>
        </w:rPr>
        <w:t xml:space="preserve">w Stowarzyszenia wzięli udział przedstawiciele Stowarzyszenia Kominy Polskie, </w:t>
      </w:r>
      <w:r w:rsidR="00012F02">
        <w:rPr>
          <w:rStyle w:val="BrakA"/>
          <w:szCs w:val="20"/>
        </w:rPr>
        <w:t>reprezentanci</w:t>
      </w:r>
      <w:r w:rsidR="00872972" w:rsidRPr="00872972">
        <w:rPr>
          <w:rStyle w:val="BrakA"/>
          <w:szCs w:val="20"/>
        </w:rPr>
        <w:t xml:space="preserve"> firm producent</w:t>
      </w:r>
      <w:r w:rsidR="00872972" w:rsidRPr="00872972">
        <w:rPr>
          <w:rStyle w:val="Brak"/>
          <w:szCs w:val="20"/>
        </w:rPr>
        <w:t>ó</w:t>
      </w:r>
      <w:r w:rsidR="00872972" w:rsidRPr="00872972">
        <w:rPr>
          <w:rStyle w:val="BrakA"/>
          <w:szCs w:val="20"/>
        </w:rPr>
        <w:t>w komin</w:t>
      </w:r>
      <w:r w:rsidR="00872972" w:rsidRPr="00872972">
        <w:rPr>
          <w:rStyle w:val="Brak"/>
          <w:szCs w:val="20"/>
        </w:rPr>
        <w:t>ó</w:t>
      </w:r>
      <w:r w:rsidR="00872972" w:rsidRPr="00872972">
        <w:rPr>
          <w:rStyle w:val="BrakA"/>
          <w:szCs w:val="20"/>
        </w:rPr>
        <w:t>w oraz przedstawiciele Polskiej Izby Kominiarzy.</w:t>
      </w:r>
      <w:r w:rsidR="006459E6">
        <w:rPr>
          <w:rStyle w:val="BrakA"/>
          <w:szCs w:val="20"/>
        </w:rPr>
        <w:t xml:space="preserve"> </w:t>
      </w:r>
      <w:r w:rsidR="00872972" w:rsidRPr="00872972">
        <w:rPr>
          <w:rStyle w:val="BrakA"/>
          <w:szCs w:val="20"/>
        </w:rPr>
        <w:t>Na spotkaniu om</w:t>
      </w:r>
      <w:r w:rsidR="00872972" w:rsidRPr="00872972">
        <w:rPr>
          <w:rStyle w:val="Brak"/>
          <w:szCs w:val="20"/>
        </w:rPr>
        <w:t>ó</w:t>
      </w:r>
      <w:r w:rsidR="00872972" w:rsidRPr="00872972">
        <w:rPr>
          <w:rStyle w:val="BrakA"/>
          <w:szCs w:val="20"/>
        </w:rPr>
        <w:t>wiono wiele ważnych kwestii z dziedziny ciepłownictwa, wymieniono poglądy istotne z punktu widzenia środowiska branżowego, problemy powstające w związku z pojawieniem się kotłów na paliwa stałe o bardzo niskiej emisji.</w:t>
      </w:r>
      <w:r w:rsidR="006459E6">
        <w:rPr>
          <w:rStyle w:val="BrakA"/>
          <w:szCs w:val="20"/>
        </w:rPr>
        <w:t xml:space="preserve"> </w:t>
      </w:r>
      <w:r w:rsidR="00872972" w:rsidRPr="00872972">
        <w:rPr>
          <w:rStyle w:val="BrakA"/>
          <w:szCs w:val="20"/>
        </w:rPr>
        <w:t>Wymiana doświadczeń między producentami kotłów, producentami komin</w:t>
      </w:r>
      <w:r w:rsidR="00872972" w:rsidRPr="00872972">
        <w:rPr>
          <w:rStyle w:val="Brak"/>
          <w:szCs w:val="20"/>
        </w:rPr>
        <w:t>ó</w:t>
      </w:r>
      <w:r w:rsidR="00872972" w:rsidRPr="00872972">
        <w:rPr>
          <w:rStyle w:val="BrakA"/>
          <w:szCs w:val="20"/>
        </w:rPr>
        <w:t>w oraz kominiarzami jest niezbędnym elementem zar</w:t>
      </w:r>
      <w:r w:rsidR="00872972" w:rsidRPr="00872972">
        <w:rPr>
          <w:rStyle w:val="Brak"/>
          <w:szCs w:val="20"/>
        </w:rPr>
        <w:t>ó</w:t>
      </w:r>
      <w:r w:rsidR="00872972" w:rsidRPr="00872972">
        <w:rPr>
          <w:rStyle w:val="BrakA"/>
          <w:szCs w:val="20"/>
        </w:rPr>
        <w:t>wno doskonalenia obsługi klienta, jak i poszerzenia świadomości samych stron</w:t>
      </w:r>
      <w:r w:rsidR="00012F02">
        <w:rPr>
          <w:rStyle w:val="BrakA"/>
          <w:szCs w:val="20"/>
        </w:rPr>
        <w:t>;</w:t>
      </w:r>
    </w:p>
    <w:p w14:paraId="20D662BC" w14:textId="0789EE1D" w:rsidR="00872972" w:rsidRPr="00872972" w:rsidRDefault="00872972" w:rsidP="00603BE0">
      <w:pPr>
        <w:pStyle w:val="Akapitzlist"/>
        <w:spacing w:after="60"/>
        <w:ind w:left="568" w:hanging="284"/>
        <w:contextualSpacing w:val="0"/>
        <w:jc w:val="both"/>
      </w:pPr>
      <w:r w:rsidRPr="00872972">
        <w:rPr>
          <w:rStyle w:val="BrakA"/>
          <w:szCs w:val="20"/>
        </w:rPr>
        <w:t xml:space="preserve">9 października 2018 roku odbyła się w Katowicach Gala konkursu VII edycji TOPTEN. Stowarzyszenie Klaster Kotlarski zgłosiło do </w:t>
      </w:r>
      <w:r w:rsidR="007E6F64">
        <w:rPr>
          <w:rStyle w:val="BrakA"/>
          <w:szCs w:val="20"/>
        </w:rPr>
        <w:t>niego</w:t>
      </w:r>
      <w:r w:rsidRPr="00872972">
        <w:rPr>
          <w:rStyle w:val="BrakA"/>
          <w:szCs w:val="20"/>
        </w:rPr>
        <w:t xml:space="preserve"> pięć kotłów typu klaster 5, opracowanych przez </w:t>
      </w:r>
      <w:r w:rsidR="007A6E24" w:rsidRPr="00872972">
        <w:rPr>
          <w:rStyle w:val="BrakA"/>
          <w:szCs w:val="20"/>
        </w:rPr>
        <w:t xml:space="preserve">zawiązane w </w:t>
      </w:r>
      <w:r w:rsidR="007A6E24">
        <w:rPr>
          <w:rStyle w:val="BrakA"/>
          <w:szCs w:val="20"/>
        </w:rPr>
        <w:t xml:space="preserve">jego </w:t>
      </w:r>
      <w:r w:rsidR="007A6E24" w:rsidRPr="00872972">
        <w:rPr>
          <w:rStyle w:val="BrakA"/>
          <w:szCs w:val="20"/>
        </w:rPr>
        <w:t xml:space="preserve">ramach </w:t>
      </w:r>
      <w:r w:rsidRPr="00872972">
        <w:rPr>
          <w:rStyle w:val="BrakA"/>
          <w:szCs w:val="20"/>
        </w:rPr>
        <w:t>konsorcja. Wszystkie pięć modeli kotłów otrzymało wyróżnienia i zostało umieszczone na liście najbardziej ekologicznych kotłów w kraju, spełniających wymagania klasy 5 określone przez normy europejskie. Wsp</w:t>
      </w:r>
      <w:r w:rsidRPr="00872972">
        <w:rPr>
          <w:rStyle w:val="Brak"/>
          <w:szCs w:val="20"/>
        </w:rPr>
        <w:t>ó</w:t>
      </w:r>
      <w:r w:rsidRPr="00872972">
        <w:rPr>
          <w:rStyle w:val="BrakA"/>
          <w:szCs w:val="20"/>
        </w:rPr>
        <w:t>lny wysiłek innowacyjny podjęty przez kotlarzy w konsorcjach zawiązanych w Stowarzyszeniu okazał się więc sukcesem na skalę krajową. Warto dodać</w:t>
      </w:r>
      <w:r w:rsidR="005B1BC6">
        <w:rPr>
          <w:rStyle w:val="BrakA"/>
          <w:szCs w:val="20"/>
        </w:rPr>
        <w:t>,</w:t>
      </w:r>
      <w:r w:rsidRPr="00872972">
        <w:rPr>
          <w:rStyle w:val="BrakA"/>
          <w:szCs w:val="20"/>
        </w:rPr>
        <w:t xml:space="preserve"> że patronat nad konkursem sprawowało </w:t>
      </w:r>
      <w:r w:rsidR="001F30E0">
        <w:rPr>
          <w:rStyle w:val="BrakA"/>
          <w:szCs w:val="20"/>
        </w:rPr>
        <w:t>m.in.</w:t>
      </w:r>
      <w:r w:rsidRPr="00872972">
        <w:rPr>
          <w:rStyle w:val="BrakA"/>
          <w:szCs w:val="20"/>
        </w:rPr>
        <w:t xml:space="preserve"> Ministerstwo Technologii i Przedsiębiorczości oraz Ministerstwo Energii. Konkurs potwierdził że pleszewscy kotlarze działając wsp</w:t>
      </w:r>
      <w:r w:rsidRPr="00872972">
        <w:rPr>
          <w:rStyle w:val="Brak"/>
          <w:szCs w:val="20"/>
        </w:rPr>
        <w:t>ó</w:t>
      </w:r>
      <w:r w:rsidRPr="00872972">
        <w:rPr>
          <w:rStyle w:val="BrakA"/>
          <w:szCs w:val="20"/>
        </w:rPr>
        <w:t>lnie należą do czołówki krajowych producent</w:t>
      </w:r>
      <w:r w:rsidRPr="00872972">
        <w:rPr>
          <w:rStyle w:val="Brak"/>
          <w:szCs w:val="20"/>
        </w:rPr>
        <w:t>ó</w:t>
      </w:r>
      <w:r w:rsidRPr="00872972">
        <w:rPr>
          <w:rStyle w:val="BrakA"/>
          <w:szCs w:val="20"/>
        </w:rPr>
        <w:t xml:space="preserve">w nie tylko pod względem skali produkcji ale </w:t>
      </w:r>
      <w:r w:rsidR="00012F02">
        <w:rPr>
          <w:rStyle w:val="BrakA"/>
          <w:szCs w:val="20"/>
        </w:rPr>
        <w:t>i</w:t>
      </w:r>
      <w:r w:rsidRPr="00872972">
        <w:rPr>
          <w:rStyle w:val="BrakA"/>
          <w:szCs w:val="20"/>
        </w:rPr>
        <w:t xml:space="preserve"> pod względem innowacyjności, nowoczesności i jakości wyrob</w:t>
      </w:r>
      <w:r w:rsidRPr="00872972">
        <w:rPr>
          <w:rStyle w:val="Brak"/>
          <w:szCs w:val="20"/>
        </w:rPr>
        <w:t>ó</w:t>
      </w:r>
      <w:r w:rsidRPr="00872972">
        <w:rPr>
          <w:rStyle w:val="BrakA"/>
          <w:szCs w:val="20"/>
        </w:rPr>
        <w:t>w r</w:t>
      </w:r>
      <w:r w:rsidRPr="00872972">
        <w:rPr>
          <w:rStyle w:val="Brak"/>
          <w:szCs w:val="20"/>
        </w:rPr>
        <w:t>ó</w:t>
      </w:r>
      <w:r w:rsidR="006A717A">
        <w:rPr>
          <w:rStyle w:val="BrakA"/>
          <w:szCs w:val="20"/>
        </w:rPr>
        <w:t>wnież w wymiarze ekologicznym;</w:t>
      </w:r>
    </w:p>
    <w:p w14:paraId="5B967E6B" w14:textId="399901FD" w:rsidR="00872972" w:rsidRPr="00872972" w:rsidRDefault="00012F02" w:rsidP="00603BE0">
      <w:pPr>
        <w:pStyle w:val="Akapitzlist"/>
        <w:spacing w:after="60"/>
        <w:ind w:left="568" w:hanging="284"/>
        <w:contextualSpacing w:val="0"/>
        <w:jc w:val="both"/>
      </w:pPr>
      <w:r>
        <w:rPr>
          <w:rStyle w:val="BrakA"/>
          <w:szCs w:val="20"/>
        </w:rPr>
        <w:lastRenderedPageBreak/>
        <w:t>z</w:t>
      </w:r>
      <w:r w:rsidR="00872972" w:rsidRPr="00872972">
        <w:rPr>
          <w:rStyle w:val="BrakA"/>
          <w:szCs w:val="20"/>
        </w:rPr>
        <w:t xml:space="preserve"> inicjatywy Zarządu Stowarzyszenia 26 marca 2018 roku odbył</w:t>
      </w:r>
      <w:r w:rsidR="00872972" w:rsidRPr="00872972">
        <w:rPr>
          <w:rStyle w:val="Brak"/>
          <w:szCs w:val="20"/>
        </w:rPr>
        <w:t>o si</w:t>
      </w:r>
      <w:r w:rsidR="00872972" w:rsidRPr="00872972">
        <w:rPr>
          <w:rStyle w:val="BrakA"/>
          <w:szCs w:val="20"/>
        </w:rPr>
        <w:t>ę szkolenie z zakresu RODO dla członk</w:t>
      </w:r>
      <w:r w:rsidR="00872972" w:rsidRPr="00872972">
        <w:rPr>
          <w:rStyle w:val="Brak"/>
          <w:szCs w:val="20"/>
        </w:rPr>
        <w:t>ó</w:t>
      </w:r>
      <w:r w:rsidR="00872972" w:rsidRPr="00872972">
        <w:rPr>
          <w:rStyle w:val="BrakA"/>
          <w:szCs w:val="20"/>
        </w:rPr>
        <w:t xml:space="preserve">w </w:t>
      </w:r>
      <w:r w:rsidR="008A0002">
        <w:rPr>
          <w:rStyle w:val="BrakA"/>
          <w:szCs w:val="20"/>
        </w:rPr>
        <w:t>Klastra</w:t>
      </w:r>
      <w:r w:rsidR="00872972" w:rsidRPr="00872972">
        <w:rPr>
          <w:rStyle w:val="BrakA"/>
          <w:szCs w:val="20"/>
        </w:rPr>
        <w:t>. W warsztatach wzięło udział 20 firm. Wsp</w:t>
      </w:r>
      <w:r w:rsidR="00872972" w:rsidRPr="00872972">
        <w:rPr>
          <w:rStyle w:val="Brak"/>
          <w:szCs w:val="20"/>
        </w:rPr>
        <w:t>ó</w:t>
      </w:r>
      <w:r w:rsidR="00872972" w:rsidRPr="00872972">
        <w:rPr>
          <w:rStyle w:val="BrakA"/>
          <w:szCs w:val="20"/>
        </w:rPr>
        <w:t>lne zam</w:t>
      </w:r>
      <w:r w:rsidR="00872972" w:rsidRPr="00872972">
        <w:rPr>
          <w:rStyle w:val="Brak"/>
          <w:szCs w:val="20"/>
        </w:rPr>
        <w:t>ó</w:t>
      </w:r>
      <w:r w:rsidR="00872972" w:rsidRPr="00872972">
        <w:rPr>
          <w:rStyle w:val="BrakA"/>
          <w:szCs w:val="20"/>
        </w:rPr>
        <w:t>wienie szkoleniowca pozwoliło na minimalizację koszt</w:t>
      </w:r>
      <w:r w:rsidR="00872972" w:rsidRPr="00872972">
        <w:rPr>
          <w:rStyle w:val="Brak"/>
          <w:szCs w:val="20"/>
        </w:rPr>
        <w:t>ó</w:t>
      </w:r>
      <w:r w:rsidR="00872972" w:rsidRPr="00872972">
        <w:rPr>
          <w:rStyle w:val="BrakA"/>
          <w:szCs w:val="20"/>
        </w:rPr>
        <w:t>w ponoszonych przez poszczeg</w:t>
      </w:r>
      <w:r w:rsidR="00872972" w:rsidRPr="00872972">
        <w:rPr>
          <w:rStyle w:val="Brak"/>
          <w:szCs w:val="20"/>
        </w:rPr>
        <w:t>ó</w:t>
      </w:r>
      <w:r w:rsidR="00872972" w:rsidRPr="00872972">
        <w:rPr>
          <w:rStyle w:val="BrakA"/>
          <w:szCs w:val="20"/>
        </w:rPr>
        <w:t>lnych uczestnik</w:t>
      </w:r>
      <w:r w:rsidR="00872972" w:rsidRPr="00872972">
        <w:rPr>
          <w:rStyle w:val="Brak"/>
          <w:szCs w:val="20"/>
        </w:rPr>
        <w:t>ó</w:t>
      </w:r>
      <w:r w:rsidR="00872972" w:rsidRPr="00872972">
        <w:rPr>
          <w:rStyle w:val="BrakA"/>
          <w:szCs w:val="20"/>
        </w:rPr>
        <w:t>w</w:t>
      </w:r>
      <w:r>
        <w:rPr>
          <w:rStyle w:val="BrakA"/>
          <w:szCs w:val="20"/>
        </w:rPr>
        <w:t>;</w:t>
      </w:r>
    </w:p>
    <w:p w14:paraId="377CAA96" w14:textId="7AA72B33" w:rsidR="00872972" w:rsidRPr="00872972" w:rsidRDefault="00872972" w:rsidP="00603BE0">
      <w:pPr>
        <w:pStyle w:val="Akapitzlist"/>
        <w:spacing w:after="60"/>
        <w:ind w:left="568" w:hanging="284"/>
        <w:contextualSpacing w:val="0"/>
        <w:jc w:val="both"/>
      </w:pPr>
      <w:r w:rsidRPr="00872972">
        <w:rPr>
          <w:rStyle w:val="BrakA"/>
          <w:szCs w:val="20"/>
        </w:rPr>
        <w:t>15 lutego 2018 roku odbyły się warsztaty dla członk</w:t>
      </w:r>
      <w:r w:rsidRPr="00872972">
        <w:rPr>
          <w:rStyle w:val="Brak"/>
          <w:szCs w:val="20"/>
        </w:rPr>
        <w:t>ó</w:t>
      </w:r>
      <w:r w:rsidRPr="00872972">
        <w:rPr>
          <w:rStyle w:val="BrakA"/>
          <w:szCs w:val="20"/>
        </w:rPr>
        <w:t xml:space="preserve">w </w:t>
      </w:r>
      <w:r w:rsidR="00FD7D1D">
        <w:rPr>
          <w:rStyle w:val="BrakA"/>
          <w:szCs w:val="20"/>
        </w:rPr>
        <w:t>Klastra</w:t>
      </w:r>
      <w:r w:rsidRPr="00872972">
        <w:rPr>
          <w:rStyle w:val="BrakA"/>
          <w:szCs w:val="20"/>
        </w:rPr>
        <w:t>, kt</w:t>
      </w:r>
      <w:r w:rsidRPr="00872972">
        <w:rPr>
          <w:rStyle w:val="Brak"/>
          <w:szCs w:val="20"/>
        </w:rPr>
        <w:t>ó</w:t>
      </w:r>
      <w:r w:rsidRPr="00872972">
        <w:rPr>
          <w:rStyle w:val="BrakA"/>
          <w:szCs w:val="20"/>
        </w:rPr>
        <w:t>rych celem było ustalenie oczekiwań członk</w:t>
      </w:r>
      <w:r w:rsidRPr="00872972">
        <w:rPr>
          <w:rStyle w:val="Brak"/>
          <w:szCs w:val="20"/>
        </w:rPr>
        <w:t>ó</w:t>
      </w:r>
      <w:r w:rsidRPr="00872972">
        <w:rPr>
          <w:rStyle w:val="BrakA"/>
          <w:szCs w:val="20"/>
        </w:rPr>
        <w:t>w wobec Stowarzyszenia. W pracach wykrystalizowały się następujące oczekiwania:</w:t>
      </w:r>
    </w:p>
    <w:p w14:paraId="44A8FC8E" w14:textId="77777777" w:rsidR="00872972" w:rsidRPr="00872972" w:rsidRDefault="00872972" w:rsidP="00370381">
      <w:pPr>
        <w:pStyle w:val="Akapitzlist"/>
        <w:numPr>
          <w:ilvl w:val="0"/>
          <w:numId w:val="49"/>
        </w:numPr>
        <w:spacing w:after="60"/>
        <w:ind w:left="851" w:hanging="284"/>
        <w:contextualSpacing w:val="0"/>
        <w:jc w:val="both"/>
      </w:pPr>
      <w:r w:rsidRPr="00872972">
        <w:rPr>
          <w:rStyle w:val="BrakA"/>
          <w:szCs w:val="20"/>
        </w:rPr>
        <w:t>powstanie konsorcjum do badania kotł</w:t>
      </w:r>
      <w:r w:rsidRPr="00872972">
        <w:rPr>
          <w:rStyle w:val="Brak"/>
          <w:szCs w:val="20"/>
        </w:rPr>
        <w:t>a o du</w:t>
      </w:r>
      <w:r w:rsidRPr="00872972">
        <w:rPr>
          <w:rStyle w:val="BrakA"/>
          <w:szCs w:val="20"/>
        </w:rPr>
        <w:t>żej mocy,</w:t>
      </w:r>
    </w:p>
    <w:p w14:paraId="21EDB90A" w14:textId="77777777" w:rsidR="00872972" w:rsidRPr="00872972" w:rsidRDefault="00872972" w:rsidP="00370381">
      <w:pPr>
        <w:pStyle w:val="Akapitzlist"/>
        <w:numPr>
          <w:ilvl w:val="0"/>
          <w:numId w:val="49"/>
        </w:numPr>
        <w:spacing w:after="60"/>
        <w:ind w:left="851" w:hanging="284"/>
        <w:contextualSpacing w:val="0"/>
        <w:jc w:val="both"/>
      </w:pPr>
      <w:r w:rsidRPr="00872972">
        <w:rPr>
          <w:rStyle w:val="BrakA"/>
          <w:szCs w:val="20"/>
        </w:rPr>
        <w:t xml:space="preserve">powstanie konsorcjum do badania kotłów na </w:t>
      </w:r>
      <w:proofErr w:type="spellStart"/>
      <w:r w:rsidRPr="00872972">
        <w:rPr>
          <w:rStyle w:val="BrakA"/>
          <w:szCs w:val="20"/>
        </w:rPr>
        <w:t>pellet</w:t>
      </w:r>
      <w:proofErr w:type="spellEnd"/>
      <w:r w:rsidRPr="00872972">
        <w:rPr>
          <w:rStyle w:val="BrakA"/>
          <w:szCs w:val="20"/>
        </w:rPr>
        <w:t>,</w:t>
      </w:r>
    </w:p>
    <w:p w14:paraId="37E08C3A" w14:textId="77777777" w:rsidR="00872972" w:rsidRPr="00872972" w:rsidRDefault="00872972" w:rsidP="00370381">
      <w:pPr>
        <w:pStyle w:val="Akapitzlist"/>
        <w:numPr>
          <w:ilvl w:val="0"/>
          <w:numId w:val="49"/>
        </w:numPr>
        <w:spacing w:after="60"/>
        <w:ind w:left="851" w:hanging="284"/>
        <w:contextualSpacing w:val="0"/>
        <w:jc w:val="both"/>
      </w:pPr>
      <w:r w:rsidRPr="00872972">
        <w:rPr>
          <w:rStyle w:val="BrakA"/>
          <w:szCs w:val="20"/>
        </w:rPr>
        <w:t>wypracowanie nowej strony internetowej,</w:t>
      </w:r>
    </w:p>
    <w:p w14:paraId="3C704D82" w14:textId="7C4C8AC9" w:rsidR="00872972" w:rsidRDefault="00872972" w:rsidP="00370381">
      <w:pPr>
        <w:pStyle w:val="Akapitzlist"/>
        <w:numPr>
          <w:ilvl w:val="0"/>
          <w:numId w:val="49"/>
        </w:numPr>
        <w:spacing w:after="60"/>
        <w:ind w:left="851" w:hanging="284"/>
        <w:contextualSpacing w:val="0"/>
        <w:jc w:val="both"/>
        <w:rPr>
          <w:rStyle w:val="BrakA"/>
          <w:szCs w:val="20"/>
        </w:rPr>
      </w:pPr>
      <w:r w:rsidRPr="00872972">
        <w:rPr>
          <w:rStyle w:val="BrakA"/>
          <w:szCs w:val="20"/>
        </w:rPr>
        <w:t>poprawa systemu komunikacji wewnątrz Stowarzyszenia.</w:t>
      </w:r>
    </w:p>
    <w:p w14:paraId="2611A04D" w14:textId="72FE9B5C" w:rsidR="00F5649E" w:rsidRPr="00872972" w:rsidRDefault="00F5649E" w:rsidP="005928BA">
      <w:pPr>
        <w:pStyle w:val="DomylneA"/>
        <w:spacing w:before="0" w:after="60"/>
        <w:jc w:val="both"/>
        <w:rPr>
          <w:rFonts w:ascii="Arial" w:hAnsi="Arial"/>
          <w:sz w:val="20"/>
          <w:szCs w:val="20"/>
        </w:rPr>
      </w:pPr>
      <w:r w:rsidRPr="00872972">
        <w:rPr>
          <w:rStyle w:val="Brak"/>
          <w:rFonts w:ascii="Arial" w:hAnsi="Arial"/>
          <w:sz w:val="20"/>
          <w:szCs w:val="20"/>
        </w:rPr>
        <w:t xml:space="preserve">Pomimo organizacji licznych, opisanych powyżej aktywności i zawiązywania konsorcjów na potrzeby poszczególnych projektów koordynatorzy </w:t>
      </w:r>
      <w:r w:rsidR="00A17425">
        <w:rPr>
          <w:rStyle w:val="Brak"/>
          <w:rFonts w:ascii="Arial" w:hAnsi="Arial"/>
          <w:sz w:val="20"/>
          <w:szCs w:val="20"/>
        </w:rPr>
        <w:t>S</w:t>
      </w:r>
      <w:r w:rsidRPr="00872972">
        <w:rPr>
          <w:rStyle w:val="Brak"/>
          <w:rFonts w:ascii="Arial" w:hAnsi="Arial"/>
          <w:sz w:val="20"/>
          <w:szCs w:val="20"/>
        </w:rPr>
        <w:t xml:space="preserve">towarzyszenia zgłaszają problem niskiej świadomości korzyści ze współpracy w </w:t>
      </w:r>
      <w:r w:rsidR="00012F02">
        <w:rPr>
          <w:rStyle w:val="Brak"/>
          <w:rFonts w:ascii="Arial" w:hAnsi="Arial"/>
          <w:sz w:val="20"/>
          <w:szCs w:val="20"/>
        </w:rPr>
        <w:t>K</w:t>
      </w:r>
      <w:r w:rsidRPr="00872972">
        <w:rPr>
          <w:rStyle w:val="Brak"/>
          <w:rFonts w:ascii="Arial" w:hAnsi="Arial"/>
          <w:sz w:val="20"/>
          <w:szCs w:val="20"/>
        </w:rPr>
        <w:t xml:space="preserve">lastrze wśród lokalnych przedsiębiorców. Bariery mentalne są wymieniane jako główna przeszkoda na drodze do dalszego rozwoju </w:t>
      </w:r>
      <w:r w:rsidR="00012F02">
        <w:rPr>
          <w:rStyle w:val="Brak"/>
          <w:rFonts w:ascii="Arial" w:hAnsi="Arial"/>
          <w:sz w:val="20"/>
          <w:szCs w:val="20"/>
        </w:rPr>
        <w:t>K</w:t>
      </w:r>
      <w:r w:rsidRPr="00872972">
        <w:rPr>
          <w:rStyle w:val="Brak"/>
          <w:rFonts w:ascii="Arial" w:hAnsi="Arial"/>
          <w:sz w:val="20"/>
          <w:szCs w:val="20"/>
        </w:rPr>
        <w:t>lastra.</w:t>
      </w:r>
    </w:p>
    <w:p w14:paraId="3B5A5629" w14:textId="77777777" w:rsidR="00872972" w:rsidRPr="002C4277" w:rsidRDefault="00872972" w:rsidP="005928BA">
      <w:pPr>
        <w:pStyle w:val="DomylneA"/>
        <w:spacing w:before="0" w:after="60"/>
        <w:jc w:val="both"/>
        <w:rPr>
          <w:rStyle w:val="Brak"/>
          <w:rFonts w:ascii="Arial" w:eastAsia="Arial" w:hAnsi="Arial" w:cs="Arial"/>
          <w:sz w:val="10"/>
          <w:szCs w:val="10"/>
          <w:shd w:val="clear" w:color="auto" w:fill="FFFFFF"/>
        </w:rPr>
      </w:pPr>
    </w:p>
    <w:p w14:paraId="13A825E2" w14:textId="77777777" w:rsidR="00872972" w:rsidRPr="00872972" w:rsidRDefault="00872972" w:rsidP="005928BA">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ind w:firstLine="0"/>
        <w:jc w:val="both"/>
        <w:rPr>
          <w:rStyle w:val="Brak"/>
          <w:rFonts w:ascii="Arial" w:eastAsia="Arial" w:hAnsi="Arial" w:cs="Arial"/>
          <w:sz w:val="20"/>
          <w:szCs w:val="20"/>
          <w:u w:val="single"/>
        </w:rPr>
      </w:pPr>
      <w:r w:rsidRPr="00872972">
        <w:rPr>
          <w:rStyle w:val="Brak"/>
          <w:rFonts w:ascii="Arial" w:hAnsi="Arial"/>
          <w:sz w:val="20"/>
          <w:szCs w:val="20"/>
          <w:u w:val="single"/>
        </w:rPr>
        <w:t>Opinia ekspercka: typ organizacji klastrowej, rola w rozwoju regionalnym i możliwe kierunki wsparcia</w:t>
      </w:r>
    </w:p>
    <w:p w14:paraId="5AECD3D3" w14:textId="30FD6047" w:rsidR="00A41952" w:rsidRDefault="00134EB7" w:rsidP="005928BA">
      <w:pPr>
        <w:pStyle w:val="DomylneA"/>
        <w:spacing w:before="0" w:after="60"/>
        <w:jc w:val="both"/>
        <w:rPr>
          <w:rStyle w:val="Brak"/>
          <w:rFonts w:ascii="Arial" w:hAnsi="Arial"/>
          <w:sz w:val="20"/>
          <w:szCs w:val="20"/>
        </w:rPr>
      </w:pPr>
      <w:r>
        <w:rPr>
          <w:rStyle w:val="Brak"/>
          <w:rFonts w:ascii="Arial" w:hAnsi="Arial"/>
          <w:sz w:val="20"/>
          <w:szCs w:val="20"/>
        </w:rPr>
        <w:t xml:space="preserve">Stowarzyszenie </w:t>
      </w:r>
      <w:r w:rsidR="00A41952">
        <w:rPr>
          <w:rStyle w:val="Brak"/>
          <w:rFonts w:ascii="Arial" w:hAnsi="Arial"/>
          <w:sz w:val="20"/>
          <w:szCs w:val="20"/>
        </w:rPr>
        <w:t>Klaster Kotlarski to jedna ze starszych i najbardziej rozpoznawalnych (charakterystycznych) organizacji klastrowych w województwie wielkopolskim. Wiele osób w kraju kojarzy miasto Pleszew z kotłami grzewczymi. Organizacja może być jedną z wizytówek promocyjnych w regionie.</w:t>
      </w:r>
    </w:p>
    <w:p w14:paraId="1422DFD5" w14:textId="6EA5FFAD" w:rsidR="00872972" w:rsidRPr="00872972" w:rsidRDefault="00872972" w:rsidP="005928BA">
      <w:pPr>
        <w:pStyle w:val="DomylneA"/>
        <w:spacing w:before="0" w:after="60"/>
        <w:jc w:val="both"/>
        <w:rPr>
          <w:rStyle w:val="Brak"/>
          <w:rFonts w:ascii="Arial" w:eastAsia="Arial" w:hAnsi="Arial" w:cs="Arial"/>
          <w:sz w:val="20"/>
          <w:szCs w:val="20"/>
        </w:rPr>
      </w:pPr>
      <w:r w:rsidRPr="00872972">
        <w:rPr>
          <w:rStyle w:val="Brak"/>
          <w:rFonts w:ascii="Arial" w:hAnsi="Arial"/>
          <w:sz w:val="20"/>
          <w:szCs w:val="20"/>
        </w:rPr>
        <w:t xml:space="preserve">Warto zauważyć, że branża kotlarska i pleszewskie firmy </w:t>
      </w:r>
      <w:r w:rsidR="00A41952">
        <w:rPr>
          <w:rStyle w:val="Brak"/>
          <w:rFonts w:ascii="Arial" w:hAnsi="Arial"/>
          <w:sz w:val="20"/>
          <w:szCs w:val="20"/>
        </w:rPr>
        <w:t>cechują się</w:t>
      </w:r>
      <w:r w:rsidRPr="00872972">
        <w:rPr>
          <w:rStyle w:val="Brak"/>
          <w:rFonts w:ascii="Arial" w:hAnsi="Arial"/>
          <w:sz w:val="20"/>
          <w:szCs w:val="20"/>
        </w:rPr>
        <w:t xml:space="preserve"> duży</w:t>
      </w:r>
      <w:r w:rsidR="00A41952">
        <w:rPr>
          <w:rStyle w:val="Brak"/>
          <w:rFonts w:ascii="Arial" w:hAnsi="Arial"/>
          <w:sz w:val="20"/>
          <w:szCs w:val="20"/>
        </w:rPr>
        <w:t>m</w:t>
      </w:r>
      <w:r w:rsidRPr="00872972">
        <w:rPr>
          <w:rStyle w:val="Brak"/>
          <w:rFonts w:ascii="Arial" w:hAnsi="Arial"/>
          <w:sz w:val="20"/>
          <w:szCs w:val="20"/>
        </w:rPr>
        <w:t xml:space="preserve"> potencjał</w:t>
      </w:r>
      <w:r w:rsidR="00A41952">
        <w:rPr>
          <w:rStyle w:val="Brak"/>
          <w:rFonts w:ascii="Arial" w:hAnsi="Arial"/>
          <w:sz w:val="20"/>
          <w:szCs w:val="20"/>
        </w:rPr>
        <w:t>em</w:t>
      </w:r>
      <w:r w:rsidRPr="00872972">
        <w:rPr>
          <w:rStyle w:val="Brak"/>
          <w:rFonts w:ascii="Arial" w:hAnsi="Arial"/>
          <w:sz w:val="20"/>
          <w:szCs w:val="20"/>
        </w:rPr>
        <w:t xml:space="preserve"> rozwojowy</w:t>
      </w:r>
      <w:r w:rsidR="00A41952">
        <w:rPr>
          <w:rStyle w:val="Brak"/>
          <w:rFonts w:ascii="Arial" w:hAnsi="Arial"/>
          <w:sz w:val="20"/>
          <w:szCs w:val="20"/>
        </w:rPr>
        <w:t>m</w:t>
      </w:r>
      <w:r w:rsidRPr="00872972">
        <w:rPr>
          <w:rStyle w:val="Brak"/>
          <w:rFonts w:ascii="Arial" w:hAnsi="Arial"/>
          <w:sz w:val="20"/>
          <w:szCs w:val="20"/>
        </w:rPr>
        <w:t xml:space="preserve">. Firmy przynależące do </w:t>
      </w:r>
      <w:r w:rsidR="000D6271">
        <w:rPr>
          <w:rStyle w:val="Brak"/>
          <w:rFonts w:ascii="Arial" w:hAnsi="Arial"/>
          <w:sz w:val="20"/>
          <w:szCs w:val="20"/>
        </w:rPr>
        <w:t>S</w:t>
      </w:r>
      <w:r w:rsidRPr="00872972">
        <w:rPr>
          <w:rStyle w:val="Brak"/>
          <w:rFonts w:ascii="Arial" w:hAnsi="Arial"/>
          <w:sz w:val="20"/>
          <w:szCs w:val="20"/>
        </w:rPr>
        <w:t xml:space="preserve">towarzyszenia produkują produkty ściśle powiązane z gospodarką niskoemisyjną </w:t>
      </w:r>
      <w:r w:rsidR="00A41952">
        <w:rPr>
          <w:rStyle w:val="Brak"/>
          <w:rFonts w:ascii="Arial" w:hAnsi="Arial"/>
          <w:sz w:val="20"/>
          <w:szCs w:val="20"/>
        </w:rPr>
        <w:t>–</w:t>
      </w:r>
      <w:r w:rsidRPr="00872972">
        <w:rPr>
          <w:rStyle w:val="Brak"/>
          <w:rFonts w:ascii="Arial" w:hAnsi="Arial"/>
          <w:sz w:val="20"/>
          <w:szCs w:val="20"/>
        </w:rPr>
        <w:t xml:space="preserve"> kotły najwyższej klasy w Polsce. Kupując kocioł KLASTER 5 klient może składać wniosek o refundację częściowych kosztów. Urządzenia grzewcze KLASTER 5 zostały zaprojektowane zgodnie z wymaganiami ECODESIGN (pod hasłem ECODESIGN rozumie</w:t>
      </w:r>
      <w:r w:rsidR="00A41952">
        <w:rPr>
          <w:rStyle w:val="Brak"/>
          <w:rFonts w:ascii="Arial" w:hAnsi="Arial"/>
          <w:sz w:val="20"/>
          <w:szCs w:val="20"/>
        </w:rPr>
        <w:t>ć należy</w:t>
      </w:r>
      <w:r w:rsidRPr="00872972">
        <w:rPr>
          <w:rStyle w:val="Brak"/>
          <w:rFonts w:ascii="Arial" w:hAnsi="Arial"/>
          <w:sz w:val="20"/>
          <w:szCs w:val="20"/>
        </w:rPr>
        <w:t xml:space="preserve"> Dyrektywę Parlamentu Europejskiego tworzącą zasady ustalania wymogów dotyczących produktów związanych z</w:t>
      </w:r>
      <w:r w:rsidR="005B1BC6">
        <w:rPr>
          <w:rStyle w:val="Brak"/>
          <w:rFonts w:ascii="Arial" w:hAnsi="Arial"/>
          <w:sz w:val="20"/>
          <w:szCs w:val="20"/>
        </w:rPr>
        <w:t>e</w:t>
      </w:r>
      <w:r w:rsidRPr="00872972">
        <w:rPr>
          <w:rStyle w:val="Brak"/>
          <w:rFonts w:ascii="Arial" w:hAnsi="Arial"/>
          <w:sz w:val="20"/>
          <w:szCs w:val="20"/>
        </w:rPr>
        <w:t xml:space="preserve"> zużyciem energii i emisją szkodliwych substancji. Założenia tego rozporządzenia są takie by urządzenia grzewcze były jak najbardziej przyjazne środowisku). Dzięki poszanowaniu energii i paliwa produkty </w:t>
      </w:r>
      <w:r w:rsidR="008C5D32">
        <w:rPr>
          <w:rStyle w:val="Brak"/>
          <w:rFonts w:ascii="Arial" w:hAnsi="Arial"/>
          <w:sz w:val="20"/>
          <w:szCs w:val="20"/>
        </w:rPr>
        <w:t>S</w:t>
      </w:r>
      <w:r w:rsidRPr="00872972">
        <w:rPr>
          <w:rStyle w:val="Brak"/>
          <w:rFonts w:ascii="Arial" w:hAnsi="Arial"/>
          <w:sz w:val="20"/>
          <w:szCs w:val="20"/>
        </w:rPr>
        <w:t xml:space="preserve">towarzyszenia w znaczący sposób przyczyniają się do poprawy jakości powietrza przez cały rok. Firmy w </w:t>
      </w:r>
      <w:r w:rsidR="008C5D32">
        <w:rPr>
          <w:rStyle w:val="Brak"/>
          <w:rFonts w:ascii="Arial" w:hAnsi="Arial"/>
          <w:sz w:val="20"/>
          <w:szCs w:val="20"/>
        </w:rPr>
        <w:t>K</w:t>
      </w:r>
      <w:r w:rsidRPr="00872972">
        <w:rPr>
          <w:rStyle w:val="Brak"/>
          <w:rFonts w:ascii="Arial" w:hAnsi="Arial"/>
          <w:sz w:val="20"/>
          <w:szCs w:val="20"/>
        </w:rPr>
        <w:t xml:space="preserve">lastrze planują w ciągu najbliższych dwóch lat przystosować produkowane kotły do wykorzystania </w:t>
      </w:r>
      <w:proofErr w:type="spellStart"/>
      <w:r w:rsidRPr="00872972">
        <w:rPr>
          <w:rStyle w:val="Brak"/>
          <w:rFonts w:ascii="Arial" w:hAnsi="Arial"/>
          <w:sz w:val="20"/>
          <w:szCs w:val="20"/>
        </w:rPr>
        <w:t>pelletów</w:t>
      </w:r>
      <w:proofErr w:type="spellEnd"/>
      <w:r w:rsidRPr="00872972">
        <w:rPr>
          <w:rStyle w:val="Brak"/>
          <w:rFonts w:ascii="Arial" w:hAnsi="Arial"/>
          <w:sz w:val="20"/>
          <w:szCs w:val="20"/>
        </w:rPr>
        <w:t xml:space="preserve"> i tym samym jeszcze bardziej wpisać się w przyszłościowy trend ekonomicznego i ekologicznego ogrzewnictwa.</w:t>
      </w:r>
    </w:p>
    <w:p w14:paraId="00853204" w14:textId="7D3BF86F" w:rsidR="00A41952" w:rsidRPr="00872972" w:rsidRDefault="00A41952" w:rsidP="005928BA">
      <w:pPr>
        <w:pStyle w:val="DomylneA"/>
        <w:spacing w:before="0" w:after="60"/>
        <w:jc w:val="both"/>
        <w:rPr>
          <w:rStyle w:val="Brak"/>
          <w:rFonts w:ascii="Arial" w:eastAsia="Arial" w:hAnsi="Arial" w:cs="Arial"/>
          <w:sz w:val="20"/>
          <w:szCs w:val="20"/>
        </w:rPr>
      </w:pPr>
      <w:r>
        <w:rPr>
          <w:rStyle w:val="Brak"/>
          <w:rFonts w:ascii="Arial" w:hAnsi="Arial"/>
          <w:sz w:val="20"/>
          <w:szCs w:val="20"/>
        </w:rPr>
        <w:t xml:space="preserve">Kierunki wsparcia, obok promocji pleszewskich produktów, </w:t>
      </w:r>
      <w:r w:rsidR="00F36026">
        <w:rPr>
          <w:rStyle w:val="Brak"/>
          <w:rFonts w:ascii="Arial" w:hAnsi="Arial"/>
          <w:sz w:val="20"/>
          <w:szCs w:val="20"/>
        </w:rPr>
        <w:t xml:space="preserve">mogłyby polegać na szkoleniach. </w:t>
      </w:r>
      <w:r>
        <w:rPr>
          <w:rStyle w:val="Brak"/>
          <w:rFonts w:ascii="Arial" w:hAnsi="Arial"/>
          <w:sz w:val="20"/>
          <w:szCs w:val="20"/>
        </w:rPr>
        <w:t>N</w:t>
      </w:r>
      <w:r w:rsidRPr="00872972">
        <w:rPr>
          <w:rStyle w:val="Brak"/>
          <w:rFonts w:ascii="Arial" w:hAnsi="Arial"/>
          <w:sz w:val="20"/>
          <w:szCs w:val="20"/>
        </w:rPr>
        <w:t xml:space="preserve">a co dzień </w:t>
      </w:r>
      <w:r>
        <w:rPr>
          <w:rStyle w:val="Brak"/>
          <w:rFonts w:ascii="Arial" w:hAnsi="Arial"/>
          <w:sz w:val="20"/>
          <w:szCs w:val="20"/>
        </w:rPr>
        <w:t>p</w:t>
      </w:r>
      <w:r w:rsidRPr="00872972">
        <w:rPr>
          <w:rStyle w:val="Brak"/>
          <w:rFonts w:ascii="Arial" w:hAnsi="Arial"/>
          <w:sz w:val="20"/>
          <w:szCs w:val="20"/>
        </w:rPr>
        <w:t xml:space="preserve">rzedsiębiorstwa skupiają się na poszukiwaniu nowych rozwiązań i rynków produkcyjnych. </w:t>
      </w:r>
      <w:r w:rsidR="00F36026" w:rsidRPr="00872972">
        <w:rPr>
          <w:rStyle w:val="Brak"/>
          <w:rFonts w:ascii="Arial" w:hAnsi="Arial"/>
          <w:sz w:val="20"/>
          <w:szCs w:val="20"/>
        </w:rPr>
        <w:t xml:space="preserve">Zdaniem koordynatorów </w:t>
      </w:r>
      <w:r w:rsidR="00D82E68">
        <w:rPr>
          <w:rStyle w:val="Brak"/>
          <w:rFonts w:ascii="Arial" w:hAnsi="Arial"/>
          <w:sz w:val="20"/>
          <w:szCs w:val="20"/>
        </w:rPr>
        <w:t xml:space="preserve">Klastra </w:t>
      </w:r>
      <w:r w:rsidR="00F36026">
        <w:rPr>
          <w:rStyle w:val="Brak"/>
          <w:rFonts w:ascii="Arial" w:hAnsi="Arial"/>
          <w:sz w:val="20"/>
          <w:szCs w:val="20"/>
        </w:rPr>
        <w:t>p</w:t>
      </w:r>
      <w:r w:rsidRPr="00872972">
        <w:rPr>
          <w:rStyle w:val="Brak"/>
          <w:rFonts w:ascii="Arial" w:hAnsi="Arial"/>
          <w:sz w:val="20"/>
          <w:szCs w:val="20"/>
        </w:rPr>
        <w:t xml:space="preserve">rzedstawienie im ścieżek </w:t>
      </w:r>
      <w:r w:rsidR="00F36026">
        <w:rPr>
          <w:rStyle w:val="Brak"/>
          <w:rFonts w:ascii="Arial" w:hAnsi="Arial"/>
          <w:sz w:val="20"/>
          <w:szCs w:val="20"/>
        </w:rPr>
        <w:t xml:space="preserve">możliwego </w:t>
      </w:r>
      <w:r w:rsidRPr="00872972">
        <w:rPr>
          <w:rStyle w:val="Brak"/>
          <w:rFonts w:ascii="Arial" w:hAnsi="Arial"/>
          <w:sz w:val="20"/>
          <w:szCs w:val="20"/>
        </w:rPr>
        <w:t xml:space="preserve">rozwoju w ramach </w:t>
      </w:r>
      <w:r w:rsidR="00D827AC">
        <w:rPr>
          <w:rStyle w:val="Brak"/>
          <w:rFonts w:ascii="Arial" w:hAnsi="Arial"/>
          <w:sz w:val="20"/>
          <w:szCs w:val="20"/>
        </w:rPr>
        <w:t>S</w:t>
      </w:r>
      <w:r w:rsidRPr="00872972">
        <w:rPr>
          <w:rStyle w:val="Brak"/>
          <w:rFonts w:ascii="Arial" w:hAnsi="Arial"/>
          <w:sz w:val="20"/>
          <w:szCs w:val="20"/>
        </w:rPr>
        <w:t>towarzyszenia mogłoby je zachęcić do nasilenia współpracy</w:t>
      </w:r>
      <w:r>
        <w:rPr>
          <w:rStyle w:val="Brak"/>
          <w:rFonts w:ascii="Arial" w:hAnsi="Arial"/>
          <w:sz w:val="20"/>
          <w:szCs w:val="20"/>
        </w:rPr>
        <w:t xml:space="preserve"> (o</w:t>
      </w:r>
      <w:r w:rsidRPr="00872972">
        <w:rPr>
          <w:rStyle w:val="Brak"/>
          <w:rFonts w:ascii="Arial" w:hAnsi="Arial"/>
          <w:sz w:val="20"/>
          <w:szCs w:val="20"/>
        </w:rPr>
        <w:t>becnie środki konsorcjum wystarczają jedynie częściowo na pokrycie kosztów takich szkoleń</w:t>
      </w:r>
      <w:r>
        <w:rPr>
          <w:rStyle w:val="Brak"/>
          <w:rFonts w:ascii="Arial" w:hAnsi="Arial"/>
          <w:sz w:val="20"/>
          <w:szCs w:val="20"/>
        </w:rPr>
        <w:t>)</w:t>
      </w:r>
      <w:r w:rsidRPr="00872972">
        <w:rPr>
          <w:rStyle w:val="Brak"/>
          <w:rFonts w:ascii="Arial" w:hAnsi="Arial"/>
          <w:sz w:val="20"/>
          <w:szCs w:val="20"/>
        </w:rPr>
        <w:t xml:space="preserve">. </w:t>
      </w:r>
    </w:p>
    <w:p w14:paraId="18F1BD6E" w14:textId="00B6B822" w:rsidR="00D82E68" w:rsidRDefault="00D82E68">
      <w:pPr>
        <w:spacing w:line="240" w:lineRule="auto"/>
        <w:ind w:firstLine="0"/>
        <w:rPr>
          <w:rStyle w:val="Brak"/>
          <w:rFonts w:eastAsia="Arial" w:cs="Arial"/>
          <w:color w:val="000000"/>
          <w:szCs w:val="20"/>
          <w:u w:color="000000"/>
          <w:bdr w:val="nil"/>
          <w:lang w:eastAsia="pl-PL"/>
          <w14:textOutline w14:w="12700" w14:cap="flat" w14:cmpd="sng" w14:algn="ctr">
            <w14:noFill/>
            <w14:prstDash w14:val="solid"/>
            <w14:miter w14:lim="400000"/>
          </w14:textOutline>
        </w:rPr>
      </w:pPr>
      <w:r>
        <w:rPr>
          <w:rStyle w:val="Brak"/>
          <w:rFonts w:eastAsia="Arial" w:cs="Arial"/>
          <w:szCs w:val="20"/>
        </w:rPr>
        <w:br w:type="page"/>
      </w:r>
    </w:p>
    <w:p w14:paraId="7CC2A2ED" w14:textId="77777777" w:rsidR="00872972" w:rsidRPr="00D82E68" w:rsidRDefault="00872972" w:rsidP="00D82E68">
      <w:pPr>
        <w:pStyle w:val="DomylneA"/>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line="240" w:lineRule="auto"/>
        <w:ind w:firstLine="0"/>
        <w:jc w:val="both"/>
        <w:rPr>
          <w:rStyle w:val="Brak"/>
          <w:rFonts w:ascii="Arial" w:eastAsia="Arial" w:hAnsi="Arial" w:cs="Arial"/>
          <w:sz w:val="10"/>
          <w:szCs w:val="10"/>
        </w:rPr>
      </w:pPr>
    </w:p>
    <w:p w14:paraId="08149582" w14:textId="77777777" w:rsidR="004A16EA" w:rsidRPr="004A16EA" w:rsidRDefault="004A16EA"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778"/>
        </w:tabs>
        <w:spacing w:before="0" w:after="60"/>
        <w:ind w:firstLine="0"/>
        <w:jc w:val="both"/>
        <w:rPr>
          <w:rStyle w:val="Brak"/>
          <w:rFonts w:ascii="Arial" w:hAnsi="Arial"/>
          <w:sz w:val="10"/>
          <w:szCs w:val="10"/>
        </w:rPr>
      </w:pPr>
    </w:p>
    <w:p w14:paraId="5EA88896" w14:textId="7E7C7800" w:rsidR="00872972" w:rsidRPr="00872972" w:rsidRDefault="00872972"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778"/>
        </w:tabs>
        <w:spacing w:before="0" w:after="60"/>
        <w:ind w:firstLine="0"/>
        <w:jc w:val="both"/>
        <w:rPr>
          <w:rStyle w:val="Brak"/>
          <w:rFonts w:ascii="Arial" w:eastAsia="Arial" w:hAnsi="Arial" w:cs="Arial"/>
          <w:b/>
          <w:bCs/>
          <w:sz w:val="20"/>
          <w:szCs w:val="20"/>
        </w:rPr>
      </w:pPr>
      <w:r w:rsidRPr="00872972">
        <w:rPr>
          <w:rStyle w:val="Brak"/>
          <w:rFonts w:ascii="Arial" w:hAnsi="Arial"/>
          <w:b/>
          <w:bCs/>
          <w:sz w:val="20"/>
          <w:szCs w:val="20"/>
        </w:rPr>
        <w:t>Wielkopolski Klaster Lotniczy w Kaliszu</w:t>
      </w:r>
    </w:p>
    <w:p w14:paraId="7789168C" w14:textId="353C7BD6" w:rsidR="00872972" w:rsidRPr="00872972" w:rsidRDefault="00872972"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spacing w:before="0" w:after="60"/>
        <w:ind w:firstLine="0"/>
        <w:rPr>
          <w:rStyle w:val="Brak"/>
          <w:rFonts w:ascii="Arial" w:eastAsia="Arial" w:hAnsi="Arial" w:cs="Arial"/>
          <w:sz w:val="20"/>
          <w:szCs w:val="20"/>
        </w:rPr>
      </w:pPr>
      <w:r w:rsidRPr="00872972">
        <w:rPr>
          <w:rStyle w:val="Brak"/>
          <w:rFonts w:ascii="Arial" w:hAnsi="Arial"/>
          <w:sz w:val="20"/>
          <w:szCs w:val="20"/>
        </w:rPr>
        <w:t>ul. Częstochowska</w:t>
      </w:r>
      <w:r w:rsidR="006459E6">
        <w:rPr>
          <w:rStyle w:val="Brak"/>
          <w:rFonts w:ascii="Arial" w:hAnsi="Arial"/>
          <w:sz w:val="20"/>
          <w:szCs w:val="20"/>
        </w:rPr>
        <w:t xml:space="preserve"> </w:t>
      </w:r>
      <w:r w:rsidRPr="00872972">
        <w:rPr>
          <w:rStyle w:val="Brak"/>
          <w:rFonts w:ascii="Arial" w:hAnsi="Arial"/>
          <w:sz w:val="20"/>
          <w:szCs w:val="20"/>
        </w:rPr>
        <w:t>25 lok.2</w:t>
      </w:r>
      <w:r w:rsidR="00AB6292">
        <w:rPr>
          <w:rStyle w:val="Brak"/>
          <w:rFonts w:ascii="Arial" w:hAnsi="Arial"/>
          <w:sz w:val="20"/>
          <w:szCs w:val="20"/>
        </w:rPr>
        <w:br/>
      </w:r>
      <w:r w:rsidRPr="00872972">
        <w:rPr>
          <w:rStyle w:val="Brak"/>
          <w:rFonts w:ascii="Arial" w:hAnsi="Arial"/>
          <w:sz w:val="20"/>
          <w:szCs w:val="20"/>
        </w:rPr>
        <w:t>(Budynek Kaliski Inkubator Przedsiębiorczości)</w:t>
      </w:r>
      <w:r w:rsidR="00AB6292">
        <w:rPr>
          <w:rStyle w:val="Brak"/>
          <w:rFonts w:ascii="Arial" w:hAnsi="Arial"/>
          <w:sz w:val="20"/>
          <w:szCs w:val="20"/>
        </w:rPr>
        <w:br/>
      </w:r>
      <w:r w:rsidRPr="00872972">
        <w:rPr>
          <w:rStyle w:val="Brak"/>
          <w:rFonts w:ascii="Arial" w:hAnsi="Arial"/>
          <w:sz w:val="20"/>
          <w:szCs w:val="20"/>
        </w:rPr>
        <w:t>62-800 Kalisz</w:t>
      </w:r>
      <w:r w:rsidR="00AB6292">
        <w:rPr>
          <w:rStyle w:val="Brak"/>
          <w:rFonts w:ascii="Arial" w:hAnsi="Arial"/>
          <w:sz w:val="20"/>
          <w:szCs w:val="20"/>
        </w:rPr>
        <w:br/>
      </w:r>
      <w:r w:rsidRPr="00872972">
        <w:rPr>
          <w:rStyle w:val="Brak"/>
          <w:rFonts w:ascii="Arial" w:hAnsi="Arial"/>
          <w:sz w:val="20"/>
          <w:szCs w:val="20"/>
        </w:rPr>
        <w:t>wkl.org.pl</w:t>
      </w:r>
    </w:p>
    <w:p w14:paraId="6132F53D" w14:textId="77777777" w:rsidR="00872972" w:rsidRPr="002C4277" w:rsidRDefault="00872972"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color w:val="202124"/>
          <w:sz w:val="10"/>
          <w:szCs w:val="10"/>
          <w:u w:color="202124"/>
          <w:shd w:val="clear" w:color="auto" w:fill="F8F8F9"/>
        </w:rPr>
      </w:pPr>
    </w:p>
    <w:p w14:paraId="73A3D202" w14:textId="77777777" w:rsidR="00872972" w:rsidRPr="00907917" w:rsidRDefault="00872972"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spacing w:before="0" w:after="60"/>
        <w:ind w:firstLine="0"/>
        <w:jc w:val="both"/>
        <w:rPr>
          <w:rFonts w:ascii="Arial" w:hAnsi="Arial" w:cs="Arial"/>
          <w:sz w:val="20"/>
          <w:szCs w:val="20"/>
          <w:u w:val="single"/>
        </w:rPr>
      </w:pPr>
      <w:r w:rsidRPr="00907917">
        <w:rPr>
          <w:rFonts w:ascii="Arial" w:hAnsi="Arial" w:cs="Arial"/>
          <w:sz w:val="20"/>
          <w:szCs w:val="20"/>
          <w:u w:val="single"/>
        </w:rPr>
        <w:t xml:space="preserve">Charakterystyka </w:t>
      </w:r>
    </w:p>
    <w:p w14:paraId="6EBC9EB8" w14:textId="7721FBF1" w:rsidR="00872972" w:rsidRPr="00907917" w:rsidRDefault="00872972" w:rsidP="004A16EA">
      <w:pPr>
        <w:pStyle w:val="DomylneA"/>
        <w:pBdr>
          <w:top w:val="single" w:sz="8" w:space="1" w:color="auto"/>
          <w:left w:val="none" w:sz="0" w:space="0" w:color="auto"/>
          <w:bottom w:val="none" w:sz="0" w:space="0" w:color="auto"/>
          <w:right w:val="none" w:sz="0" w:space="0" w:color="auto"/>
          <w:between w:val="none" w:sz="0" w:space="0" w:color="auto"/>
          <w:bar w:val="none" w:sz="0" w:color="auto"/>
        </w:pBdr>
        <w:spacing w:before="0" w:after="60"/>
        <w:jc w:val="both"/>
        <w:rPr>
          <w:rFonts w:ascii="Arial" w:hAnsi="Arial" w:cs="Arial"/>
          <w:sz w:val="20"/>
          <w:szCs w:val="20"/>
        </w:rPr>
      </w:pPr>
      <w:r w:rsidRPr="00907917">
        <w:rPr>
          <w:rFonts w:ascii="Arial" w:hAnsi="Arial" w:cs="Arial"/>
          <w:sz w:val="20"/>
          <w:szCs w:val="20"/>
        </w:rPr>
        <w:t xml:space="preserve">Kalisz jest znany na świecie jako producent </w:t>
      </w:r>
      <w:r w:rsidR="001F30E0" w:rsidRPr="00907917">
        <w:rPr>
          <w:rFonts w:ascii="Arial" w:hAnsi="Arial" w:cs="Arial"/>
          <w:sz w:val="20"/>
          <w:szCs w:val="20"/>
        </w:rPr>
        <w:t>m.in.</w:t>
      </w:r>
      <w:r w:rsidRPr="00907917">
        <w:rPr>
          <w:rFonts w:ascii="Arial" w:hAnsi="Arial" w:cs="Arial"/>
          <w:sz w:val="20"/>
          <w:szCs w:val="20"/>
        </w:rPr>
        <w:t xml:space="preserve"> kół zębatych o najwyższej precyzji wykonania. Obecnie w powiecie kaliskim funkcjonuje kilkanaście firm produkujących podzespoły dla przemysłu lotniczego. Wiodące to m.in. </w:t>
      </w:r>
      <w:proofErr w:type="spellStart"/>
      <w:r w:rsidRPr="00907917">
        <w:rPr>
          <w:rFonts w:ascii="Arial" w:hAnsi="Arial" w:cs="Arial"/>
          <w:sz w:val="20"/>
          <w:szCs w:val="20"/>
        </w:rPr>
        <w:t>Pratt</w:t>
      </w:r>
      <w:proofErr w:type="spellEnd"/>
      <w:r w:rsidRPr="00907917">
        <w:rPr>
          <w:rFonts w:ascii="Arial" w:hAnsi="Arial" w:cs="Arial"/>
          <w:sz w:val="20"/>
          <w:szCs w:val="20"/>
        </w:rPr>
        <w:t xml:space="preserve"> &amp; Whitney Kalisz, Wytwórnia Sprzętu Komunikacyjnego „PZL Kalisz”, MB </w:t>
      </w:r>
      <w:proofErr w:type="spellStart"/>
      <w:r w:rsidRPr="00907917">
        <w:rPr>
          <w:rFonts w:ascii="Arial" w:hAnsi="Arial" w:cs="Arial"/>
          <w:sz w:val="20"/>
          <w:szCs w:val="20"/>
        </w:rPr>
        <w:t>Aerospace</w:t>
      </w:r>
      <w:proofErr w:type="spellEnd"/>
      <w:r w:rsidRPr="00907917">
        <w:rPr>
          <w:rFonts w:ascii="Arial" w:hAnsi="Arial" w:cs="Arial"/>
          <w:sz w:val="20"/>
          <w:szCs w:val="20"/>
        </w:rPr>
        <w:t xml:space="preserve"> Technologies Poland, Meyer </w:t>
      </w:r>
      <w:proofErr w:type="spellStart"/>
      <w:r w:rsidRPr="00907917">
        <w:rPr>
          <w:rFonts w:ascii="Arial" w:hAnsi="Arial" w:cs="Arial"/>
          <w:sz w:val="20"/>
          <w:szCs w:val="20"/>
        </w:rPr>
        <w:t>Tool</w:t>
      </w:r>
      <w:proofErr w:type="spellEnd"/>
      <w:r w:rsidRPr="00907917">
        <w:rPr>
          <w:rFonts w:ascii="Arial" w:hAnsi="Arial" w:cs="Arial"/>
          <w:sz w:val="20"/>
          <w:szCs w:val="20"/>
        </w:rPr>
        <w:t xml:space="preserve"> Poland, Hamilton </w:t>
      </w:r>
      <w:proofErr w:type="spellStart"/>
      <w:r w:rsidRPr="00907917">
        <w:rPr>
          <w:rFonts w:ascii="Arial" w:hAnsi="Arial" w:cs="Arial"/>
          <w:sz w:val="20"/>
          <w:szCs w:val="20"/>
        </w:rPr>
        <w:t>Sundstrand</w:t>
      </w:r>
      <w:proofErr w:type="spellEnd"/>
      <w:r w:rsidRPr="00907917">
        <w:rPr>
          <w:rFonts w:ascii="Arial" w:hAnsi="Arial" w:cs="Arial"/>
          <w:sz w:val="20"/>
          <w:szCs w:val="20"/>
        </w:rPr>
        <w:t xml:space="preserve"> Kalisz oraz </w:t>
      </w:r>
      <w:proofErr w:type="spellStart"/>
      <w:r w:rsidRPr="00907917">
        <w:rPr>
          <w:rFonts w:ascii="Arial" w:hAnsi="Arial" w:cs="Arial"/>
          <w:sz w:val="20"/>
          <w:szCs w:val="20"/>
        </w:rPr>
        <w:t>Teknequip</w:t>
      </w:r>
      <w:proofErr w:type="spellEnd"/>
      <w:r w:rsidRPr="00907917">
        <w:rPr>
          <w:rFonts w:ascii="Arial" w:hAnsi="Arial" w:cs="Arial"/>
          <w:sz w:val="20"/>
          <w:szCs w:val="20"/>
        </w:rPr>
        <w:t xml:space="preserve"> Kalisz. 15 maja 2009 roku cztery z nich utworzyły Stowarzyszenie Przedsiębiorców Przemysłu Lotniczego Wielkopolski Klaster Lotniczy (WKL)</w:t>
      </w:r>
      <w:r w:rsidR="00BD323A" w:rsidRPr="00907917">
        <w:rPr>
          <w:rFonts w:ascii="Arial" w:hAnsi="Arial" w:cs="Arial"/>
          <w:sz w:val="20"/>
          <w:szCs w:val="20"/>
        </w:rPr>
        <w:t xml:space="preserve"> –</w:t>
      </w:r>
      <w:r w:rsidRPr="00907917">
        <w:rPr>
          <w:rFonts w:ascii="Arial" w:hAnsi="Arial" w:cs="Arial"/>
          <w:sz w:val="20"/>
          <w:szCs w:val="20"/>
        </w:rPr>
        <w:t xml:space="preserve"> organizację „non profit”, skupiającą przedstawicieli firm zaangażowanych w działania na rzecz podnoszenia konkurencyjności branży lotniczej w Polsce. Firmy w regionie produkują części lotnicze z najtrudniej obrabialnych materiałów, wykonują procesy obróbki powierzchniowej według unikalnych technologii. Wszystkie spółki w </w:t>
      </w:r>
      <w:r w:rsidR="00533CFF" w:rsidRPr="00907917">
        <w:rPr>
          <w:rFonts w:ascii="Arial" w:hAnsi="Arial" w:cs="Arial"/>
          <w:sz w:val="20"/>
          <w:szCs w:val="20"/>
        </w:rPr>
        <w:t>K</w:t>
      </w:r>
      <w:r w:rsidRPr="00907917">
        <w:rPr>
          <w:rFonts w:ascii="Arial" w:hAnsi="Arial" w:cs="Arial"/>
          <w:sz w:val="20"/>
          <w:szCs w:val="20"/>
        </w:rPr>
        <w:t xml:space="preserve">lastrze są firmami technologicznymi, prowadzącymi działalność badawczo-rozwojową. Tym samym oferują </w:t>
      </w:r>
      <w:r w:rsidR="00533CFF" w:rsidRPr="00907917">
        <w:rPr>
          <w:rFonts w:ascii="Arial" w:hAnsi="Arial" w:cs="Arial"/>
          <w:sz w:val="20"/>
          <w:szCs w:val="20"/>
        </w:rPr>
        <w:t>swoim</w:t>
      </w:r>
      <w:r w:rsidRPr="00907917">
        <w:rPr>
          <w:rFonts w:ascii="Arial" w:hAnsi="Arial" w:cs="Arial"/>
          <w:sz w:val="20"/>
          <w:szCs w:val="20"/>
        </w:rPr>
        <w:t xml:space="preserve"> pracownikom dostęp do unikalnej wiedzy technicznej, rzadko spotykanej w przemyśle maszynowym. Jednocześnie firmy umożliwiają również swojej kadrze udział w prestiżowych programach lotniczych. Przed pandemią spółka </w:t>
      </w:r>
      <w:proofErr w:type="spellStart"/>
      <w:r w:rsidRPr="00907917">
        <w:rPr>
          <w:rFonts w:ascii="Arial" w:hAnsi="Arial" w:cs="Arial"/>
          <w:sz w:val="20"/>
          <w:szCs w:val="20"/>
        </w:rPr>
        <w:t>Indigo</w:t>
      </w:r>
      <w:proofErr w:type="spellEnd"/>
      <w:r w:rsidRPr="00907917">
        <w:rPr>
          <w:rFonts w:ascii="Arial" w:hAnsi="Arial" w:cs="Arial"/>
          <w:sz w:val="20"/>
          <w:szCs w:val="20"/>
        </w:rPr>
        <w:t xml:space="preserve"> Partners podpisała kontrakt z firmą Airbus na dostawę 430 samolotów A320NEO (kontrakt wartości 50 mld USD) w ramach Salonu Lotniczego w Dubaju. Jest to powód do dumy, gdyż firmy WKL są dużym dostawcą części do silników nowej generacji montowanych w tych samolotach.</w:t>
      </w:r>
    </w:p>
    <w:p w14:paraId="5521ECC2" w14:textId="7D294E73" w:rsidR="00872972" w:rsidRPr="000E19D7"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sz w:val="20"/>
          <w:szCs w:val="20"/>
        </w:rPr>
      </w:pPr>
      <w:r w:rsidRPr="000E19D7">
        <w:rPr>
          <w:rStyle w:val="Brak"/>
          <w:rFonts w:ascii="Arial" w:hAnsi="Arial"/>
          <w:sz w:val="20"/>
          <w:szCs w:val="20"/>
        </w:rPr>
        <w:t xml:space="preserve">Członkowie </w:t>
      </w:r>
      <w:r w:rsidR="007E4EAE">
        <w:rPr>
          <w:rStyle w:val="Brak"/>
          <w:rFonts w:ascii="Arial" w:hAnsi="Arial"/>
          <w:sz w:val="20"/>
          <w:szCs w:val="20"/>
        </w:rPr>
        <w:t>K</w:t>
      </w:r>
      <w:r w:rsidRPr="000E19D7">
        <w:rPr>
          <w:rStyle w:val="Brak"/>
          <w:rFonts w:ascii="Arial" w:hAnsi="Arial"/>
          <w:sz w:val="20"/>
          <w:szCs w:val="20"/>
        </w:rPr>
        <w:t>lastra zatrudniają obecnie w sumie blisko 2</w:t>
      </w:r>
      <w:r w:rsidR="00A72871">
        <w:rPr>
          <w:rStyle w:val="Brak"/>
          <w:rFonts w:ascii="Arial" w:hAnsi="Arial"/>
          <w:sz w:val="20"/>
          <w:szCs w:val="20"/>
        </w:rPr>
        <w:t> </w:t>
      </w:r>
      <w:r w:rsidRPr="000E19D7">
        <w:rPr>
          <w:rStyle w:val="Brak"/>
          <w:rFonts w:ascii="Arial" w:hAnsi="Arial"/>
          <w:sz w:val="20"/>
          <w:szCs w:val="20"/>
        </w:rPr>
        <w:t>500 osób oraz ściśle współpracują z Politechniką Poznańsk</w:t>
      </w:r>
      <w:r w:rsidR="00FE6AFB" w:rsidRPr="000E19D7">
        <w:rPr>
          <w:rStyle w:val="Brak"/>
          <w:rFonts w:ascii="Arial" w:hAnsi="Arial"/>
          <w:sz w:val="20"/>
          <w:szCs w:val="20"/>
        </w:rPr>
        <w:t>ą</w:t>
      </w:r>
      <w:r w:rsidRPr="000E19D7">
        <w:rPr>
          <w:rStyle w:val="Brak"/>
          <w:rFonts w:ascii="Arial" w:hAnsi="Arial"/>
          <w:sz w:val="20"/>
          <w:szCs w:val="20"/>
        </w:rPr>
        <w:t>, Zakładem Doskonalenia Zawodowego, Polsko-Kanadyjską Izbą Gospodarczą oraz Państwową Wyższą Szkołą Zawodową im. Prezydenta Stanisława Wojciechowskiego</w:t>
      </w:r>
      <w:r w:rsidR="005C14C5">
        <w:rPr>
          <w:rStyle w:val="Brak"/>
          <w:rFonts w:ascii="Arial" w:hAnsi="Arial"/>
          <w:sz w:val="20"/>
          <w:szCs w:val="20"/>
        </w:rPr>
        <w:t xml:space="preserve"> w Kaliszu</w:t>
      </w:r>
      <w:r w:rsidRPr="000E19D7">
        <w:rPr>
          <w:rStyle w:val="Brak"/>
          <w:rFonts w:ascii="Arial" w:hAnsi="Arial"/>
          <w:sz w:val="20"/>
          <w:szCs w:val="20"/>
        </w:rPr>
        <w:t>.</w:t>
      </w:r>
    </w:p>
    <w:p w14:paraId="1184A852" w14:textId="555F5A51" w:rsidR="00872972" w:rsidRPr="00872972"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sz w:val="20"/>
          <w:szCs w:val="20"/>
        </w:rPr>
      </w:pPr>
      <w:r w:rsidRPr="000E19D7">
        <w:rPr>
          <w:rStyle w:val="Brak"/>
          <w:rFonts w:ascii="Arial" w:hAnsi="Arial"/>
          <w:sz w:val="20"/>
          <w:szCs w:val="20"/>
        </w:rPr>
        <w:t xml:space="preserve">Zgodnie ze statutem, celem </w:t>
      </w:r>
      <w:r w:rsidR="00A72871">
        <w:rPr>
          <w:rStyle w:val="Brak"/>
          <w:rFonts w:ascii="Arial" w:hAnsi="Arial"/>
          <w:sz w:val="20"/>
          <w:szCs w:val="20"/>
        </w:rPr>
        <w:t>S</w:t>
      </w:r>
      <w:r w:rsidRPr="000E19D7">
        <w:rPr>
          <w:rStyle w:val="Brak"/>
          <w:rFonts w:ascii="Arial" w:hAnsi="Arial"/>
          <w:sz w:val="20"/>
          <w:szCs w:val="20"/>
        </w:rPr>
        <w:t>towarzyszenia jest: tworzenie warunków sprzyjających rozwojowi przedsiębiorstw przemysłu lotniczego, powstawanie wynalazków, projektów użytkowych i rozwiązań racjonalizatorskich, promowanie ich za granicą oraz wspieranie lokalnych inicjatyw, mających na celu podnoszenie konkurencyjności</w:t>
      </w:r>
      <w:r w:rsidRPr="00872972">
        <w:rPr>
          <w:rStyle w:val="Brak"/>
          <w:rFonts w:ascii="Arial" w:hAnsi="Arial"/>
          <w:sz w:val="20"/>
          <w:szCs w:val="20"/>
        </w:rPr>
        <w:t xml:space="preserve"> przedsiębiorstw </w:t>
      </w:r>
      <w:r w:rsidR="00961553">
        <w:rPr>
          <w:rStyle w:val="Brak"/>
          <w:rFonts w:ascii="Arial" w:hAnsi="Arial"/>
          <w:sz w:val="20"/>
          <w:szCs w:val="20"/>
        </w:rPr>
        <w:t>Klastra</w:t>
      </w:r>
      <w:r w:rsidRPr="00872972">
        <w:rPr>
          <w:rStyle w:val="Brak"/>
          <w:rFonts w:ascii="Arial" w:hAnsi="Arial"/>
          <w:sz w:val="20"/>
          <w:szCs w:val="20"/>
        </w:rPr>
        <w:t>.</w:t>
      </w:r>
    </w:p>
    <w:p w14:paraId="2939FD19" w14:textId="75893B63" w:rsidR="00872972" w:rsidRPr="00872972"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sz w:val="20"/>
          <w:szCs w:val="20"/>
        </w:rPr>
      </w:pPr>
      <w:r w:rsidRPr="00872972">
        <w:rPr>
          <w:rStyle w:val="Brak"/>
          <w:rFonts w:ascii="Arial" w:hAnsi="Arial"/>
          <w:sz w:val="20"/>
          <w:szCs w:val="20"/>
        </w:rPr>
        <w:t xml:space="preserve">WKL jest młodym powiązaniem kooperacyjnym. Przed jego ustanowieniem firmy założycielskie przeprowadziły liczne spotkania, na których najpierw zostały zaprezentowane potrzeby każdej firmy z osobna, a później wspólne obszary dla wszystkich bądź kilku firm, szczególnie w aspekcie potrzeb badawczych i kadrowych. Proces ten trwał niemal </w:t>
      </w:r>
      <w:r w:rsidR="00571198">
        <w:rPr>
          <w:rStyle w:val="Brak"/>
          <w:rFonts w:ascii="Arial" w:hAnsi="Arial"/>
          <w:sz w:val="20"/>
          <w:szCs w:val="20"/>
        </w:rPr>
        <w:t>dwa</w:t>
      </w:r>
      <w:r w:rsidRPr="00872972">
        <w:rPr>
          <w:rStyle w:val="Brak"/>
          <w:rFonts w:ascii="Arial" w:hAnsi="Arial"/>
          <w:sz w:val="20"/>
          <w:szCs w:val="20"/>
        </w:rPr>
        <w:t xml:space="preserve"> lata. Na tej podstawie oraz na podstawie rozmów indywidualnych inicjatorów </w:t>
      </w:r>
      <w:r w:rsidR="00DB24BE">
        <w:rPr>
          <w:rStyle w:val="Brak"/>
          <w:rFonts w:ascii="Arial" w:hAnsi="Arial"/>
          <w:sz w:val="20"/>
          <w:szCs w:val="20"/>
        </w:rPr>
        <w:t>K</w:t>
      </w:r>
      <w:r w:rsidRPr="00872972">
        <w:rPr>
          <w:rStyle w:val="Brak"/>
          <w:rFonts w:ascii="Arial" w:hAnsi="Arial"/>
          <w:sz w:val="20"/>
          <w:szCs w:val="20"/>
        </w:rPr>
        <w:t xml:space="preserve">lastra z poszczególnymi firmami podjęto decyzję o powołaniu WKL. Jednocześnie inicjatorzy prowadzili </w:t>
      </w:r>
      <w:r w:rsidR="00DB24BE" w:rsidRPr="00872972">
        <w:rPr>
          <w:rStyle w:val="Brak"/>
          <w:rFonts w:ascii="Arial" w:hAnsi="Arial"/>
          <w:sz w:val="20"/>
          <w:szCs w:val="20"/>
        </w:rPr>
        <w:t xml:space="preserve">w tym zakresie </w:t>
      </w:r>
      <w:r w:rsidRPr="00872972">
        <w:rPr>
          <w:rStyle w:val="Brak"/>
          <w:rFonts w:ascii="Arial" w:hAnsi="Arial"/>
          <w:sz w:val="20"/>
          <w:szCs w:val="20"/>
        </w:rPr>
        <w:t xml:space="preserve">liczne rozmowy ze stosownymi urzędnikami </w:t>
      </w:r>
      <w:r w:rsidR="00F91363">
        <w:rPr>
          <w:rStyle w:val="Brak"/>
          <w:rFonts w:ascii="Arial" w:hAnsi="Arial"/>
          <w:sz w:val="20"/>
          <w:szCs w:val="20"/>
        </w:rPr>
        <w:t>UMWW</w:t>
      </w:r>
      <w:r w:rsidRPr="00872972">
        <w:rPr>
          <w:rStyle w:val="Brak"/>
          <w:rFonts w:ascii="Arial" w:hAnsi="Arial"/>
          <w:sz w:val="20"/>
          <w:szCs w:val="20"/>
        </w:rPr>
        <w:t>, jak również z przedstawicielami miasta Kalisza.</w:t>
      </w:r>
    </w:p>
    <w:p w14:paraId="30AF8179" w14:textId="32A746CA" w:rsidR="00872972" w:rsidRPr="00872972"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rPr>
      </w:pPr>
      <w:r w:rsidRPr="00872972">
        <w:rPr>
          <w:rStyle w:val="Brak"/>
          <w:rFonts w:ascii="Arial" w:hAnsi="Arial"/>
          <w:sz w:val="20"/>
          <w:szCs w:val="20"/>
        </w:rPr>
        <w:t xml:space="preserve">Należy podkreślić fakt, że WKL jest przede wszystkim inicjatywą najważniejszych firm lotniczych w regionie, które działają nie tylko na rynku krajowym, ale </w:t>
      </w:r>
      <w:r w:rsidR="00DB24BE">
        <w:rPr>
          <w:rStyle w:val="Brak"/>
          <w:rFonts w:ascii="Arial" w:hAnsi="Arial"/>
          <w:sz w:val="20"/>
          <w:szCs w:val="20"/>
        </w:rPr>
        <w:t>i</w:t>
      </w:r>
      <w:r w:rsidRPr="00872972">
        <w:rPr>
          <w:rStyle w:val="Brak"/>
          <w:rFonts w:ascii="Arial" w:hAnsi="Arial"/>
          <w:sz w:val="20"/>
          <w:szCs w:val="20"/>
        </w:rPr>
        <w:t xml:space="preserve"> międzynarodowym.</w:t>
      </w:r>
    </w:p>
    <w:p w14:paraId="289E4828" w14:textId="45B9666E" w:rsidR="00872972" w:rsidRPr="003D2E7A" w:rsidRDefault="009A55B3"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color w:val="auto"/>
          <w:sz w:val="20"/>
          <w:szCs w:val="20"/>
        </w:rPr>
      </w:pPr>
      <w:r w:rsidRPr="00872972">
        <w:rPr>
          <w:rStyle w:val="Brak"/>
          <w:rFonts w:ascii="Arial" w:hAnsi="Arial"/>
          <w:sz w:val="20"/>
          <w:szCs w:val="20"/>
        </w:rPr>
        <w:lastRenderedPageBreak/>
        <w:t>Źródłami</w:t>
      </w:r>
      <w:r w:rsidR="00872972" w:rsidRPr="00872972">
        <w:rPr>
          <w:rStyle w:val="Brak"/>
          <w:rFonts w:ascii="Arial" w:hAnsi="Arial"/>
          <w:sz w:val="20"/>
          <w:szCs w:val="20"/>
        </w:rPr>
        <w:t xml:space="preserve"> powsta</w:t>
      </w:r>
      <w:r>
        <w:rPr>
          <w:rStyle w:val="Brak"/>
          <w:rFonts w:ascii="Arial" w:hAnsi="Arial"/>
          <w:sz w:val="20"/>
          <w:szCs w:val="20"/>
        </w:rPr>
        <w:t xml:space="preserve">nia majątku </w:t>
      </w:r>
      <w:r w:rsidR="008E759C">
        <w:rPr>
          <w:rStyle w:val="Brak"/>
          <w:rFonts w:ascii="Arial" w:hAnsi="Arial"/>
          <w:sz w:val="20"/>
          <w:szCs w:val="20"/>
        </w:rPr>
        <w:t>S</w:t>
      </w:r>
      <w:r>
        <w:rPr>
          <w:rStyle w:val="Brak"/>
          <w:rFonts w:ascii="Arial" w:hAnsi="Arial"/>
          <w:sz w:val="20"/>
          <w:szCs w:val="20"/>
        </w:rPr>
        <w:t xml:space="preserve">towarzyszenia </w:t>
      </w:r>
      <w:r w:rsidR="00907917">
        <w:rPr>
          <w:rStyle w:val="Brak"/>
          <w:rFonts w:ascii="Arial" w:hAnsi="Arial"/>
          <w:sz w:val="20"/>
          <w:szCs w:val="20"/>
        </w:rPr>
        <w:t>są</w:t>
      </w:r>
      <w:r>
        <w:rPr>
          <w:rStyle w:val="Brak"/>
          <w:rFonts w:ascii="Arial" w:hAnsi="Arial"/>
          <w:sz w:val="20"/>
          <w:szCs w:val="20"/>
        </w:rPr>
        <w:t xml:space="preserve"> składki członkowskie, darowizny, zapisy i spadki oraz </w:t>
      </w:r>
      <w:r w:rsidR="00872972" w:rsidRPr="00872972">
        <w:rPr>
          <w:rStyle w:val="Brak"/>
          <w:rFonts w:ascii="Arial" w:hAnsi="Arial"/>
          <w:sz w:val="20"/>
          <w:szCs w:val="20"/>
        </w:rPr>
        <w:t xml:space="preserve">wpływy z </w:t>
      </w:r>
      <w:r w:rsidR="00B87857">
        <w:rPr>
          <w:rStyle w:val="Brak"/>
          <w:rFonts w:ascii="Arial" w:hAnsi="Arial"/>
          <w:sz w:val="20"/>
          <w:szCs w:val="20"/>
        </w:rPr>
        <w:t xml:space="preserve">jego </w:t>
      </w:r>
      <w:r w:rsidRPr="00872972">
        <w:rPr>
          <w:rStyle w:val="Brak"/>
          <w:rFonts w:ascii="Arial" w:hAnsi="Arial"/>
          <w:sz w:val="20"/>
          <w:szCs w:val="20"/>
        </w:rPr>
        <w:t>działalności</w:t>
      </w:r>
      <w:r w:rsidR="00872972" w:rsidRPr="00872972">
        <w:rPr>
          <w:rStyle w:val="Brak"/>
          <w:rFonts w:ascii="Arial" w:hAnsi="Arial"/>
          <w:sz w:val="20"/>
          <w:szCs w:val="20"/>
        </w:rPr>
        <w:t xml:space="preserve"> statutowej (dochody z własnej </w:t>
      </w:r>
      <w:r w:rsidRPr="00872972">
        <w:rPr>
          <w:rStyle w:val="Brak"/>
          <w:rFonts w:ascii="Arial" w:hAnsi="Arial"/>
          <w:sz w:val="20"/>
          <w:szCs w:val="20"/>
        </w:rPr>
        <w:t>działalności</w:t>
      </w:r>
      <w:r w:rsidR="00872972" w:rsidRPr="00872972">
        <w:rPr>
          <w:rStyle w:val="Brak"/>
          <w:rFonts w:ascii="Arial" w:hAnsi="Arial"/>
          <w:sz w:val="20"/>
          <w:szCs w:val="20"/>
        </w:rPr>
        <w:t xml:space="preserve">, dochody z </w:t>
      </w:r>
      <w:r w:rsidRPr="003D2E7A">
        <w:rPr>
          <w:rStyle w:val="Brak"/>
          <w:rFonts w:ascii="Arial" w:hAnsi="Arial"/>
          <w:color w:val="auto"/>
          <w:sz w:val="20"/>
          <w:szCs w:val="20"/>
        </w:rPr>
        <w:t>majątku</w:t>
      </w:r>
      <w:r w:rsidR="00872972" w:rsidRPr="003D2E7A">
        <w:rPr>
          <w:rStyle w:val="Brak"/>
          <w:rFonts w:ascii="Arial" w:hAnsi="Arial"/>
          <w:color w:val="auto"/>
          <w:sz w:val="20"/>
          <w:szCs w:val="20"/>
        </w:rPr>
        <w:t xml:space="preserve"> </w:t>
      </w:r>
      <w:r w:rsidR="00CF18EE" w:rsidRPr="003D2E7A">
        <w:rPr>
          <w:rStyle w:val="Brak"/>
          <w:rFonts w:ascii="Arial" w:hAnsi="Arial"/>
          <w:color w:val="auto"/>
          <w:sz w:val="20"/>
          <w:szCs w:val="20"/>
        </w:rPr>
        <w:t>S</w:t>
      </w:r>
      <w:r w:rsidR="00872972" w:rsidRPr="003D2E7A">
        <w:rPr>
          <w:rStyle w:val="Brak"/>
          <w:rFonts w:ascii="Arial" w:hAnsi="Arial"/>
          <w:color w:val="auto"/>
          <w:sz w:val="20"/>
          <w:szCs w:val="20"/>
        </w:rPr>
        <w:t>towarzyszenia).</w:t>
      </w:r>
    </w:p>
    <w:p w14:paraId="5B42FB20" w14:textId="77777777" w:rsidR="00872972" w:rsidRPr="003D2E7A"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color w:val="auto"/>
          <w:sz w:val="10"/>
          <w:szCs w:val="10"/>
          <w:u w:color="202124"/>
          <w:shd w:val="clear" w:color="auto" w:fill="F8F8F9"/>
        </w:rPr>
      </w:pPr>
    </w:p>
    <w:p w14:paraId="33A8D73D" w14:textId="77777777" w:rsidR="00872972" w:rsidRPr="003D2E7A"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ind w:firstLine="0"/>
        <w:jc w:val="both"/>
        <w:rPr>
          <w:rStyle w:val="Brak"/>
          <w:rFonts w:ascii="Arial" w:eastAsia="Arial" w:hAnsi="Arial" w:cs="Arial"/>
          <w:color w:val="auto"/>
          <w:sz w:val="20"/>
          <w:szCs w:val="20"/>
          <w:u w:val="single" w:color="202124"/>
          <w:shd w:val="clear" w:color="auto" w:fill="F8F8F9"/>
        </w:rPr>
      </w:pPr>
      <w:r w:rsidRPr="003D2E7A">
        <w:rPr>
          <w:rStyle w:val="Brak"/>
          <w:rFonts w:ascii="Arial" w:hAnsi="Arial"/>
          <w:color w:val="auto"/>
          <w:sz w:val="20"/>
          <w:szCs w:val="20"/>
          <w:u w:val="single" w:color="202124"/>
          <w:shd w:val="clear" w:color="auto" w:fill="F8F8F9"/>
        </w:rPr>
        <w:t xml:space="preserve">Ostatnie aktywności </w:t>
      </w:r>
    </w:p>
    <w:p w14:paraId="6F56061D" w14:textId="7850FE89" w:rsidR="00872972" w:rsidRPr="003D2E7A" w:rsidRDefault="00872972" w:rsidP="00D26D03">
      <w:pPr>
        <w:pStyle w:val="DomylneA"/>
        <w:pBdr>
          <w:top w:val="none" w:sz="0" w:space="0" w:color="auto"/>
          <w:left w:val="none" w:sz="0" w:space="0" w:color="auto"/>
          <w:bottom w:val="none" w:sz="0" w:space="0" w:color="auto"/>
          <w:right w:val="none" w:sz="0" w:space="0" w:color="auto"/>
          <w:between w:val="none" w:sz="0" w:space="0" w:color="auto"/>
          <w:bar w:val="none" w:sz="0" w:color="auto"/>
        </w:pBdr>
        <w:spacing w:before="0" w:after="60"/>
        <w:jc w:val="both"/>
        <w:rPr>
          <w:rStyle w:val="Brak"/>
          <w:rFonts w:ascii="Arial" w:eastAsia="Arial" w:hAnsi="Arial" w:cs="Arial"/>
          <w:color w:val="auto"/>
          <w:sz w:val="20"/>
          <w:szCs w:val="20"/>
          <w:u w:color="202124"/>
          <w:shd w:val="clear" w:color="auto" w:fill="F8F8F9"/>
        </w:rPr>
      </w:pPr>
      <w:r w:rsidRPr="003D2E7A">
        <w:rPr>
          <w:rStyle w:val="Brak"/>
          <w:rFonts w:ascii="Arial" w:hAnsi="Arial"/>
          <w:color w:val="auto"/>
          <w:sz w:val="20"/>
          <w:szCs w:val="20"/>
          <w:u w:color="202124"/>
          <w:shd w:val="clear" w:color="auto" w:fill="F8F8F9"/>
        </w:rPr>
        <w:t xml:space="preserve">Stowarzyszenie prowadzi aktywną działalność. </w:t>
      </w:r>
      <w:r w:rsidR="00BE7819" w:rsidRPr="003D2E7A">
        <w:rPr>
          <w:rStyle w:val="Brak"/>
          <w:rFonts w:ascii="Arial" w:hAnsi="Arial"/>
          <w:color w:val="auto"/>
          <w:sz w:val="20"/>
          <w:szCs w:val="20"/>
          <w:u w:color="202124"/>
          <w:shd w:val="clear" w:color="auto" w:fill="F8F8F9"/>
        </w:rPr>
        <w:t xml:space="preserve">Jego </w:t>
      </w:r>
      <w:r w:rsidRPr="003D2E7A">
        <w:rPr>
          <w:rStyle w:val="Brak"/>
          <w:rFonts w:ascii="Arial" w:hAnsi="Arial"/>
          <w:color w:val="auto"/>
          <w:sz w:val="20"/>
          <w:szCs w:val="20"/>
          <w:u w:color="202124"/>
          <w:shd w:val="clear" w:color="auto" w:fill="F8F8F9"/>
        </w:rPr>
        <w:t xml:space="preserve">Zarząd spotyka się co </w:t>
      </w:r>
      <w:r w:rsidR="001C3B4B" w:rsidRPr="003D2E7A">
        <w:rPr>
          <w:rStyle w:val="Brak"/>
          <w:rFonts w:ascii="Arial" w:hAnsi="Arial"/>
          <w:color w:val="auto"/>
          <w:sz w:val="20"/>
          <w:szCs w:val="20"/>
          <w:u w:color="202124"/>
          <w:shd w:val="clear" w:color="auto" w:fill="F8F8F9"/>
        </w:rPr>
        <w:t>trzy</w:t>
      </w:r>
      <w:r w:rsidRPr="003D2E7A">
        <w:rPr>
          <w:rStyle w:val="Brak"/>
          <w:rFonts w:ascii="Arial" w:hAnsi="Arial"/>
          <w:color w:val="auto"/>
          <w:sz w:val="20"/>
          <w:szCs w:val="20"/>
          <w:u w:color="202124"/>
          <w:shd w:val="clear" w:color="auto" w:fill="F8F8F9"/>
        </w:rPr>
        <w:t xml:space="preserve"> miesiące, a członkowie co pół roku. W ostatnich latach odbyły się również</w:t>
      </w:r>
      <w:r w:rsidR="008962BB" w:rsidRPr="003D2E7A">
        <w:rPr>
          <w:rStyle w:val="Brak"/>
          <w:rFonts w:ascii="Arial" w:hAnsi="Arial"/>
          <w:color w:val="auto"/>
          <w:sz w:val="20"/>
          <w:szCs w:val="20"/>
          <w:u w:color="202124"/>
          <w:shd w:val="clear" w:color="auto" w:fill="F8F8F9"/>
        </w:rPr>
        <w:t xml:space="preserve"> </w:t>
      </w:r>
      <w:r w:rsidR="001F30E0" w:rsidRPr="003D2E7A">
        <w:rPr>
          <w:rStyle w:val="Brak"/>
          <w:rFonts w:ascii="Arial" w:hAnsi="Arial"/>
          <w:color w:val="auto"/>
          <w:sz w:val="20"/>
          <w:szCs w:val="20"/>
          <w:u w:color="202124"/>
          <w:shd w:val="clear" w:color="auto" w:fill="F8F8F9"/>
        </w:rPr>
        <w:t>m.in.</w:t>
      </w:r>
      <w:r w:rsidRPr="003D2E7A">
        <w:rPr>
          <w:rStyle w:val="Brak"/>
          <w:rFonts w:ascii="Arial" w:hAnsi="Arial"/>
          <w:color w:val="auto"/>
          <w:sz w:val="20"/>
          <w:szCs w:val="20"/>
          <w:u w:color="202124"/>
          <w:shd w:val="clear" w:color="auto" w:fill="F8F8F9"/>
        </w:rPr>
        <w:t xml:space="preserve"> następujące dodatkowe wydarzenia zrzeszające członków </w:t>
      </w:r>
      <w:r w:rsidR="00586D86" w:rsidRPr="003D2E7A">
        <w:rPr>
          <w:rStyle w:val="Brak"/>
          <w:rFonts w:ascii="Arial" w:hAnsi="Arial"/>
          <w:color w:val="auto"/>
          <w:sz w:val="20"/>
          <w:szCs w:val="20"/>
          <w:u w:color="202124"/>
          <w:shd w:val="clear" w:color="auto" w:fill="F8F8F9"/>
        </w:rPr>
        <w:t>K</w:t>
      </w:r>
      <w:r w:rsidRPr="003D2E7A">
        <w:rPr>
          <w:rStyle w:val="Brak"/>
          <w:rFonts w:ascii="Arial" w:hAnsi="Arial"/>
          <w:color w:val="auto"/>
          <w:sz w:val="20"/>
          <w:szCs w:val="20"/>
          <w:u w:color="202124"/>
          <w:shd w:val="clear" w:color="auto" w:fill="F8F8F9"/>
        </w:rPr>
        <w:t>lastra</w:t>
      </w:r>
      <w:r w:rsidR="00586D86" w:rsidRPr="003D2E7A">
        <w:rPr>
          <w:rStyle w:val="Brak"/>
          <w:rFonts w:ascii="Arial" w:hAnsi="Arial"/>
          <w:color w:val="auto"/>
          <w:sz w:val="20"/>
          <w:szCs w:val="20"/>
          <w:u w:color="202124"/>
          <w:shd w:val="clear" w:color="auto" w:fill="F8F8F9"/>
        </w:rPr>
        <w:t>:</w:t>
      </w:r>
    </w:p>
    <w:p w14:paraId="52358743" w14:textId="67964499" w:rsidR="00872972" w:rsidRPr="003D2E7A" w:rsidRDefault="001C3B4B" w:rsidP="001C3B4B">
      <w:pPr>
        <w:pStyle w:val="Akapitzlist"/>
        <w:spacing w:after="60"/>
        <w:ind w:left="568" w:hanging="284"/>
        <w:contextualSpacing w:val="0"/>
        <w:jc w:val="both"/>
      </w:pPr>
      <w:r w:rsidRPr="003D2E7A">
        <w:rPr>
          <w:rStyle w:val="Brak"/>
          <w:szCs w:val="20"/>
          <w:u w:color="202124"/>
          <w:shd w:val="clear" w:color="auto" w:fill="F8F8F9"/>
        </w:rPr>
        <w:t>s</w:t>
      </w:r>
      <w:r w:rsidR="00872972" w:rsidRPr="003D2E7A">
        <w:rPr>
          <w:rStyle w:val="Brak"/>
          <w:szCs w:val="20"/>
          <w:u w:color="202124"/>
          <w:shd w:val="clear" w:color="auto" w:fill="F8F8F9"/>
        </w:rPr>
        <w:t xml:space="preserve">potkania w ramach </w:t>
      </w:r>
      <w:proofErr w:type="spellStart"/>
      <w:r w:rsidR="00872972" w:rsidRPr="003D2E7A">
        <w:rPr>
          <w:rStyle w:val="Brak"/>
          <w:szCs w:val="20"/>
          <w:u w:color="202124"/>
          <w:shd w:val="clear" w:color="auto" w:fill="F8F8F9"/>
        </w:rPr>
        <w:t>Civil</w:t>
      </w:r>
      <w:proofErr w:type="spellEnd"/>
      <w:r w:rsidR="00872972" w:rsidRPr="003D2E7A">
        <w:rPr>
          <w:rStyle w:val="Brak"/>
          <w:szCs w:val="20"/>
          <w:u w:color="202124"/>
          <w:shd w:val="clear" w:color="auto" w:fill="F8F8F9"/>
        </w:rPr>
        <w:t xml:space="preserve"> and </w:t>
      </w:r>
      <w:proofErr w:type="spellStart"/>
      <w:r w:rsidR="00872972" w:rsidRPr="003D2E7A">
        <w:rPr>
          <w:rStyle w:val="Brak"/>
          <w:szCs w:val="20"/>
          <w:u w:color="202124"/>
          <w:shd w:val="clear" w:color="auto" w:fill="F8F8F9"/>
        </w:rPr>
        <w:t>Military</w:t>
      </w:r>
      <w:proofErr w:type="spellEnd"/>
      <w:r w:rsidR="00872972" w:rsidRPr="003D2E7A">
        <w:rPr>
          <w:rStyle w:val="Brak"/>
          <w:szCs w:val="20"/>
          <w:u w:color="202124"/>
          <w:shd w:val="clear" w:color="auto" w:fill="F8F8F9"/>
        </w:rPr>
        <w:t xml:space="preserve"> </w:t>
      </w:r>
      <w:proofErr w:type="spellStart"/>
      <w:r w:rsidR="00872972" w:rsidRPr="003D2E7A">
        <w:rPr>
          <w:rStyle w:val="Brak"/>
          <w:szCs w:val="20"/>
          <w:u w:color="202124"/>
          <w:shd w:val="clear" w:color="auto" w:fill="F8F8F9"/>
        </w:rPr>
        <w:t>Aeromixer</w:t>
      </w:r>
      <w:proofErr w:type="spellEnd"/>
      <w:r w:rsidR="00872972" w:rsidRPr="003D2E7A">
        <w:rPr>
          <w:rStyle w:val="Brak"/>
          <w:szCs w:val="20"/>
          <w:u w:color="202124"/>
          <w:shd w:val="clear" w:color="auto" w:fill="F8F8F9"/>
        </w:rPr>
        <w:t xml:space="preserve"> (kluczowa impreza </w:t>
      </w:r>
      <w:proofErr w:type="spellStart"/>
      <w:r w:rsidR="00872972" w:rsidRPr="003D2E7A">
        <w:rPr>
          <w:rStyle w:val="Brak"/>
          <w:szCs w:val="20"/>
          <w:u w:color="202124"/>
          <w:shd w:val="clear" w:color="auto" w:fill="F8F8F9"/>
        </w:rPr>
        <w:t>networkingowa</w:t>
      </w:r>
      <w:proofErr w:type="spellEnd"/>
      <w:r w:rsidR="00872972" w:rsidRPr="003D2E7A">
        <w:rPr>
          <w:rStyle w:val="Brak"/>
          <w:szCs w:val="20"/>
          <w:u w:color="202124"/>
          <w:shd w:val="clear" w:color="auto" w:fill="F8F8F9"/>
        </w:rPr>
        <w:t xml:space="preserve"> i naukowa branży aeronautycznej), np. 25 marca 2020 </w:t>
      </w:r>
      <w:r w:rsidR="005B1BC6" w:rsidRPr="003D2E7A">
        <w:rPr>
          <w:rStyle w:val="Brak"/>
          <w:szCs w:val="20"/>
          <w:u w:color="202124"/>
          <w:shd w:val="clear" w:color="auto" w:fill="F8F8F9"/>
        </w:rPr>
        <w:t xml:space="preserve">roku </w:t>
      </w:r>
      <w:r w:rsidR="00872972" w:rsidRPr="003D2E7A">
        <w:rPr>
          <w:rStyle w:val="Brak"/>
          <w:szCs w:val="20"/>
          <w:u w:color="202124"/>
          <w:shd w:val="clear" w:color="auto" w:fill="F8F8F9"/>
        </w:rPr>
        <w:t>w Centrum Konferencyjnym na Stadionie Wrocław</w:t>
      </w:r>
      <w:r w:rsidRPr="003D2E7A">
        <w:rPr>
          <w:rStyle w:val="Brak"/>
          <w:szCs w:val="20"/>
          <w:u w:color="202124"/>
          <w:shd w:val="clear" w:color="auto" w:fill="F8F8F9"/>
        </w:rPr>
        <w:t>;</w:t>
      </w:r>
    </w:p>
    <w:p w14:paraId="6A92F193" w14:textId="137F37DE" w:rsidR="00872972" w:rsidRPr="003D2E7A" w:rsidRDefault="001C3B4B" w:rsidP="001C3B4B">
      <w:pPr>
        <w:pStyle w:val="Akapitzlist"/>
        <w:spacing w:after="60"/>
        <w:ind w:left="568" w:hanging="284"/>
        <w:contextualSpacing w:val="0"/>
        <w:jc w:val="both"/>
      </w:pPr>
      <w:r w:rsidRPr="003D2E7A">
        <w:rPr>
          <w:rStyle w:val="Brak"/>
          <w:szCs w:val="20"/>
          <w:u w:color="202124"/>
          <w:shd w:val="clear" w:color="auto" w:fill="F8F8F9"/>
        </w:rPr>
        <w:t>k</w:t>
      </w:r>
      <w:r w:rsidR="00872972" w:rsidRPr="003D2E7A">
        <w:rPr>
          <w:rStyle w:val="Brak"/>
          <w:szCs w:val="20"/>
          <w:u w:color="202124"/>
          <w:shd w:val="clear" w:color="auto" w:fill="F8F8F9"/>
        </w:rPr>
        <w:t>onferencja „WRPO+ Inicjatywy innowacyjne i rozwojowe dla przedsiębiorstw” zorganizowana przez Stowarzyszenie Przedsiębiorców Przemysłu Lotniczego „</w:t>
      </w:r>
      <w:r w:rsidR="005B1BC6" w:rsidRPr="003D2E7A">
        <w:rPr>
          <w:rStyle w:val="Brak"/>
          <w:szCs w:val="20"/>
          <w:u w:color="202124"/>
          <w:shd w:val="clear" w:color="auto" w:fill="F8F8F9"/>
        </w:rPr>
        <w:t xml:space="preserve">Wielkopolski Klaster Lotniczy” </w:t>
      </w:r>
      <w:r w:rsidR="00872972" w:rsidRPr="003D2E7A">
        <w:rPr>
          <w:rStyle w:val="Brak"/>
          <w:szCs w:val="20"/>
          <w:u w:color="202124"/>
          <w:shd w:val="clear" w:color="auto" w:fill="F8F8F9"/>
        </w:rPr>
        <w:t>2 czerwca 2015 roku w Ostrowie Wielkopolskim. W konferencji wzięło udział ponad 90 osób – w tym przedstawiciele kaliskich i ostrowskich firm, otoczenia biznesu, a także przedstawiciele samorządu Ostrowa Wielkopolskiego</w:t>
      </w:r>
      <w:r w:rsidRPr="003D2E7A">
        <w:rPr>
          <w:rStyle w:val="Brak"/>
          <w:szCs w:val="20"/>
          <w:u w:color="202124"/>
          <w:shd w:val="clear" w:color="auto" w:fill="F8F8F9"/>
        </w:rPr>
        <w:t>;</w:t>
      </w:r>
    </w:p>
    <w:p w14:paraId="224A853F" w14:textId="0355EA19" w:rsidR="00872972" w:rsidRPr="003D2E7A" w:rsidRDefault="00872972" w:rsidP="001C3B4B">
      <w:pPr>
        <w:pStyle w:val="Akapitzlist"/>
        <w:spacing w:after="60"/>
        <w:ind w:left="568" w:hanging="284"/>
        <w:contextualSpacing w:val="0"/>
        <w:jc w:val="both"/>
      </w:pPr>
      <w:r w:rsidRPr="003D2E7A">
        <w:rPr>
          <w:rStyle w:val="Brak"/>
          <w:szCs w:val="20"/>
          <w:u w:color="202124"/>
          <w:shd w:val="clear" w:color="auto" w:fill="F8F8F9"/>
        </w:rPr>
        <w:t>Kaliskie Dni Modelarza i Pasjonata, które wywodzą się z wystaw organizowanych spontanicznie przez lokalnych modelarzy. Kaliscy modelarze byli i są aktualnie laureatami wielu konkursów, zarówno krajowych</w:t>
      </w:r>
      <w:r w:rsidR="001C3B4B" w:rsidRPr="003D2E7A">
        <w:rPr>
          <w:rStyle w:val="Brak"/>
          <w:szCs w:val="20"/>
          <w:u w:color="202124"/>
          <w:shd w:val="clear" w:color="auto" w:fill="F8F8F9"/>
        </w:rPr>
        <w:t>,</w:t>
      </w:r>
      <w:r w:rsidRPr="003D2E7A">
        <w:rPr>
          <w:rStyle w:val="Brak"/>
          <w:szCs w:val="20"/>
          <w:u w:color="202124"/>
          <w:shd w:val="clear" w:color="auto" w:fill="F8F8F9"/>
        </w:rPr>
        <w:t xml:space="preserve"> jak i zagranicznych. Zdobyli wiele prestiżowych nagród z tytułem Mistrza Polski włącznie. W spotkaniach tych cyklicznie biorą też udział członkowie </w:t>
      </w:r>
      <w:r w:rsidR="001C3B4B" w:rsidRPr="003D2E7A">
        <w:rPr>
          <w:rStyle w:val="Brak"/>
          <w:szCs w:val="20"/>
          <w:u w:color="202124"/>
          <w:shd w:val="clear" w:color="auto" w:fill="F8F8F9"/>
        </w:rPr>
        <w:t>Klastra</w:t>
      </w:r>
      <w:r w:rsidRPr="003D2E7A">
        <w:rPr>
          <w:rStyle w:val="Brak"/>
          <w:szCs w:val="20"/>
          <w:u w:color="202124"/>
          <w:shd w:val="clear" w:color="auto" w:fill="F8F8F9"/>
        </w:rPr>
        <w:t>.</w:t>
      </w:r>
    </w:p>
    <w:p w14:paraId="1FE68A7F" w14:textId="074C8424" w:rsidR="00872972" w:rsidRPr="003D2E7A" w:rsidRDefault="00872972" w:rsidP="0031408E">
      <w:pPr>
        <w:pStyle w:val="DomylneA"/>
        <w:spacing w:before="0" w:after="60"/>
        <w:jc w:val="both"/>
        <w:rPr>
          <w:rStyle w:val="Brak"/>
          <w:rFonts w:ascii="Arial" w:eastAsia="Arial" w:hAnsi="Arial" w:cs="Arial"/>
          <w:color w:val="auto"/>
          <w:sz w:val="20"/>
          <w:szCs w:val="20"/>
          <w:u w:color="202124"/>
          <w:shd w:val="clear" w:color="auto" w:fill="F8F8F9"/>
        </w:rPr>
      </w:pPr>
      <w:r w:rsidRPr="003D2E7A">
        <w:rPr>
          <w:rStyle w:val="Brak"/>
          <w:rFonts w:ascii="Arial" w:hAnsi="Arial"/>
          <w:color w:val="auto"/>
          <w:sz w:val="20"/>
          <w:szCs w:val="20"/>
          <w:u w:color="202124"/>
          <w:shd w:val="clear" w:color="auto" w:fill="F8F8F9"/>
        </w:rPr>
        <w:t xml:space="preserve">Ponadto </w:t>
      </w:r>
      <w:r w:rsidR="00354BAE" w:rsidRPr="003D2E7A">
        <w:rPr>
          <w:rStyle w:val="Brak"/>
          <w:rFonts w:ascii="Arial" w:hAnsi="Arial"/>
          <w:color w:val="auto"/>
          <w:sz w:val="20"/>
          <w:szCs w:val="20"/>
          <w:u w:color="202124"/>
          <w:shd w:val="clear" w:color="auto" w:fill="F8F8F9"/>
        </w:rPr>
        <w:t>Klaster</w:t>
      </w:r>
      <w:r w:rsidRPr="003D2E7A">
        <w:rPr>
          <w:rStyle w:val="Brak"/>
          <w:rFonts w:ascii="Arial" w:hAnsi="Arial"/>
          <w:color w:val="auto"/>
          <w:sz w:val="20"/>
          <w:szCs w:val="20"/>
          <w:u w:color="202124"/>
          <w:shd w:val="clear" w:color="auto" w:fill="F8F8F9"/>
        </w:rPr>
        <w:t xml:space="preserve"> na bieżąco współpracuje z władzami i lokalnymi placówkami edukacyjnymi w celu stworzenia ci</w:t>
      </w:r>
      <w:r w:rsidR="00B60FC0" w:rsidRPr="003D2E7A">
        <w:rPr>
          <w:rStyle w:val="Brak"/>
          <w:rFonts w:ascii="Arial" w:hAnsi="Arial"/>
          <w:color w:val="auto"/>
          <w:sz w:val="20"/>
          <w:szCs w:val="20"/>
          <w:u w:color="202124"/>
          <w:shd w:val="clear" w:color="auto" w:fill="F8F8F9"/>
        </w:rPr>
        <w:t>ą</w:t>
      </w:r>
      <w:r w:rsidRPr="003D2E7A">
        <w:rPr>
          <w:rStyle w:val="Brak"/>
          <w:rFonts w:ascii="Arial" w:hAnsi="Arial"/>
          <w:color w:val="auto"/>
          <w:sz w:val="20"/>
          <w:szCs w:val="20"/>
          <w:u w:color="202124"/>
          <w:shd w:val="clear" w:color="auto" w:fill="F8F8F9"/>
        </w:rPr>
        <w:t xml:space="preserve">gu edukacji technicznej. </w:t>
      </w:r>
      <w:r w:rsidR="00354BAE" w:rsidRPr="003D2E7A">
        <w:rPr>
          <w:rStyle w:val="Brak"/>
          <w:rFonts w:ascii="Arial" w:hAnsi="Arial"/>
          <w:color w:val="auto"/>
          <w:sz w:val="20"/>
          <w:szCs w:val="20"/>
          <w:u w:color="202124"/>
          <w:shd w:val="clear" w:color="auto" w:fill="F8F8F9"/>
        </w:rPr>
        <w:t>Jego k</w:t>
      </w:r>
      <w:r w:rsidRPr="003D2E7A">
        <w:rPr>
          <w:rStyle w:val="Brak"/>
          <w:rFonts w:ascii="Arial" w:hAnsi="Arial"/>
          <w:color w:val="auto"/>
          <w:sz w:val="20"/>
          <w:szCs w:val="20"/>
          <w:u w:color="202124"/>
          <w:shd w:val="clear" w:color="auto" w:fill="F8F8F9"/>
        </w:rPr>
        <w:t xml:space="preserve">oordynatorzy wierzą, </w:t>
      </w:r>
      <w:r w:rsidR="00B60FC0" w:rsidRPr="003D2E7A">
        <w:rPr>
          <w:rStyle w:val="Brak"/>
          <w:rFonts w:ascii="Arial" w:hAnsi="Arial"/>
          <w:color w:val="auto"/>
          <w:sz w:val="20"/>
          <w:szCs w:val="20"/>
          <w:u w:color="202124"/>
          <w:shd w:val="clear" w:color="auto" w:fill="F8F8F9"/>
        </w:rPr>
        <w:t>ż</w:t>
      </w:r>
      <w:r w:rsidRPr="003D2E7A">
        <w:rPr>
          <w:rStyle w:val="Brak"/>
          <w:rFonts w:ascii="Arial" w:hAnsi="Arial"/>
          <w:color w:val="auto"/>
          <w:sz w:val="20"/>
          <w:szCs w:val="20"/>
          <w:u w:color="202124"/>
          <w:shd w:val="clear" w:color="auto" w:fill="F8F8F9"/>
        </w:rPr>
        <w:t xml:space="preserve">e atrakcyjna lokalizacja miasta i przyszłościowe możliwości zatrudnienia pozwolą na stworzenie wizerunku </w:t>
      </w:r>
      <w:r w:rsidR="00B60FC0" w:rsidRPr="003D2E7A">
        <w:rPr>
          <w:rStyle w:val="Brak"/>
          <w:rFonts w:ascii="Arial" w:hAnsi="Arial"/>
          <w:color w:val="auto"/>
          <w:sz w:val="20"/>
          <w:szCs w:val="20"/>
          <w:u w:color="202124"/>
          <w:shd w:val="clear" w:color="auto" w:fill="F8F8F9"/>
        </w:rPr>
        <w:t>P</w:t>
      </w:r>
      <w:r w:rsidRPr="003D2E7A">
        <w:rPr>
          <w:rStyle w:val="Brak"/>
          <w:rFonts w:ascii="Arial" w:hAnsi="Arial"/>
          <w:color w:val="auto"/>
          <w:sz w:val="20"/>
          <w:szCs w:val="20"/>
          <w:u w:color="202124"/>
          <w:shd w:val="clear" w:color="auto" w:fill="F8F8F9"/>
        </w:rPr>
        <w:t xml:space="preserve">ołudniowej Wielkopolski jako miejsca zaangażowanego technologicznie, przyciągającego nowych inwestorów i mieszkańców. Obecnie absolwenci kaliskich szkół zawodowych i technicznych mogą znaleźć pracę w innowacyjnych zakładach produkcyjnych przemysłu lotniczego w regionie. Zapotrzebowanie na dobrze wykształconych fachowców jest w tym sektorze bardzo duże. W 2018 roku Prezydent i </w:t>
      </w:r>
      <w:r w:rsidR="005D44B7" w:rsidRPr="003D2E7A">
        <w:rPr>
          <w:rStyle w:val="Brak"/>
          <w:rFonts w:ascii="Arial" w:hAnsi="Arial"/>
          <w:color w:val="auto"/>
          <w:sz w:val="20"/>
          <w:szCs w:val="20"/>
          <w:u w:color="202124"/>
          <w:shd w:val="clear" w:color="auto" w:fill="F8F8F9"/>
        </w:rPr>
        <w:t>W</w:t>
      </w:r>
      <w:r w:rsidRPr="003D2E7A">
        <w:rPr>
          <w:rStyle w:val="Brak"/>
          <w:rFonts w:ascii="Arial" w:hAnsi="Arial"/>
          <w:color w:val="auto"/>
          <w:sz w:val="20"/>
          <w:szCs w:val="20"/>
          <w:u w:color="202124"/>
          <w:shd w:val="clear" w:color="auto" w:fill="F8F8F9"/>
        </w:rPr>
        <w:t xml:space="preserve">iceprezydent </w:t>
      </w:r>
      <w:r w:rsidR="002458C9" w:rsidRPr="003D2E7A">
        <w:rPr>
          <w:rStyle w:val="Brak"/>
          <w:rFonts w:ascii="Arial" w:hAnsi="Arial"/>
          <w:color w:val="auto"/>
          <w:sz w:val="20"/>
          <w:szCs w:val="20"/>
          <w:u w:color="202124"/>
          <w:shd w:val="clear" w:color="auto" w:fill="F8F8F9"/>
        </w:rPr>
        <w:t xml:space="preserve">Kalisza </w:t>
      </w:r>
      <w:r w:rsidRPr="003D2E7A">
        <w:rPr>
          <w:rStyle w:val="Brak"/>
          <w:rFonts w:ascii="Arial" w:hAnsi="Arial"/>
          <w:color w:val="auto"/>
          <w:sz w:val="20"/>
          <w:szCs w:val="20"/>
          <w:u w:color="202124"/>
          <w:shd w:val="clear" w:color="auto" w:fill="F8F8F9"/>
        </w:rPr>
        <w:t xml:space="preserve">wraz z przedstawicielami </w:t>
      </w:r>
      <w:r w:rsidR="00E0029C" w:rsidRPr="003D2E7A">
        <w:rPr>
          <w:rStyle w:val="Brak"/>
          <w:rFonts w:ascii="Arial" w:hAnsi="Arial"/>
          <w:color w:val="auto"/>
          <w:sz w:val="20"/>
          <w:szCs w:val="20"/>
          <w:u w:color="202124"/>
          <w:shd w:val="clear" w:color="auto" w:fill="F8F8F9"/>
        </w:rPr>
        <w:t>WKL</w:t>
      </w:r>
      <w:r w:rsidRPr="003D2E7A">
        <w:rPr>
          <w:rStyle w:val="Brak"/>
          <w:rFonts w:ascii="Arial" w:hAnsi="Arial"/>
          <w:color w:val="auto"/>
          <w:sz w:val="20"/>
          <w:szCs w:val="20"/>
          <w:u w:color="202124"/>
          <w:shd w:val="clear" w:color="auto" w:fill="F8F8F9"/>
        </w:rPr>
        <w:t xml:space="preserve"> oraz szkół i placówek kształcenia zawodowego podczas spotkania zespołu ds. edukacji technicznej i zawodowej zastanawiali się co zrobić, by młodzi ludzie wybierali kształcenie zawodowe na różnych jego poziomach. Utworzony wówczas zespół ds. edukacji technicznej i zawodowej spotyka się od </w:t>
      </w:r>
      <w:r w:rsidR="00E0029C" w:rsidRPr="003D2E7A">
        <w:rPr>
          <w:rStyle w:val="Brak"/>
          <w:rFonts w:ascii="Arial" w:hAnsi="Arial"/>
          <w:color w:val="auto"/>
          <w:sz w:val="20"/>
          <w:szCs w:val="20"/>
          <w:u w:color="202124"/>
          <w:shd w:val="clear" w:color="auto" w:fill="F8F8F9"/>
        </w:rPr>
        <w:t>tamtej</w:t>
      </w:r>
      <w:r w:rsidRPr="003D2E7A">
        <w:rPr>
          <w:rStyle w:val="Brak"/>
          <w:rFonts w:ascii="Arial" w:hAnsi="Arial"/>
          <w:color w:val="auto"/>
          <w:sz w:val="20"/>
          <w:szCs w:val="20"/>
          <w:u w:color="202124"/>
          <w:shd w:val="clear" w:color="auto" w:fill="F8F8F9"/>
        </w:rPr>
        <w:t xml:space="preserve"> pory regularnie, co ma prowadzić do wypracowania wspólnej wizji promocji potencjału gospodarczego Kalisza oraz inwestujących w mieście firm oferujących miejsca pracy dla specjalistów. Dodatkowo, od 2015 roku członek </w:t>
      </w:r>
      <w:r w:rsidR="00407580" w:rsidRPr="003D2E7A">
        <w:rPr>
          <w:rStyle w:val="Brak"/>
          <w:rFonts w:ascii="Arial" w:hAnsi="Arial"/>
          <w:color w:val="auto"/>
          <w:sz w:val="20"/>
          <w:szCs w:val="20"/>
          <w:u w:color="202124"/>
          <w:shd w:val="clear" w:color="auto" w:fill="F8F8F9"/>
        </w:rPr>
        <w:t>K</w:t>
      </w:r>
      <w:r w:rsidRPr="003D2E7A">
        <w:rPr>
          <w:rStyle w:val="Brak"/>
          <w:rFonts w:ascii="Arial" w:hAnsi="Arial"/>
          <w:color w:val="auto"/>
          <w:sz w:val="20"/>
          <w:szCs w:val="20"/>
          <w:u w:color="202124"/>
          <w:shd w:val="clear" w:color="auto" w:fill="F8F8F9"/>
        </w:rPr>
        <w:t>lastra</w:t>
      </w:r>
      <w:r w:rsidR="002B262F"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 xml:space="preserve"> firma </w:t>
      </w:r>
      <w:proofErr w:type="spellStart"/>
      <w:r w:rsidRPr="003D2E7A">
        <w:rPr>
          <w:rStyle w:val="Brak"/>
          <w:rFonts w:ascii="Arial" w:hAnsi="Arial"/>
          <w:color w:val="auto"/>
          <w:sz w:val="20"/>
          <w:szCs w:val="20"/>
          <w:u w:color="202124"/>
          <w:shd w:val="clear" w:color="auto" w:fill="F8F8F9"/>
        </w:rPr>
        <w:t>Pratt</w:t>
      </w:r>
      <w:proofErr w:type="spellEnd"/>
      <w:r w:rsidRPr="003D2E7A">
        <w:rPr>
          <w:rStyle w:val="Brak"/>
          <w:rFonts w:ascii="Arial" w:hAnsi="Arial"/>
          <w:color w:val="auto"/>
          <w:sz w:val="20"/>
          <w:szCs w:val="20"/>
          <w:u w:color="202124"/>
          <w:shd w:val="clear" w:color="auto" w:fill="F8F8F9"/>
        </w:rPr>
        <w:t xml:space="preserve"> &amp; Whitney otacza opieką merytoryczną uczniów Zespołu Szkół Elektroniczno-Technicznych w Kaliszu. Współpraca ma owocować przygotowaniem młodzieży do pracy w branży lotniczej. Warto dodać, że opisane zadania były realizowane w ramach projektu „Kalisz – przestrzeń dla profesjonalistów. Nowoczesne pracownie kluczem do sukcesu Aglomeracji Kalisko-Ostrowskiej” współfinansowanego ze środków UE w ramach WRPO 2014</w:t>
      </w:r>
      <w:r w:rsidR="008D6D23" w:rsidRPr="003D2E7A">
        <w:rPr>
          <w:rStyle w:val="Brak"/>
          <w:rFonts w:ascii="Arial" w:hAnsi="Arial"/>
          <w:color w:val="auto"/>
          <w:sz w:val="20"/>
          <w:szCs w:val="20"/>
          <w:u w:color="202124"/>
          <w:shd w:val="clear" w:color="auto" w:fill="F8F8F9"/>
        </w:rPr>
        <w:t>+</w:t>
      </w:r>
      <w:r w:rsidRPr="003D2E7A">
        <w:rPr>
          <w:rStyle w:val="Brak"/>
          <w:rFonts w:ascii="Arial" w:hAnsi="Arial"/>
          <w:color w:val="auto"/>
          <w:sz w:val="20"/>
          <w:szCs w:val="20"/>
          <w:u w:color="202124"/>
          <w:shd w:val="clear" w:color="auto" w:fill="F8F8F9"/>
        </w:rPr>
        <w:t>.</w:t>
      </w:r>
    </w:p>
    <w:p w14:paraId="6A5BDDFC" w14:textId="75526A4F" w:rsidR="00872972" w:rsidRPr="003D2E7A" w:rsidRDefault="00872972" w:rsidP="0031408E">
      <w:pPr>
        <w:pStyle w:val="DomylneA"/>
        <w:spacing w:before="0" w:after="60"/>
        <w:jc w:val="both"/>
        <w:rPr>
          <w:rStyle w:val="Brak"/>
          <w:rFonts w:ascii="Arial" w:eastAsia="Arial" w:hAnsi="Arial" w:cs="Arial"/>
          <w:color w:val="auto"/>
          <w:sz w:val="20"/>
          <w:szCs w:val="20"/>
          <w:u w:color="202124"/>
          <w:shd w:val="clear" w:color="auto" w:fill="F8F8F9"/>
        </w:rPr>
      </w:pPr>
      <w:r w:rsidRPr="003D2E7A">
        <w:rPr>
          <w:rStyle w:val="Brak"/>
          <w:rFonts w:ascii="Arial" w:hAnsi="Arial"/>
          <w:color w:val="auto"/>
          <w:sz w:val="20"/>
          <w:szCs w:val="20"/>
          <w:u w:color="202124"/>
          <w:shd w:val="clear" w:color="auto" w:fill="F8F8F9"/>
        </w:rPr>
        <w:t>Jako kontynuacja tej inicjatywy, na początku 2021 roku ruszyła trzecia edycja programu edukacyjno-zawodowego</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Młodzieżowe Misje Gospodarcze (MMG).</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 xml:space="preserve">Tegoroczna edycja nosi tytuł </w:t>
      </w:r>
      <w:r w:rsidR="006262B2" w:rsidRPr="003D2E7A">
        <w:rPr>
          <w:rStyle w:val="Brak"/>
          <w:rFonts w:ascii="Arial" w:hAnsi="Arial"/>
          <w:color w:val="auto"/>
          <w:sz w:val="20"/>
          <w:szCs w:val="20"/>
          <w:u w:color="202124"/>
          <w:shd w:val="clear" w:color="auto" w:fill="F8F8F9"/>
        </w:rPr>
        <w:t>„</w:t>
      </w:r>
      <w:r w:rsidRPr="003D2E7A">
        <w:rPr>
          <w:rStyle w:val="Brak"/>
          <w:rFonts w:ascii="Arial" w:hAnsi="Arial"/>
          <w:color w:val="auto"/>
          <w:sz w:val="20"/>
          <w:szCs w:val="20"/>
          <w:u w:color="202124"/>
          <w:shd w:val="clear" w:color="auto" w:fill="F8F8F9"/>
        </w:rPr>
        <w:t xml:space="preserve">Scenariusze przyszłości rozwoju przemysłu lotniczego w subregionie kaliskim”. Wezmą w niej udział uczniowie szkół ponadpodstawowych z południowej Wielkopolski oraz studenci </w:t>
      </w:r>
      <w:r w:rsidRPr="003D2E7A">
        <w:rPr>
          <w:rStyle w:val="Brak"/>
          <w:rFonts w:ascii="Arial" w:hAnsi="Arial"/>
          <w:color w:val="auto"/>
          <w:sz w:val="20"/>
          <w:szCs w:val="20"/>
          <w:u w:color="202124"/>
          <w:shd w:val="clear" w:color="auto" w:fill="F8F8F9"/>
        </w:rPr>
        <w:lastRenderedPageBreak/>
        <w:t>Akademii Kaliskiej. MMG to przedsięwzięcie, podczas którego</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uczestnicy poznają specyfikę branży lotniczej</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i stworzą scenariusze możliwych dróg jej rozwoju w perspektywie najbliższych 10 lat. Wzmocnią</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kompetencje przyszłości ze szczególnym naciskiem na krytyczne myślenie, kompetencje cyfrowe, współpracę zespołową i kreatywność. Współpracując w zespołach, będą zastanawiać się jak przygotować się na przyszłość.</w:t>
      </w:r>
      <w:r w:rsidR="006459E6" w:rsidRPr="003D2E7A">
        <w:rPr>
          <w:rStyle w:val="Brak"/>
          <w:rFonts w:ascii="Arial" w:hAnsi="Arial"/>
          <w:color w:val="auto"/>
          <w:sz w:val="20"/>
          <w:szCs w:val="20"/>
          <w:u w:color="202124"/>
          <w:shd w:val="clear" w:color="auto" w:fill="F8F8F9"/>
        </w:rPr>
        <w:t xml:space="preserve"> </w:t>
      </w:r>
      <w:r w:rsidRPr="003D2E7A">
        <w:rPr>
          <w:rStyle w:val="Brak"/>
          <w:rFonts w:ascii="Arial" w:hAnsi="Arial"/>
          <w:color w:val="auto"/>
          <w:sz w:val="20"/>
          <w:szCs w:val="20"/>
          <w:u w:color="202124"/>
          <w:shd w:val="clear" w:color="auto" w:fill="F8F8F9"/>
        </w:rPr>
        <w:t>Całość zaplanowana jest jako działanie online i finansowana z budżetu Samorządu Województwa Wielkopolskiego.</w:t>
      </w:r>
    </w:p>
    <w:p w14:paraId="6160010F" w14:textId="77777777" w:rsidR="00872972" w:rsidRPr="003D2E7A" w:rsidRDefault="00872972" w:rsidP="0031408E">
      <w:pPr>
        <w:pStyle w:val="DomylneA"/>
        <w:spacing w:before="0" w:after="60"/>
        <w:jc w:val="both"/>
        <w:rPr>
          <w:rStyle w:val="Brak"/>
          <w:rFonts w:ascii="Arial" w:eastAsia="Arial" w:hAnsi="Arial" w:cs="Arial"/>
          <w:color w:val="auto"/>
          <w:sz w:val="10"/>
          <w:szCs w:val="10"/>
          <w:u w:color="202124"/>
          <w:shd w:val="clear" w:color="auto" w:fill="F8F8F9"/>
        </w:rPr>
      </w:pPr>
    </w:p>
    <w:p w14:paraId="3B158799" w14:textId="77777777" w:rsidR="00872972" w:rsidRPr="003D2E7A" w:rsidRDefault="00872972" w:rsidP="0031408E">
      <w:pPr>
        <w:pStyle w:val="DomylneA"/>
        <w:spacing w:before="0" w:after="60"/>
        <w:ind w:firstLine="0"/>
        <w:jc w:val="both"/>
        <w:rPr>
          <w:rStyle w:val="Brak"/>
          <w:rFonts w:ascii="Arial" w:eastAsia="Arial" w:hAnsi="Arial" w:cs="Arial"/>
          <w:color w:val="auto"/>
          <w:sz w:val="20"/>
          <w:szCs w:val="20"/>
          <w:u w:val="single" w:color="202124"/>
          <w:shd w:val="clear" w:color="auto" w:fill="F8F8F9"/>
        </w:rPr>
      </w:pPr>
      <w:r w:rsidRPr="003D2E7A">
        <w:rPr>
          <w:rStyle w:val="Brak"/>
          <w:rFonts w:ascii="Arial" w:hAnsi="Arial"/>
          <w:color w:val="auto"/>
          <w:sz w:val="20"/>
          <w:szCs w:val="20"/>
          <w:u w:val="single" w:color="202124"/>
          <w:shd w:val="clear" w:color="auto" w:fill="F8F8F9"/>
        </w:rPr>
        <w:t xml:space="preserve">Opinia ekspercka: typ organizacji klastrowej, rola w rozwoju regionalnym i możliwe kierunki wsparcia </w:t>
      </w:r>
    </w:p>
    <w:p w14:paraId="5413C303" w14:textId="79429786" w:rsidR="005B1BC6" w:rsidRPr="003D2E7A" w:rsidRDefault="005B1BC6" w:rsidP="0031408E">
      <w:pPr>
        <w:pStyle w:val="DomylneA"/>
        <w:spacing w:before="0" w:after="60"/>
        <w:jc w:val="both"/>
        <w:rPr>
          <w:rFonts w:ascii="Arial" w:eastAsia="Arial" w:hAnsi="Arial" w:cs="Arial"/>
          <w:color w:val="auto"/>
          <w:sz w:val="20"/>
          <w:szCs w:val="20"/>
          <w:u w:color="202124"/>
          <w:shd w:val="clear" w:color="auto" w:fill="F8F8F9"/>
        </w:rPr>
      </w:pPr>
      <w:r w:rsidRPr="003D2E7A">
        <w:rPr>
          <w:rStyle w:val="Brak"/>
          <w:rFonts w:ascii="Arial" w:hAnsi="Arial"/>
          <w:color w:val="auto"/>
          <w:sz w:val="20"/>
          <w:szCs w:val="20"/>
          <w:u w:color="202124"/>
          <w:shd w:val="clear" w:color="auto" w:fill="F8F8F9"/>
        </w:rPr>
        <w:t xml:space="preserve">Wielkopolski Klaster Lotniczy to regionalna organizacja klastrowa z przemysłu średnio-wysokiej techniki, w której uczestniczy kilka dużych firm międzynarodowych. Wydaje się, że jest to ważna organizacja dla rozwoju gospodarczego, szczególnie południowej części regionu. Działalność organizacji klastrowej wpisuje się w inteligentną specjalizację regionalną </w:t>
      </w:r>
      <w:r w:rsidR="00254BD2" w:rsidRPr="003D2E7A">
        <w:rPr>
          <w:rStyle w:val="Brak"/>
          <w:rFonts w:ascii="Arial" w:hAnsi="Arial"/>
          <w:color w:val="auto"/>
          <w:sz w:val="20"/>
          <w:szCs w:val="20"/>
          <w:u w:color="202124"/>
          <w:shd w:val="clear" w:color="auto" w:fill="F8F8F9"/>
        </w:rPr>
        <w:t>–</w:t>
      </w:r>
      <w:r w:rsidR="00FA0AA4" w:rsidRPr="003D2E7A">
        <w:rPr>
          <w:rStyle w:val="Brak"/>
          <w:rFonts w:ascii="Arial" w:hAnsi="Arial"/>
          <w:color w:val="auto"/>
          <w:sz w:val="20"/>
          <w:szCs w:val="20"/>
          <w:u w:color="202124"/>
          <w:shd w:val="clear" w:color="auto" w:fill="F8F8F9"/>
        </w:rPr>
        <w:t>P</w:t>
      </w:r>
      <w:r w:rsidRPr="003D2E7A">
        <w:rPr>
          <w:rStyle w:val="Brak"/>
          <w:rFonts w:ascii="Arial" w:hAnsi="Arial"/>
          <w:color w:val="auto"/>
          <w:sz w:val="20"/>
          <w:szCs w:val="20"/>
          <w:u w:color="202124"/>
          <w:shd w:val="clear" w:color="auto" w:fill="F8F8F9"/>
        </w:rPr>
        <w:t xml:space="preserve">rzemysł jutra. Członkowie </w:t>
      </w:r>
      <w:r w:rsidR="009F305A" w:rsidRPr="003D2E7A">
        <w:rPr>
          <w:rStyle w:val="Brak"/>
          <w:rFonts w:ascii="Arial" w:hAnsi="Arial"/>
          <w:color w:val="auto"/>
          <w:sz w:val="20"/>
          <w:szCs w:val="20"/>
          <w:u w:color="202124"/>
          <w:shd w:val="clear" w:color="auto" w:fill="F8F8F9"/>
        </w:rPr>
        <w:t>S</w:t>
      </w:r>
      <w:r w:rsidRPr="003D2E7A">
        <w:rPr>
          <w:rStyle w:val="Brak"/>
          <w:rFonts w:ascii="Arial" w:hAnsi="Arial"/>
          <w:color w:val="auto"/>
          <w:sz w:val="20"/>
          <w:szCs w:val="20"/>
          <w:u w:color="202124"/>
          <w:shd w:val="clear" w:color="auto" w:fill="F8F8F9"/>
        </w:rPr>
        <w:t>towarzyszenia rozwijają również nowoczesne technologie, wpisujące się w koncepcję tzw. Przemysłu 4.0 (jak podkreśla koordynator</w:t>
      </w:r>
      <w:r w:rsidR="005A239E" w:rsidRPr="003D2E7A">
        <w:rPr>
          <w:rStyle w:val="Brak"/>
          <w:rFonts w:ascii="Arial" w:hAnsi="Arial"/>
          <w:color w:val="auto"/>
          <w:sz w:val="20"/>
          <w:szCs w:val="20"/>
          <w:u w:color="202124"/>
          <w:shd w:val="clear" w:color="auto" w:fill="F8F8F9"/>
        </w:rPr>
        <w:t>:</w:t>
      </w:r>
      <w:r w:rsidRPr="003D2E7A">
        <w:rPr>
          <w:rStyle w:val="Brak"/>
          <w:rFonts w:ascii="Arial" w:hAnsi="Arial"/>
          <w:color w:val="auto"/>
          <w:sz w:val="20"/>
          <w:szCs w:val="20"/>
          <w:u w:color="202124"/>
          <w:shd w:val="clear" w:color="auto" w:fill="F8F8F9"/>
        </w:rPr>
        <w:t xml:space="preserve"> to nie jest wizja przyszłości, ale codzienność w </w:t>
      </w:r>
      <w:r w:rsidR="0043063E" w:rsidRPr="003D2E7A">
        <w:rPr>
          <w:rStyle w:val="Brak"/>
          <w:rFonts w:ascii="Arial" w:hAnsi="Arial"/>
          <w:color w:val="auto"/>
          <w:sz w:val="20"/>
          <w:szCs w:val="20"/>
          <w:u w:color="202124"/>
          <w:shd w:val="clear" w:color="auto" w:fill="F8F8F9"/>
        </w:rPr>
        <w:t>K</w:t>
      </w:r>
      <w:r w:rsidRPr="003D2E7A">
        <w:rPr>
          <w:rStyle w:val="Brak"/>
          <w:rFonts w:ascii="Arial" w:hAnsi="Arial"/>
          <w:color w:val="auto"/>
          <w:sz w:val="20"/>
          <w:szCs w:val="20"/>
          <w:u w:color="202124"/>
          <w:shd w:val="clear" w:color="auto" w:fill="F8F8F9"/>
        </w:rPr>
        <w:t xml:space="preserve">lastrze). Operatorzy systemów produkcyjnych zarządzają produkcją przy pomocy sprzętu informatycznego a wiedza rozwijana w poszczególnych spółkach jest dostępna dla firm – członków </w:t>
      </w:r>
      <w:r w:rsidR="0043063E" w:rsidRPr="003D2E7A">
        <w:rPr>
          <w:rStyle w:val="Brak"/>
          <w:rFonts w:ascii="Arial" w:hAnsi="Arial"/>
          <w:color w:val="auto"/>
          <w:sz w:val="20"/>
          <w:szCs w:val="20"/>
          <w:u w:color="202124"/>
          <w:shd w:val="clear" w:color="auto" w:fill="F8F8F9"/>
        </w:rPr>
        <w:t>K</w:t>
      </w:r>
      <w:r w:rsidRPr="003D2E7A">
        <w:rPr>
          <w:rStyle w:val="Brak"/>
          <w:rFonts w:ascii="Arial" w:hAnsi="Arial"/>
          <w:color w:val="auto"/>
          <w:sz w:val="20"/>
          <w:szCs w:val="20"/>
          <w:u w:color="202124"/>
          <w:shd w:val="clear" w:color="auto" w:fill="F8F8F9"/>
        </w:rPr>
        <w:t xml:space="preserve">lastra. Dodatkowo, wiedza ta jest dalej przekazywana dzięki współpracy </w:t>
      </w:r>
      <w:r w:rsidR="005A239E" w:rsidRPr="003D2E7A">
        <w:rPr>
          <w:rStyle w:val="Brak"/>
          <w:rFonts w:ascii="Arial" w:hAnsi="Arial"/>
          <w:color w:val="auto"/>
          <w:sz w:val="20"/>
          <w:szCs w:val="20"/>
          <w:u w:color="202124"/>
          <w:shd w:val="clear" w:color="auto" w:fill="F8F8F9"/>
        </w:rPr>
        <w:t>S</w:t>
      </w:r>
      <w:r w:rsidRPr="003D2E7A">
        <w:rPr>
          <w:rStyle w:val="Brak"/>
          <w:rFonts w:ascii="Arial" w:hAnsi="Arial"/>
          <w:color w:val="auto"/>
          <w:sz w:val="20"/>
          <w:szCs w:val="20"/>
          <w:u w:color="202124"/>
          <w:shd w:val="clear" w:color="auto" w:fill="F8F8F9"/>
        </w:rPr>
        <w:t>towarzyszenia z Miastem Kalisz</w:t>
      </w:r>
      <w:r w:rsidR="008958E6" w:rsidRPr="003D2E7A">
        <w:rPr>
          <w:rStyle w:val="Brak"/>
          <w:rFonts w:ascii="Arial" w:hAnsi="Arial"/>
          <w:color w:val="auto"/>
          <w:sz w:val="20"/>
          <w:szCs w:val="20"/>
          <w:u w:color="202124"/>
          <w:shd w:val="clear" w:color="auto" w:fill="F8F8F9"/>
        </w:rPr>
        <w:t>em</w:t>
      </w:r>
      <w:r w:rsidRPr="003D2E7A">
        <w:rPr>
          <w:rStyle w:val="Brak"/>
          <w:rFonts w:ascii="Arial" w:hAnsi="Arial"/>
          <w:color w:val="auto"/>
          <w:sz w:val="20"/>
          <w:szCs w:val="20"/>
          <w:u w:color="202124"/>
          <w:shd w:val="clear" w:color="auto" w:fill="F8F8F9"/>
        </w:rPr>
        <w:t xml:space="preserve"> w zakresie promocji kształcenia zawodowego.</w:t>
      </w:r>
    </w:p>
    <w:p w14:paraId="46C29BB8" w14:textId="6BC7A0A8" w:rsidR="00872972" w:rsidRPr="003D2E7A" w:rsidRDefault="00872972" w:rsidP="0031408E">
      <w:pPr>
        <w:pStyle w:val="DomylneA"/>
        <w:spacing w:before="0" w:after="60"/>
        <w:jc w:val="both"/>
        <w:rPr>
          <w:rStyle w:val="Brak"/>
          <w:rFonts w:ascii="Arial" w:eastAsia="Arial" w:hAnsi="Arial" w:cs="Arial"/>
          <w:color w:val="auto"/>
          <w:sz w:val="20"/>
          <w:szCs w:val="20"/>
          <w:u w:color="202124"/>
          <w:shd w:val="clear" w:color="auto" w:fill="F8F8F9"/>
        </w:rPr>
      </w:pPr>
      <w:r w:rsidRPr="003D2E7A">
        <w:rPr>
          <w:rStyle w:val="Brak"/>
          <w:rFonts w:ascii="Arial" w:hAnsi="Arial"/>
          <w:color w:val="auto"/>
          <w:sz w:val="20"/>
          <w:szCs w:val="20"/>
          <w:u w:color="202124"/>
          <w:shd w:val="clear" w:color="auto" w:fill="F8F8F9"/>
        </w:rPr>
        <w:t xml:space="preserve">Stowarzyszenie chciałoby kontynuować powyższe działania w przyszłości i jego oczekiwania w stosunku do władz regionalnych są też z tym związane. Konieczne byłoby wsparcie finansowe, które mogłoby zostać spożytkowane na warsztaty dla młodzieży z lokalnych liceów i szkół zawodowych z zakresu wiedzy technicznej oraz na dodatkowe projekty szkoleniowe dla członków </w:t>
      </w:r>
      <w:r w:rsidR="007D2F4F" w:rsidRPr="003D2E7A">
        <w:rPr>
          <w:rStyle w:val="Brak"/>
          <w:rFonts w:ascii="Arial" w:hAnsi="Arial"/>
          <w:color w:val="auto"/>
          <w:sz w:val="20"/>
          <w:szCs w:val="20"/>
          <w:u w:color="202124"/>
          <w:shd w:val="clear" w:color="auto" w:fill="F8F8F9"/>
        </w:rPr>
        <w:t>K</w:t>
      </w:r>
      <w:r w:rsidRPr="003D2E7A">
        <w:rPr>
          <w:rStyle w:val="Brak"/>
          <w:rFonts w:ascii="Arial" w:hAnsi="Arial"/>
          <w:color w:val="auto"/>
          <w:sz w:val="20"/>
          <w:szCs w:val="20"/>
          <w:u w:color="202124"/>
          <w:shd w:val="clear" w:color="auto" w:fill="F8F8F9"/>
        </w:rPr>
        <w:t xml:space="preserve">lastra. Koordynator </w:t>
      </w:r>
      <w:r w:rsidR="00E1447C" w:rsidRPr="003D2E7A">
        <w:rPr>
          <w:rStyle w:val="Brak"/>
          <w:rFonts w:ascii="Arial" w:hAnsi="Arial"/>
          <w:color w:val="auto"/>
          <w:sz w:val="20"/>
          <w:szCs w:val="20"/>
          <w:u w:color="202124"/>
          <w:shd w:val="clear" w:color="auto" w:fill="F8F8F9"/>
        </w:rPr>
        <w:t>S</w:t>
      </w:r>
      <w:r w:rsidRPr="003D2E7A">
        <w:rPr>
          <w:rStyle w:val="Brak"/>
          <w:rFonts w:ascii="Arial" w:hAnsi="Arial"/>
          <w:color w:val="auto"/>
          <w:sz w:val="20"/>
          <w:szCs w:val="20"/>
          <w:u w:color="202124"/>
          <w:shd w:val="clear" w:color="auto" w:fill="F8F8F9"/>
        </w:rPr>
        <w:t>towarzyszenia zgłasza też dostępność ograniczonych środków na prowadzenie biura i potrzebę zatrudnienia sekretarki na więcej niż 3/4 etatu (jak to jest obecnie). Składki członkowskie w tym momencie nie pozwalają na rozszerzenie tego etatu.</w:t>
      </w:r>
    </w:p>
    <w:p w14:paraId="4D608CFF" w14:textId="77777777" w:rsidR="002930D4" w:rsidRPr="007F1153" w:rsidRDefault="002930D4" w:rsidP="000B5BEE">
      <w:pPr>
        <w:rPr>
          <w:shd w:val="clear" w:color="auto" w:fill="FFFFFF"/>
        </w:rPr>
      </w:pPr>
    </w:p>
    <w:p w14:paraId="0C0DF240" w14:textId="77777777" w:rsidR="002930D4" w:rsidRPr="004A16EA" w:rsidRDefault="002930D4" w:rsidP="004A16EA">
      <w:pPr>
        <w:pBdr>
          <w:top w:val="single" w:sz="8" w:space="1" w:color="auto"/>
        </w:pBdr>
        <w:spacing w:after="60"/>
        <w:ind w:firstLine="0"/>
        <w:jc w:val="both"/>
        <w:rPr>
          <w:rFonts w:cs="Arial"/>
          <w:bCs/>
          <w:sz w:val="10"/>
          <w:szCs w:val="10"/>
        </w:rPr>
      </w:pPr>
    </w:p>
    <w:p w14:paraId="0E132C0A" w14:textId="77777777" w:rsidR="002930D4" w:rsidRPr="007F1153" w:rsidRDefault="002930D4" w:rsidP="0031408E">
      <w:pPr>
        <w:spacing w:after="60"/>
        <w:ind w:firstLine="0"/>
        <w:jc w:val="both"/>
        <w:rPr>
          <w:rFonts w:cs="Arial"/>
          <w:b/>
          <w:szCs w:val="20"/>
        </w:rPr>
      </w:pPr>
      <w:r w:rsidRPr="007F1153">
        <w:rPr>
          <w:rFonts w:cs="Arial"/>
          <w:b/>
          <w:szCs w:val="20"/>
        </w:rPr>
        <w:t>Swarzędzki Klaster Producentów Mebli</w:t>
      </w:r>
    </w:p>
    <w:p w14:paraId="108D243F" w14:textId="4A5484AD" w:rsidR="002930D4" w:rsidRPr="007F1153" w:rsidRDefault="00E02193" w:rsidP="0031408E">
      <w:pPr>
        <w:spacing w:after="60"/>
        <w:ind w:firstLine="0"/>
        <w:rPr>
          <w:rFonts w:cs="Arial"/>
          <w:szCs w:val="20"/>
        </w:rPr>
      </w:pPr>
      <w:r>
        <w:rPr>
          <w:rFonts w:cs="Arial"/>
          <w:szCs w:val="20"/>
        </w:rPr>
        <w:t>u</w:t>
      </w:r>
      <w:r w:rsidR="002930D4" w:rsidRPr="007F1153">
        <w:rPr>
          <w:rFonts w:cs="Arial"/>
          <w:szCs w:val="20"/>
        </w:rPr>
        <w:t>l. Wrzesińska 41</w:t>
      </w:r>
      <w:r w:rsidR="002930D4" w:rsidRPr="007F1153">
        <w:rPr>
          <w:rFonts w:cs="Arial"/>
          <w:szCs w:val="20"/>
        </w:rPr>
        <w:br/>
        <w:t>62-020 Swarzędz</w:t>
      </w:r>
      <w:r w:rsidR="002930D4" w:rsidRPr="007F1153">
        <w:rPr>
          <w:rFonts w:cs="Arial"/>
          <w:szCs w:val="20"/>
        </w:rPr>
        <w:br/>
        <w:t>www.meble-swarzedzkie.pl</w:t>
      </w:r>
    </w:p>
    <w:p w14:paraId="11B44999" w14:textId="77777777" w:rsidR="002930D4" w:rsidRPr="002C4277" w:rsidRDefault="002930D4" w:rsidP="0031408E">
      <w:pPr>
        <w:spacing w:after="60"/>
        <w:rPr>
          <w:rFonts w:cs="Arial"/>
          <w:color w:val="202124"/>
          <w:spacing w:val="3"/>
          <w:sz w:val="10"/>
          <w:szCs w:val="10"/>
          <w:shd w:val="clear" w:color="auto" w:fill="F8F9FA"/>
        </w:rPr>
      </w:pPr>
    </w:p>
    <w:p w14:paraId="4C783BB6" w14:textId="77777777" w:rsidR="002930D4" w:rsidRPr="007F1153" w:rsidRDefault="002930D4" w:rsidP="0031408E">
      <w:pPr>
        <w:spacing w:after="60"/>
        <w:ind w:firstLine="0"/>
        <w:rPr>
          <w:rFonts w:cs="Arial"/>
          <w:szCs w:val="20"/>
          <w:u w:val="single"/>
        </w:rPr>
      </w:pPr>
      <w:r w:rsidRPr="007F1153">
        <w:rPr>
          <w:rFonts w:cs="Arial"/>
          <w:szCs w:val="20"/>
          <w:u w:val="single"/>
        </w:rPr>
        <w:t>Charakterystyka</w:t>
      </w:r>
    </w:p>
    <w:p w14:paraId="3B9799BF" w14:textId="308840ED" w:rsidR="002930D4" w:rsidRPr="007F1153" w:rsidRDefault="002930D4" w:rsidP="0031408E">
      <w:pPr>
        <w:spacing w:after="60"/>
        <w:jc w:val="both"/>
        <w:rPr>
          <w:rFonts w:cs="Arial"/>
          <w:szCs w:val="20"/>
        </w:rPr>
      </w:pPr>
      <w:r w:rsidRPr="007F1153">
        <w:rPr>
          <w:rFonts w:cs="Arial"/>
          <w:szCs w:val="20"/>
        </w:rPr>
        <w:t xml:space="preserve">Swarzędzki klaster meblarski to znane w Polsce nagromadzenie firm meblarskich, których tradycja sięga XVIII wieku (a według niektórych źródeł, dłużej). Choć największą sławę swarzędzkiemu meblarstwu przyniosła </w:t>
      </w:r>
      <w:r w:rsidRPr="007F1153">
        <w:rPr>
          <w:rFonts w:cs="Arial"/>
          <w:bCs/>
          <w:szCs w:val="20"/>
        </w:rPr>
        <w:t xml:space="preserve">Swarzędzka Fabryka Mebli, której lata świetności przypadły na lata </w:t>
      </w:r>
      <w:r w:rsidRPr="007F1153">
        <w:rPr>
          <w:rFonts w:cs="Arial"/>
          <w:szCs w:val="20"/>
        </w:rPr>
        <w:t xml:space="preserve">80. i 90. XX wieku, w gminie powstało i rozwija się kilka dużych, kilkadziesiąt małych i średnich oraz dodatkowo kilkadziesiąt mikro firm meblarskich. Obok firm produkujących </w:t>
      </w:r>
      <w:r w:rsidRPr="007F1153">
        <w:rPr>
          <w:rFonts w:cs="Arial"/>
          <w:i/>
          <w:szCs w:val="20"/>
        </w:rPr>
        <w:t xml:space="preserve">stricte </w:t>
      </w:r>
      <w:r w:rsidRPr="007F1153">
        <w:rPr>
          <w:rFonts w:cs="Arial"/>
          <w:szCs w:val="20"/>
        </w:rPr>
        <w:t>meble drewniane i tapicerowane, w ciągu ostatnich 25 lat w gminie powstało wiele firm towarzyszących meblarstwu, w tym: a) firmy wytwarzające i dystrybuujące elementy wykorzystywane w produkcji m</w:t>
      </w:r>
      <w:r w:rsidR="008A5539">
        <w:rPr>
          <w:rFonts w:cs="Arial"/>
          <w:szCs w:val="20"/>
        </w:rPr>
        <w:t xml:space="preserve">ebli, </w:t>
      </w:r>
      <w:r w:rsidR="00081974">
        <w:rPr>
          <w:rFonts w:cs="Arial"/>
          <w:szCs w:val="20"/>
        </w:rPr>
        <w:t>m.in.</w:t>
      </w:r>
      <w:r w:rsidR="008A5539">
        <w:rPr>
          <w:rFonts w:cs="Arial"/>
          <w:szCs w:val="20"/>
        </w:rPr>
        <w:t xml:space="preserve"> tkaniny obiciowe, </w:t>
      </w:r>
      <w:r w:rsidRPr="007F1153">
        <w:rPr>
          <w:rFonts w:cs="Arial"/>
          <w:szCs w:val="20"/>
        </w:rPr>
        <w:t xml:space="preserve">stelaże tapicerskie, stelaże meblowe, nici, gwoździe, listwy, artykuły metalowe, b) firmy produkujące lub importujące i dystrybuujące elementy wyposażenia wnętrz, a także c) firmy oferujące usługi </w:t>
      </w:r>
      <w:r w:rsidRPr="007F1153">
        <w:rPr>
          <w:rFonts w:cs="Arial"/>
          <w:szCs w:val="20"/>
        </w:rPr>
        <w:lastRenderedPageBreak/>
        <w:t xml:space="preserve">towarzyszące – projektowanie </w:t>
      </w:r>
      <w:r w:rsidRPr="007F1153">
        <w:rPr>
          <w:rFonts w:cs="Arial"/>
          <w:szCs w:val="20"/>
          <w:shd w:val="clear" w:color="auto" w:fill="FFFFFF"/>
        </w:rPr>
        <w:t>sklepowych systemów wystawienniczych ukierunkowanych na sprzedaż i ekspozycję towaru,</w:t>
      </w:r>
      <w:r w:rsidRPr="007F1153">
        <w:rPr>
          <w:rFonts w:cs="Arial"/>
          <w:szCs w:val="20"/>
        </w:rPr>
        <w:t xml:space="preserve"> sklepy z drobnymi artykułami metalowymi, ubezpieczenia, salony sprzedaży mebli. Łącznie to ponad 400 podmiotów związanych z branżą.</w:t>
      </w:r>
    </w:p>
    <w:p w14:paraId="41F20C0E" w14:textId="77777777" w:rsidR="002930D4" w:rsidRPr="007F1153" w:rsidRDefault="002930D4" w:rsidP="0031408E">
      <w:pPr>
        <w:spacing w:after="60"/>
        <w:jc w:val="both"/>
        <w:rPr>
          <w:rFonts w:cs="Arial"/>
          <w:szCs w:val="20"/>
        </w:rPr>
      </w:pPr>
      <w:r w:rsidRPr="007F1153">
        <w:rPr>
          <w:rFonts w:cs="Arial"/>
          <w:szCs w:val="20"/>
        </w:rPr>
        <w:t xml:space="preserve">Wśród firm meblarskich 44 (w momencie badania) zrzeszone są w Cechu Stolarzy Swarzędzkich. Przedsiębiorstwa te wykonują meble na specjalne zamówienia, pod konkretnych klientów, zazwyczaj „na wymiar” lub w niewielkich seriach. </w:t>
      </w:r>
    </w:p>
    <w:p w14:paraId="7DC53C7D" w14:textId="77777777" w:rsidR="002930D4" w:rsidRPr="007F1153" w:rsidRDefault="002930D4" w:rsidP="0031408E">
      <w:pPr>
        <w:spacing w:after="60"/>
        <w:jc w:val="both"/>
        <w:rPr>
          <w:rFonts w:cs="Arial"/>
          <w:szCs w:val="20"/>
        </w:rPr>
      </w:pPr>
      <w:r w:rsidRPr="007F1153">
        <w:rPr>
          <w:rFonts w:cs="Arial"/>
          <w:szCs w:val="20"/>
        </w:rPr>
        <w:t>Firmy meblarskie wpływają na rozwój lokalny i regionalny poprzez konsultacje programu kształcenia stolarzy i tapicerów w Zespole Szkół Ekonomicznych w Swarzędzu. We współpracy z Wielkopolską Izbą Rzemieślniczą i Poznańskim Centrum Doskonalenia Zawodowego biorą również udział w przeprowadzaniu egzaminów zawodowych. Swarzędzki cech bierze również udział w organizacji lokalnych wydarzeń i imprez oraz sponsoruje lokalne kluby sportowe.</w:t>
      </w:r>
    </w:p>
    <w:p w14:paraId="12AE8B96" w14:textId="77777777" w:rsidR="002930D4" w:rsidRPr="007F1153" w:rsidRDefault="002930D4" w:rsidP="0031408E">
      <w:pPr>
        <w:spacing w:after="60"/>
        <w:jc w:val="both"/>
        <w:rPr>
          <w:rFonts w:cs="Arial"/>
          <w:szCs w:val="20"/>
        </w:rPr>
      </w:pPr>
      <w:r w:rsidRPr="007F1153">
        <w:rPr>
          <w:rFonts w:cs="Arial"/>
          <w:szCs w:val="20"/>
        </w:rPr>
        <w:t>Przedsiębiorstwa zrzeszone w Cechu Stolarzy Swarzędzkich obsługują przede wszystkim rynek regionalny, choć część realizuje również indywidualne zlecenia dla klientów z kraju lub Europy (Wielka Brytania, Londyn). Duże firmy meblarskie z miasta działają na rynku krajowym i międzynarodowym – eksportując na rynki zachodnie.</w:t>
      </w:r>
    </w:p>
    <w:p w14:paraId="4D2DBCDA" w14:textId="77777777" w:rsidR="002930D4" w:rsidRPr="002C4277" w:rsidRDefault="002930D4" w:rsidP="0031408E">
      <w:pPr>
        <w:spacing w:after="60"/>
        <w:rPr>
          <w:rFonts w:cs="Arial"/>
          <w:spacing w:val="3"/>
          <w:sz w:val="10"/>
          <w:szCs w:val="10"/>
          <w:shd w:val="clear" w:color="auto" w:fill="F8F9FA"/>
        </w:rPr>
      </w:pPr>
    </w:p>
    <w:p w14:paraId="6EB2DC59" w14:textId="77777777" w:rsidR="002930D4" w:rsidRPr="00EE2F7C" w:rsidRDefault="002930D4" w:rsidP="0031408E">
      <w:pPr>
        <w:spacing w:after="60"/>
        <w:ind w:firstLine="0"/>
        <w:rPr>
          <w:rFonts w:cs="Arial"/>
          <w:szCs w:val="20"/>
          <w:u w:val="single"/>
        </w:rPr>
      </w:pPr>
      <w:r w:rsidRPr="00EE2F7C">
        <w:rPr>
          <w:rFonts w:cs="Arial"/>
          <w:szCs w:val="20"/>
          <w:u w:val="single"/>
        </w:rPr>
        <w:t>Ostatnie aktywności</w:t>
      </w:r>
    </w:p>
    <w:p w14:paraId="5EBC2469" w14:textId="59098B50" w:rsidR="002930D4" w:rsidRPr="00EE2F7C" w:rsidRDefault="002930D4" w:rsidP="0031408E">
      <w:pPr>
        <w:spacing w:after="60"/>
        <w:jc w:val="both"/>
        <w:rPr>
          <w:rFonts w:cs="Arial"/>
          <w:szCs w:val="20"/>
        </w:rPr>
      </w:pPr>
      <w:r w:rsidRPr="00EE2F7C">
        <w:rPr>
          <w:rFonts w:cs="Arial"/>
          <w:szCs w:val="20"/>
        </w:rPr>
        <w:t>W 2011 r</w:t>
      </w:r>
      <w:r w:rsidR="00F91620" w:rsidRPr="00EE2F7C">
        <w:rPr>
          <w:rFonts w:cs="Arial"/>
          <w:szCs w:val="20"/>
        </w:rPr>
        <w:t>oku</w:t>
      </w:r>
      <w:r w:rsidRPr="00EE2F7C">
        <w:rPr>
          <w:rFonts w:cs="Arial"/>
          <w:szCs w:val="20"/>
        </w:rPr>
        <w:t xml:space="preserve"> w Swarzędzu część lokalnego środowiska meblarskiego sformalizowała współpracę poprzez utworzenie Swarzędzkiego Klastra Producentów Mebli</w:t>
      </w:r>
      <w:r w:rsidR="007B139A" w:rsidRPr="00EE2F7C">
        <w:rPr>
          <w:rFonts w:cs="Arial"/>
          <w:szCs w:val="20"/>
        </w:rPr>
        <w:t xml:space="preserve"> (SK</w:t>
      </w:r>
      <w:r w:rsidR="0015090C" w:rsidRPr="00EE2F7C">
        <w:rPr>
          <w:rFonts w:cs="Arial"/>
          <w:szCs w:val="20"/>
        </w:rPr>
        <w:t>PM</w:t>
      </w:r>
      <w:r w:rsidR="007B139A" w:rsidRPr="00EE2F7C">
        <w:rPr>
          <w:rFonts w:cs="Arial"/>
          <w:szCs w:val="20"/>
        </w:rPr>
        <w:t>)</w:t>
      </w:r>
      <w:r w:rsidRPr="00EE2F7C">
        <w:rPr>
          <w:rFonts w:cs="Arial"/>
          <w:szCs w:val="20"/>
        </w:rPr>
        <w:t xml:space="preserve">. Jego głównym celem było „wzajemne wspieranie się przedsiębiorstw, jednostek sfery badawczo-rozwojowej i instytucji otoczenia biznesu działającej w szeroko pojętej produkcji meblarskiej i wyposażenia wnętrz poprzez stałą współpracę opartą o transfer wiedzy, wdrażanie innowacyjnych rozwiązań oraz poprawę konkurencyjności podmiotów tworzących Klaster, a także wykreowanie marki miejsca Swarzędz”. </w:t>
      </w:r>
    </w:p>
    <w:p w14:paraId="72CDC781" w14:textId="7EDA1533" w:rsidR="002930D4" w:rsidRPr="007F1153" w:rsidRDefault="00F83853" w:rsidP="0031408E">
      <w:pPr>
        <w:spacing w:after="60"/>
        <w:jc w:val="both"/>
        <w:rPr>
          <w:rFonts w:cs="Arial"/>
          <w:szCs w:val="20"/>
        </w:rPr>
      </w:pPr>
      <w:r w:rsidRPr="00EE2F7C">
        <w:rPr>
          <w:rFonts w:cs="Arial"/>
          <w:szCs w:val="20"/>
        </w:rPr>
        <w:t xml:space="preserve">Inicjatywa </w:t>
      </w:r>
      <w:r w:rsidR="008A5539" w:rsidRPr="00EE2F7C">
        <w:rPr>
          <w:rFonts w:cs="Arial"/>
          <w:szCs w:val="20"/>
        </w:rPr>
        <w:t xml:space="preserve">ta, cały czas </w:t>
      </w:r>
      <w:r w:rsidRPr="00EE2F7C">
        <w:rPr>
          <w:rFonts w:cs="Arial"/>
          <w:szCs w:val="20"/>
        </w:rPr>
        <w:t xml:space="preserve">koordynowana przez </w:t>
      </w:r>
      <w:r w:rsidR="008A5539" w:rsidRPr="00EE2F7C">
        <w:rPr>
          <w:rFonts w:cs="Arial"/>
          <w:szCs w:val="20"/>
        </w:rPr>
        <w:t xml:space="preserve">kierownictwo </w:t>
      </w:r>
      <w:r w:rsidR="002930D4" w:rsidRPr="00EE2F7C">
        <w:rPr>
          <w:rFonts w:cs="Arial"/>
          <w:szCs w:val="20"/>
        </w:rPr>
        <w:t>Cech</w:t>
      </w:r>
      <w:r w:rsidR="008A5539" w:rsidRPr="00EE2F7C">
        <w:rPr>
          <w:rFonts w:cs="Arial"/>
          <w:szCs w:val="20"/>
        </w:rPr>
        <w:t>u</w:t>
      </w:r>
      <w:r w:rsidR="00EA763B">
        <w:rPr>
          <w:rFonts w:cs="Arial"/>
          <w:szCs w:val="20"/>
        </w:rPr>
        <w:t xml:space="preserve"> Stolarzy Swarzędzkich</w:t>
      </w:r>
      <w:r w:rsidR="008A5539" w:rsidRPr="00EE2F7C">
        <w:rPr>
          <w:rFonts w:cs="Arial"/>
          <w:szCs w:val="20"/>
        </w:rPr>
        <w:t>,</w:t>
      </w:r>
      <w:r w:rsidR="002930D4" w:rsidRPr="00EE2F7C">
        <w:rPr>
          <w:rFonts w:cs="Arial"/>
          <w:szCs w:val="20"/>
        </w:rPr>
        <w:t xml:space="preserve"> zrzesza mikro</w:t>
      </w:r>
      <w:r w:rsidR="00B41295">
        <w:rPr>
          <w:rFonts w:cs="Arial"/>
          <w:szCs w:val="20"/>
        </w:rPr>
        <w:t>-</w:t>
      </w:r>
      <w:r w:rsidR="002930D4" w:rsidRPr="00EE2F7C">
        <w:rPr>
          <w:rFonts w:cs="Arial"/>
          <w:szCs w:val="20"/>
        </w:rPr>
        <w:t xml:space="preserve"> i małe przedsiębiorstwa. </w:t>
      </w:r>
      <w:r w:rsidR="00BD5452" w:rsidRPr="00EE2F7C">
        <w:rPr>
          <w:rFonts w:cs="Arial"/>
          <w:szCs w:val="20"/>
        </w:rPr>
        <w:t>D</w:t>
      </w:r>
      <w:r w:rsidR="002930D4" w:rsidRPr="00EE2F7C">
        <w:rPr>
          <w:rFonts w:cs="Arial"/>
          <w:szCs w:val="20"/>
        </w:rPr>
        <w:t>otychczas pozyskała</w:t>
      </w:r>
      <w:r w:rsidR="00B00621" w:rsidRPr="00EE2F7C">
        <w:rPr>
          <w:rFonts w:cs="Arial"/>
          <w:szCs w:val="20"/>
        </w:rPr>
        <w:t xml:space="preserve"> ona</w:t>
      </w:r>
      <w:r w:rsidR="002930D4" w:rsidRPr="00EE2F7C">
        <w:rPr>
          <w:rFonts w:cs="Arial"/>
          <w:szCs w:val="20"/>
        </w:rPr>
        <w:t xml:space="preserve"> dofinansowania na stworzenie strategii rozwoju, cykl specjalistycznych szkoleń</w:t>
      </w:r>
      <w:r w:rsidR="00DD47BD" w:rsidRPr="00EE2F7C">
        <w:rPr>
          <w:rFonts w:cs="Arial"/>
          <w:szCs w:val="20"/>
        </w:rPr>
        <w:t>,</w:t>
      </w:r>
      <w:r w:rsidR="002930D4" w:rsidRPr="00EE2F7C">
        <w:rPr>
          <w:rFonts w:cs="Arial"/>
          <w:szCs w:val="20"/>
        </w:rPr>
        <w:t xml:space="preserve"> a także stworzenie zbiorowej innowacji w postaci kolekcji mebli. Nawiązana została współpraca z projektantami, utworzono salkę konferencyjną i biuro projektowe, zakupiono </w:t>
      </w:r>
      <w:r w:rsidR="002930D4" w:rsidRPr="007F1153">
        <w:rPr>
          <w:rFonts w:cs="Arial"/>
          <w:szCs w:val="20"/>
        </w:rPr>
        <w:t>programy do wizualizacji i projektowania mebli. Zmniejszona ostatnio aktywność SKPM wynikała z zakończenia projektów i braku kontynuacji finansowania.</w:t>
      </w:r>
    </w:p>
    <w:p w14:paraId="473108A8" w14:textId="70D636DA" w:rsidR="002930D4" w:rsidRPr="007F1153" w:rsidRDefault="002930D4" w:rsidP="0031408E">
      <w:pPr>
        <w:spacing w:after="60"/>
        <w:jc w:val="both"/>
        <w:rPr>
          <w:rFonts w:cs="Arial"/>
          <w:szCs w:val="20"/>
        </w:rPr>
      </w:pPr>
      <w:r w:rsidRPr="007F1153">
        <w:rPr>
          <w:rFonts w:cs="Arial"/>
          <w:szCs w:val="20"/>
        </w:rPr>
        <w:t>Podmioty wchodzące w skład inicjatywy do dzisiaj połączone są sieciowymi zależnościami (silniejszymi niż pozostałe podmioty branży meblarskiej), ułatwiającymi redukcję kosztów transakcyjnych, np. poprzez wspólne finansowanie salonu wystawienniczego, współfinansowanie promocji w mediach (regionalne radio i telewizja), dzielenie się kosztami transportu, a niekiedy opracowywanie – we współpracy z projektantami – nowych kolekcji mebli. Przedsiębiorstwa klastrowe regularnie biorą udział w wydarzeniach targowych w Poznaniu i Warszawie, w ostatnim czasie za namową lokalnych władz również wspólnie z innymi dużymi firmami ze Swarzędza.</w:t>
      </w:r>
    </w:p>
    <w:p w14:paraId="3F25DD6A" w14:textId="77777777" w:rsidR="002930D4" w:rsidRPr="002C4277" w:rsidRDefault="002930D4" w:rsidP="0031408E">
      <w:pPr>
        <w:spacing w:after="60"/>
        <w:rPr>
          <w:rFonts w:cs="Arial"/>
          <w:spacing w:val="3"/>
          <w:sz w:val="10"/>
          <w:szCs w:val="10"/>
          <w:shd w:val="clear" w:color="auto" w:fill="F8F9FA"/>
        </w:rPr>
      </w:pPr>
    </w:p>
    <w:p w14:paraId="2AABF0D1" w14:textId="5BA9E7AB" w:rsidR="002930D4" w:rsidRPr="007F1153" w:rsidRDefault="002930D4" w:rsidP="0031408E">
      <w:pPr>
        <w:spacing w:after="60"/>
        <w:ind w:firstLine="0"/>
        <w:rPr>
          <w:rFonts w:cs="Arial"/>
          <w:szCs w:val="20"/>
          <w:u w:val="single"/>
        </w:rPr>
      </w:pPr>
      <w:r w:rsidRPr="007F1153">
        <w:rPr>
          <w:rFonts w:cs="Arial"/>
          <w:szCs w:val="20"/>
          <w:u w:val="single"/>
        </w:rPr>
        <w:t>Ocena ekspercka: typ organizacji klastrowej, rola w rozwoju regionalnym i możliwe kierunki wsparcia</w:t>
      </w:r>
    </w:p>
    <w:p w14:paraId="21425C71" w14:textId="77777777" w:rsidR="002930D4" w:rsidRPr="007F1153" w:rsidRDefault="002930D4" w:rsidP="0031408E">
      <w:pPr>
        <w:spacing w:after="60"/>
        <w:jc w:val="both"/>
        <w:rPr>
          <w:rFonts w:cs="Arial"/>
          <w:szCs w:val="20"/>
        </w:rPr>
      </w:pPr>
      <w:r w:rsidRPr="007F1153">
        <w:rPr>
          <w:rFonts w:cs="Arial"/>
          <w:szCs w:val="20"/>
        </w:rPr>
        <w:t>Swarzędzki Klaster Producentów Mebli przy Cechu Stolarzy Swarzędzkich to organizacja klastrowa o charakterze regionalnym.</w:t>
      </w:r>
    </w:p>
    <w:p w14:paraId="09E11EB7" w14:textId="77777777" w:rsidR="002930D4" w:rsidRPr="007F1153" w:rsidRDefault="002930D4" w:rsidP="0031408E">
      <w:pPr>
        <w:spacing w:after="60"/>
        <w:jc w:val="both"/>
        <w:rPr>
          <w:rFonts w:cs="Arial"/>
          <w:szCs w:val="20"/>
        </w:rPr>
      </w:pPr>
      <w:r w:rsidRPr="007F1153">
        <w:rPr>
          <w:rFonts w:cs="Arial"/>
          <w:szCs w:val="20"/>
        </w:rPr>
        <w:lastRenderedPageBreak/>
        <w:t xml:space="preserve">Należy podkreślić, że w regionie działa więcej cechów i izb rzemieślniczych, dla przykładu </w:t>
      </w:r>
      <w:r w:rsidRPr="007F1153">
        <w:rPr>
          <w:rFonts w:cs="Arial"/>
          <w:szCs w:val="20"/>
          <w:shd w:val="clear" w:color="auto" w:fill="FFFFFF"/>
        </w:rPr>
        <w:t>Cech Rzemiosł Metalowych Elektrotechnicznych i Motoryzacyjnych w Poznaniu, Cech Ślusarzy i Rzemiosł Pokrewnych w Poznaniu czy Cechy Rzemiosł Różnych w Ostrowie Wielkopolskim i Krotoszynie</w:t>
      </w:r>
      <w:r w:rsidRPr="007F1153">
        <w:rPr>
          <w:rFonts w:cs="Arial"/>
          <w:szCs w:val="20"/>
        </w:rPr>
        <w:t xml:space="preserve">. Cech Stolarzy Swarzędzkich jako jedyny wykorzystał jednak ideę klastra do pozyskania zewnętrznego dofinansowania na realizację wspólnych projektów oraz wspólną promocję. Może to więc być przykład do naśladowania również dla innych przedsiębiorców zrzeszonych w cechach i izbach rzemieślniczych. Władze regionalne, za pośrednictwem cechów i izb rzemieślniczych mogą promować dobre praktyki w zakresie </w:t>
      </w:r>
      <w:proofErr w:type="spellStart"/>
      <w:r w:rsidRPr="007F1153">
        <w:rPr>
          <w:rFonts w:cs="Arial"/>
          <w:szCs w:val="20"/>
        </w:rPr>
        <w:t>klasteringu</w:t>
      </w:r>
      <w:proofErr w:type="spellEnd"/>
      <w:r w:rsidRPr="007F1153">
        <w:rPr>
          <w:rFonts w:cs="Arial"/>
          <w:szCs w:val="20"/>
        </w:rPr>
        <w:t xml:space="preserve"> w ramach regionalnej polityki innowacyjnej, szczególnie w nawiązaniu do inteligentnych specjalizacji.</w:t>
      </w:r>
    </w:p>
    <w:p w14:paraId="1C6406C8" w14:textId="21CE9855" w:rsidR="002930D4" w:rsidRPr="007F1153" w:rsidRDefault="00BA66B3" w:rsidP="004A16EA">
      <w:pPr>
        <w:spacing w:after="60"/>
        <w:jc w:val="both"/>
        <w:rPr>
          <w:rFonts w:cs="Arial"/>
          <w:szCs w:val="20"/>
        </w:rPr>
      </w:pPr>
      <w:r>
        <w:rPr>
          <w:rFonts w:cs="Arial"/>
          <w:szCs w:val="20"/>
        </w:rPr>
        <w:t>SK</w:t>
      </w:r>
      <w:r w:rsidR="002930D4" w:rsidRPr="007F1153">
        <w:rPr>
          <w:rFonts w:cs="Arial"/>
          <w:szCs w:val="20"/>
        </w:rPr>
        <w:t>PM to część dużego i silnego swarzędzkiego klastra meblarskiego, ważnego dla regionu ze względu na rozpoznawalność w kraju oraz reprezentowany sektor, stanowiący o sile gospodarczej Wielkopolski i wpisując</w:t>
      </w:r>
      <w:r w:rsidR="008A5539">
        <w:rPr>
          <w:rFonts w:cs="Arial"/>
          <w:szCs w:val="20"/>
        </w:rPr>
        <w:t>y</w:t>
      </w:r>
      <w:r w:rsidR="002930D4" w:rsidRPr="007F1153">
        <w:rPr>
          <w:rFonts w:cs="Arial"/>
          <w:szCs w:val="20"/>
        </w:rPr>
        <w:t xml:space="preserve"> się w inteligentną specjalizację regionalną </w:t>
      </w:r>
      <w:r w:rsidR="00B41295">
        <w:rPr>
          <w:rFonts w:cs="Arial"/>
          <w:szCs w:val="20"/>
        </w:rPr>
        <w:t xml:space="preserve">– </w:t>
      </w:r>
      <w:r w:rsidR="002930D4" w:rsidRPr="007F1153">
        <w:rPr>
          <w:rFonts w:cs="Arial"/>
          <w:szCs w:val="20"/>
        </w:rPr>
        <w:t xml:space="preserve">Wnętrza przyszłości. Promocja meblarstwa jako najsilniejszej koncentracji sektorowej w regionie powinna przyjąć formę zorganizowanej i długofalowej strategii, wypracowanej z różnymi aktorami: największymi przedsiębiorstwami, organizacjami klastrowymi (głównie małych i średnich przedsiębiorstw), poznańskimi </w:t>
      </w:r>
      <w:r w:rsidR="00806D3D">
        <w:rPr>
          <w:rFonts w:cs="Arial"/>
          <w:szCs w:val="20"/>
        </w:rPr>
        <w:t xml:space="preserve">uczelniami </w:t>
      </w:r>
      <w:r w:rsidR="002930D4" w:rsidRPr="007F1153">
        <w:rPr>
          <w:rFonts w:cs="Arial"/>
          <w:szCs w:val="20"/>
        </w:rPr>
        <w:t xml:space="preserve">(szczególnie </w:t>
      </w:r>
      <w:r w:rsidR="00806D3D">
        <w:rPr>
          <w:rFonts w:cs="Arial"/>
          <w:szCs w:val="20"/>
        </w:rPr>
        <w:t>U</w:t>
      </w:r>
      <w:r w:rsidR="00806D3D" w:rsidRPr="007F1153">
        <w:rPr>
          <w:rFonts w:cs="Arial"/>
          <w:szCs w:val="20"/>
        </w:rPr>
        <w:t xml:space="preserve">niwersytetami </w:t>
      </w:r>
      <w:r w:rsidR="00806D3D">
        <w:rPr>
          <w:rFonts w:cs="Arial"/>
          <w:szCs w:val="20"/>
        </w:rPr>
        <w:t>P</w:t>
      </w:r>
      <w:r w:rsidR="002930D4" w:rsidRPr="007F1153">
        <w:rPr>
          <w:rFonts w:cs="Arial"/>
          <w:szCs w:val="20"/>
        </w:rPr>
        <w:t xml:space="preserve">rzyrodniczym i </w:t>
      </w:r>
      <w:r w:rsidR="00806D3D">
        <w:rPr>
          <w:rFonts w:cs="Arial"/>
          <w:szCs w:val="20"/>
        </w:rPr>
        <w:t>A</w:t>
      </w:r>
      <w:r w:rsidR="002930D4" w:rsidRPr="007F1153">
        <w:rPr>
          <w:rFonts w:cs="Arial"/>
          <w:szCs w:val="20"/>
        </w:rPr>
        <w:t>rtystycznym), cechami i izbami rzemieślniczymi oraz szkołami kształcącymi na potrzeby meblarstwa.</w:t>
      </w:r>
    </w:p>
    <w:p w14:paraId="7094A808" w14:textId="3785A48F" w:rsidR="002930D4" w:rsidRPr="007F1153" w:rsidRDefault="002930D4" w:rsidP="004A16EA">
      <w:pPr>
        <w:spacing w:after="60"/>
        <w:jc w:val="both"/>
        <w:rPr>
          <w:rFonts w:cs="Arial"/>
          <w:szCs w:val="20"/>
        </w:rPr>
      </w:pPr>
      <w:r w:rsidRPr="007F1153">
        <w:rPr>
          <w:rFonts w:cs="Arial"/>
          <w:szCs w:val="20"/>
        </w:rPr>
        <w:t xml:space="preserve">Z kolei z wywiadu wynika, że dla małych producentów meblarskich potrzebne jest wsparcie </w:t>
      </w:r>
      <w:r w:rsidR="00F44316">
        <w:rPr>
          <w:rFonts w:cs="Arial"/>
          <w:szCs w:val="20"/>
        </w:rPr>
        <w:t>dotyczące</w:t>
      </w:r>
      <w:r w:rsidRPr="007F1153">
        <w:rPr>
          <w:rFonts w:cs="Arial"/>
          <w:szCs w:val="20"/>
        </w:rPr>
        <w:t xml:space="preserve"> promocji oraz udziału w szkoleniach lub wydarzeniach branżowych, np. targach meblarskich wizytach studyjnych w salonach meblarskich – również zagranicznych. Pozw</w:t>
      </w:r>
      <w:r w:rsidR="0007433D">
        <w:rPr>
          <w:rFonts w:cs="Arial"/>
          <w:szCs w:val="20"/>
        </w:rPr>
        <w:t>o</w:t>
      </w:r>
      <w:r w:rsidRPr="007F1153">
        <w:rPr>
          <w:rFonts w:cs="Arial"/>
          <w:szCs w:val="20"/>
        </w:rPr>
        <w:t>li to na zapoznanie się i podążanie za trendami takimi jak ekologiczne materiały w meblarstwie, nowoczesny design, techniki intarsji, wizualizacje wnętrz za pomocą najnowszych programów graficznych (wykorzystujących technologie VR, AR). Koordynator SKPM z Cechu w Swarzędzu nie wyklucza, że gdyby pojawiły się możliwości ubiegania się o środki, np. na modernizację salonu wystawienniczego w Swarzędzu, rozważono by złożenie wniosku</w:t>
      </w:r>
      <w:r w:rsidR="00F44316">
        <w:rPr>
          <w:rFonts w:cs="Arial"/>
          <w:szCs w:val="20"/>
        </w:rPr>
        <w:t xml:space="preserve"> o dofinansowanie</w:t>
      </w:r>
      <w:r w:rsidRPr="007F1153">
        <w:rPr>
          <w:rFonts w:cs="Arial"/>
          <w:szCs w:val="20"/>
        </w:rPr>
        <w:t>.</w:t>
      </w:r>
    </w:p>
    <w:p w14:paraId="11FF339E" w14:textId="77777777" w:rsidR="002930D4" w:rsidRPr="007F1153" w:rsidRDefault="002930D4" w:rsidP="004A16EA">
      <w:pPr>
        <w:spacing w:after="60" w:line="240" w:lineRule="auto"/>
        <w:jc w:val="both"/>
        <w:rPr>
          <w:rFonts w:cs="Arial"/>
          <w:szCs w:val="20"/>
        </w:rPr>
      </w:pPr>
    </w:p>
    <w:p w14:paraId="066BFFDB" w14:textId="77777777" w:rsidR="002930D4" w:rsidRPr="004A16EA" w:rsidRDefault="002930D4" w:rsidP="004A16EA">
      <w:pPr>
        <w:pBdr>
          <w:top w:val="single" w:sz="8" w:space="1" w:color="auto"/>
        </w:pBdr>
        <w:spacing w:after="60"/>
        <w:ind w:firstLine="0"/>
        <w:rPr>
          <w:rFonts w:cs="Arial"/>
          <w:sz w:val="10"/>
          <w:szCs w:val="10"/>
        </w:rPr>
      </w:pPr>
    </w:p>
    <w:p w14:paraId="784324A9" w14:textId="4CC6D5C7" w:rsidR="002930D4" w:rsidRPr="007F1153" w:rsidRDefault="002930D4" w:rsidP="0031408E">
      <w:pPr>
        <w:spacing w:after="60"/>
        <w:ind w:firstLine="0"/>
        <w:rPr>
          <w:rFonts w:cs="Arial"/>
          <w:b/>
          <w:szCs w:val="20"/>
        </w:rPr>
      </w:pPr>
      <w:r w:rsidRPr="007F1153">
        <w:rPr>
          <w:rFonts w:cs="Arial"/>
          <w:b/>
          <w:szCs w:val="20"/>
        </w:rPr>
        <w:t>Klaster Poligraficzno-Reklamowy w Lesznie</w:t>
      </w:r>
      <w:r w:rsidRPr="007F1153">
        <w:rPr>
          <w:rFonts w:cs="Arial"/>
          <w:b/>
          <w:szCs w:val="20"/>
        </w:rPr>
        <w:br/>
      </w:r>
      <w:r w:rsidR="00E17FD7">
        <w:rPr>
          <w:rFonts w:cs="Arial"/>
          <w:color w:val="202124"/>
          <w:szCs w:val="20"/>
          <w:shd w:val="clear" w:color="auto" w:fill="FFFFFF"/>
        </w:rPr>
        <w:t xml:space="preserve">ul. </w:t>
      </w:r>
      <w:r w:rsidRPr="007F1153">
        <w:rPr>
          <w:rFonts w:cs="Arial"/>
          <w:color w:val="202124"/>
          <w:szCs w:val="20"/>
          <w:shd w:val="clear" w:color="auto" w:fill="FFFFFF"/>
        </w:rPr>
        <w:t>Bolesława Chrobrego 35</w:t>
      </w:r>
      <w:r w:rsidR="0007433D">
        <w:rPr>
          <w:rFonts w:cs="Arial"/>
          <w:color w:val="202124"/>
          <w:szCs w:val="20"/>
          <w:shd w:val="clear" w:color="auto" w:fill="FFFFFF"/>
        </w:rPr>
        <w:t>A</w:t>
      </w:r>
      <w:r w:rsidRPr="007F1153">
        <w:rPr>
          <w:rFonts w:cs="Arial"/>
          <w:color w:val="202124"/>
          <w:szCs w:val="20"/>
          <w:shd w:val="clear" w:color="auto" w:fill="FFFFFF"/>
        </w:rPr>
        <w:br/>
        <w:t>64-100 Leszno</w:t>
      </w:r>
      <w:r w:rsidRPr="007F1153">
        <w:rPr>
          <w:rFonts w:cs="Arial"/>
          <w:color w:val="202124"/>
          <w:szCs w:val="20"/>
          <w:shd w:val="clear" w:color="auto" w:fill="FFFFFF"/>
        </w:rPr>
        <w:br/>
      </w:r>
      <w:r w:rsidRPr="007F1153">
        <w:rPr>
          <w:rFonts w:cs="Arial"/>
          <w:szCs w:val="20"/>
        </w:rPr>
        <w:t>www.poligrafia.leszno.eu</w:t>
      </w:r>
    </w:p>
    <w:p w14:paraId="42E258C3" w14:textId="77777777" w:rsidR="002930D4" w:rsidRPr="002C4277" w:rsidRDefault="002930D4" w:rsidP="0031408E">
      <w:pPr>
        <w:spacing w:after="60"/>
        <w:rPr>
          <w:rFonts w:cs="Arial"/>
          <w:sz w:val="10"/>
          <w:szCs w:val="10"/>
          <w:u w:val="single"/>
        </w:rPr>
      </w:pPr>
    </w:p>
    <w:p w14:paraId="007403F1" w14:textId="77777777" w:rsidR="002930D4" w:rsidRPr="007F1153" w:rsidRDefault="002930D4" w:rsidP="0031408E">
      <w:pPr>
        <w:spacing w:after="60"/>
        <w:ind w:firstLine="0"/>
        <w:rPr>
          <w:rFonts w:cs="Arial"/>
          <w:szCs w:val="20"/>
          <w:u w:val="single"/>
        </w:rPr>
      </w:pPr>
      <w:r w:rsidRPr="007F1153">
        <w:rPr>
          <w:rFonts w:cs="Arial"/>
          <w:szCs w:val="20"/>
          <w:u w:val="single"/>
        </w:rPr>
        <w:t>Charakterystyka</w:t>
      </w:r>
    </w:p>
    <w:p w14:paraId="7DC7D285" w14:textId="3FD9535D" w:rsidR="002930D4" w:rsidRPr="007F1153" w:rsidRDefault="002930D4" w:rsidP="0031408E">
      <w:pPr>
        <w:spacing w:after="60"/>
        <w:jc w:val="both"/>
        <w:rPr>
          <w:rFonts w:cs="Arial"/>
          <w:spacing w:val="3"/>
          <w:szCs w:val="20"/>
          <w:shd w:val="clear" w:color="auto" w:fill="FFFFFF"/>
        </w:rPr>
      </w:pPr>
      <w:r w:rsidRPr="007F1153">
        <w:rPr>
          <w:rFonts w:cs="Arial"/>
          <w:szCs w:val="20"/>
        </w:rPr>
        <w:t xml:space="preserve">Klaster Poligraficzno-Reklamowy </w:t>
      </w:r>
      <w:r w:rsidR="004620DE">
        <w:rPr>
          <w:rFonts w:cs="Arial"/>
          <w:szCs w:val="20"/>
        </w:rPr>
        <w:t>(KPR)</w:t>
      </w:r>
      <w:r w:rsidR="001413DE">
        <w:rPr>
          <w:rFonts w:cs="Arial"/>
          <w:szCs w:val="20"/>
        </w:rPr>
        <w:t xml:space="preserve"> </w:t>
      </w:r>
      <w:r w:rsidRPr="007F1153">
        <w:rPr>
          <w:rFonts w:cs="Arial"/>
          <w:szCs w:val="20"/>
        </w:rPr>
        <w:t>powstał w 2007 roku jako stowarzyszenie osób fizycznych reprezentujących przedsiębiorstwa specjalizujące się w poligrafii, p</w:t>
      </w:r>
      <w:r w:rsidR="00455F45">
        <w:rPr>
          <w:rFonts w:cs="Arial"/>
          <w:szCs w:val="20"/>
        </w:rPr>
        <w:t>rodukcji opakowań oraz reklamie</w:t>
      </w:r>
      <w:r w:rsidRPr="007F1153">
        <w:rPr>
          <w:rFonts w:cs="Arial"/>
          <w:szCs w:val="20"/>
        </w:rPr>
        <w:t xml:space="preserve">. W działaniach </w:t>
      </w:r>
      <w:r w:rsidR="007E0BDE">
        <w:rPr>
          <w:rFonts w:cs="Arial"/>
          <w:szCs w:val="20"/>
        </w:rPr>
        <w:t>S</w:t>
      </w:r>
      <w:r w:rsidRPr="007F1153">
        <w:rPr>
          <w:rFonts w:cs="Arial"/>
          <w:szCs w:val="20"/>
        </w:rPr>
        <w:t xml:space="preserve">towarzyszenia brały dotychczas udział osoby reprezentujące 42 przedsiębiorstwa (z których obecnie aktywnie działających jest około 20), położone na obszarze Miasta Leszna oraz powiatów </w:t>
      </w:r>
      <w:r w:rsidRPr="007F1153">
        <w:rPr>
          <w:rFonts w:cs="Arial"/>
          <w:spacing w:val="3"/>
          <w:szCs w:val="20"/>
          <w:shd w:val="clear" w:color="auto" w:fill="FFFFFF"/>
        </w:rPr>
        <w:t>leszczyńskiego,</w:t>
      </w:r>
      <w:r w:rsidRPr="007F1153">
        <w:rPr>
          <w:rFonts w:cs="Arial"/>
          <w:szCs w:val="20"/>
        </w:rPr>
        <w:t xml:space="preserve"> gostyńskiego, wolsztyńskiego, </w:t>
      </w:r>
      <w:r w:rsidRPr="007F1153">
        <w:rPr>
          <w:rFonts w:cs="Arial"/>
          <w:spacing w:val="3"/>
          <w:szCs w:val="20"/>
          <w:shd w:val="clear" w:color="auto" w:fill="FFFFFF"/>
        </w:rPr>
        <w:t xml:space="preserve">krotoszyńskiego, rawickiego, kościańskiego, wschowskiego i górowskiego. Największym przedsiębiorstwem poligraficznym na </w:t>
      </w:r>
      <w:r w:rsidR="00374906">
        <w:rPr>
          <w:rFonts w:cs="Arial"/>
          <w:spacing w:val="3"/>
          <w:szCs w:val="20"/>
          <w:shd w:val="clear" w:color="auto" w:fill="FFFFFF"/>
        </w:rPr>
        <w:t xml:space="preserve">tym </w:t>
      </w:r>
      <w:r w:rsidRPr="007F1153">
        <w:rPr>
          <w:rFonts w:cs="Arial"/>
          <w:spacing w:val="3"/>
          <w:szCs w:val="20"/>
          <w:shd w:val="clear" w:color="auto" w:fill="FFFFFF"/>
        </w:rPr>
        <w:t>obszarze, zatrudniającym łącznie ok. 1</w:t>
      </w:r>
      <w:r w:rsidR="007E0BDE">
        <w:rPr>
          <w:rFonts w:cs="Arial"/>
          <w:spacing w:val="3"/>
          <w:szCs w:val="20"/>
          <w:shd w:val="clear" w:color="auto" w:fill="FFFFFF"/>
        </w:rPr>
        <w:t> </w:t>
      </w:r>
      <w:r w:rsidRPr="007F1153">
        <w:rPr>
          <w:rFonts w:cs="Arial"/>
          <w:spacing w:val="3"/>
          <w:szCs w:val="20"/>
          <w:shd w:val="clear" w:color="auto" w:fill="FFFFFF"/>
        </w:rPr>
        <w:t xml:space="preserve">900 pracowników, jest firma Werner </w:t>
      </w:r>
      <w:proofErr w:type="spellStart"/>
      <w:r w:rsidRPr="007F1153">
        <w:rPr>
          <w:rFonts w:cs="Arial"/>
          <w:spacing w:val="3"/>
          <w:szCs w:val="20"/>
          <w:shd w:val="clear" w:color="auto" w:fill="FFFFFF"/>
        </w:rPr>
        <w:t>Kenkel</w:t>
      </w:r>
      <w:proofErr w:type="spellEnd"/>
      <w:r w:rsidRPr="007F1153">
        <w:rPr>
          <w:rFonts w:cs="Arial"/>
          <w:spacing w:val="3"/>
          <w:szCs w:val="20"/>
          <w:shd w:val="clear" w:color="auto" w:fill="FFFFFF"/>
        </w:rPr>
        <w:t xml:space="preserve"> – producent tektury falistej, opakowań i standów. </w:t>
      </w:r>
      <w:r w:rsidR="009E190A">
        <w:rPr>
          <w:rFonts w:cs="Arial"/>
          <w:spacing w:val="3"/>
          <w:szCs w:val="20"/>
          <w:shd w:val="clear" w:color="auto" w:fill="FFFFFF"/>
        </w:rPr>
        <w:t>Członkami</w:t>
      </w:r>
      <w:r w:rsidRPr="007F1153">
        <w:rPr>
          <w:rFonts w:cs="Arial"/>
          <w:spacing w:val="3"/>
          <w:szCs w:val="20"/>
          <w:shd w:val="clear" w:color="auto" w:fill="FFFFFF"/>
        </w:rPr>
        <w:t xml:space="preserve"> organizacji klastrowej są jednak </w:t>
      </w:r>
      <w:r w:rsidR="008A5539">
        <w:rPr>
          <w:rFonts w:cs="Arial"/>
          <w:spacing w:val="3"/>
          <w:szCs w:val="20"/>
          <w:shd w:val="clear" w:color="auto" w:fill="FFFFFF"/>
        </w:rPr>
        <w:t xml:space="preserve">przedstawiciele mikroprzedsiębiorstw </w:t>
      </w:r>
      <w:r w:rsidR="008A5539">
        <w:rPr>
          <w:rFonts w:cs="Arial"/>
          <w:spacing w:val="3"/>
          <w:szCs w:val="20"/>
          <w:shd w:val="clear" w:color="auto" w:fill="FFFFFF"/>
        </w:rPr>
        <w:lastRenderedPageBreak/>
        <w:t>i kilku</w:t>
      </w:r>
      <w:r w:rsidRPr="007F1153">
        <w:rPr>
          <w:rFonts w:cs="Arial"/>
          <w:spacing w:val="3"/>
          <w:szCs w:val="20"/>
          <w:shd w:val="clear" w:color="auto" w:fill="FFFFFF"/>
        </w:rPr>
        <w:t xml:space="preserve"> małych przedsiębiorstw, któr</w:t>
      </w:r>
      <w:r w:rsidR="008A5539">
        <w:rPr>
          <w:rFonts w:cs="Arial"/>
          <w:spacing w:val="3"/>
          <w:szCs w:val="20"/>
          <w:shd w:val="clear" w:color="auto" w:fill="FFFFFF"/>
        </w:rPr>
        <w:t>zy</w:t>
      </w:r>
      <w:r w:rsidRPr="007F1153">
        <w:rPr>
          <w:rFonts w:cs="Arial"/>
          <w:spacing w:val="3"/>
          <w:szCs w:val="20"/>
          <w:shd w:val="clear" w:color="auto" w:fill="FFFFFF"/>
        </w:rPr>
        <w:t xml:space="preserve"> za misję postawili „podniesienie konkurencyjności firm branży poligraficzno-reklamowej subregionu leszczyńskiego”. </w:t>
      </w:r>
    </w:p>
    <w:p w14:paraId="75E42B54" w14:textId="103463B0" w:rsidR="002930D4" w:rsidRPr="007F1153" w:rsidRDefault="00584DD1" w:rsidP="0031408E">
      <w:pPr>
        <w:spacing w:after="60"/>
        <w:jc w:val="both"/>
        <w:rPr>
          <w:rFonts w:cs="Arial"/>
          <w:szCs w:val="20"/>
        </w:rPr>
      </w:pPr>
      <w:r>
        <w:rPr>
          <w:rFonts w:cs="Arial"/>
          <w:szCs w:val="20"/>
        </w:rPr>
        <w:t>KPR</w:t>
      </w:r>
      <w:r w:rsidR="002930D4" w:rsidRPr="007F1153">
        <w:rPr>
          <w:rFonts w:cs="Arial"/>
          <w:szCs w:val="20"/>
        </w:rPr>
        <w:t xml:space="preserve"> w wielu opracowaniach dotyczących klastrów</w:t>
      </w:r>
      <w:r w:rsidR="00B74F3F" w:rsidRPr="00B74F3F">
        <w:rPr>
          <w:rFonts w:cs="Arial"/>
          <w:szCs w:val="20"/>
        </w:rPr>
        <w:t xml:space="preserve"> </w:t>
      </w:r>
      <w:r w:rsidR="00B74F3F" w:rsidRPr="007F1153">
        <w:rPr>
          <w:rFonts w:cs="Arial"/>
          <w:szCs w:val="20"/>
        </w:rPr>
        <w:t>jest podawany jako dobry przykład długotrwałej współpracy</w:t>
      </w:r>
      <w:r w:rsidR="002930D4" w:rsidRPr="007F1153">
        <w:rPr>
          <w:rFonts w:cs="Arial"/>
          <w:szCs w:val="20"/>
        </w:rPr>
        <w:t xml:space="preserve">. Stanowił przedmiot badań w publikacjach naukowych oraz </w:t>
      </w:r>
      <w:proofErr w:type="spellStart"/>
      <w:r w:rsidR="002930D4" w:rsidRPr="007F1153">
        <w:rPr>
          <w:rFonts w:cs="Arial"/>
          <w:szCs w:val="20"/>
        </w:rPr>
        <w:t>benchmarkingach</w:t>
      </w:r>
      <w:proofErr w:type="spellEnd"/>
      <w:r w:rsidR="002930D4" w:rsidRPr="007F1153">
        <w:rPr>
          <w:rFonts w:cs="Arial"/>
          <w:szCs w:val="20"/>
        </w:rPr>
        <w:t xml:space="preserve"> klastrów</w:t>
      </w:r>
      <w:r w:rsidR="00AD2661">
        <w:rPr>
          <w:rFonts w:cs="Arial"/>
          <w:szCs w:val="20"/>
        </w:rPr>
        <w:t xml:space="preserve"> – </w:t>
      </w:r>
      <w:r w:rsidR="002930D4" w:rsidRPr="007F1153">
        <w:rPr>
          <w:rFonts w:cs="Arial"/>
          <w:szCs w:val="20"/>
        </w:rPr>
        <w:t xml:space="preserve">w ostatniej edycji, z 2018 roku, jako „dobrą praktykę” z </w:t>
      </w:r>
      <w:r w:rsidR="00E4013C">
        <w:rPr>
          <w:rFonts w:cs="Arial"/>
          <w:szCs w:val="20"/>
        </w:rPr>
        <w:t xml:space="preserve">tej </w:t>
      </w:r>
      <w:r w:rsidR="002930D4" w:rsidRPr="007F1153">
        <w:rPr>
          <w:rFonts w:cs="Arial"/>
          <w:szCs w:val="20"/>
        </w:rPr>
        <w:t xml:space="preserve">organizacji klastrowej przedstawiono </w:t>
      </w:r>
      <w:r w:rsidR="007F1DC0">
        <w:rPr>
          <w:rFonts w:cs="Arial"/>
          <w:szCs w:val="20"/>
        </w:rPr>
        <w:t>p</w:t>
      </w:r>
      <w:r w:rsidR="002930D4" w:rsidRPr="007F1153">
        <w:rPr>
          <w:rFonts w:cs="Arial"/>
          <w:szCs w:val="20"/>
        </w:rPr>
        <w:t>rocedurę współpracy mikroprzedsiębiorstw z nauką w celu wdrażania innowacyjnych rozwiązań. Współpraca przedsiębiorców ze środowiskiem naukowym pozwoliła wdrożyć usprawnienia w mikroprzedsiębiorstwach, często nisko-kosztowe, związane z technologią poligraficzną, procesem produkcyjnym, techniką drukowania, doborem właściwy</w:t>
      </w:r>
      <w:r w:rsidR="0007433D">
        <w:rPr>
          <w:rFonts w:cs="Arial"/>
          <w:szCs w:val="20"/>
        </w:rPr>
        <w:t>ch</w:t>
      </w:r>
      <w:r w:rsidR="002930D4" w:rsidRPr="007F1153">
        <w:rPr>
          <w:rFonts w:cs="Arial"/>
          <w:szCs w:val="20"/>
        </w:rPr>
        <w:t xml:space="preserve"> materiałów itp. Efektem są bardzo liczne innowacje inkrementalne, które powodują widoczny wzrost jakości produktów/usług oferowanych przez skupione w organizacji mikro</w:t>
      </w:r>
      <w:r w:rsidR="00895C5A">
        <w:rPr>
          <w:rFonts w:cs="Arial"/>
          <w:szCs w:val="20"/>
        </w:rPr>
        <w:t>przedsiębiorstwa</w:t>
      </w:r>
      <w:r w:rsidR="002930D4" w:rsidRPr="007F1153">
        <w:rPr>
          <w:rFonts w:cs="Arial"/>
          <w:szCs w:val="20"/>
        </w:rPr>
        <w:t>.</w:t>
      </w:r>
    </w:p>
    <w:p w14:paraId="4D5F3A5D" w14:textId="77777777" w:rsidR="002930D4" w:rsidRPr="002C4277" w:rsidRDefault="002930D4" w:rsidP="0031408E">
      <w:pPr>
        <w:spacing w:after="60"/>
        <w:rPr>
          <w:rFonts w:cs="Arial"/>
          <w:sz w:val="10"/>
          <w:szCs w:val="10"/>
          <w:u w:val="single"/>
        </w:rPr>
      </w:pPr>
    </w:p>
    <w:p w14:paraId="29529730" w14:textId="219AE48B" w:rsidR="009E190A" w:rsidRDefault="002930D4" w:rsidP="0031408E">
      <w:pPr>
        <w:spacing w:after="60"/>
        <w:ind w:firstLine="0"/>
        <w:rPr>
          <w:rFonts w:cs="Arial"/>
          <w:szCs w:val="20"/>
          <w:u w:val="single"/>
        </w:rPr>
      </w:pPr>
      <w:r w:rsidRPr="007F1153">
        <w:rPr>
          <w:rFonts w:cs="Arial"/>
          <w:szCs w:val="20"/>
          <w:u w:val="single"/>
        </w:rPr>
        <w:t>Ostatnie aktywności</w:t>
      </w:r>
    </w:p>
    <w:p w14:paraId="4E3E6B8E" w14:textId="4FA959C6" w:rsidR="00567F1E" w:rsidRPr="00567F1E" w:rsidRDefault="00567F1E" w:rsidP="00567F1E">
      <w:pPr>
        <w:spacing w:after="60"/>
      </w:pPr>
      <w:r w:rsidRPr="00567F1E">
        <w:t xml:space="preserve">Wśród </w:t>
      </w:r>
      <w:r>
        <w:t xml:space="preserve">podejmowanych przez KPR </w:t>
      </w:r>
      <w:r w:rsidR="0060216C">
        <w:t>aktywności</w:t>
      </w:r>
      <w:r>
        <w:t xml:space="preserve"> można </w:t>
      </w:r>
      <w:r w:rsidR="00957E48">
        <w:t>wymienić</w:t>
      </w:r>
      <w:r w:rsidR="00C9420E">
        <w:t>:</w:t>
      </w:r>
    </w:p>
    <w:p w14:paraId="142ECBFB" w14:textId="2B068294" w:rsidR="0031408E" w:rsidRDefault="002930D4" w:rsidP="00D62F00">
      <w:pPr>
        <w:pStyle w:val="Akapitzlist"/>
        <w:numPr>
          <w:ilvl w:val="0"/>
          <w:numId w:val="19"/>
        </w:numPr>
        <w:spacing w:after="60"/>
        <w:ind w:left="567" w:hanging="283"/>
        <w:contextualSpacing w:val="0"/>
        <w:jc w:val="both"/>
        <w:rPr>
          <w:rFonts w:cs="Arial"/>
          <w:szCs w:val="20"/>
        </w:rPr>
      </w:pPr>
      <w:r w:rsidRPr="007F1153">
        <w:rPr>
          <w:rFonts w:cs="Arial"/>
          <w:szCs w:val="20"/>
        </w:rPr>
        <w:t xml:space="preserve">spotkania, nawiązywanie kontaktów, usługi szkoleniowe, doradcze i informacyjne dla członków </w:t>
      </w:r>
      <w:r w:rsidR="00464846">
        <w:rPr>
          <w:rFonts w:cs="Arial"/>
          <w:szCs w:val="20"/>
        </w:rPr>
        <w:t>Klastra</w:t>
      </w:r>
    </w:p>
    <w:p w14:paraId="091FE6B3" w14:textId="2F9556C2" w:rsidR="00955375" w:rsidRDefault="002930D4" w:rsidP="00955375">
      <w:pPr>
        <w:pStyle w:val="Akapitzlist"/>
        <w:numPr>
          <w:ilvl w:val="0"/>
          <w:numId w:val="0"/>
        </w:numPr>
        <w:spacing w:after="60"/>
        <w:ind w:left="567"/>
        <w:contextualSpacing w:val="0"/>
        <w:jc w:val="both"/>
        <w:rPr>
          <w:rFonts w:cs="Arial"/>
          <w:szCs w:val="20"/>
        </w:rPr>
      </w:pPr>
      <w:r w:rsidRPr="0031408E">
        <w:rPr>
          <w:rFonts w:cs="Arial"/>
          <w:szCs w:val="20"/>
        </w:rPr>
        <w:t>Spotkania odbywają się 1-2 razy w roku w siedzibach przedsiębiorstw, zgodnie z autorską koncepcją „kreatywnej bezdomności” (rezygnacja z opłaty za biuro i siedzibę, spotkania w siedzibach w razie potrzeby – np. w celu zaprezentowania innowacji, omówienia aplikacji o środki zewnętrzne, omówieni</w:t>
      </w:r>
      <w:r w:rsidR="00837BDB">
        <w:rPr>
          <w:rFonts w:cs="Arial"/>
          <w:szCs w:val="20"/>
        </w:rPr>
        <w:t>a</w:t>
      </w:r>
      <w:r w:rsidRPr="0031408E">
        <w:rPr>
          <w:rFonts w:cs="Arial"/>
          <w:szCs w:val="20"/>
        </w:rPr>
        <w:t xml:space="preserve"> </w:t>
      </w:r>
      <w:r w:rsidR="008D150D" w:rsidRPr="0031408E">
        <w:rPr>
          <w:rFonts w:cs="Arial"/>
          <w:szCs w:val="20"/>
        </w:rPr>
        <w:t xml:space="preserve">objęcia </w:t>
      </w:r>
      <w:r w:rsidRPr="0031408E">
        <w:rPr>
          <w:rFonts w:cs="Arial"/>
          <w:szCs w:val="20"/>
        </w:rPr>
        <w:t>patronat</w:t>
      </w:r>
      <w:r w:rsidR="008D150D" w:rsidRPr="0031408E">
        <w:rPr>
          <w:rFonts w:cs="Arial"/>
          <w:szCs w:val="20"/>
        </w:rPr>
        <w:t>em</w:t>
      </w:r>
      <w:r w:rsidRPr="0031408E">
        <w:rPr>
          <w:rFonts w:cs="Arial"/>
          <w:szCs w:val="20"/>
        </w:rPr>
        <w:t xml:space="preserve"> kierunk</w:t>
      </w:r>
      <w:r w:rsidR="008D150D" w:rsidRPr="0031408E">
        <w:rPr>
          <w:rFonts w:cs="Arial"/>
          <w:szCs w:val="20"/>
        </w:rPr>
        <w:t>u</w:t>
      </w:r>
      <w:r w:rsidRPr="0031408E">
        <w:rPr>
          <w:rFonts w:cs="Arial"/>
          <w:szCs w:val="20"/>
        </w:rPr>
        <w:t xml:space="preserve"> kształcenia w partnerskim technikum).</w:t>
      </w:r>
    </w:p>
    <w:p w14:paraId="0AECAB00" w14:textId="37DD9581" w:rsidR="002930D4" w:rsidRPr="00955375" w:rsidRDefault="002930D4" w:rsidP="00955375">
      <w:pPr>
        <w:pStyle w:val="Akapitzlist"/>
        <w:numPr>
          <w:ilvl w:val="0"/>
          <w:numId w:val="0"/>
        </w:numPr>
        <w:spacing w:after="60"/>
        <w:ind w:left="567"/>
        <w:contextualSpacing w:val="0"/>
        <w:jc w:val="both"/>
        <w:rPr>
          <w:rFonts w:cs="Arial"/>
          <w:szCs w:val="20"/>
        </w:rPr>
      </w:pPr>
      <w:r w:rsidRPr="007F1153">
        <w:rPr>
          <w:rFonts w:cs="Arial"/>
          <w:spacing w:val="3"/>
          <w:szCs w:val="20"/>
          <w:shd w:val="clear" w:color="auto" w:fill="FFFFFF"/>
        </w:rPr>
        <w:t xml:space="preserve">Prowadzone są badania potrzeb szkoleniowych przedsiębiorstw, dla członków </w:t>
      </w:r>
      <w:r w:rsidR="00837BDB">
        <w:rPr>
          <w:rFonts w:cs="Arial"/>
          <w:spacing w:val="3"/>
          <w:szCs w:val="20"/>
          <w:shd w:val="clear" w:color="auto" w:fill="FFFFFF"/>
        </w:rPr>
        <w:t>KPR</w:t>
      </w:r>
      <w:r w:rsidRPr="007F1153">
        <w:rPr>
          <w:rFonts w:cs="Arial"/>
          <w:spacing w:val="3"/>
          <w:szCs w:val="20"/>
          <w:shd w:val="clear" w:color="auto" w:fill="FFFFFF"/>
        </w:rPr>
        <w:t xml:space="preserve"> organizowane były szkolenia m.in. z zakresu programu Adobe Photoshop. Przedsiębiorcy regularnie wymieniają te</w:t>
      </w:r>
      <w:r w:rsidR="0007433D">
        <w:rPr>
          <w:rFonts w:cs="Arial"/>
          <w:spacing w:val="3"/>
          <w:szCs w:val="20"/>
          <w:shd w:val="clear" w:color="auto" w:fill="FFFFFF"/>
        </w:rPr>
        <w:t>ż</w:t>
      </w:r>
      <w:r w:rsidRPr="007F1153">
        <w:rPr>
          <w:rFonts w:cs="Arial"/>
          <w:spacing w:val="3"/>
          <w:szCs w:val="20"/>
          <w:shd w:val="clear" w:color="auto" w:fill="FFFFFF"/>
        </w:rPr>
        <w:t xml:space="preserve"> między sobą aktualną wiedzę z zakresu introligatorstwa i technik drukowania. </w:t>
      </w:r>
    </w:p>
    <w:p w14:paraId="491C0D86" w14:textId="77777777" w:rsidR="00955375" w:rsidRDefault="002930D4" w:rsidP="00D62F00">
      <w:pPr>
        <w:pStyle w:val="Akapitzlist"/>
        <w:numPr>
          <w:ilvl w:val="0"/>
          <w:numId w:val="19"/>
        </w:numPr>
        <w:spacing w:after="60"/>
        <w:ind w:left="567" w:hanging="283"/>
        <w:contextualSpacing w:val="0"/>
        <w:jc w:val="both"/>
        <w:rPr>
          <w:rFonts w:cs="Arial"/>
          <w:szCs w:val="20"/>
        </w:rPr>
      </w:pPr>
      <w:r w:rsidRPr="007F1153">
        <w:rPr>
          <w:rFonts w:cs="Arial"/>
          <w:szCs w:val="20"/>
        </w:rPr>
        <w:t>innowacje i technologia</w:t>
      </w:r>
    </w:p>
    <w:p w14:paraId="1133FEE4" w14:textId="38BC06F1" w:rsidR="002930D4" w:rsidRPr="00955375" w:rsidRDefault="002930D4" w:rsidP="00955375">
      <w:pPr>
        <w:pStyle w:val="Akapitzlist"/>
        <w:numPr>
          <w:ilvl w:val="0"/>
          <w:numId w:val="0"/>
        </w:numPr>
        <w:spacing w:after="60"/>
        <w:ind w:left="567"/>
        <w:contextualSpacing w:val="0"/>
        <w:jc w:val="both"/>
        <w:rPr>
          <w:rFonts w:cs="Arial"/>
          <w:szCs w:val="20"/>
        </w:rPr>
      </w:pPr>
      <w:r w:rsidRPr="00955375">
        <w:rPr>
          <w:rFonts w:cs="Arial"/>
          <w:szCs w:val="20"/>
        </w:rPr>
        <w:t>We współpracy z Wyższą Szkołą Nauk Humanistycznych i Dziennikarstwa</w:t>
      </w:r>
      <w:r w:rsidR="00474456" w:rsidRPr="00955375">
        <w:rPr>
          <w:rFonts w:cs="Arial"/>
          <w:szCs w:val="20"/>
        </w:rPr>
        <w:t xml:space="preserve"> w Poznaniu</w:t>
      </w:r>
      <w:r w:rsidRPr="00955375">
        <w:rPr>
          <w:rFonts w:cs="Arial"/>
          <w:szCs w:val="20"/>
        </w:rPr>
        <w:t xml:space="preserve"> (obecnie Collegium Da Vinci) oraz Poznańskim Centrum Superkomputerowo-Sieciowym zrealizowane zostały Vouchery dla inicjatyw klastrowych, w ramach których zrealizowano pracownię – studio design. W przedsiębiorstwach organizacji klastrowej realizowane były również „bony na innowacje” na wdrażanie indywidualnych projektów we współpracy z jednostkami naukowo-badawczymi. Organizacja zainicjowała, a następnie objęła patronatem kierunek kształcenia w zawodzie technik organizacji reklamy w partnerskiej szkole</w:t>
      </w:r>
      <w:r w:rsidR="00010A05">
        <w:rPr>
          <w:rFonts w:cs="Arial"/>
          <w:szCs w:val="20"/>
        </w:rPr>
        <w:t xml:space="preserve">, tj. </w:t>
      </w:r>
      <w:r w:rsidR="008A5539" w:rsidRPr="00955375">
        <w:rPr>
          <w:rFonts w:cs="Arial"/>
          <w:szCs w:val="20"/>
        </w:rPr>
        <w:t xml:space="preserve">w </w:t>
      </w:r>
      <w:r w:rsidRPr="00955375">
        <w:rPr>
          <w:rFonts w:cs="Arial"/>
          <w:szCs w:val="20"/>
        </w:rPr>
        <w:t>Zesp</w:t>
      </w:r>
      <w:r w:rsidR="008A5539" w:rsidRPr="00955375">
        <w:rPr>
          <w:rFonts w:cs="Arial"/>
          <w:szCs w:val="20"/>
        </w:rPr>
        <w:t>ole</w:t>
      </w:r>
      <w:r w:rsidRPr="00955375">
        <w:rPr>
          <w:rFonts w:cs="Arial"/>
          <w:szCs w:val="20"/>
        </w:rPr>
        <w:t xml:space="preserve"> Szkół Elektroniczno-Telekomunikacyjnych w Lesznie. Kszt</w:t>
      </w:r>
      <w:r w:rsidR="008A5539" w:rsidRPr="00955375">
        <w:rPr>
          <w:rFonts w:cs="Arial"/>
          <w:szCs w:val="20"/>
        </w:rPr>
        <w:t>ał</w:t>
      </w:r>
      <w:r w:rsidRPr="00955375">
        <w:rPr>
          <w:rFonts w:cs="Arial"/>
          <w:szCs w:val="20"/>
        </w:rPr>
        <w:t>cenie w przedmiotach zawodowych odbywa się we współpracy ze środowiskiem przedsiębiorstw. Część zajęć prowadzona jest innowacyjną metodą prowadzenia zajęć dydaktycznych poza murami szkoły – w przedsiębiorstwach.</w:t>
      </w:r>
    </w:p>
    <w:p w14:paraId="102FBC61" w14:textId="732F00E9" w:rsidR="00955375" w:rsidRDefault="002930D4" w:rsidP="00D62F00">
      <w:pPr>
        <w:pStyle w:val="Akapitzlist"/>
        <w:numPr>
          <w:ilvl w:val="0"/>
          <w:numId w:val="19"/>
        </w:numPr>
        <w:spacing w:after="60"/>
        <w:ind w:left="567" w:hanging="283"/>
        <w:contextualSpacing w:val="0"/>
        <w:jc w:val="both"/>
        <w:rPr>
          <w:rFonts w:cs="Arial"/>
          <w:szCs w:val="20"/>
        </w:rPr>
      </w:pPr>
      <w:r w:rsidRPr="007F1153">
        <w:rPr>
          <w:rFonts w:cs="Arial"/>
          <w:szCs w:val="20"/>
        </w:rPr>
        <w:t>działania polityczne</w:t>
      </w:r>
    </w:p>
    <w:p w14:paraId="0839562A" w14:textId="59BD61DD" w:rsidR="002930D4" w:rsidRPr="00955375" w:rsidRDefault="002930D4" w:rsidP="00955375">
      <w:pPr>
        <w:pStyle w:val="Akapitzlist"/>
        <w:numPr>
          <w:ilvl w:val="0"/>
          <w:numId w:val="0"/>
        </w:numPr>
        <w:spacing w:after="60"/>
        <w:ind w:left="567"/>
        <w:contextualSpacing w:val="0"/>
        <w:jc w:val="both"/>
        <w:rPr>
          <w:rFonts w:cs="Arial"/>
          <w:szCs w:val="20"/>
        </w:rPr>
      </w:pPr>
      <w:r w:rsidRPr="00955375">
        <w:rPr>
          <w:rFonts w:cs="Arial"/>
          <w:spacing w:val="3"/>
          <w:szCs w:val="20"/>
          <w:shd w:val="clear" w:color="auto" w:fill="FFFFFF"/>
        </w:rPr>
        <w:t xml:space="preserve">Przedsiębiorstwa uczestniczą wspólnie w targach i wydarzeniach branżowych, brały udział w cyklach konferencji organizowanych przez PARP w ramach programu „Polskie klastry i polityka klastrowa” oraz „Wielkopolskie klastry na rzecz innowacyjności”. Koordynator Klastra aktywnie włącza się w działania na rzecz klastrów w </w:t>
      </w:r>
      <w:r w:rsidR="00825F5B" w:rsidRPr="00955375">
        <w:rPr>
          <w:rFonts w:cs="Arial"/>
          <w:spacing w:val="3"/>
          <w:szCs w:val="20"/>
          <w:shd w:val="clear" w:color="auto" w:fill="FFFFFF"/>
        </w:rPr>
        <w:t xml:space="preserve">PARP </w:t>
      </w:r>
      <w:r w:rsidRPr="00955375">
        <w:rPr>
          <w:rFonts w:cs="Arial"/>
          <w:spacing w:val="3"/>
          <w:szCs w:val="20"/>
          <w:shd w:val="clear" w:color="auto" w:fill="FFFFFF"/>
        </w:rPr>
        <w:t xml:space="preserve">przy Ministerstwie Gospodarki (m.in. uczestniczył w konferencjach </w:t>
      </w:r>
      <w:r w:rsidR="00DB152F">
        <w:rPr>
          <w:rFonts w:cs="Arial"/>
          <w:spacing w:val="3"/>
          <w:szCs w:val="20"/>
          <w:shd w:val="clear" w:color="auto" w:fill="FFFFFF"/>
        </w:rPr>
        <w:t>„</w:t>
      </w:r>
      <w:r w:rsidRPr="00955375">
        <w:rPr>
          <w:rFonts w:cs="Arial"/>
          <w:spacing w:val="3"/>
          <w:szCs w:val="20"/>
          <w:shd w:val="clear" w:color="auto" w:fill="FFFFFF"/>
        </w:rPr>
        <w:t xml:space="preserve">Polskie </w:t>
      </w:r>
      <w:r w:rsidR="009E4AE7" w:rsidRPr="00955375">
        <w:rPr>
          <w:rFonts w:cs="Arial"/>
          <w:spacing w:val="3"/>
          <w:szCs w:val="20"/>
          <w:shd w:val="clear" w:color="auto" w:fill="FFFFFF"/>
        </w:rPr>
        <w:t>k</w:t>
      </w:r>
      <w:r w:rsidRPr="00955375">
        <w:rPr>
          <w:rFonts w:cs="Arial"/>
          <w:spacing w:val="3"/>
          <w:szCs w:val="20"/>
          <w:shd w:val="clear" w:color="auto" w:fill="FFFFFF"/>
        </w:rPr>
        <w:t xml:space="preserve">lastry i </w:t>
      </w:r>
      <w:r w:rsidR="009E4AE7" w:rsidRPr="00955375">
        <w:rPr>
          <w:rFonts w:cs="Arial"/>
          <w:spacing w:val="3"/>
          <w:szCs w:val="20"/>
          <w:shd w:val="clear" w:color="auto" w:fill="FFFFFF"/>
        </w:rPr>
        <w:t>p</w:t>
      </w:r>
      <w:r w:rsidRPr="00955375">
        <w:rPr>
          <w:rFonts w:cs="Arial"/>
          <w:spacing w:val="3"/>
          <w:szCs w:val="20"/>
          <w:shd w:val="clear" w:color="auto" w:fill="FFFFFF"/>
        </w:rPr>
        <w:t xml:space="preserve">olityka </w:t>
      </w:r>
      <w:r w:rsidR="009E4AE7" w:rsidRPr="00955375">
        <w:rPr>
          <w:rFonts w:cs="Arial"/>
          <w:spacing w:val="3"/>
          <w:szCs w:val="20"/>
          <w:shd w:val="clear" w:color="auto" w:fill="FFFFFF"/>
        </w:rPr>
        <w:t>k</w:t>
      </w:r>
      <w:r w:rsidRPr="00955375">
        <w:rPr>
          <w:rFonts w:cs="Arial"/>
          <w:spacing w:val="3"/>
          <w:szCs w:val="20"/>
          <w:shd w:val="clear" w:color="auto" w:fill="FFFFFF"/>
        </w:rPr>
        <w:t>lastrowa</w:t>
      </w:r>
      <w:r w:rsidR="00DB152F">
        <w:rPr>
          <w:rFonts w:cs="Arial"/>
          <w:spacing w:val="3"/>
          <w:szCs w:val="20"/>
          <w:shd w:val="clear" w:color="auto" w:fill="FFFFFF"/>
        </w:rPr>
        <w:t>”</w:t>
      </w:r>
      <w:r w:rsidRPr="00955375">
        <w:rPr>
          <w:rFonts w:cs="Arial"/>
          <w:spacing w:val="3"/>
          <w:szCs w:val="20"/>
          <w:shd w:val="clear" w:color="auto" w:fill="FFFFFF"/>
        </w:rPr>
        <w:t>), a także</w:t>
      </w:r>
      <w:r w:rsidR="008E3CC5">
        <w:rPr>
          <w:rFonts w:cs="Arial"/>
          <w:spacing w:val="3"/>
          <w:szCs w:val="20"/>
          <w:shd w:val="clear" w:color="auto" w:fill="FFFFFF"/>
        </w:rPr>
        <w:t xml:space="preserve"> w działania</w:t>
      </w:r>
      <w:r w:rsidRPr="00955375">
        <w:rPr>
          <w:rFonts w:cs="Arial"/>
          <w:spacing w:val="3"/>
          <w:szCs w:val="20"/>
          <w:shd w:val="clear" w:color="auto" w:fill="FFFFFF"/>
        </w:rPr>
        <w:t xml:space="preserve"> Wielkopolskiego Centrum </w:t>
      </w:r>
      <w:proofErr w:type="spellStart"/>
      <w:r w:rsidRPr="00955375">
        <w:rPr>
          <w:rFonts w:cs="Arial"/>
          <w:spacing w:val="3"/>
          <w:szCs w:val="20"/>
          <w:shd w:val="clear" w:color="auto" w:fill="FFFFFF"/>
        </w:rPr>
        <w:lastRenderedPageBreak/>
        <w:t>Klasteringu</w:t>
      </w:r>
      <w:proofErr w:type="spellEnd"/>
      <w:r w:rsidRPr="00955375">
        <w:rPr>
          <w:rFonts w:cs="Arial"/>
          <w:spacing w:val="3"/>
          <w:szCs w:val="20"/>
          <w:shd w:val="clear" w:color="auto" w:fill="FFFFFF"/>
        </w:rPr>
        <w:t xml:space="preserve">. Od początku funkcjonowania partnerem </w:t>
      </w:r>
      <w:r w:rsidR="00E520C3" w:rsidRPr="00955375">
        <w:rPr>
          <w:rFonts w:cs="Arial"/>
          <w:spacing w:val="3"/>
          <w:szCs w:val="20"/>
          <w:shd w:val="clear" w:color="auto" w:fill="FFFFFF"/>
        </w:rPr>
        <w:t>KPR</w:t>
      </w:r>
      <w:r w:rsidRPr="00955375">
        <w:rPr>
          <w:rFonts w:cs="Arial"/>
          <w:spacing w:val="3"/>
          <w:szCs w:val="20"/>
          <w:shd w:val="clear" w:color="auto" w:fill="FFFFFF"/>
        </w:rPr>
        <w:t xml:space="preserve"> jest Centralny Ośrodek Badawczo-Rozwoj</w:t>
      </w:r>
      <w:r w:rsidR="0007433D" w:rsidRPr="00955375">
        <w:rPr>
          <w:rFonts w:cs="Arial"/>
          <w:spacing w:val="3"/>
          <w:szCs w:val="20"/>
          <w:shd w:val="clear" w:color="auto" w:fill="FFFFFF"/>
        </w:rPr>
        <w:t>owy</w:t>
      </w:r>
      <w:r w:rsidRPr="00955375">
        <w:rPr>
          <w:rFonts w:cs="Arial"/>
          <w:spacing w:val="3"/>
          <w:szCs w:val="20"/>
          <w:shd w:val="clear" w:color="auto" w:fill="FFFFFF"/>
        </w:rPr>
        <w:t xml:space="preserve"> Przemysłu Poligraficznego</w:t>
      </w:r>
      <w:r w:rsidR="008A5539" w:rsidRPr="00955375">
        <w:rPr>
          <w:rFonts w:cs="Arial"/>
          <w:spacing w:val="3"/>
          <w:szCs w:val="20"/>
          <w:shd w:val="clear" w:color="auto" w:fill="FFFFFF"/>
        </w:rPr>
        <w:t>,</w:t>
      </w:r>
      <w:r w:rsidRPr="00955375">
        <w:rPr>
          <w:rFonts w:cs="Arial"/>
          <w:spacing w:val="3"/>
          <w:szCs w:val="20"/>
          <w:shd w:val="clear" w:color="auto" w:fill="FFFFFF"/>
        </w:rPr>
        <w:t xml:space="preserve"> z którym podmioty klastrowe wypracowały programy kształcenia w partnerskiej szkole z zakresu poligrafii (na bazie programów kształcenia w zawodach technik cyfrowych procesów graficznych i technik organizacji reklamy). </w:t>
      </w:r>
    </w:p>
    <w:p w14:paraId="49303756" w14:textId="77777777" w:rsidR="00955375" w:rsidRDefault="002930D4" w:rsidP="00D62F00">
      <w:pPr>
        <w:pStyle w:val="Akapitzlist"/>
        <w:numPr>
          <w:ilvl w:val="0"/>
          <w:numId w:val="19"/>
        </w:numPr>
        <w:spacing w:after="60"/>
        <w:ind w:left="567" w:hanging="283"/>
        <w:contextualSpacing w:val="0"/>
        <w:jc w:val="both"/>
        <w:rPr>
          <w:rFonts w:cs="Arial"/>
          <w:szCs w:val="20"/>
        </w:rPr>
      </w:pPr>
      <w:r w:rsidRPr="007F1153">
        <w:rPr>
          <w:rFonts w:cs="Arial"/>
          <w:szCs w:val="20"/>
        </w:rPr>
        <w:t>ekspansja branży lub firm, promocja (w tym działania na rzecz rozwoju lokalnego, kształcenie na rzecz branży)</w:t>
      </w:r>
    </w:p>
    <w:p w14:paraId="4868429C" w14:textId="77777777" w:rsidR="00955375" w:rsidRDefault="002930D4" w:rsidP="00955375">
      <w:pPr>
        <w:pStyle w:val="Akapitzlist"/>
        <w:numPr>
          <w:ilvl w:val="0"/>
          <w:numId w:val="0"/>
        </w:numPr>
        <w:spacing w:after="60"/>
        <w:ind w:left="567"/>
        <w:contextualSpacing w:val="0"/>
        <w:jc w:val="both"/>
        <w:rPr>
          <w:rFonts w:cs="Arial"/>
          <w:spacing w:val="3"/>
          <w:szCs w:val="20"/>
          <w:shd w:val="clear" w:color="auto" w:fill="FFFFFF"/>
        </w:rPr>
      </w:pPr>
      <w:r w:rsidRPr="00955375">
        <w:rPr>
          <w:rFonts w:cs="Arial"/>
          <w:spacing w:val="3"/>
          <w:szCs w:val="20"/>
          <w:shd w:val="clear" w:color="auto" w:fill="FFFFFF"/>
        </w:rPr>
        <w:t xml:space="preserve">Klaster Poligraficzno-Reklamowy </w:t>
      </w:r>
      <w:r w:rsidR="0007433D" w:rsidRPr="00955375">
        <w:rPr>
          <w:rFonts w:cs="Arial"/>
          <w:spacing w:val="3"/>
          <w:szCs w:val="20"/>
          <w:shd w:val="clear" w:color="auto" w:fill="FFFFFF"/>
        </w:rPr>
        <w:t>pełni ważn</w:t>
      </w:r>
      <w:r w:rsidRPr="00955375">
        <w:rPr>
          <w:rFonts w:cs="Arial"/>
          <w:spacing w:val="3"/>
          <w:szCs w:val="20"/>
          <w:shd w:val="clear" w:color="auto" w:fill="FFFFFF"/>
        </w:rPr>
        <w:t xml:space="preserve">ą rolę w kształceniu na potrzeby branży poligraficzno-reklamowej: przedsiębiorstwa brały udział w przygotowaniu programu kształcenia na kierunku technik organizacji reklamy w Zespole Szkół Elektroniczno-Telekomunikacyjnych w Lesznie, dwóch przedsiębiorców prowadzi zajęcia dla uczniów w szkole, a także zajęcia odbywają się w przedsiębiorstwie Werner </w:t>
      </w:r>
      <w:proofErr w:type="spellStart"/>
      <w:r w:rsidRPr="00955375">
        <w:rPr>
          <w:rFonts w:cs="Arial"/>
          <w:spacing w:val="3"/>
          <w:szCs w:val="20"/>
          <w:shd w:val="clear" w:color="auto" w:fill="FFFFFF"/>
        </w:rPr>
        <w:t>Kenkel</w:t>
      </w:r>
      <w:proofErr w:type="spellEnd"/>
      <w:r w:rsidRPr="00955375">
        <w:rPr>
          <w:rFonts w:cs="Arial"/>
          <w:spacing w:val="3"/>
          <w:szCs w:val="20"/>
          <w:shd w:val="clear" w:color="auto" w:fill="FFFFFF"/>
        </w:rPr>
        <w:t>. Przedsiębiorstwa przyjmują również uczniów na praktyki w zakładach, część z nich znajduje tam potem zatrudnienie.</w:t>
      </w:r>
    </w:p>
    <w:p w14:paraId="55213BA6" w14:textId="5CABDDC9" w:rsidR="002930D4" w:rsidRPr="007F1153" w:rsidRDefault="002930D4" w:rsidP="00955375">
      <w:pPr>
        <w:pStyle w:val="Akapitzlist"/>
        <w:numPr>
          <w:ilvl w:val="0"/>
          <w:numId w:val="0"/>
        </w:numPr>
        <w:spacing w:after="60"/>
        <w:ind w:left="567"/>
        <w:contextualSpacing w:val="0"/>
        <w:jc w:val="both"/>
        <w:rPr>
          <w:rFonts w:cs="Arial"/>
          <w:szCs w:val="20"/>
        </w:rPr>
      </w:pPr>
      <w:r w:rsidRPr="007F1153">
        <w:rPr>
          <w:rFonts w:cs="Arial"/>
          <w:szCs w:val="20"/>
        </w:rPr>
        <w:t xml:space="preserve">W sferze publicznej partnerami organizacji klastrowej jest Miasto Leszno (organ prowadzący partnerską szkołę) oraz Leszczyńskie Centrum Biznesu, kontynuujące działalność Leszczyńskiego Centrum Innowacji i Transferu Technologii, które było jednym </w:t>
      </w:r>
      <w:r w:rsidR="00455F45">
        <w:rPr>
          <w:rFonts w:cs="Arial"/>
          <w:szCs w:val="20"/>
        </w:rPr>
        <w:t xml:space="preserve">z </w:t>
      </w:r>
      <w:r w:rsidRPr="007F1153">
        <w:rPr>
          <w:rFonts w:cs="Arial"/>
          <w:szCs w:val="20"/>
        </w:rPr>
        <w:t xml:space="preserve">inicjatorów powstania organizacji klastrowej. </w:t>
      </w:r>
    </w:p>
    <w:p w14:paraId="76FA32F5" w14:textId="77777777" w:rsidR="002930D4" w:rsidRPr="002C4277" w:rsidRDefault="002930D4" w:rsidP="0031408E">
      <w:pPr>
        <w:spacing w:after="60"/>
        <w:rPr>
          <w:rFonts w:cs="Arial"/>
          <w:sz w:val="10"/>
          <w:szCs w:val="10"/>
          <w:u w:val="single"/>
        </w:rPr>
      </w:pPr>
    </w:p>
    <w:p w14:paraId="7781D12B" w14:textId="77777777" w:rsidR="002930D4" w:rsidRPr="007F1153" w:rsidRDefault="002930D4" w:rsidP="0031408E">
      <w:pPr>
        <w:spacing w:after="60"/>
        <w:ind w:firstLine="0"/>
        <w:rPr>
          <w:rFonts w:cs="Arial"/>
          <w:szCs w:val="20"/>
          <w:u w:val="single"/>
        </w:rPr>
      </w:pPr>
      <w:r w:rsidRPr="007F1153">
        <w:rPr>
          <w:rFonts w:cs="Arial"/>
          <w:szCs w:val="20"/>
          <w:u w:val="single"/>
        </w:rPr>
        <w:t>Ocena ekspercka: typ organizacji klastrowej, rola w rozwoju regionalnym i możliwe kierunki wsparcia</w:t>
      </w:r>
    </w:p>
    <w:p w14:paraId="4A425BAD" w14:textId="09CDB984" w:rsidR="002930D4" w:rsidRPr="007F1153" w:rsidRDefault="002930D4" w:rsidP="0031408E">
      <w:pPr>
        <w:spacing w:after="60"/>
        <w:jc w:val="both"/>
        <w:rPr>
          <w:rFonts w:cs="Arial"/>
          <w:szCs w:val="20"/>
        </w:rPr>
      </w:pPr>
      <w:r w:rsidRPr="007F1153">
        <w:rPr>
          <w:rFonts w:cs="Arial"/>
          <w:szCs w:val="20"/>
        </w:rPr>
        <w:t>Klaster Poligraficzno-Reklamowy to organizacja klastrowa o charakterze regionalnym (a w związku z położeniem kilku podmiotów również w wojewódzkie dolnośląskim i lubuskim – ponadregionalnym)</w:t>
      </w:r>
      <w:r w:rsidR="00CE30FD">
        <w:rPr>
          <w:rFonts w:cs="Arial"/>
          <w:szCs w:val="20"/>
        </w:rPr>
        <w:t>.</w:t>
      </w:r>
    </w:p>
    <w:p w14:paraId="6EC3DBD4" w14:textId="77777777" w:rsidR="002930D4" w:rsidRPr="007F1153" w:rsidRDefault="002930D4" w:rsidP="0031408E">
      <w:pPr>
        <w:spacing w:after="60"/>
        <w:jc w:val="both"/>
        <w:rPr>
          <w:rFonts w:cs="Arial"/>
          <w:szCs w:val="20"/>
        </w:rPr>
      </w:pPr>
      <w:r w:rsidRPr="007F1153">
        <w:rPr>
          <w:rFonts w:cs="Arial"/>
          <w:szCs w:val="20"/>
        </w:rPr>
        <w:t xml:space="preserve">Badanie ilościowe pozwoliło wykazać, że w województwie wielkopolskim jest ponadprzeciętne zatrudnienie w przemyśle poligraficznym, więc jest to sektor, któremu powinna być poświęcona szczególna uwaga w ramach polityki regionalnej. Na przykładzie KPR dobrze widać rolę, jaką organizacja klastrowa może pełnić w kształceniu młodzieży – od przygotowywania programów kształcenia, po prowadzenie zajęć i przyjmowanie na praktyki w zakładach, a także zatrudnienie absolwentów. </w:t>
      </w:r>
    </w:p>
    <w:p w14:paraId="6AD54801" w14:textId="77777777" w:rsidR="002930D4" w:rsidRPr="007F1153" w:rsidRDefault="002930D4" w:rsidP="0031408E">
      <w:pPr>
        <w:spacing w:after="60"/>
        <w:jc w:val="both"/>
        <w:rPr>
          <w:rFonts w:cs="Arial"/>
          <w:szCs w:val="20"/>
        </w:rPr>
      </w:pPr>
      <w:r w:rsidRPr="007F1153">
        <w:rPr>
          <w:rFonts w:cs="Arial"/>
          <w:szCs w:val="20"/>
        </w:rPr>
        <w:t>Przykład bonów na innowacje świadczy o tym, że organizacja klastrowa może pełnić funkcję brokera innowacji dla mikro i małych przedsiębiorstw, stanowiąc pomost pomiędzy przedsiębiorstwami i środowiskiem naukowo-badawczym.</w:t>
      </w:r>
    </w:p>
    <w:p w14:paraId="13382F19" w14:textId="19D21985" w:rsidR="002930D4" w:rsidRPr="007F1153" w:rsidRDefault="002930D4" w:rsidP="0031408E">
      <w:pPr>
        <w:spacing w:after="60"/>
        <w:jc w:val="both"/>
        <w:rPr>
          <w:rFonts w:cs="Arial"/>
          <w:szCs w:val="20"/>
        </w:rPr>
      </w:pPr>
      <w:r w:rsidRPr="007F1153">
        <w:rPr>
          <w:rFonts w:cs="Arial"/>
          <w:szCs w:val="20"/>
        </w:rPr>
        <w:t xml:space="preserve">Koordynator </w:t>
      </w:r>
      <w:r w:rsidR="008612CB">
        <w:rPr>
          <w:rFonts w:cs="Arial"/>
          <w:szCs w:val="20"/>
        </w:rPr>
        <w:t>Klastra</w:t>
      </w:r>
      <w:r w:rsidRPr="007F1153">
        <w:rPr>
          <w:rFonts w:cs="Arial"/>
          <w:szCs w:val="20"/>
        </w:rPr>
        <w:t xml:space="preserve"> zgłasza zapotrzebowanie na konieczność systemowego wsparcia kształcenia zawodowego i specjalistycznego w szkołach regionu we współpracy z lokalnym środowiskiem gospodarczym, w odpowiedzi na potrzeby zgłaszane przez przedsiębiorstwa, wspierani</w:t>
      </w:r>
      <w:r w:rsidR="008612CB">
        <w:rPr>
          <w:rFonts w:cs="Arial"/>
          <w:szCs w:val="20"/>
        </w:rPr>
        <w:t xml:space="preserve">a </w:t>
      </w:r>
      <w:r w:rsidRPr="007F1153">
        <w:rPr>
          <w:rFonts w:cs="Arial"/>
          <w:szCs w:val="20"/>
        </w:rPr>
        <w:t>współpracy przedsiębiorstw (nie tylko w działaniach badawczych)</w:t>
      </w:r>
      <w:r w:rsidR="008612CB">
        <w:rPr>
          <w:rFonts w:cs="Arial"/>
          <w:szCs w:val="20"/>
        </w:rPr>
        <w:t>.</w:t>
      </w:r>
      <w:r w:rsidRPr="007F1153">
        <w:rPr>
          <w:rFonts w:cs="Arial"/>
          <w:szCs w:val="20"/>
        </w:rPr>
        <w:t xml:space="preserve"> Potrzebna jest współpraca środowiska gospodarczego i edukacyjnego w celu systematyczne</w:t>
      </w:r>
      <w:r w:rsidR="00455F45">
        <w:rPr>
          <w:rFonts w:cs="Arial"/>
          <w:szCs w:val="20"/>
        </w:rPr>
        <w:t>go</w:t>
      </w:r>
      <w:r w:rsidRPr="007F1153">
        <w:rPr>
          <w:rFonts w:cs="Arial"/>
          <w:szCs w:val="20"/>
        </w:rPr>
        <w:t xml:space="preserve"> podnoszenia jakości kształcenia i dostosowania profilu absolwentów do potrzeb rynku pracy, a także dofinansowani</w:t>
      </w:r>
      <w:r w:rsidR="000E0602">
        <w:rPr>
          <w:rFonts w:cs="Arial"/>
          <w:szCs w:val="20"/>
        </w:rPr>
        <w:t>e</w:t>
      </w:r>
      <w:r w:rsidRPr="007F1153">
        <w:rPr>
          <w:rFonts w:cs="Arial"/>
          <w:szCs w:val="20"/>
        </w:rPr>
        <w:t xml:space="preserve"> programów praktyk zawodowych i staży oraz wizyt studyjnych. </w:t>
      </w:r>
    </w:p>
    <w:p w14:paraId="6D7398BD" w14:textId="77777777" w:rsidR="002930D4" w:rsidRPr="007F1153" w:rsidRDefault="002930D4" w:rsidP="0031408E">
      <w:pPr>
        <w:spacing w:after="60"/>
        <w:jc w:val="both"/>
        <w:rPr>
          <w:rFonts w:cs="Arial"/>
          <w:spacing w:val="3"/>
          <w:szCs w:val="20"/>
          <w:shd w:val="clear" w:color="auto" w:fill="FFFFFF"/>
        </w:rPr>
      </w:pPr>
      <w:r w:rsidRPr="007F1153">
        <w:rPr>
          <w:rFonts w:cs="Arial"/>
          <w:spacing w:val="3"/>
          <w:szCs w:val="20"/>
          <w:shd w:val="clear" w:color="auto" w:fill="FFFFFF"/>
        </w:rPr>
        <w:t xml:space="preserve">Przedsiębiorstwa organizacji klastrowej najbardziej oczekiwałyby od regionalnych władz samorządowych wsparcia w postaci szkoleń finansowanych lub współfinansowanych ze środków zewnętrznych, dotyczących wiedzy specjalistycznej, szczególnie technologicznej, która szybko się zmienia. </w:t>
      </w:r>
    </w:p>
    <w:p w14:paraId="06B76F84" w14:textId="62D0254C" w:rsidR="002930D4" w:rsidRPr="007F1153" w:rsidRDefault="002930D4" w:rsidP="004A16EA">
      <w:pPr>
        <w:spacing w:after="60"/>
        <w:jc w:val="both"/>
        <w:rPr>
          <w:rFonts w:cs="Arial"/>
          <w:spacing w:val="3"/>
          <w:szCs w:val="20"/>
          <w:shd w:val="clear" w:color="auto" w:fill="FFFFFF"/>
        </w:rPr>
      </w:pPr>
      <w:r w:rsidRPr="007F1153">
        <w:rPr>
          <w:rFonts w:cs="Arial"/>
          <w:spacing w:val="3"/>
          <w:szCs w:val="20"/>
          <w:shd w:val="clear" w:color="auto" w:fill="FFFFFF"/>
        </w:rPr>
        <w:lastRenderedPageBreak/>
        <w:t xml:space="preserve">Zdaniem </w:t>
      </w:r>
      <w:r w:rsidR="00955375">
        <w:rPr>
          <w:rFonts w:cs="Arial"/>
          <w:spacing w:val="3"/>
          <w:szCs w:val="20"/>
          <w:shd w:val="clear" w:color="auto" w:fill="FFFFFF"/>
        </w:rPr>
        <w:t>K</w:t>
      </w:r>
      <w:r w:rsidRPr="007F1153">
        <w:rPr>
          <w:rFonts w:cs="Arial"/>
          <w:spacing w:val="3"/>
          <w:szCs w:val="20"/>
          <w:shd w:val="clear" w:color="auto" w:fill="FFFFFF"/>
        </w:rPr>
        <w:t xml:space="preserve">oordynatora KPR warto kontynuować i udoskonalić zadania, które w zakresie polityki klastrowej już były realizowane w regionie, częściowo dzięki działaniom podejmowanym w </w:t>
      </w:r>
      <w:r w:rsidR="00F91363">
        <w:rPr>
          <w:rFonts w:cs="Arial"/>
          <w:spacing w:val="3"/>
          <w:szCs w:val="20"/>
          <w:shd w:val="clear" w:color="auto" w:fill="FFFFFF"/>
        </w:rPr>
        <w:t>UMWW</w:t>
      </w:r>
      <w:r w:rsidRPr="007F1153">
        <w:rPr>
          <w:rFonts w:cs="Arial"/>
          <w:spacing w:val="3"/>
          <w:szCs w:val="20"/>
          <w:shd w:val="clear" w:color="auto" w:fill="FFFFFF"/>
        </w:rPr>
        <w:t xml:space="preserve">. Wśród nich wymienić można projekt </w:t>
      </w:r>
      <w:r w:rsidR="009E4AE7">
        <w:rPr>
          <w:rFonts w:cs="Arial"/>
          <w:spacing w:val="3"/>
          <w:szCs w:val="20"/>
          <w:shd w:val="clear" w:color="auto" w:fill="FFFFFF"/>
        </w:rPr>
        <w:t>„</w:t>
      </w:r>
      <w:r w:rsidRPr="007F1153">
        <w:rPr>
          <w:rFonts w:cs="Arial"/>
          <w:spacing w:val="3"/>
          <w:szCs w:val="20"/>
          <w:shd w:val="clear" w:color="auto" w:fill="FFFFFF"/>
        </w:rPr>
        <w:t>Wielkopolskie Klastry na rzecz innowacyjności</w:t>
      </w:r>
      <w:r w:rsidR="009E4AE7">
        <w:rPr>
          <w:rFonts w:cs="Arial"/>
          <w:spacing w:val="3"/>
          <w:szCs w:val="20"/>
          <w:shd w:val="clear" w:color="auto" w:fill="FFFFFF"/>
        </w:rPr>
        <w:t>”</w:t>
      </w:r>
      <w:r w:rsidRPr="007F1153">
        <w:rPr>
          <w:rFonts w:cs="Arial"/>
          <w:spacing w:val="3"/>
          <w:szCs w:val="20"/>
          <w:shd w:val="clear" w:color="auto" w:fill="FFFFFF"/>
        </w:rPr>
        <w:t xml:space="preserve">, spotkania mentorskie dla koordynatorów i przedsiębiorców, Vouchery dla Inicjatyw Klastrowych oraz działalność Wielkopolskiego Centrum </w:t>
      </w:r>
      <w:proofErr w:type="spellStart"/>
      <w:r w:rsidRPr="007F1153">
        <w:rPr>
          <w:rFonts w:cs="Arial"/>
          <w:spacing w:val="3"/>
          <w:szCs w:val="20"/>
          <w:shd w:val="clear" w:color="auto" w:fill="FFFFFF"/>
        </w:rPr>
        <w:t>Klasteringu</w:t>
      </w:r>
      <w:proofErr w:type="spellEnd"/>
      <w:r w:rsidRPr="007F1153">
        <w:rPr>
          <w:rFonts w:cs="Arial"/>
          <w:spacing w:val="3"/>
          <w:szCs w:val="20"/>
          <w:shd w:val="clear" w:color="auto" w:fill="FFFFFF"/>
        </w:rPr>
        <w:t xml:space="preserve"> integrującego działania wielkopolskich organizacji klastrowych i środowiska nauki regionu.</w:t>
      </w:r>
    </w:p>
    <w:p w14:paraId="522848A0" w14:textId="6333096A" w:rsidR="007740D7" w:rsidRDefault="007740D7" w:rsidP="00D735C1">
      <w:pPr>
        <w:rPr>
          <w:shd w:val="clear" w:color="auto" w:fill="FFFFFF"/>
        </w:rPr>
      </w:pPr>
    </w:p>
    <w:p w14:paraId="1693DA86" w14:textId="77777777" w:rsidR="007740D7" w:rsidRPr="004A16EA" w:rsidRDefault="007740D7" w:rsidP="004A16EA">
      <w:pPr>
        <w:pBdr>
          <w:top w:val="single" w:sz="8" w:space="1" w:color="auto"/>
        </w:pBdr>
        <w:spacing w:after="60"/>
        <w:jc w:val="both"/>
        <w:rPr>
          <w:rFonts w:cs="Arial"/>
          <w:sz w:val="10"/>
          <w:szCs w:val="10"/>
        </w:rPr>
      </w:pPr>
    </w:p>
    <w:p w14:paraId="47BF0AC8" w14:textId="2DE429EE" w:rsidR="00882D0B" w:rsidRPr="007F1153" w:rsidRDefault="00882D0B" w:rsidP="008F6BEA">
      <w:pPr>
        <w:pStyle w:val="Domylne"/>
        <w:spacing w:before="0" w:after="60" w:line="276" w:lineRule="auto"/>
        <w:rPr>
          <w:rFonts w:ascii="Arial" w:eastAsia="Arial" w:hAnsi="Arial" w:cs="Arial"/>
          <w:sz w:val="20"/>
          <w:szCs w:val="20"/>
        </w:rPr>
      </w:pPr>
      <w:r w:rsidRPr="002A2756">
        <w:rPr>
          <w:rFonts w:ascii="Arial" w:hAnsi="Arial" w:cs="Arial"/>
          <w:b/>
          <w:sz w:val="20"/>
          <w:szCs w:val="20"/>
          <w:shd w:val="clear" w:color="auto" w:fill="FFFFFF"/>
        </w:rPr>
        <w:t xml:space="preserve">Klaster </w:t>
      </w:r>
      <w:r w:rsidR="002A2756">
        <w:rPr>
          <w:rFonts w:ascii="Arial" w:hAnsi="Arial" w:cs="Arial"/>
          <w:b/>
          <w:sz w:val="20"/>
          <w:szCs w:val="20"/>
          <w:shd w:val="clear" w:color="auto" w:fill="FFFFFF"/>
        </w:rPr>
        <w:t xml:space="preserve">Spożywczy </w:t>
      </w:r>
      <w:r w:rsidRPr="002A2756">
        <w:rPr>
          <w:rFonts w:ascii="Arial" w:hAnsi="Arial" w:cs="Arial"/>
          <w:b/>
          <w:sz w:val="20"/>
          <w:szCs w:val="20"/>
          <w:shd w:val="clear" w:color="auto" w:fill="FFFFFF"/>
        </w:rPr>
        <w:t>Leszczyńskie Smaki</w:t>
      </w:r>
      <w:r w:rsidR="008F6BEA">
        <w:rPr>
          <w:rFonts w:ascii="Arial" w:hAnsi="Arial" w:cs="Arial"/>
          <w:b/>
          <w:sz w:val="20"/>
          <w:szCs w:val="20"/>
          <w:shd w:val="clear" w:color="auto" w:fill="FFFFFF"/>
        </w:rPr>
        <w:br/>
      </w:r>
      <w:r w:rsidRPr="007F1153">
        <w:rPr>
          <w:rFonts w:ascii="Arial" w:hAnsi="Arial" w:cs="Arial"/>
          <w:sz w:val="20"/>
          <w:szCs w:val="20"/>
          <w:shd w:val="clear" w:color="auto" w:fill="FFFFFF"/>
        </w:rPr>
        <w:t>Koordynator Klastra:</w:t>
      </w:r>
      <w:r w:rsidR="00955375">
        <w:rPr>
          <w:rFonts w:ascii="Arial" w:hAnsi="Arial" w:cs="Arial"/>
          <w:sz w:val="20"/>
          <w:szCs w:val="20"/>
          <w:shd w:val="clear" w:color="auto" w:fill="FFFFFF"/>
        </w:rPr>
        <w:br/>
      </w:r>
      <w:r w:rsidRPr="007F1153">
        <w:rPr>
          <w:rFonts w:ascii="Arial" w:hAnsi="Arial" w:cs="Arial"/>
          <w:sz w:val="20"/>
          <w:szCs w:val="20"/>
          <w:shd w:val="clear" w:color="auto" w:fill="FFFFFF"/>
        </w:rPr>
        <w:t>Leszczyńskie Centrum Biznesu Sp. z</w:t>
      </w:r>
      <w:r w:rsidR="006459E6">
        <w:rPr>
          <w:rFonts w:ascii="Arial" w:hAnsi="Arial" w:cs="Arial"/>
          <w:sz w:val="20"/>
          <w:szCs w:val="20"/>
          <w:shd w:val="clear" w:color="auto" w:fill="FFFFFF"/>
        </w:rPr>
        <w:t xml:space="preserve"> </w:t>
      </w:r>
      <w:r w:rsidRPr="007F1153">
        <w:rPr>
          <w:rFonts w:ascii="Arial" w:hAnsi="Arial" w:cs="Arial"/>
          <w:sz w:val="20"/>
          <w:szCs w:val="20"/>
          <w:shd w:val="clear" w:color="auto" w:fill="FFFFFF"/>
        </w:rPr>
        <w:t>o.o.</w:t>
      </w:r>
      <w:r w:rsidR="00955375">
        <w:rPr>
          <w:rFonts w:ascii="Arial" w:hAnsi="Arial" w:cs="Arial"/>
          <w:sz w:val="20"/>
          <w:szCs w:val="20"/>
          <w:shd w:val="clear" w:color="auto" w:fill="FFFFFF"/>
        </w:rPr>
        <w:br/>
      </w:r>
      <w:r w:rsidRPr="007F1153">
        <w:rPr>
          <w:rFonts w:ascii="Arial" w:hAnsi="Arial" w:cs="Arial"/>
          <w:sz w:val="20"/>
          <w:szCs w:val="20"/>
          <w:shd w:val="clear" w:color="auto" w:fill="FFFFFF"/>
        </w:rPr>
        <w:t>ul. Geodetów 1</w:t>
      </w:r>
      <w:r w:rsidR="00955375">
        <w:rPr>
          <w:rFonts w:ascii="Arial" w:hAnsi="Arial" w:cs="Arial"/>
          <w:sz w:val="20"/>
          <w:szCs w:val="20"/>
          <w:shd w:val="clear" w:color="auto" w:fill="FFFFFF"/>
        </w:rPr>
        <w:br/>
      </w:r>
      <w:r w:rsidRPr="007F1153">
        <w:rPr>
          <w:rFonts w:ascii="Arial" w:hAnsi="Arial" w:cs="Arial"/>
          <w:sz w:val="20"/>
          <w:szCs w:val="20"/>
          <w:shd w:val="clear" w:color="auto" w:fill="FFFFFF"/>
        </w:rPr>
        <w:t>64-100 Leszno</w:t>
      </w:r>
      <w:r w:rsidR="00955375">
        <w:rPr>
          <w:rFonts w:ascii="Arial" w:hAnsi="Arial" w:cs="Arial"/>
          <w:sz w:val="20"/>
          <w:szCs w:val="20"/>
          <w:shd w:val="clear" w:color="auto" w:fill="FFFFFF"/>
        </w:rPr>
        <w:br/>
      </w:r>
      <w:r w:rsidRPr="007F1153">
        <w:rPr>
          <w:rFonts w:ascii="Arial" w:hAnsi="Arial" w:cs="Arial"/>
          <w:sz w:val="20"/>
          <w:szCs w:val="20"/>
        </w:rPr>
        <w:t>https://leszczynskiesmaki.pl</w:t>
      </w:r>
    </w:p>
    <w:p w14:paraId="070D7E17" w14:textId="77777777" w:rsidR="00882D0B" w:rsidRPr="002C4277" w:rsidRDefault="00882D0B" w:rsidP="00955375">
      <w:pPr>
        <w:pStyle w:val="Domylne"/>
        <w:spacing w:before="0" w:after="60" w:line="276" w:lineRule="auto"/>
        <w:jc w:val="both"/>
        <w:rPr>
          <w:rFonts w:ascii="Arial" w:eastAsia="Arial" w:hAnsi="Arial" w:cs="Arial"/>
          <w:sz w:val="10"/>
          <w:szCs w:val="10"/>
        </w:rPr>
      </w:pPr>
    </w:p>
    <w:p w14:paraId="53FB329D" w14:textId="77777777" w:rsidR="00882D0B" w:rsidRPr="007F1153" w:rsidRDefault="00882D0B" w:rsidP="00955375">
      <w:pPr>
        <w:pStyle w:val="Domylne"/>
        <w:spacing w:before="0" w:after="60" w:line="276" w:lineRule="auto"/>
        <w:jc w:val="both"/>
        <w:rPr>
          <w:rFonts w:ascii="Arial" w:eastAsia="Arial" w:hAnsi="Arial" w:cs="Arial"/>
          <w:sz w:val="20"/>
          <w:szCs w:val="20"/>
          <w:u w:val="single"/>
        </w:rPr>
      </w:pPr>
      <w:r w:rsidRPr="007F1153">
        <w:rPr>
          <w:rFonts w:ascii="Arial" w:hAnsi="Arial"/>
          <w:sz w:val="20"/>
          <w:szCs w:val="20"/>
          <w:u w:val="single"/>
        </w:rPr>
        <w:t>Charakterystyka</w:t>
      </w:r>
    </w:p>
    <w:p w14:paraId="66D1869A" w14:textId="613CCF50" w:rsidR="00882D0B" w:rsidRPr="007F1153" w:rsidRDefault="00882D0B" w:rsidP="00955375">
      <w:pPr>
        <w:pStyle w:val="Domylne"/>
        <w:spacing w:before="0" w:after="60" w:line="276" w:lineRule="auto"/>
        <w:ind w:firstLine="567"/>
        <w:jc w:val="both"/>
        <w:rPr>
          <w:rFonts w:ascii="Arial" w:eastAsia="Arial" w:hAnsi="Arial" w:cs="Arial"/>
          <w:sz w:val="20"/>
          <w:szCs w:val="20"/>
          <w:shd w:val="clear" w:color="auto" w:fill="FFFFFF"/>
        </w:rPr>
      </w:pPr>
      <w:r w:rsidRPr="007F1153">
        <w:rPr>
          <w:rFonts w:ascii="Arial" w:hAnsi="Arial"/>
          <w:sz w:val="20"/>
          <w:szCs w:val="20"/>
          <w:shd w:val="clear" w:color="auto" w:fill="FFFFFF"/>
        </w:rPr>
        <w:t>Klaster Spożywczy Leszczyńskie Smaki</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powstał w 2010 roku z</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inicjatywy Miasta Leszna oraz</w:t>
      </w:r>
      <w:r w:rsidR="00955375">
        <w:rPr>
          <w:rFonts w:ascii="Arial" w:hAnsi="Arial"/>
          <w:sz w:val="20"/>
          <w:szCs w:val="20"/>
          <w:shd w:val="clear" w:color="auto" w:fill="FFFFFF"/>
        </w:rPr>
        <w:t xml:space="preserve"> </w:t>
      </w:r>
      <w:r w:rsidRPr="007F1153">
        <w:rPr>
          <w:rFonts w:ascii="Arial" w:hAnsi="Arial"/>
          <w:sz w:val="20"/>
          <w:szCs w:val="20"/>
          <w:shd w:val="clear" w:color="auto" w:fill="FFFFFF"/>
        </w:rPr>
        <w:t xml:space="preserve">Leszczyńskiego Centrum Biznesu. </w:t>
      </w:r>
      <w:r w:rsidR="001C3F50">
        <w:rPr>
          <w:rFonts w:ascii="Arial" w:hAnsi="Arial"/>
          <w:sz w:val="20"/>
          <w:szCs w:val="20"/>
          <w:shd w:val="clear" w:color="auto" w:fill="FFFFFF"/>
        </w:rPr>
        <w:t>S</w:t>
      </w:r>
      <w:r w:rsidRPr="007F1153">
        <w:rPr>
          <w:rFonts w:ascii="Arial" w:hAnsi="Arial"/>
          <w:sz w:val="20"/>
          <w:szCs w:val="20"/>
          <w:shd w:val="clear" w:color="auto" w:fill="FFFFFF"/>
        </w:rPr>
        <w:t xml:space="preserve">kupia </w:t>
      </w:r>
      <w:r w:rsidR="001C3F50">
        <w:rPr>
          <w:rFonts w:ascii="Arial" w:hAnsi="Arial"/>
          <w:sz w:val="20"/>
          <w:szCs w:val="20"/>
          <w:shd w:val="clear" w:color="auto" w:fill="FFFFFF"/>
        </w:rPr>
        <w:t xml:space="preserve">on </w:t>
      </w:r>
      <w:r w:rsidRPr="007F1153">
        <w:rPr>
          <w:rFonts w:ascii="Arial" w:hAnsi="Arial"/>
          <w:sz w:val="20"/>
          <w:szCs w:val="20"/>
          <w:shd w:val="clear" w:color="auto" w:fill="FFFFFF"/>
        </w:rPr>
        <w:t>lokalnych producentów żywności oraz instytucje wspierające i</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 xml:space="preserve">władze samorządowe. Utworzenie </w:t>
      </w:r>
      <w:r w:rsidR="00981B01">
        <w:rPr>
          <w:rFonts w:ascii="Arial" w:hAnsi="Arial"/>
          <w:sz w:val="20"/>
          <w:szCs w:val="20"/>
          <w:shd w:val="clear" w:color="auto" w:fill="FFFFFF"/>
        </w:rPr>
        <w:t>K</w:t>
      </w:r>
      <w:r w:rsidRPr="007F1153">
        <w:rPr>
          <w:rFonts w:ascii="Arial" w:hAnsi="Arial"/>
          <w:sz w:val="20"/>
          <w:szCs w:val="20"/>
          <w:shd w:val="clear" w:color="auto" w:fill="FFFFFF"/>
        </w:rPr>
        <w:t xml:space="preserve">lastra </w:t>
      </w:r>
      <w:r w:rsidR="00981B01">
        <w:rPr>
          <w:rFonts w:ascii="Arial" w:hAnsi="Arial"/>
          <w:sz w:val="20"/>
          <w:szCs w:val="20"/>
          <w:shd w:val="clear" w:color="auto" w:fill="FFFFFF"/>
        </w:rPr>
        <w:t>było</w:t>
      </w:r>
      <w:r w:rsidRPr="007F1153">
        <w:rPr>
          <w:rFonts w:ascii="Arial" w:hAnsi="Arial"/>
          <w:sz w:val="20"/>
          <w:szCs w:val="20"/>
          <w:shd w:val="clear" w:color="auto" w:fill="FFFFFF"/>
        </w:rPr>
        <w:t xml:space="preserve"> rezultatem prowadzenia wielomiesięcznych analiz, których wyniki wskazały na konieczność wsparcia</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branży przetwórstwa rolno</w:t>
      </w:r>
      <w:r w:rsidR="007D4BD3">
        <w:rPr>
          <w:rFonts w:ascii="Arial" w:hAnsi="Arial"/>
          <w:sz w:val="20"/>
          <w:szCs w:val="20"/>
          <w:shd w:val="clear" w:color="auto" w:fill="FFFFFF"/>
        </w:rPr>
        <w:t>-</w:t>
      </w:r>
      <w:r w:rsidRPr="007F1153">
        <w:rPr>
          <w:rFonts w:ascii="Arial" w:hAnsi="Arial"/>
          <w:sz w:val="20"/>
          <w:szCs w:val="20"/>
          <w:shd w:val="clear" w:color="auto" w:fill="FFFFFF"/>
        </w:rPr>
        <w:t>spożywczego, jako obszaru o</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kluczowym znaczeniu dla rozwoju i</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 xml:space="preserve">promocji miasta Leszna oraz regionu leszczyńskiego. Istotnym narzędziem </w:t>
      </w:r>
      <w:r w:rsidR="00CE30FD">
        <w:rPr>
          <w:rFonts w:ascii="Arial" w:hAnsi="Arial"/>
          <w:sz w:val="20"/>
          <w:szCs w:val="20"/>
          <w:shd w:val="clear" w:color="auto" w:fill="FFFFFF"/>
        </w:rPr>
        <w:t>dla</w:t>
      </w:r>
      <w:r w:rsidR="006459E6">
        <w:rPr>
          <w:rFonts w:ascii="Arial" w:hAnsi="Arial"/>
          <w:sz w:val="20"/>
          <w:szCs w:val="20"/>
          <w:shd w:val="clear" w:color="auto" w:fill="FFFFFF"/>
        </w:rPr>
        <w:t xml:space="preserve"> </w:t>
      </w:r>
      <w:r w:rsidRPr="007F1153">
        <w:rPr>
          <w:rFonts w:ascii="Arial" w:hAnsi="Arial"/>
          <w:sz w:val="20"/>
          <w:szCs w:val="20"/>
          <w:shd w:val="clear" w:color="auto" w:fill="FFFFFF"/>
        </w:rPr>
        <w:t>wsparci</w:t>
      </w:r>
      <w:r w:rsidR="00CE30FD">
        <w:rPr>
          <w:rFonts w:ascii="Arial" w:hAnsi="Arial"/>
          <w:sz w:val="20"/>
          <w:szCs w:val="20"/>
          <w:shd w:val="clear" w:color="auto" w:fill="FFFFFF"/>
        </w:rPr>
        <w:t>a</w:t>
      </w:r>
      <w:r w:rsidRPr="007F1153">
        <w:rPr>
          <w:rFonts w:ascii="Arial" w:hAnsi="Arial"/>
          <w:sz w:val="20"/>
          <w:szCs w:val="20"/>
          <w:shd w:val="clear" w:color="auto" w:fill="FFFFFF"/>
        </w:rPr>
        <w:t xml:space="preserve"> nowo powstałej inicjatywy było stworzenie sieci współpracy, która ma za zadanie generować wymierne korzyści dla swoich uczestników poprzez wykorzystanie mocnych stron regionu – wysokiego potencjału rolnictwa oraz znakomitej bazy surowców.</w:t>
      </w:r>
    </w:p>
    <w:p w14:paraId="335462FB" w14:textId="7AA760DE" w:rsidR="00882D0B" w:rsidRPr="007F1153" w:rsidRDefault="00882D0B" w:rsidP="00955375">
      <w:pPr>
        <w:pStyle w:val="Domylne"/>
        <w:spacing w:before="0" w:after="60" w:line="276" w:lineRule="auto"/>
        <w:ind w:firstLine="567"/>
        <w:jc w:val="both"/>
        <w:rPr>
          <w:rFonts w:ascii="Arial" w:eastAsia="Arial" w:hAnsi="Arial" w:cs="Arial"/>
          <w:sz w:val="20"/>
          <w:szCs w:val="20"/>
          <w:shd w:val="clear" w:color="auto" w:fill="FFFFFF"/>
        </w:rPr>
      </w:pPr>
      <w:r w:rsidRPr="007F1153">
        <w:rPr>
          <w:rFonts w:ascii="Arial" w:hAnsi="Arial"/>
          <w:sz w:val="20"/>
          <w:szCs w:val="20"/>
          <w:shd w:val="clear" w:color="auto" w:fill="FFFFFF"/>
        </w:rPr>
        <w:t xml:space="preserve">Klaster Spożywczy Leszczyńskie Smaki skupia obecnie 8 przedsiębiorstw z branży spożywczej, uczelnie wyższe, jednostki naukowo-badawcze, </w:t>
      </w:r>
      <w:r w:rsidR="00383EAF">
        <w:rPr>
          <w:rFonts w:ascii="Arial" w:hAnsi="Arial"/>
          <w:sz w:val="20"/>
          <w:szCs w:val="20"/>
          <w:shd w:val="clear" w:color="auto" w:fill="FFFFFF"/>
        </w:rPr>
        <w:t>IOB</w:t>
      </w:r>
      <w:r w:rsidRPr="007F1153">
        <w:rPr>
          <w:rFonts w:ascii="Arial" w:hAnsi="Arial"/>
          <w:sz w:val="20"/>
          <w:szCs w:val="20"/>
          <w:shd w:val="clear" w:color="auto" w:fill="FFFFFF"/>
        </w:rPr>
        <w:t xml:space="preserve"> oraz władze samorządowe działające na obszarze południowo</w:t>
      </w:r>
      <w:r w:rsidR="00CE30FD">
        <w:rPr>
          <w:rFonts w:ascii="Arial" w:hAnsi="Arial"/>
          <w:sz w:val="20"/>
          <w:szCs w:val="20"/>
          <w:shd w:val="clear" w:color="auto" w:fill="FFFFFF"/>
        </w:rPr>
        <w:t>-</w:t>
      </w:r>
      <w:r w:rsidRPr="007F1153">
        <w:rPr>
          <w:rFonts w:ascii="Arial" w:hAnsi="Arial"/>
          <w:sz w:val="20"/>
          <w:szCs w:val="20"/>
          <w:shd w:val="clear" w:color="auto" w:fill="FFFFFF"/>
        </w:rPr>
        <w:t xml:space="preserve">zachodniej Wielkopolski. Firmy </w:t>
      </w:r>
      <w:r w:rsidR="005A7BC7">
        <w:rPr>
          <w:rFonts w:ascii="Arial" w:hAnsi="Arial"/>
          <w:sz w:val="20"/>
          <w:szCs w:val="20"/>
          <w:shd w:val="clear" w:color="auto" w:fill="FFFFFF"/>
        </w:rPr>
        <w:t>–</w:t>
      </w:r>
      <w:r w:rsidRPr="007F1153">
        <w:rPr>
          <w:rFonts w:ascii="Arial" w:hAnsi="Arial"/>
          <w:sz w:val="20"/>
          <w:szCs w:val="20"/>
          <w:shd w:val="clear" w:color="auto" w:fill="FFFFFF"/>
        </w:rPr>
        <w:t xml:space="preserve"> członkowie inicjatywy działają w powi</w:t>
      </w:r>
      <w:r w:rsidR="00CE30FD">
        <w:rPr>
          <w:rFonts w:ascii="Arial" w:hAnsi="Arial"/>
          <w:sz w:val="20"/>
          <w:szCs w:val="20"/>
          <w:shd w:val="clear" w:color="auto" w:fill="FFFFFF"/>
        </w:rPr>
        <w:t>atach:</w:t>
      </w:r>
      <w:r w:rsidR="00455F45">
        <w:rPr>
          <w:rFonts w:ascii="Arial" w:hAnsi="Arial"/>
          <w:sz w:val="20"/>
          <w:szCs w:val="20"/>
          <w:shd w:val="clear" w:color="auto" w:fill="FFFFFF"/>
        </w:rPr>
        <w:t xml:space="preserve"> leszczyńskim, kościańskim,</w:t>
      </w:r>
      <w:r w:rsidR="0007433D">
        <w:rPr>
          <w:rFonts w:ascii="Arial" w:hAnsi="Arial"/>
          <w:sz w:val="20"/>
          <w:szCs w:val="20"/>
          <w:shd w:val="clear" w:color="auto" w:fill="FFFFFF"/>
        </w:rPr>
        <w:t xml:space="preserve"> gostyńskim</w:t>
      </w:r>
      <w:r w:rsidR="00455F45">
        <w:rPr>
          <w:rFonts w:ascii="Arial" w:hAnsi="Arial"/>
          <w:sz w:val="20"/>
          <w:szCs w:val="20"/>
          <w:shd w:val="clear" w:color="auto" w:fill="FFFFFF"/>
        </w:rPr>
        <w:t xml:space="preserve"> i grodziskim</w:t>
      </w:r>
      <w:r w:rsidRPr="007F1153">
        <w:rPr>
          <w:rFonts w:ascii="Arial" w:hAnsi="Arial"/>
          <w:sz w:val="20"/>
          <w:szCs w:val="20"/>
          <w:shd w:val="clear" w:color="auto" w:fill="FFFFFF"/>
        </w:rPr>
        <w:t xml:space="preserve">. Większość </w:t>
      </w:r>
      <w:r w:rsidR="003C0F9F">
        <w:rPr>
          <w:rFonts w:ascii="Arial" w:hAnsi="Arial"/>
          <w:sz w:val="20"/>
          <w:szCs w:val="20"/>
          <w:shd w:val="clear" w:color="auto" w:fill="FFFFFF"/>
        </w:rPr>
        <w:t>z nich</w:t>
      </w:r>
      <w:r w:rsidRPr="007F1153">
        <w:rPr>
          <w:rFonts w:ascii="Arial" w:hAnsi="Arial"/>
          <w:sz w:val="20"/>
          <w:szCs w:val="20"/>
          <w:shd w:val="clear" w:color="auto" w:fill="FFFFFF"/>
        </w:rPr>
        <w:t xml:space="preserve"> oferuje swoje produkty lokalnie, a jedno przedsiębiorstwo prowadzi działalność eksportową. Wiodące firmy to Zakład Produkcji Spożywczej i Handlu Frąckowiak z Granow</w:t>
      </w:r>
      <w:r w:rsidR="0007433D">
        <w:rPr>
          <w:rFonts w:ascii="Arial" w:hAnsi="Arial"/>
          <w:sz w:val="20"/>
          <w:szCs w:val="20"/>
          <w:shd w:val="clear" w:color="auto" w:fill="FFFFFF"/>
        </w:rPr>
        <w:t>a</w:t>
      </w:r>
      <w:r w:rsidRPr="007F1153">
        <w:rPr>
          <w:rFonts w:ascii="Arial" w:hAnsi="Arial"/>
          <w:sz w:val="20"/>
          <w:szCs w:val="20"/>
          <w:shd w:val="clear" w:color="auto" w:fill="FFFFFF"/>
        </w:rPr>
        <w:t xml:space="preserve">, Farma </w:t>
      </w:r>
      <w:proofErr w:type="spellStart"/>
      <w:r w:rsidRPr="007F1153">
        <w:rPr>
          <w:rFonts w:ascii="Arial" w:hAnsi="Arial"/>
          <w:sz w:val="20"/>
          <w:szCs w:val="20"/>
          <w:shd w:val="clear" w:color="auto" w:fill="FFFFFF"/>
        </w:rPr>
        <w:t>Seronada</w:t>
      </w:r>
      <w:proofErr w:type="spellEnd"/>
      <w:r w:rsidRPr="007F1153">
        <w:rPr>
          <w:rFonts w:ascii="Arial" w:hAnsi="Arial"/>
          <w:sz w:val="20"/>
          <w:szCs w:val="20"/>
          <w:shd w:val="clear" w:color="auto" w:fill="FFFFFF"/>
        </w:rPr>
        <w:t xml:space="preserve">, Przedsiębiorstwo Produkcji Spożywczej Frykas z Kościana i Smak Tradycji z </w:t>
      </w:r>
      <w:r w:rsidR="00455F45">
        <w:rPr>
          <w:rFonts w:ascii="Arial" w:hAnsi="Arial"/>
          <w:sz w:val="20"/>
          <w:szCs w:val="20"/>
          <w:shd w:val="clear" w:color="auto" w:fill="FFFFFF"/>
        </w:rPr>
        <w:t>Wło</w:t>
      </w:r>
      <w:r w:rsidRPr="007F1153">
        <w:rPr>
          <w:rFonts w:ascii="Arial" w:hAnsi="Arial"/>
          <w:sz w:val="20"/>
          <w:szCs w:val="20"/>
          <w:shd w:val="clear" w:color="auto" w:fill="FFFFFF"/>
        </w:rPr>
        <w:t>szakowic. Dodatkowo, firma BARS Halina Kalemba prowadzi działalność badawczo-rozwojową, częściowo w ramach konsorcjum z Uniwersytetem Przyrodniczym</w:t>
      </w:r>
      <w:r w:rsidR="0057683D">
        <w:rPr>
          <w:rFonts w:ascii="Arial" w:hAnsi="Arial"/>
          <w:sz w:val="20"/>
          <w:szCs w:val="20"/>
          <w:shd w:val="clear" w:color="auto" w:fill="FFFFFF"/>
        </w:rPr>
        <w:t xml:space="preserve"> w Poznaniu</w:t>
      </w:r>
      <w:r w:rsidRPr="007F1153">
        <w:rPr>
          <w:rFonts w:ascii="Arial" w:hAnsi="Arial"/>
          <w:sz w:val="20"/>
          <w:szCs w:val="20"/>
          <w:shd w:val="clear" w:color="auto" w:fill="FFFFFF"/>
        </w:rPr>
        <w:t xml:space="preserve"> („Inteligentne modulatory smaku gorzkiego i słodkiego jako składniki czekolady dla osób chorych na cukrzycę i otyłość”, dofinansowanie otrzymane w 2017 roku </w:t>
      </w:r>
      <w:r w:rsidR="00636C32">
        <w:rPr>
          <w:rFonts w:ascii="Arial" w:hAnsi="Arial"/>
          <w:sz w:val="20"/>
          <w:szCs w:val="20"/>
          <w:shd w:val="clear" w:color="auto" w:fill="FFFFFF"/>
        </w:rPr>
        <w:t>w ramach</w:t>
      </w:r>
      <w:r w:rsidRPr="007F1153">
        <w:rPr>
          <w:rFonts w:ascii="Arial" w:hAnsi="Arial"/>
          <w:sz w:val="20"/>
          <w:szCs w:val="20"/>
          <w:shd w:val="clear" w:color="auto" w:fill="FFFFFF"/>
        </w:rPr>
        <w:t xml:space="preserve"> </w:t>
      </w:r>
      <w:r w:rsidR="00F8072C">
        <w:rPr>
          <w:rFonts w:ascii="Arial" w:hAnsi="Arial"/>
          <w:sz w:val="20"/>
          <w:szCs w:val="20"/>
          <w:shd w:val="clear" w:color="auto" w:fill="FFFFFF"/>
        </w:rPr>
        <w:t>PO IR (D</w:t>
      </w:r>
      <w:r w:rsidRPr="007F1153">
        <w:rPr>
          <w:rFonts w:ascii="Arial" w:hAnsi="Arial"/>
          <w:sz w:val="20"/>
          <w:szCs w:val="20"/>
          <w:shd w:val="clear" w:color="auto" w:fill="FFFFFF"/>
        </w:rPr>
        <w:t>ziałanie 4.1/</w:t>
      </w:r>
      <w:r w:rsidR="00F8072C">
        <w:rPr>
          <w:rFonts w:ascii="Arial" w:hAnsi="Arial"/>
          <w:sz w:val="20"/>
          <w:szCs w:val="20"/>
          <w:shd w:val="clear" w:color="auto" w:fill="FFFFFF"/>
        </w:rPr>
        <w:t>P</w:t>
      </w:r>
      <w:r w:rsidRPr="007F1153">
        <w:rPr>
          <w:rFonts w:ascii="Arial" w:hAnsi="Arial"/>
          <w:sz w:val="20"/>
          <w:szCs w:val="20"/>
          <w:shd w:val="clear" w:color="auto" w:fill="FFFFFF"/>
        </w:rPr>
        <w:t>oddziałanie 4.1.2</w:t>
      </w:r>
      <w:r w:rsidR="00CE30FD">
        <w:rPr>
          <w:rFonts w:ascii="Arial" w:hAnsi="Arial"/>
          <w:sz w:val="20"/>
          <w:szCs w:val="20"/>
          <w:shd w:val="clear" w:color="auto" w:fill="FFFFFF"/>
        </w:rPr>
        <w:t>)</w:t>
      </w:r>
      <w:r w:rsidRPr="007F1153">
        <w:rPr>
          <w:rFonts w:ascii="Arial" w:hAnsi="Arial"/>
          <w:sz w:val="20"/>
          <w:szCs w:val="20"/>
          <w:shd w:val="clear" w:color="auto" w:fill="FFFFFF"/>
        </w:rPr>
        <w:t xml:space="preserve">. Przedsiębiorstwa skupione w </w:t>
      </w:r>
      <w:r w:rsidR="00636C32">
        <w:rPr>
          <w:rFonts w:ascii="Arial" w:hAnsi="Arial"/>
          <w:sz w:val="20"/>
          <w:szCs w:val="20"/>
          <w:shd w:val="clear" w:color="auto" w:fill="FFFFFF"/>
        </w:rPr>
        <w:t>Klastrze</w:t>
      </w:r>
      <w:r w:rsidRPr="007F1153">
        <w:rPr>
          <w:rFonts w:ascii="Arial" w:hAnsi="Arial"/>
          <w:sz w:val="20"/>
          <w:szCs w:val="20"/>
          <w:shd w:val="clear" w:color="auto" w:fill="FFFFFF"/>
        </w:rPr>
        <w:t xml:space="preserve"> współpracują także z Regionalną Izbą Handlowo-Przemysłow</w:t>
      </w:r>
      <w:r w:rsidR="00CE30FD">
        <w:rPr>
          <w:rFonts w:ascii="Arial" w:hAnsi="Arial"/>
          <w:sz w:val="20"/>
          <w:szCs w:val="20"/>
          <w:shd w:val="clear" w:color="auto" w:fill="FFFFFF"/>
        </w:rPr>
        <w:t>ą</w:t>
      </w:r>
      <w:r w:rsidRPr="007F1153">
        <w:rPr>
          <w:rFonts w:ascii="Arial" w:hAnsi="Arial"/>
          <w:sz w:val="20"/>
          <w:szCs w:val="20"/>
          <w:shd w:val="clear" w:color="auto" w:fill="FFFFFF"/>
        </w:rPr>
        <w:t xml:space="preserve"> w Lesznie, Państwową Wyższą Szkołą Zawodową w Lesznie i Zespołem Szkół Rolniczo-Budowlanych w Lesznie. Inicjatywa nie posiada osobowości prawnej, funkcjonuje w oparciu o Strategię </w:t>
      </w:r>
      <w:r w:rsidR="00E605A5">
        <w:rPr>
          <w:rFonts w:ascii="Arial" w:hAnsi="Arial"/>
          <w:sz w:val="20"/>
          <w:szCs w:val="20"/>
          <w:shd w:val="clear" w:color="auto" w:fill="FFFFFF"/>
        </w:rPr>
        <w:t>r</w:t>
      </w:r>
      <w:r w:rsidRPr="007F1153">
        <w:rPr>
          <w:rFonts w:ascii="Arial" w:hAnsi="Arial"/>
          <w:sz w:val="20"/>
          <w:szCs w:val="20"/>
          <w:shd w:val="clear" w:color="auto" w:fill="FFFFFF"/>
        </w:rPr>
        <w:t xml:space="preserve">ozwoju, która została określona do 2020 roku i ma być w najbliższym czasie aktualizowana. </w:t>
      </w:r>
      <w:r w:rsidR="004877CD">
        <w:rPr>
          <w:rFonts w:ascii="Arial" w:hAnsi="Arial"/>
          <w:sz w:val="20"/>
          <w:szCs w:val="20"/>
          <w:shd w:val="clear" w:color="auto" w:fill="FFFFFF"/>
        </w:rPr>
        <w:t>D</w:t>
      </w:r>
      <w:r w:rsidRPr="007F1153">
        <w:rPr>
          <w:rFonts w:ascii="Arial" w:hAnsi="Arial"/>
          <w:sz w:val="20"/>
          <w:szCs w:val="20"/>
          <w:shd w:val="clear" w:color="auto" w:fill="FFFFFF"/>
        </w:rPr>
        <w:t>ziałalność</w:t>
      </w:r>
      <w:r w:rsidR="004877CD">
        <w:rPr>
          <w:rFonts w:ascii="Arial" w:hAnsi="Arial"/>
          <w:sz w:val="20"/>
          <w:szCs w:val="20"/>
          <w:shd w:val="clear" w:color="auto" w:fill="FFFFFF"/>
        </w:rPr>
        <w:t xml:space="preserve"> Klastra</w:t>
      </w:r>
      <w:r w:rsidRPr="007F1153">
        <w:rPr>
          <w:rFonts w:ascii="Arial" w:hAnsi="Arial"/>
          <w:sz w:val="20"/>
          <w:szCs w:val="20"/>
          <w:shd w:val="clear" w:color="auto" w:fill="FFFFFF"/>
        </w:rPr>
        <w:t xml:space="preserve"> finansowana jest z rocznych składek członkowskich. Środki te pozwalają głównie na opłacenie hostingu i domeny strony internetowej, akcje promocyjne na Facebooku oraz ewentualne delegacje członków.</w:t>
      </w:r>
    </w:p>
    <w:p w14:paraId="4766166B" w14:textId="77777777" w:rsidR="00882D0B" w:rsidRPr="002C4277" w:rsidRDefault="00882D0B" w:rsidP="00955375">
      <w:pPr>
        <w:pStyle w:val="Domylne"/>
        <w:spacing w:before="0" w:after="60" w:line="276" w:lineRule="auto"/>
        <w:ind w:firstLine="567"/>
        <w:jc w:val="both"/>
        <w:rPr>
          <w:rFonts w:ascii="Arial" w:eastAsia="Arial" w:hAnsi="Arial" w:cs="Arial"/>
          <w:sz w:val="10"/>
          <w:szCs w:val="10"/>
        </w:rPr>
      </w:pPr>
    </w:p>
    <w:p w14:paraId="2E8747F1" w14:textId="77777777" w:rsidR="0006140A" w:rsidRDefault="0006140A" w:rsidP="00955375">
      <w:pPr>
        <w:pStyle w:val="Domylne"/>
        <w:spacing w:before="0" w:after="60" w:line="276" w:lineRule="auto"/>
        <w:jc w:val="both"/>
        <w:rPr>
          <w:rFonts w:ascii="Arial" w:hAnsi="Arial"/>
          <w:sz w:val="20"/>
          <w:szCs w:val="20"/>
          <w:u w:val="single"/>
        </w:rPr>
      </w:pPr>
    </w:p>
    <w:p w14:paraId="3276DB8B" w14:textId="0515C084" w:rsidR="00882D0B" w:rsidRPr="007F1153" w:rsidRDefault="00882D0B" w:rsidP="00955375">
      <w:pPr>
        <w:pStyle w:val="Domylne"/>
        <w:spacing w:before="0" w:after="60" w:line="276" w:lineRule="auto"/>
        <w:jc w:val="both"/>
        <w:rPr>
          <w:rFonts w:ascii="Arial" w:eastAsia="Arial" w:hAnsi="Arial" w:cs="Arial"/>
          <w:sz w:val="20"/>
          <w:szCs w:val="20"/>
          <w:u w:val="single"/>
        </w:rPr>
      </w:pPr>
      <w:r w:rsidRPr="007F1153">
        <w:rPr>
          <w:rFonts w:ascii="Arial" w:hAnsi="Arial"/>
          <w:sz w:val="20"/>
          <w:szCs w:val="20"/>
          <w:u w:val="single"/>
        </w:rPr>
        <w:lastRenderedPageBreak/>
        <w:t>Ostatnie aktywności</w:t>
      </w:r>
    </w:p>
    <w:p w14:paraId="50939CF4" w14:textId="51E5BEEC" w:rsidR="00882D0B" w:rsidRPr="007F1153" w:rsidRDefault="00882D0B" w:rsidP="00955375">
      <w:pPr>
        <w:pStyle w:val="Domylne"/>
        <w:pBdr>
          <w:top w:val="none" w:sz="0" w:space="0" w:color="auto"/>
          <w:left w:val="none" w:sz="0" w:space="0" w:color="auto"/>
          <w:bottom w:val="none" w:sz="0" w:space="0" w:color="auto"/>
          <w:right w:val="none" w:sz="0" w:space="0" w:color="auto"/>
          <w:between w:val="none" w:sz="0" w:space="0" w:color="auto"/>
          <w:bar w:val="none" w:sz="0" w:color="auto"/>
        </w:pBdr>
        <w:spacing w:before="0" w:after="60" w:line="276" w:lineRule="auto"/>
        <w:ind w:firstLine="567"/>
        <w:jc w:val="both"/>
        <w:rPr>
          <w:rFonts w:ascii="Arial" w:hAnsi="Arial"/>
          <w:sz w:val="20"/>
          <w:szCs w:val="20"/>
        </w:rPr>
      </w:pPr>
      <w:r w:rsidRPr="007F1153">
        <w:rPr>
          <w:rFonts w:ascii="Arial" w:hAnsi="Arial"/>
          <w:sz w:val="20"/>
          <w:szCs w:val="20"/>
        </w:rPr>
        <w:t xml:space="preserve">Członkowie </w:t>
      </w:r>
      <w:r w:rsidR="00995FC1">
        <w:rPr>
          <w:rFonts w:ascii="Arial" w:hAnsi="Arial"/>
          <w:sz w:val="20"/>
          <w:szCs w:val="20"/>
        </w:rPr>
        <w:t>Klastra</w:t>
      </w:r>
      <w:r w:rsidRPr="007F1153">
        <w:rPr>
          <w:rFonts w:ascii="Arial" w:hAnsi="Arial"/>
          <w:sz w:val="20"/>
          <w:szCs w:val="20"/>
        </w:rPr>
        <w:t xml:space="preserve"> s</w:t>
      </w:r>
      <w:r w:rsidR="00B845A3" w:rsidRPr="007F1153">
        <w:rPr>
          <w:rFonts w:ascii="Arial" w:hAnsi="Arial"/>
          <w:sz w:val="20"/>
          <w:szCs w:val="20"/>
        </w:rPr>
        <w:t xml:space="preserve">potykają się dwa razy do roku. </w:t>
      </w:r>
      <w:r w:rsidRPr="007F1153">
        <w:rPr>
          <w:rFonts w:ascii="Arial" w:hAnsi="Arial"/>
          <w:sz w:val="20"/>
          <w:szCs w:val="20"/>
        </w:rPr>
        <w:t>Ponadto organizowane są szkolenia z zakresu ochrony środowiska, udoskonalenia wzornictwa i opakowań produktów oraz udoskonalenia produktów, np. poprzez dodanie nowych składnikó</w:t>
      </w:r>
      <w:r w:rsidR="00B845A3" w:rsidRPr="007F1153">
        <w:rPr>
          <w:rFonts w:ascii="Arial" w:hAnsi="Arial"/>
          <w:sz w:val="20"/>
          <w:szCs w:val="20"/>
        </w:rPr>
        <w:t xml:space="preserve">w </w:t>
      </w:r>
      <w:proofErr w:type="spellStart"/>
      <w:r w:rsidR="00B845A3" w:rsidRPr="007F1153">
        <w:rPr>
          <w:rFonts w:ascii="Arial" w:hAnsi="Arial"/>
          <w:sz w:val="20"/>
          <w:szCs w:val="20"/>
        </w:rPr>
        <w:t>probiotycznych</w:t>
      </w:r>
      <w:proofErr w:type="spellEnd"/>
      <w:r w:rsidR="00B845A3" w:rsidRPr="007F1153">
        <w:rPr>
          <w:rFonts w:ascii="Arial" w:hAnsi="Arial"/>
          <w:sz w:val="20"/>
          <w:szCs w:val="20"/>
        </w:rPr>
        <w:t xml:space="preserve">. </w:t>
      </w:r>
      <w:r w:rsidRPr="007F1153">
        <w:rPr>
          <w:rFonts w:ascii="Arial" w:hAnsi="Arial"/>
          <w:sz w:val="20"/>
          <w:szCs w:val="20"/>
        </w:rPr>
        <w:t xml:space="preserve">Podmioty </w:t>
      </w:r>
      <w:r w:rsidR="004877CD">
        <w:rPr>
          <w:rFonts w:ascii="Arial" w:hAnsi="Arial"/>
          <w:sz w:val="20"/>
          <w:szCs w:val="20"/>
        </w:rPr>
        <w:t xml:space="preserve">klastrowe </w:t>
      </w:r>
      <w:r w:rsidRPr="007F1153">
        <w:rPr>
          <w:rFonts w:ascii="Arial" w:hAnsi="Arial"/>
          <w:sz w:val="20"/>
          <w:szCs w:val="20"/>
        </w:rPr>
        <w:t>biorą udział w licznych wydarzeniach lokalnych, jak np. Piknik Szybowcowy, Dni Leszna, Szlifowanie Bruku, gdzie wystawiają swoje produkty i przyczyniają się do</w:t>
      </w:r>
      <w:r w:rsidR="00B845A3" w:rsidRPr="007F1153">
        <w:rPr>
          <w:rFonts w:ascii="Arial" w:hAnsi="Arial"/>
          <w:sz w:val="20"/>
          <w:szCs w:val="20"/>
        </w:rPr>
        <w:t xml:space="preserve"> spajania lokalnej społeczności. </w:t>
      </w:r>
      <w:r w:rsidRPr="007F1153">
        <w:rPr>
          <w:rFonts w:ascii="Arial" w:hAnsi="Arial"/>
          <w:sz w:val="20"/>
          <w:szCs w:val="20"/>
        </w:rPr>
        <w:t xml:space="preserve">Członkowie </w:t>
      </w:r>
      <w:r w:rsidR="00DA2985">
        <w:rPr>
          <w:rFonts w:ascii="Arial" w:hAnsi="Arial"/>
          <w:sz w:val="20"/>
          <w:szCs w:val="20"/>
        </w:rPr>
        <w:t>inicjatywy</w:t>
      </w:r>
      <w:r w:rsidR="00756CCF" w:rsidRPr="007F1153">
        <w:rPr>
          <w:rFonts w:ascii="Arial" w:hAnsi="Arial"/>
          <w:sz w:val="20"/>
          <w:szCs w:val="20"/>
        </w:rPr>
        <w:t xml:space="preserve"> realizowali </w:t>
      </w:r>
      <w:r w:rsidR="005F1392" w:rsidRPr="007F1153">
        <w:rPr>
          <w:rFonts w:ascii="Arial" w:hAnsi="Arial"/>
          <w:sz w:val="20"/>
          <w:szCs w:val="20"/>
        </w:rPr>
        <w:t>najwięcej</w:t>
      </w:r>
      <w:r w:rsidR="00756CCF" w:rsidRPr="007F1153">
        <w:rPr>
          <w:rFonts w:ascii="Arial" w:hAnsi="Arial"/>
          <w:sz w:val="20"/>
          <w:szCs w:val="20"/>
        </w:rPr>
        <w:t xml:space="preserve"> projektów</w:t>
      </w:r>
      <w:r w:rsidR="005F1392" w:rsidRPr="007F1153">
        <w:rPr>
          <w:rFonts w:ascii="Arial" w:hAnsi="Arial"/>
          <w:sz w:val="20"/>
          <w:szCs w:val="20"/>
        </w:rPr>
        <w:t xml:space="preserve"> w okresie 2012-2015, późniejsza mniejsza aktywność wynikała z braku środków zewnętrznych </w:t>
      </w:r>
      <w:r w:rsidR="005E3191">
        <w:rPr>
          <w:rFonts w:ascii="Arial" w:hAnsi="Arial"/>
          <w:sz w:val="20"/>
          <w:szCs w:val="20"/>
        </w:rPr>
        <w:t xml:space="preserve">możliwych </w:t>
      </w:r>
      <w:r w:rsidR="005F1392" w:rsidRPr="007F1153">
        <w:rPr>
          <w:rFonts w:ascii="Arial" w:hAnsi="Arial"/>
          <w:sz w:val="20"/>
          <w:szCs w:val="20"/>
        </w:rPr>
        <w:t xml:space="preserve">do pozyskania na </w:t>
      </w:r>
      <w:r w:rsidR="00E22935">
        <w:rPr>
          <w:rFonts w:ascii="Arial" w:hAnsi="Arial"/>
          <w:sz w:val="20"/>
          <w:szCs w:val="20"/>
        </w:rPr>
        <w:t xml:space="preserve">realizację </w:t>
      </w:r>
      <w:r w:rsidR="005F1392" w:rsidRPr="007F1153">
        <w:rPr>
          <w:rFonts w:ascii="Arial" w:hAnsi="Arial"/>
          <w:sz w:val="20"/>
          <w:szCs w:val="20"/>
        </w:rPr>
        <w:t>wspóln</w:t>
      </w:r>
      <w:r w:rsidR="00E22935">
        <w:rPr>
          <w:rFonts w:ascii="Arial" w:hAnsi="Arial"/>
          <w:sz w:val="20"/>
          <w:szCs w:val="20"/>
        </w:rPr>
        <w:t>ych</w:t>
      </w:r>
      <w:r w:rsidR="005F1392" w:rsidRPr="007F1153">
        <w:rPr>
          <w:rFonts w:ascii="Arial" w:hAnsi="Arial"/>
          <w:sz w:val="20"/>
          <w:szCs w:val="20"/>
        </w:rPr>
        <w:t xml:space="preserve"> projekt</w:t>
      </w:r>
      <w:r w:rsidR="00E22935">
        <w:rPr>
          <w:rFonts w:ascii="Arial" w:hAnsi="Arial"/>
          <w:sz w:val="20"/>
          <w:szCs w:val="20"/>
        </w:rPr>
        <w:t>ów</w:t>
      </w:r>
      <w:r w:rsidRPr="007F1153">
        <w:rPr>
          <w:rFonts w:ascii="Arial" w:hAnsi="Arial"/>
          <w:sz w:val="20"/>
          <w:szCs w:val="20"/>
        </w:rPr>
        <w:t xml:space="preserve">. </w:t>
      </w:r>
      <w:r w:rsidR="009A55B3">
        <w:rPr>
          <w:rFonts w:ascii="Arial" w:hAnsi="Arial"/>
          <w:sz w:val="20"/>
          <w:szCs w:val="20"/>
        </w:rPr>
        <w:t xml:space="preserve">Na podstawie danych </w:t>
      </w:r>
      <w:r w:rsidR="00C4046E">
        <w:rPr>
          <w:rFonts w:ascii="Arial" w:hAnsi="Arial"/>
          <w:sz w:val="20"/>
          <w:szCs w:val="20"/>
        </w:rPr>
        <w:t xml:space="preserve">zamieszczonych </w:t>
      </w:r>
      <w:r w:rsidR="009A55B3">
        <w:rPr>
          <w:rFonts w:ascii="Arial" w:hAnsi="Arial"/>
          <w:sz w:val="20"/>
          <w:szCs w:val="20"/>
        </w:rPr>
        <w:t>na stronie internetowej</w:t>
      </w:r>
      <w:r w:rsidR="0017372E">
        <w:rPr>
          <w:rFonts w:ascii="Arial" w:hAnsi="Arial"/>
          <w:sz w:val="20"/>
          <w:szCs w:val="20"/>
        </w:rPr>
        <w:t xml:space="preserve"> inicjatywy</w:t>
      </w:r>
      <w:r w:rsidR="009A55B3">
        <w:rPr>
          <w:rFonts w:ascii="Arial" w:hAnsi="Arial"/>
          <w:sz w:val="20"/>
          <w:szCs w:val="20"/>
        </w:rPr>
        <w:t xml:space="preserve"> </w:t>
      </w:r>
      <w:r w:rsidR="00C4046E">
        <w:rPr>
          <w:rFonts w:ascii="Arial" w:hAnsi="Arial"/>
          <w:sz w:val="20"/>
          <w:szCs w:val="20"/>
        </w:rPr>
        <w:t>można wymienić następujące przedsięwzięcia</w:t>
      </w:r>
      <w:r w:rsidR="00C83C38">
        <w:rPr>
          <w:rFonts w:ascii="Arial" w:hAnsi="Arial"/>
          <w:sz w:val="20"/>
          <w:szCs w:val="20"/>
        </w:rPr>
        <w:t xml:space="preserve"> podejmowane w ramach Klastra</w:t>
      </w:r>
      <w:r w:rsidR="009A55B3">
        <w:rPr>
          <w:rFonts w:ascii="Arial" w:hAnsi="Arial"/>
          <w:sz w:val="20"/>
          <w:szCs w:val="20"/>
        </w:rPr>
        <w:t>:</w:t>
      </w:r>
    </w:p>
    <w:p w14:paraId="0AD1D28F" w14:textId="67F2D796" w:rsidR="00882D0B" w:rsidRPr="007F1153" w:rsidRDefault="0073593D" w:rsidP="00212935">
      <w:pPr>
        <w:pStyle w:val="Akapitzlist"/>
        <w:spacing w:after="60"/>
        <w:ind w:left="568" w:hanging="284"/>
        <w:contextualSpacing w:val="0"/>
        <w:jc w:val="both"/>
      </w:pPr>
      <w:r>
        <w:t>S</w:t>
      </w:r>
      <w:r w:rsidR="00756CCF" w:rsidRPr="007F1153">
        <w:t>kuteczna dystrybucja produktów sprzedawanych pod marką Leszczyńskie smaki (Voucher dla inicjatyw klastrowych</w:t>
      </w:r>
      <w:r w:rsidR="00C70117">
        <w:t>,</w:t>
      </w:r>
      <w:r w:rsidR="00756CCF" w:rsidRPr="007F1153">
        <w:t xml:space="preserve"> 2012</w:t>
      </w:r>
      <w:r w:rsidR="00C70117">
        <w:t xml:space="preserve"> rok</w:t>
      </w:r>
      <w:r w:rsidR="00756CCF" w:rsidRPr="007F1153">
        <w:t>)</w:t>
      </w:r>
      <w:r w:rsidR="008C6247">
        <w:t>;</w:t>
      </w:r>
      <w:r w:rsidR="00756CCF" w:rsidRPr="007F1153">
        <w:t xml:space="preserve"> </w:t>
      </w:r>
    </w:p>
    <w:p w14:paraId="2E878042" w14:textId="23ABB42D" w:rsidR="00882D0B" w:rsidRPr="007F1153" w:rsidRDefault="0073593D" w:rsidP="00212935">
      <w:pPr>
        <w:pStyle w:val="Akapitzlist"/>
        <w:spacing w:after="60"/>
        <w:ind w:left="568" w:hanging="284"/>
        <w:contextualSpacing w:val="0"/>
        <w:jc w:val="both"/>
      </w:pPr>
      <w:r>
        <w:t>O</w:t>
      </w:r>
      <w:r w:rsidR="00756CCF" w:rsidRPr="007F1153">
        <w:t>pracowanie strategii wejścia klastra spożywczego „Leszczyńskie Smaki” na rynek niemiecki (Voucher dla inicjatyw klastrowych</w:t>
      </w:r>
      <w:r w:rsidR="00C70117">
        <w:t>,</w:t>
      </w:r>
      <w:r w:rsidR="00756CCF" w:rsidRPr="007F1153">
        <w:t xml:space="preserve"> 2013</w:t>
      </w:r>
      <w:r w:rsidR="00C70117">
        <w:t xml:space="preserve"> rok</w:t>
      </w:r>
      <w:r w:rsidR="00756CCF" w:rsidRPr="007F1153">
        <w:t>)</w:t>
      </w:r>
      <w:r w:rsidR="008C6247">
        <w:t>;</w:t>
      </w:r>
    </w:p>
    <w:p w14:paraId="167A288B" w14:textId="6E4D406B" w:rsidR="00756CCF" w:rsidRPr="007F1153" w:rsidRDefault="0073593D" w:rsidP="00212935">
      <w:pPr>
        <w:pStyle w:val="Akapitzlist"/>
        <w:spacing w:after="60"/>
        <w:ind w:left="568" w:hanging="284"/>
        <w:contextualSpacing w:val="0"/>
        <w:jc w:val="both"/>
      </w:pPr>
      <w:r>
        <w:t>O</w:t>
      </w:r>
      <w:r w:rsidR="00756CCF" w:rsidRPr="007F1153">
        <w:t>rganizacja międzynarodowej konferencji pt. „Rozwój małych i średnich przedsiębiorstw z</w:t>
      </w:r>
      <w:r w:rsidR="006459E6">
        <w:t xml:space="preserve"> </w:t>
      </w:r>
      <w:r w:rsidR="00756CCF" w:rsidRPr="007F1153">
        <w:t>branży spożywczej poprzez zagraniczną współpracę klastra – wymiana wiedzy, dobre praktyki, partnerstwo" (2013</w:t>
      </w:r>
      <w:r w:rsidR="00C70117">
        <w:t xml:space="preserve"> rok</w:t>
      </w:r>
      <w:r w:rsidR="00756CCF" w:rsidRPr="007F1153">
        <w:t xml:space="preserve">, </w:t>
      </w:r>
      <w:r>
        <w:t xml:space="preserve">finansowana </w:t>
      </w:r>
      <w:r w:rsidR="00756CCF" w:rsidRPr="007F1153">
        <w:t xml:space="preserve">ze środków </w:t>
      </w:r>
      <w:r>
        <w:t>W</w:t>
      </w:r>
      <w:r w:rsidR="00756CCF" w:rsidRPr="007F1153">
        <w:t xml:space="preserve">ojewództwa </w:t>
      </w:r>
      <w:r>
        <w:t>W</w:t>
      </w:r>
      <w:r w:rsidR="00756CCF" w:rsidRPr="007F1153">
        <w:t>ielkopolskiego)</w:t>
      </w:r>
      <w:r w:rsidR="002C4277">
        <w:t>;</w:t>
      </w:r>
    </w:p>
    <w:p w14:paraId="5F4A1DA9" w14:textId="0FC13605" w:rsidR="005F1392" w:rsidRPr="007F1153" w:rsidRDefault="005F1392" w:rsidP="00212935">
      <w:pPr>
        <w:pStyle w:val="Akapitzlist"/>
        <w:spacing w:after="60"/>
        <w:ind w:left="568" w:hanging="284"/>
        <w:contextualSpacing w:val="0"/>
        <w:jc w:val="both"/>
      </w:pPr>
      <w:r w:rsidRPr="007F1153">
        <w:t>Utworzenie sieci Leszczyńskie Smaki szansą wzrostu innowacyjności firm sektora spożywczego w</w:t>
      </w:r>
      <w:r w:rsidR="006459E6">
        <w:t xml:space="preserve"> </w:t>
      </w:r>
      <w:r w:rsidRPr="007F1153">
        <w:t>południowo</w:t>
      </w:r>
      <w:r w:rsidR="00C70117">
        <w:t>-</w:t>
      </w:r>
      <w:r w:rsidRPr="007F1153">
        <w:t>zachodniej Wielkopolsce (</w:t>
      </w:r>
      <w:r w:rsidR="00C70117">
        <w:t xml:space="preserve">lata </w:t>
      </w:r>
      <w:r w:rsidRPr="007F1153">
        <w:t xml:space="preserve">2011-2013, </w:t>
      </w:r>
      <w:r w:rsidR="0073593D">
        <w:t xml:space="preserve">dofinansowanie w ramach </w:t>
      </w:r>
      <w:r w:rsidRPr="007F1153">
        <w:t>WRPO</w:t>
      </w:r>
      <w:r w:rsidR="00C70117">
        <w:t xml:space="preserve"> 2007-2013</w:t>
      </w:r>
      <w:r w:rsidRPr="007F1153">
        <w:t>)</w:t>
      </w:r>
      <w:r w:rsidR="002C4277">
        <w:t>;</w:t>
      </w:r>
    </w:p>
    <w:p w14:paraId="23FA1448" w14:textId="503B4E3F" w:rsidR="005F1392" w:rsidRPr="007F1153" w:rsidRDefault="005F1392" w:rsidP="00212935">
      <w:pPr>
        <w:pStyle w:val="Akapitzlist"/>
        <w:spacing w:after="60"/>
        <w:ind w:left="568" w:hanging="284"/>
        <w:contextualSpacing w:val="0"/>
        <w:jc w:val="both"/>
      </w:pPr>
      <w:r w:rsidRPr="007F1153">
        <w:t>Klaster Leszczyńskie Smaki – promocja i</w:t>
      </w:r>
      <w:r w:rsidR="006459E6">
        <w:t xml:space="preserve"> </w:t>
      </w:r>
      <w:r w:rsidRPr="007F1153">
        <w:t>współpraca dla najwyższej jakości, tradycji i</w:t>
      </w:r>
      <w:r w:rsidR="006459E6">
        <w:t xml:space="preserve"> </w:t>
      </w:r>
      <w:r w:rsidRPr="007F1153">
        <w:t>nowoczesnych technologii w</w:t>
      </w:r>
      <w:r w:rsidR="006459E6">
        <w:t xml:space="preserve"> </w:t>
      </w:r>
      <w:r w:rsidRPr="007F1153">
        <w:t>branży spożywczej w</w:t>
      </w:r>
      <w:r w:rsidR="006459E6">
        <w:t xml:space="preserve"> </w:t>
      </w:r>
      <w:r w:rsidRPr="007F1153">
        <w:t>południowo-zachodniej Wielkopolsce (2014</w:t>
      </w:r>
      <w:r w:rsidR="00C70117">
        <w:t xml:space="preserve"> rok</w:t>
      </w:r>
      <w:r w:rsidRPr="007F1153">
        <w:t xml:space="preserve">, </w:t>
      </w:r>
      <w:r w:rsidR="00557C5A">
        <w:t xml:space="preserve">dofinansowanie w ramach </w:t>
      </w:r>
      <w:r w:rsidRPr="007F1153">
        <w:t>WRPO</w:t>
      </w:r>
      <w:r w:rsidR="00C70117">
        <w:t xml:space="preserve"> 2007-2013</w:t>
      </w:r>
      <w:r w:rsidRPr="007F1153">
        <w:t>)</w:t>
      </w:r>
      <w:r w:rsidR="002C4277">
        <w:t>;</w:t>
      </w:r>
    </w:p>
    <w:p w14:paraId="4353E8AE" w14:textId="5474398A" w:rsidR="005F1392" w:rsidRPr="007F1153" w:rsidRDefault="005F1392" w:rsidP="00212935">
      <w:pPr>
        <w:pStyle w:val="Akapitzlist"/>
        <w:spacing w:after="60"/>
        <w:ind w:left="568" w:hanging="284"/>
        <w:contextualSpacing w:val="0"/>
        <w:jc w:val="both"/>
      </w:pPr>
      <w:r w:rsidRPr="007F1153">
        <w:t>Nowe wzornictwo i</w:t>
      </w:r>
      <w:r w:rsidR="006459E6">
        <w:t xml:space="preserve"> </w:t>
      </w:r>
      <w:r w:rsidRPr="007F1153">
        <w:t>opakowania dla produktów klastra Leszczyńskie Smaki (Voucher dla inicjatyw klastrowych</w:t>
      </w:r>
      <w:r w:rsidR="00FE1069">
        <w:t xml:space="preserve">, </w:t>
      </w:r>
      <w:r w:rsidRPr="007F1153">
        <w:t>2014</w:t>
      </w:r>
      <w:r w:rsidR="00FE1069">
        <w:t xml:space="preserve"> rok</w:t>
      </w:r>
      <w:r w:rsidRPr="007F1153">
        <w:t>)</w:t>
      </w:r>
      <w:r w:rsidR="002C4277">
        <w:t>;</w:t>
      </w:r>
    </w:p>
    <w:p w14:paraId="7E0A3D0C" w14:textId="3C906BDF" w:rsidR="005F1392" w:rsidRPr="007F1153" w:rsidRDefault="005F1392" w:rsidP="00212935">
      <w:pPr>
        <w:pStyle w:val="Akapitzlist"/>
        <w:spacing w:after="60"/>
        <w:ind w:left="568" w:hanging="284"/>
        <w:contextualSpacing w:val="0"/>
        <w:jc w:val="both"/>
      </w:pPr>
      <w:r w:rsidRPr="007F1153">
        <w:t>Nowe i</w:t>
      </w:r>
      <w:r w:rsidR="002860DF">
        <w:t xml:space="preserve"> </w:t>
      </w:r>
      <w:r w:rsidRPr="007F1153">
        <w:t>udoskonalone produkty klastra spożywczego Leszczyńskie Smaki (Voucher dla inicjatyw klastrowych</w:t>
      </w:r>
      <w:r w:rsidR="00FE1069">
        <w:t xml:space="preserve">, </w:t>
      </w:r>
      <w:r w:rsidRPr="007F1153">
        <w:t>2014</w:t>
      </w:r>
      <w:r w:rsidR="00FE1069">
        <w:t xml:space="preserve"> rok</w:t>
      </w:r>
      <w:r w:rsidRPr="007F1153">
        <w:t>).</w:t>
      </w:r>
    </w:p>
    <w:p w14:paraId="264232D4" w14:textId="3926C6B0" w:rsidR="00F5649E" w:rsidRPr="007F1153" w:rsidRDefault="00F5649E" w:rsidP="00955375">
      <w:pPr>
        <w:pStyle w:val="Tre"/>
        <w:spacing w:after="60" w:line="276" w:lineRule="auto"/>
        <w:ind w:firstLine="567"/>
        <w:jc w:val="both"/>
        <w:rPr>
          <w:rFonts w:hint="eastAsia"/>
        </w:rPr>
      </w:pPr>
      <w:r w:rsidRPr="007F1153">
        <w:rPr>
          <w:rFonts w:ascii="Arial" w:eastAsia="Arial" w:hAnsi="Arial" w:cs="Arial"/>
          <w:sz w:val="20"/>
          <w:szCs w:val="20"/>
        </w:rPr>
        <w:t>Koordynator wymienia b</w:t>
      </w:r>
      <w:r w:rsidRPr="007F1153">
        <w:rPr>
          <w:rFonts w:ascii="Arial" w:hAnsi="Arial"/>
          <w:sz w:val="20"/>
          <w:szCs w:val="20"/>
        </w:rPr>
        <w:t>ariery mentalne i braki w zakresie kapitału społecznego jako główn</w:t>
      </w:r>
      <w:r w:rsidR="00CE30FD">
        <w:rPr>
          <w:rFonts w:ascii="Arial" w:hAnsi="Arial"/>
          <w:sz w:val="20"/>
          <w:szCs w:val="20"/>
        </w:rPr>
        <w:t>ą</w:t>
      </w:r>
      <w:r w:rsidRPr="007F1153">
        <w:rPr>
          <w:rFonts w:ascii="Arial" w:hAnsi="Arial"/>
          <w:sz w:val="20"/>
          <w:szCs w:val="20"/>
        </w:rPr>
        <w:t xml:space="preserve"> przeszkodę w rozwoju </w:t>
      </w:r>
      <w:r w:rsidR="00D010B4">
        <w:rPr>
          <w:rFonts w:ascii="Arial" w:hAnsi="Arial"/>
          <w:sz w:val="20"/>
          <w:szCs w:val="20"/>
        </w:rPr>
        <w:t>Klastra</w:t>
      </w:r>
      <w:r w:rsidRPr="007F1153">
        <w:rPr>
          <w:rFonts w:ascii="Arial" w:hAnsi="Arial"/>
          <w:sz w:val="20"/>
          <w:szCs w:val="20"/>
        </w:rPr>
        <w:t xml:space="preserve">. Część firm nie wyobraża sobie podjęcia działalności eksportowej oraz nie wyraża chęci podejmowania innych, nowych </w:t>
      </w:r>
      <w:proofErr w:type="spellStart"/>
      <w:r w:rsidRPr="007F1153">
        <w:rPr>
          <w:rFonts w:ascii="Arial" w:hAnsi="Arial"/>
          <w:sz w:val="20"/>
          <w:szCs w:val="20"/>
        </w:rPr>
        <w:t>ryzyk</w:t>
      </w:r>
      <w:proofErr w:type="spellEnd"/>
      <w:r w:rsidRPr="007F1153">
        <w:rPr>
          <w:rFonts w:ascii="Arial" w:hAnsi="Arial"/>
          <w:sz w:val="20"/>
          <w:szCs w:val="20"/>
        </w:rPr>
        <w:t xml:space="preserve">. </w:t>
      </w:r>
      <w:r w:rsidR="000B3F0A">
        <w:rPr>
          <w:rFonts w:ascii="Arial" w:hAnsi="Arial"/>
          <w:sz w:val="20"/>
          <w:szCs w:val="20"/>
        </w:rPr>
        <w:t>Inicjatywa</w:t>
      </w:r>
      <w:r w:rsidRPr="007F1153">
        <w:rPr>
          <w:rFonts w:ascii="Arial" w:hAnsi="Arial"/>
          <w:sz w:val="20"/>
          <w:szCs w:val="20"/>
        </w:rPr>
        <w:t xml:space="preserve"> zrzesza głównie małe i średnie przedsiębiorstwa, dla których nowe wyzwania i poszukiwanie nowych dróg rozwoju jest niejednokrotnie trudne ze względu na ograniczone możliwości finansowe i kadrowe. </w:t>
      </w:r>
    </w:p>
    <w:p w14:paraId="1F502252" w14:textId="77777777" w:rsidR="00882D0B" w:rsidRPr="002C4277" w:rsidRDefault="00882D0B" w:rsidP="00955375">
      <w:pPr>
        <w:pStyle w:val="Domylne"/>
        <w:spacing w:before="0" w:after="60" w:line="276" w:lineRule="auto"/>
        <w:jc w:val="both"/>
        <w:rPr>
          <w:rFonts w:ascii="Arial" w:eastAsia="Arial" w:hAnsi="Arial" w:cs="Arial"/>
          <w:sz w:val="10"/>
          <w:szCs w:val="10"/>
          <w:shd w:val="clear" w:color="auto" w:fill="FFFFFF"/>
        </w:rPr>
      </w:pPr>
    </w:p>
    <w:p w14:paraId="60415C0F" w14:textId="77777777" w:rsidR="00882D0B" w:rsidRPr="007F1153" w:rsidRDefault="00882D0B" w:rsidP="00955375">
      <w:pPr>
        <w:pStyle w:val="Tre"/>
        <w:spacing w:after="60" w:line="276" w:lineRule="auto"/>
        <w:jc w:val="both"/>
        <w:rPr>
          <w:rStyle w:val="Brak"/>
          <w:rFonts w:hint="eastAsia"/>
          <w:u w:val="single"/>
        </w:rPr>
      </w:pPr>
      <w:r w:rsidRPr="007F1153">
        <w:rPr>
          <w:rStyle w:val="Brak"/>
          <w:rFonts w:ascii="Arial" w:hAnsi="Arial"/>
          <w:sz w:val="20"/>
          <w:szCs w:val="20"/>
          <w:u w:val="single"/>
        </w:rPr>
        <w:t>Opinia ekspercka: typ organizacji klastrowej, rola w rozwoju regionalnym i możliwe kierunki wsparcia</w:t>
      </w:r>
    </w:p>
    <w:p w14:paraId="27E5BE45" w14:textId="44C4E0A8" w:rsidR="00882D0B" w:rsidRPr="007F1153" w:rsidRDefault="00F5649E" w:rsidP="00955375">
      <w:pPr>
        <w:pStyle w:val="Tre"/>
        <w:spacing w:after="60" w:line="276" w:lineRule="auto"/>
        <w:ind w:firstLine="567"/>
        <w:jc w:val="both"/>
        <w:rPr>
          <w:rFonts w:ascii="Arial" w:eastAsia="Arial" w:hAnsi="Arial" w:cs="Arial"/>
          <w:sz w:val="20"/>
          <w:szCs w:val="20"/>
        </w:rPr>
      </w:pPr>
      <w:r>
        <w:rPr>
          <w:rFonts w:ascii="Arial" w:eastAsia="Arial" w:hAnsi="Arial" w:cs="Arial"/>
          <w:sz w:val="20"/>
          <w:szCs w:val="20"/>
        </w:rPr>
        <w:t xml:space="preserve">Leszczyńskie Smaki to organizacja klastrowa o znaczeniu regionalnym zrzeszająca obecnie niewielką liczbę aktywnych członków. W przeszłości </w:t>
      </w:r>
      <w:r w:rsidR="004D0EFF">
        <w:rPr>
          <w:rFonts w:ascii="Arial" w:eastAsia="Arial" w:hAnsi="Arial" w:cs="Arial"/>
          <w:sz w:val="20"/>
          <w:szCs w:val="20"/>
        </w:rPr>
        <w:t>z</w:t>
      </w:r>
      <w:r>
        <w:rPr>
          <w:rFonts w:ascii="Arial" w:eastAsia="Arial" w:hAnsi="Arial" w:cs="Arial"/>
          <w:sz w:val="20"/>
          <w:szCs w:val="20"/>
        </w:rPr>
        <w:t xml:space="preserve">realizowała </w:t>
      </w:r>
      <w:r w:rsidR="004D0EFF">
        <w:rPr>
          <w:rFonts w:ascii="Arial" w:eastAsia="Arial" w:hAnsi="Arial" w:cs="Arial"/>
          <w:sz w:val="20"/>
          <w:szCs w:val="20"/>
        </w:rPr>
        <w:t xml:space="preserve">z sukcesem </w:t>
      </w:r>
      <w:r>
        <w:rPr>
          <w:rFonts w:ascii="Arial" w:eastAsia="Arial" w:hAnsi="Arial" w:cs="Arial"/>
          <w:sz w:val="20"/>
          <w:szCs w:val="20"/>
        </w:rPr>
        <w:t xml:space="preserve">już wiele </w:t>
      </w:r>
      <w:r w:rsidR="004D0EFF">
        <w:rPr>
          <w:rFonts w:ascii="Arial" w:eastAsia="Arial" w:hAnsi="Arial" w:cs="Arial"/>
          <w:sz w:val="20"/>
          <w:szCs w:val="20"/>
        </w:rPr>
        <w:t xml:space="preserve">projektów we współpracy z jednostkami naukowymi. </w:t>
      </w:r>
      <w:r w:rsidR="00882D0B" w:rsidRPr="007F1153">
        <w:rPr>
          <w:rFonts w:ascii="Arial" w:hAnsi="Arial"/>
          <w:sz w:val="20"/>
          <w:szCs w:val="20"/>
        </w:rPr>
        <w:t xml:space="preserve">Dla członków </w:t>
      </w:r>
      <w:r w:rsidR="003C7A31">
        <w:rPr>
          <w:rFonts w:ascii="Arial" w:hAnsi="Arial"/>
          <w:sz w:val="20"/>
          <w:szCs w:val="20"/>
        </w:rPr>
        <w:t>Klastra</w:t>
      </w:r>
      <w:r w:rsidR="00882D0B" w:rsidRPr="007F1153">
        <w:rPr>
          <w:rFonts w:ascii="Arial" w:hAnsi="Arial"/>
          <w:sz w:val="20"/>
          <w:szCs w:val="20"/>
        </w:rPr>
        <w:t xml:space="preserve"> bardzo istotna jest współpraca z Wydziałem Nauk o Żywności i Żywieniu Uniwersytetu Przyrodniczego w Poznaniu i wspólnie realizowane projekty. Możliwość ubiegania się o dofinansowanie realizacji </w:t>
      </w:r>
      <w:r w:rsidR="005B4437">
        <w:rPr>
          <w:rFonts w:ascii="Arial" w:hAnsi="Arial"/>
          <w:sz w:val="20"/>
          <w:szCs w:val="20"/>
        </w:rPr>
        <w:t>tego rodzaju</w:t>
      </w:r>
      <w:r w:rsidR="00882D0B" w:rsidRPr="007F1153">
        <w:rPr>
          <w:rFonts w:ascii="Arial" w:hAnsi="Arial"/>
          <w:sz w:val="20"/>
          <w:szCs w:val="20"/>
        </w:rPr>
        <w:t xml:space="preserve"> projektów miałaby duże znaczenie dla przyszłego rozwoju inicjatywy. Część </w:t>
      </w:r>
      <w:r w:rsidR="00882D0B" w:rsidRPr="007F1153">
        <w:rPr>
          <w:rFonts w:ascii="Arial" w:hAnsi="Arial"/>
          <w:sz w:val="20"/>
          <w:szCs w:val="20"/>
        </w:rPr>
        <w:lastRenderedPageBreak/>
        <w:t xml:space="preserve">podmiotów skorzystałaby też nie tylko z własnej działalności badawczo-rozwojowej, ale ze szkoleń z zakresu udoskonalania produktów, np. poprzez dodanie nowych składników </w:t>
      </w:r>
      <w:proofErr w:type="spellStart"/>
      <w:r w:rsidR="009A55B3" w:rsidRPr="007F1153">
        <w:rPr>
          <w:rFonts w:ascii="Arial" w:hAnsi="Arial"/>
          <w:sz w:val="20"/>
          <w:szCs w:val="20"/>
        </w:rPr>
        <w:t>probiotycznych</w:t>
      </w:r>
      <w:proofErr w:type="spellEnd"/>
      <w:r w:rsidR="00882D0B" w:rsidRPr="007F1153">
        <w:rPr>
          <w:rFonts w:ascii="Arial" w:hAnsi="Arial"/>
          <w:sz w:val="20"/>
          <w:szCs w:val="20"/>
        </w:rPr>
        <w:t xml:space="preserve">. </w:t>
      </w:r>
    </w:p>
    <w:p w14:paraId="33C11CE8" w14:textId="66816DA9" w:rsidR="00882D0B" w:rsidRPr="007F1153" w:rsidRDefault="00882D0B" w:rsidP="00955375">
      <w:pPr>
        <w:pStyle w:val="Tre"/>
        <w:spacing w:after="60" w:line="276" w:lineRule="auto"/>
        <w:ind w:firstLine="567"/>
        <w:jc w:val="both"/>
        <w:rPr>
          <w:rFonts w:ascii="Arial" w:eastAsia="Arial" w:hAnsi="Arial" w:cs="Arial"/>
          <w:sz w:val="20"/>
          <w:szCs w:val="20"/>
        </w:rPr>
      </w:pPr>
      <w:r w:rsidRPr="007F1153">
        <w:rPr>
          <w:rFonts w:ascii="Arial" w:eastAsia="Arial" w:hAnsi="Arial" w:cs="Arial"/>
          <w:sz w:val="20"/>
          <w:szCs w:val="20"/>
        </w:rPr>
        <w:t xml:space="preserve">Dodatkowe </w:t>
      </w:r>
      <w:r w:rsidRPr="007F1153">
        <w:rPr>
          <w:rFonts w:ascii="Arial" w:hAnsi="Arial"/>
          <w:sz w:val="20"/>
          <w:szCs w:val="20"/>
        </w:rPr>
        <w:t xml:space="preserve">środki finansowe przydałyby się też na projekty o charakterze promocyjnym. Przed pandemią COVID-19 udział w targach, wystawach, festynach, </w:t>
      </w:r>
      <w:proofErr w:type="spellStart"/>
      <w:r w:rsidRPr="007F1153">
        <w:rPr>
          <w:rFonts w:ascii="Arial" w:hAnsi="Arial"/>
          <w:sz w:val="20"/>
          <w:szCs w:val="20"/>
        </w:rPr>
        <w:t>agro</w:t>
      </w:r>
      <w:proofErr w:type="spellEnd"/>
      <w:r w:rsidRPr="007F1153">
        <w:rPr>
          <w:rFonts w:ascii="Arial" w:hAnsi="Arial"/>
          <w:sz w:val="20"/>
          <w:szCs w:val="20"/>
        </w:rPr>
        <w:t xml:space="preserve">-show był najbardziej korzystny z punktu widzenia firm. Obecnie mogłyby to być inne formy promocji: </w:t>
      </w:r>
      <w:r w:rsidR="004D0EFF">
        <w:rPr>
          <w:rFonts w:ascii="Arial" w:hAnsi="Arial"/>
          <w:sz w:val="20"/>
          <w:szCs w:val="20"/>
        </w:rPr>
        <w:t xml:space="preserve">reklamy w </w:t>
      </w:r>
      <w:proofErr w:type="spellStart"/>
      <w:r w:rsidR="004D0EFF">
        <w:rPr>
          <w:rFonts w:ascii="Arial" w:hAnsi="Arial"/>
          <w:sz w:val="20"/>
          <w:szCs w:val="20"/>
        </w:rPr>
        <w:t>internecie</w:t>
      </w:r>
      <w:proofErr w:type="spellEnd"/>
      <w:r w:rsidR="004D0EFF">
        <w:rPr>
          <w:rFonts w:ascii="Arial" w:hAnsi="Arial"/>
          <w:sz w:val="20"/>
          <w:szCs w:val="20"/>
        </w:rPr>
        <w:t xml:space="preserve">, </w:t>
      </w:r>
      <w:r w:rsidRPr="007F1153">
        <w:rPr>
          <w:rFonts w:ascii="Arial" w:hAnsi="Arial"/>
          <w:sz w:val="20"/>
          <w:szCs w:val="20"/>
        </w:rPr>
        <w:t>ad-</w:t>
      </w:r>
      <w:proofErr w:type="spellStart"/>
      <w:r w:rsidRPr="007F1153">
        <w:rPr>
          <w:rFonts w:ascii="Arial" w:hAnsi="Arial"/>
          <w:sz w:val="20"/>
          <w:szCs w:val="20"/>
        </w:rPr>
        <w:t>wordsy</w:t>
      </w:r>
      <w:proofErr w:type="spellEnd"/>
      <w:r w:rsidRPr="007F1153">
        <w:rPr>
          <w:rFonts w:ascii="Arial" w:hAnsi="Arial"/>
          <w:sz w:val="20"/>
          <w:szCs w:val="20"/>
        </w:rPr>
        <w:t>, reklamy w lokalnym radio, ulotki w hurtowniach, naklejki na produkty spożywcze itp.</w:t>
      </w:r>
    </w:p>
    <w:p w14:paraId="127EC0D5" w14:textId="063E70DB" w:rsidR="00882D0B" w:rsidRPr="007F1153" w:rsidRDefault="00882D0B" w:rsidP="00955375">
      <w:pPr>
        <w:pStyle w:val="Tre"/>
        <w:spacing w:after="60" w:line="276" w:lineRule="auto"/>
        <w:ind w:firstLine="567"/>
        <w:jc w:val="both"/>
        <w:rPr>
          <w:rFonts w:ascii="Arial" w:eastAsia="Arial" w:hAnsi="Arial" w:cs="Arial"/>
          <w:sz w:val="20"/>
          <w:szCs w:val="20"/>
        </w:rPr>
      </w:pPr>
      <w:r w:rsidRPr="007F1153">
        <w:rPr>
          <w:rFonts w:ascii="Arial" w:eastAsia="Arial" w:hAnsi="Arial" w:cs="Arial"/>
          <w:sz w:val="20"/>
          <w:szCs w:val="20"/>
        </w:rPr>
        <w:t>Inicjatywa rozwa</w:t>
      </w:r>
      <w:r w:rsidRPr="007F1153">
        <w:rPr>
          <w:rFonts w:ascii="Arial" w:hAnsi="Arial"/>
          <w:sz w:val="20"/>
          <w:szCs w:val="20"/>
        </w:rPr>
        <w:t xml:space="preserve">ża możliwość połączenia się w przyszłości z Klastrem Spożywczym Południowej Wielkopolski i wspólnego aplikowania o status </w:t>
      </w:r>
      <w:r w:rsidR="00AA3DA6">
        <w:rPr>
          <w:rFonts w:ascii="Arial" w:hAnsi="Arial"/>
          <w:sz w:val="20"/>
          <w:szCs w:val="20"/>
        </w:rPr>
        <w:t>k</w:t>
      </w:r>
      <w:r w:rsidRPr="007F1153">
        <w:rPr>
          <w:rFonts w:ascii="Arial" w:hAnsi="Arial"/>
          <w:sz w:val="20"/>
          <w:szCs w:val="20"/>
        </w:rPr>
        <w:t xml:space="preserve">rajowego </w:t>
      </w:r>
      <w:r w:rsidR="00AA3DA6">
        <w:rPr>
          <w:rFonts w:ascii="Arial" w:hAnsi="Arial"/>
          <w:sz w:val="20"/>
          <w:szCs w:val="20"/>
        </w:rPr>
        <w:t>k</w:t>
      </w:r>
      <w:r w:rsidRPr="007F1153">
        <w:rPr>
          <w:rFonts w:ascii="Arial" w:hAnsi="Arial"/>
          <w:sz w:val="20"/>
          <w:szCs w:val="20"/>
        </w:rPr>
        <w:t xml:space="preserve">lastra </w:t>
      </w:r>
      <w:r w:rsidR="00AA3DA6">
        <w:rPr>
          <w:rFonts w:ascii="Arial" w:hAnsi="Arial"/>
          <w:sz w:val="20"/>
          <w:szCs w:val="20"/>
        </w:rPr>
        <w:t>k</w:t>
      </w:r>
      <w:r w:rsidRPr="007F1153">
        <w:rPr>
          <w:rFonts w:ascii="Arial" w:hAnsi="Arial"/>
          <w:sz w:val="20"/>
          <w:szCs w:val="20"/>
        </w:rPr>
        <w:t xml:space="preserve">luczowego, Niestety pomysł ten póki co nie spotykał się z aprobatą większości członków </w:t>
      </w:r>
      <w:r w:rsidR="004125D7">
        <w:rPr>
          <w:rFonts w:ascii="Arial" w:hAnsi="Arial"/>
          <w:sz w:val="20"/>
          <w:szCs w:val="20"/>
        </w:rPr>
        <w:t>i</w:t>
      </w:r>
      <w:r w:rsidRPr="007F1153">
        <w:rPr>
          <w:rFonts w:ascii="Arial" w:hAnsi="Arial"/>
          <w:sz w:val="20"/>
          <w:szCs w:val="20"/>
        </w:rPr>
        <w:t>nicjatywy, którzy</w:t>
      </w:r>
      <w:r w:rsidR="000F144A">
        <w:rPr>
          <w:rFonts w:ascii="Arial" w:hAnsi="Arial"/>
          <w:sz w:val="20"/>
          <w:szCs w:val="20"/>
        </w:rPr>
        <w:t xml:space="preserve"> –</w:t>
      </w:r>
      <w:r w:rsidRPr="007F1153">
        <w:rPr>
          <w:rFonts w:ascii="Arial" w:hAnsi="Arial"/>
          <w:sz w:val="20"/>
          <w:szCs w:val="20"/>
        </w:rPr>
        <w:t xml:space="preserve"> jak już wcześniej wspomniano</w:t>
      </w:r>
      <w:r w:rsidR="00196F53">
        <w:rPr>
          <w:rFonts w:ascii="Arial" w:hAnsi="Arial"/>
          <w:sz w:val="20"/>
          <w:szCs w:val="20"/>
        </w:rPr>
        <w:t xml:space="preserve"> </w:t>
      </w:r>
      <w:r w:rsidR="000F144A">
        <w:rPr>
          <w:rFonts w:ascii="Arial" w:hAnsi="Arial"/>
          <w:sz w:val="20"/>
          <w:szCs w:val="20"/>
        </w:rPr>
        <w:t xml:space="preserve">– </w:t>
      </w:r>
      <w:r w:rsidRPr="007F1153">
        <w:rPr>
          <w:rFonts w:ascii="Arial" w:hAnsi="Arial"/>
          <w:sz w:val="20"/>
          <w:szCs w:val="20"/>
        </w:rPr>
        <w:t>obawiają się zmian i związanych z nimi wyzwań.</w:t>
      </w:r>
    </w:p>
    <w:p w14:paraId="749FD7C5" w14:textId="5B017CBB" w:rsidR="00882D0B" w:rsidRPr="007F1153" w:rsidRDefault="00882D0B" w:rsidP="00955375">
      <w:pPr>
        <w:pStyle w:val="Tre"/>
        <w:spacing w:after="60" w:line="276" w:lineRule="auto"/>
        <w:ind w:firstLine="567"/>
        <w:jc w:val="both"/>
        <w:rPr>
          <w:rFonts w:ascii="Arial" w:eastAsia="Arial" w:hAnsi="Arial" w:cs="Arial"/>
          <w:sz w:val="20"/>
          <w:szCs w:val="20"/>
        </w:rPr>
      </w:pPr>
      <w:r w:rsidRPr="007F1153">
        <w:rPr>
          <w:rFonts w:ascii="Arial" w:eastAsia="Arial" w:hAnsi="Arial" w:cs="Arial"/>
          <w:sz w:val="20"/>
          <w:szCs w:val="20"/>
        </w:rPr>
        <w:t>Pewnym pozytywnym sygna</w:t>
      </w:r>
      <w:r w:rsidRPr="007F1153">
        <w:rPr>
          <w:rFonts w:ascii="Arial" w:hAnsi="Arial"/>
          <w:sz w:val="20"/>
          <w:szCs w:val="20"/>
        </w:rPr>
        <w:t xml:space="preserve">łem wydaje się być natomiast fakt braku większych problemów członków </w:t>
      </w:r>
      <w:r w:rsidR="009C585A">
        <w:rPr>
          <w:rFonts w:ascii="Arial" w:hAnsi="Arial"/>
          <w:sz w:val="20"/>
          <w:szCs w:val="20"/>
        </w:rPr>
        <w:t>Klastra</w:t>
      </w:r>
      <w:r w:rsidRPr="007F1153">
        <w:rPr>
          <w:rFonts w:ascii="Arial" w:hAnsi="Arial"/>
          <w:sz w:val="20"/>
          <w:szCs w:val="20"/>
        </w:rPr>
        <w:t xml:space="preserve"> w czasie pandemii COVID-19, gł</w:t>
      </w:r>
      <w:r w:rsidR="000E5D39" w:rsidRPr="007F1153">
        <w:rPr>
          <w:rFonts w:ascii="Arial" w:hAnsi="Arial"/>
          <w:sz w:val="20"/>
          <w:szCs w:val="20"/>
        </w:rPr>
        <w:t>ó</w:t>
      </w:r>
      <w:r w:rsidRPr="007F1153">
        <w:rPr>
          <w:rFonts w:ascii="Arial" w:hAnsi="Arial"/>
          <w:sz w:val="20"/>
          <w:szCs w:val="20"/>
        </w:rPr>
        <w:t xml:space="preserve">wnie ze względu na utrzymany stały poziom produkcji. Jak wiadomo, branża spożywcza nie ucierpiała znacząco w trakcie pandemii. Kilka podmiotów zgłaszało jedynie problemy kadrowe związane z kwarantanną/izolacją pracowników. Podmioty spotykały się natomiast w trakcie pandemii w okrojonym składzie, czyli bez większych zmian w stosunku do lat poprzednich. Natomiast utrzymujący się obecnie stan niepewności wpływa na brak możliwości planowania inwestycji na dalsze lata. W </w:t>
      </w:r>
      <w:r w:rsidR="008F7E6C">
        <w:rPr>
          <w:rFonts w:ascii="Arial" w:hAnsi="Arial"/>
          <w:sz w:val="20"/>
          <w:szCs w:val="20"/>
        </w:rPr>
        <w:t>K</w:t>
      </w:r>
      <w:r w:rsidRPr="007F1153">
        <w:rPr>
          <w:rFonts w:ascii="Arial" w:hAnsi="Arial"/>
          <w:sz w:val="20"/>
          <w:szCs w:val="20"/>
        </w:rPr>
        <w:t>lastrze obserwuje się pewne wstrzymanie współpracy w oczekiwaniu na rozwój sytuacji.</w:t>
      </w:r>
    </w:p>
    <w:p w14:paraId="47479772" w14:textId="77777777" w:rsidR="009847FA" w:rsidRPr="006B086A" w:rsidRDefault="009847FA" w:rsidP="006B086A">
      <w:pPr>
        <w:pBdr>
          <w:bottom w:val="single" w:sz="6" w:space="1" w:color="auto"/>
        </w:pBdr>
        <w:spacing w:after="60"/>
        <w:rPr>
          <w:szCs w:val="20"/>
        </w:rPr>
      </w:pPr>
    </w:p>
    <w:p w14:paraId="0DE6CE26" w14:textId="54D21DD1" w:rsidR="00B845A3" w:rsidRPr="004A16EA" w:rsidRDefault="00B845A3" w:rsidP="00955375">
      <w:pPr>
        <w:spacing w:after="60"/>
        <w:ind w:firstLine="0"/>
        <w:rPr>
          <w:rFonts w:eastAsia="Arial Unicode MS" w:cs="Arial Unicode MS"/>
          <w:color w:val="000000"/>
          <w:sz w:val="10"/>
          <w:szCs w:val="10"/>
          <w:bdr w:val="nil"/>
          <w:lang w:eastAsia="pl-PL"/>
          <w14:textOutline w14:w="0" w14:cap="flat" w14:cmpd="sng" w14:algn="ctr">
            <w14:noFill/>
            <w14:prstDash w14:val="solid"/>
            <w14:bevel/>
          </w14:textOutline>
        </w:rPr>
      </w:pPr>
    </w:p>
    <w:p w14:paraId="41BA7031" w14:textId="4D428A03" w:rsidR="00AC5F77" w:rsidRDefault="00AC5F77" w:rsidP="00955375">
      <w:pPr>
        <w:pStyle w:val="DomylneA"/>
        <w:spacing w:before="0" w:after="60"/>
        <w:ind w:firstLine="0"/>
        <w:rPr>
          <w:rStyle w:val="Brak"/>
          <w:rFonts w:ascii="Arial" w:hAnsi="Arial"/>
          <w:sz w:val="20"/>
          <w:szCs w:val="20"/>
        </w:rPr>
      </w:pPr>
      <w:r w:rsidRPr="002A2756">
        <w:rPr>
          <w:rStyle w:val="Brak"/>
          <w:rFonts w:ascii="Arial" w:hAnsi="Arial"/>
          <w:b/>
          <w:sz w:val="20"/>
          <w:szCs w:val="20"/>
        </w:rPr>
        <w:t>Leszczyński Klaster Budowlany</w:t>
      </w:r>
      <w:r w:rsidR="00955375">
        <w:rPr>
          <w:rStyle w:val="Brak"/>
          <w:rFonts w:ascii="Arial" w:hAnsi="Arial"/>
          <w:b/>
          <w:sz w:val="20"/>
          <w:szCs w:val="20"/>
        </w:rPr>
        <w:br/>
      </w:r>
      <w:r w:rsidR="00E25BCD" w:rsidRPr="007F1153">
        <w:rPr>
          <w:rFonts w:ascii="Arial" w:hAnsi="Arial" w:cs="Arial"/>
          <w:sz w:val="20"/>
          <w:szCs w:val="20"/>
          <w:shd w:val="clear" w:color="auto" w:fill="FFFFFF"/>
        </w:rPr>
        <w:t>Koordynator Klastra:</w:t>
      </w:r>
      <w:r w:rsidR="00955375">
        <w:rPr>
          <w:rFonts w:ascii="Arial" w:hAnsi="Arial" w:cs="Arial"/>
          <w:sz w:val="20"/>
          <w:szCs w:val="20"/>
          <w:shd w:val="clear" w:color="auto" w:fill="FFFFFF"/>
        </w:rPr>
        <w:br/>
      </w:r>
      <w:r w:rsidR="00E25BCD" w:rsidRPr="007F1153">
        <w:rPr>
          <w:rFonts w:ascii="Arial" w:hAnsi="Arial" w:cs="Arial"/>
          <w:sz w:val="20"/>
          <w:szCs w:val="20"/>
          <w:shd w:val="clear" w:color="auto" w:fill="FFFFFF"/>
        </w:rPr>
        <w:t>Leszczyńskie Centrum Biznesu Sp. z</w:t>
      </w:r>
      <w:r w:rsidR="006459E6">
        <w:rPr>
          <w:rFonts w:ascii="Arial" w:hAnsi="Arial" w:cs="Arial"/>
          <w:sz w:val="20"/>
          <w:szCs w:val="20"/>
          <w:shd w:val="clear" w:color="auto" w:fill="FFFFFF"/>
        </w:rPr>
        <w:t xml:space="preserve"> </w:t>
      </w:r>
      <w:r w:rsidR="00E25BCD" w:rsidRPr="007F1153">
        <w:rPr>
          <w:rFonts w:ascii="Arial" w:hAnsi="Arial" w:cs="Arial"/>
          <w:sz w:val="20"/>
          <w:szCs w:val="20"/>
          <w:shd w:val="clear" w:color="auto" w:fill="FFFFFF"/>
        </w:rPr>
        <w:t>o.o.</w:t>
      </w:r>
      <w:r w:rsidR="00955375">
        <w:rPr>
          <w:rFonts w:ascii="Arial" w:hAnsi="Arial" w:cs="Arial"/>
          <w:sz w:val="20"/>
          <w:szCs w:val="20"/>
          <w:shd w:val="clear" w:color="auto" w:fill="FFFFFF"/>
        </w:rPr>
        <w:br/>
      </w:r>
      <w:r>
        <w:rPr>
          <w:rStyle w:val="Brak"/>
          <w:rFonts w:ascii="Arial" w:hAnsi="Arial"/>
          <w:sz w:val="20"/>
          <w:szCs w:val="20"/>
          <w:shd w:val="clear" w:color="auto" w:fill="FFFFFF"/>
        </w:rPr>
        <w:t xml:space="preserve">ul. </w:t>
      </w:r>
      <w:proofErr w:type="spellStart"/>
      <w:r>
        <w:rPr>
          <w:rStyle w:val="Brak"/>
          <w:rFonts w:ascii="Arial" w:hAnsi="Arial"/>
          <w:sz w:val="20"/>
          <w:szCs w:val="20"/>
          <w:shd w:val="clear" w:color="auto" w:fill="FFFFFF"/>
        </w:rPr>
        <w:t>Geodet</w:t>
      </w:r>
      <w:proofErr w:type="spellEnd"/>
      <w:r>
        <w:rPr>
          <w:rStyle w:val="Brak"/>
          <w:rFonts w:ascii="Arial" w:hAnsi="Arial"/>
          <w:sz w:val="20"/>
          <w:szCs w:val="20"/>
          <w:shd w:val="clear" w:color="auto" w:fill="FFFFFF"/>
          <w:lang w:val="es-ES_tradnl"/>
        </w:rPr>
        <w:t>ó</w:t>
      </w:r>
      <w:r>
        <w:rPr>
          <w:rStyle w:val="Brak"/>
          <w:rFonts w:ascii="Arial" w:hAnsi="Arial"/>
          <w:sz w:val="20"/>
          <w:szCs w:val="20"/>
          <w:shd w:val="clear" w:color="auto" w:fill="FFFFFF"/>
        </w:rPr>
        <w:t>w 1</w:t>
      </w:r>
      <w:r w:rsidR="00955375">
        <w:rPr>
          <w:rStyle w:val="Brak"/>
          <w:rFonts w:ascii="Arial" w:hAnsi="Arial"/>
          <w:sz w:val="20"/>
          <w:szCs w:val="20"/>
          <w:shd w:val="clear" w:color="auto" w:fill="FFFFFF"/>
        </w:rPr>
        <w:br/>
      </w:r>
      <w:r>
        <w:rPr>
          <w:rStyle w:val="Brak"/>
          <w:rFonts w:ascii="Arial" w:hAnsi="Arial"/>
          <w:sz w:val="20"/>
          <w:szCs w:val="20"/>
          <w:shd w:val="clear" w:color="auto" w:fill="FFFFFF"/>
        </w:rPr>
        <w:t>64-100 Leszno</w:t>
      </w:r>
      <w:r w:rsidR="00955375">
        <w:rPr>
          <w:rStyle w:val="Brak"/>
          <w:rFonts w:ascii="Arial" w:hAnsi="Arial"/>
          <w:sz w:val="20"/>
          <w:szCs w:val="20"/>
          <w:shd w:val="clear" w:color="auto" w:fill="FFFFFF"/>
        </w:rPr>
        <w:br/>
      </w:r>
      <w:r w:rsidR="00CE30FD" w:rsidRPr="00CE30FD">
        <w:rPr>
          <w:rStyle w:val="Brak"/>
          <w:rFonts w:ascii="Arial" w:hAnsi="Arial"/>
          <w:sz w:val="20"/>
          <w:szCs w:val="20"/>
        </w:rPr>
        <w:t>http://doradztwolkb.leszno.pl</w:t>
      </w:r>
    </w:p>
    <w:p w14:paraId="107DF1C6" w14:textId="4DB26115" w:rsidR="00CE30FD" w:rsidRPr="002C4277" w:rsidRDefault="00CE30FD" w:rsidP="00955375">
      <w:pPr>
        <w:pStyle w:val="DomylneA"/>
        <w:spacing w:before="0" w:after="60"/>
        <w:ind w:firstLine="0"/>
        <w:rPr>
          <w:rStyle w:val="Brak"/>
          <w:rFonts w:ascii="Arial" w:hAnsi="Arial"/>
          <w:sz w:val="10"/>
          <w:szCs w:val="10"/>
        </w:rPr>
      </w:pPr>
    </w:p>
    <w:p w14:paraId="4F433161" w14:textId="0AD7C15A" w:rsidR="00CE30FD" w:rsidRPr="00CE30FD" w:rsidRDefault="00CE30FD" w:rsidP="00955375">
      <w:pPr>
        <w:pStyle w:val="DomylneA"/>
        <w:spacing w:before="0" w:after="60"/>
        <w:ind w:firstLine="0"/>
        <w:jc w:val="both"/>
        <w:rPr>
          <w:rStyle w:val="Brak"/>
          <w:rFonts w:ascii="Arial" w:eastAsia="Arial" w:hAnsi="Arial" w:cs="Arial"/>
          <w:sz w:val="20"/>
          <w:szCs w:val="20"/>
          <w:u w:val="single"/>
        </w:rPr>
      </w:pPr>
      <w:r w:rsidRPr="00CE30FD">
        <w:rPr>
          <w:rStyle w:val="Brak"/>
          <w:rFonts w:ascii="Arial" w:eastAsia="Arial" w:hAnsi="Arial" w:cs="Arial"/>
          <w:sz w:val="20"/>
          <w:szCs w:val="20"/>
          <w:u w:val="single"/>
        </w:rPr>
        <w:t>Charakterystyka</w:t>
      </w:r>
    </w:p>
    <w:p w14:paraId="41526BA9" w14:textId="29D49675" w:rsidR="009A55B3" w:rsidRPr="00AC5F77" w:rsidRDefault="009A55B3" w:rsidP="00955375">
      <w:pPr>
        <w:pStyle w:val="DomylneA"/>
        <w:spacing w:before="0" w:after="60"/>
        <w:jc w:val="both"/>
        <w:rPr>
          <w:rStyle w:val="Brak"/>
          <w:rFonts w:ascii="Arial" w:eastAsia="Arial" w:hAnsi="Arial" w:cs="Arial"/>
          <w:sz w:val="20"/>
          <w:szCs w:val="20"/>
          <w:shd w:val="clear" w:color="auto" w:fill="FFFFFF"/>
        </w:rPr>
      </w:pPr>
      <w:r w:rsidRPr="00AC5F77">
        <w:rPr>
          <w:rStyle w:val="Brak"/>
          <w:rFonts w:ascii="Arial" w:hAnsi="Arial"/>
          <w:sz w:val="20"/>
          <w:szCs w:val="20"/>
          <w:shd w:val="clear" w:color="auto" w:fill="FFFFFF"/>
        </w:rPr>
        <w:t xml:space="preserve">Leszczyński Klaster Budowlany działa od 2010 roku skupiając rzetelne firmy oferujące kompleksowe rozwiązania budowlane o wysokiej jakości. Do rozwoju inicjatywy przyczynił się fakt, że w 2014 roku Miasto Leszno otrzymało dofinansowanie z </w:t>
      </w:r>
      <w:r w:rsidR="000C5DB1">
        <w:rPr>
          <w:rStyle w:val="Brak"/>
          <w:rFonts w:ascii="Arial" w:hAnsi="Arial"/>
          <w:sz w:val="20"/>
          <w:szCs w:val="20"/>
          <w:shd w:val="clear" w:color="auto" w:fill="FFFFFF"/>
        </w:rPr>
        <w:t>WRPO 2007-2013 (</w:t>
      </w:r>
      <w:r w:rsidRPr="00AC5F77">
        <w:rPr>
          <w:rStyle w:val="Brak"/>
          <w:rFonts w:ascii="Arial" w:hAnsi="Arial"/>
          <w:sz w:val="20"/>
          <w:szCs w:val="20"/>
          <w:shd w:val="clear" w:color="auto" w:fill="FFFFFF"/>
        </w:rPr>
        <w:t xml:space="preserve">Priorytet I Konkurencyjność przedsiębiorstw, </w:t>
      </w:r>
      <w:r w:rsidR="000C5DB1">
        <w:rPr>
          <w:rStyle w:val="Brak"/>
          <w:rFonts w:ascii="Arial" w:hAnsi="Arial"/>
          <w:sz w:val="20"/>
          <w:szCs w:val="20"/>
          <w:shd w:val="clear" w:color="auto" w:fill="FFFFFF"/>
        </w:rPr>
        <w:t>D</w:t>
      </w:r>
      <w:r w:rsidRPr="00AC5F77">
        <w:rPr>
          <w:rStyle w:val="Brak"/>
          <w:rFonts w:ascii="Arial" w:hAnsi="Arial"/>
          <w:sz w:val="20"/>
          <w:szCs w:val="20"/>
          <w:shd w:val="clear" w:color="auto" w:fill="FFFFFF"/>
        </w:rPr>
        <w:t>ziałanie 1.6. Rozwój sieci i</w:t>
      </w:r>
      <w:r w:rsidR="006459E6">
        <w:rPr>
          <w:rStyle w:val="Brak"/>
          <w:rFonts w:ascii="Arial" w:hAnsi="Arial"/>
          <w:sz w:val="20"/>
          <w:szCs w:val="20"/>
          <w:shd w:val="clear" w:color="auto" w:fill="FFFFFF"/>
        </w:rPr>
        <w:t xml:space="preserve"> </w:t>
      </w:r>
      <w:r w:rsidRPr="00AC5F77">
        <w:rPr>
          <w:rStyle w:val="Brak"/>
          <w:rFonts w:ascii="Arial" w:hAnsi="Arial"/>
          <w:sz w:val="20"/>
          <w:szCs w:val="20"/>
          <w:shd w:val="clear" w:color="auto" w:fill="FFFFFF"/>
        </w:rPr>
        <w:t>kooperacji</w:t>
      </w:r>
      <w:r w:rsidR="000C5DB1">
        <w:rPr>
          <w:rStyle w:val="Brak"/>
          <w:rFonts w:ascii="Arial" w:hAnsi="Arial"/>
          <w:sz w:val="20"/>
          <w:szCs w:val="20"/>
          <w:shd w:val="clear" w:color="auto" w:fill="FFFFFF"/>
        </w:rPr>
        <w:t>)</w:t>
      </w:r>
      <w:r w:rsidRPr="00AC5F77">
        <w:rPr>
          <w:rStyle w:val="Brak"/>
          <w:rFonts w:ascii="Arial" w:hAnsi="Arial"/>
          <w:sz w:val="20"/>
          <w:szCs w:val="20"/>
          <w:shd w:val="clear" w:color="auto" w:fill="FFFFFF"/>
        </w:rPr>
        <w:t xml:space="preserve"> na realizację projektu</w:t>
      </w:r>
      <w:r w:rsidR="000C5DB1">
        <w:rPr>
          <w:rStyle w:val="Brak"/>
          <w:rFonts w:ascii="Arial" w:hAnsi="Arial"/>
          <w:sz w:val="20"/>
          <w:szCs w:val="20"/>
          <w:shd w:val="clear" w:color="auto" w:fill="FFFFFF"/>
        </w:rPr>
        <w:t xml:space="preserve"> </w:t>
      </w:r>
      <w:r w:rsidRPr="00AC5F77">
        <w:rPr>
          <w:rStyle w:val="Brak"/>
          <w:rFonts w:ascii="Arial" w:hAnsi="Arial"/>
          <w:sz w:val="20"/>
          <w:szCs w:val="20"/>
          <w:shd w:val="clear" w:color="auto" w:fill="FFFFFF"/>
        </w:rPr>
        <w:t xml:space="preserve">„Doradztwo budowlane – promocja nowej usługi Leszczyńskiego Klastra Budowlanego”. Porozumienie na rzecz realizacji </w:t>
      </w:r>
      <w:r w:rsidR="00CE30FD">
        <w:rPr>
          <w:rStyle w:val="Brak"/>
          <w:rFonts w:ascii="Arial" w:hAnsi="Arial"/>
          <w:sz w:val="20"/>
          <w:szCs w:val="20"/>
          <w:shd w:val="clear" w:color="auto" w:fill="FFFFFF"/>
        </w:rPr>
        <w:t xml:space="preserve">tego </w:t>
      </w:r>
      <w:r w:rsidRPr="00AC5F77">
        <w:rPr>
          <w:rStyle w:val="Brak"/>
          <w:rFonts w:ascii="Arial" w:hAnsi="Arial"/>
          <w:sz w:val="20"/>
          <w:szCs w:val="20"/>
          <w:shd w:val="clear" w:color="auto" w:fill="FFFFFF"/>
        </w:rPr>
        <w:t xml:space="preserve">projektu zawarte zostało 26 maja 2014 </w:t>
      </w:r>
      <w:r w:rsidR="00CE30FD">
        <w:rPr>
          <w:rStyle w:val="Brak"/>
          <w:rFonts w:ascii="Arial" w:hAnsi="Arial"/>
          <w:sz w:val="20"/>
          <w:szCs w:val="20"/>
          <w:shd w:val="clear" w:color="auto" w:fill="FFFFFF"/>
        </w:rPr>
        <w:t xml:space="preserve">roku </w:t>
      </w:r>
      <w:r w:rsidRPr="00AC5F77">
        <w:rPr>
          <w:rStyle w:val="Brak"/>
          <w:rFonts w:ascii="Arial" w:hAnsi="Arial"/>
          <w:sz w:val="20"/>
          <w:szCs w:val="20"/>
          <w:shd w:val="clear" w:color="auto" w:fill="FFFFFF"/>
        </w:rPr>
        <w:t xml:space="preserve">między Miastem Lesznem a 25 podmiotami publicznymi i prywatnymi, celem wspierania rozwoju i wzmocnienia współpracy miedzy przedsiębiorstwami, </w:t>
      </w:r>
      <w:r w:rsidR="00383EAF">
        <w:rPr>
          <w:rStyle w:val="Brak"/>
          <w:rFonts w:ascii="Arial" w:hAnsi="Arial"/>
          <w:sz w:val="20"/>
          <w:szCs w:val="20"/>
          <w:shd w:val="clear" w:color="auto" w:fill="FFFFFF"/>
        </w:rPr>
        <w:t>IOB</w:t>
      </w:r>
      <w:r w:rsidRPr="00AC5F77">
        <w:rPr>
          <w:rStyle w:val="Brak"/>
          <w:rFonts w:ascii="Arial" w:hAnsi="Arial"/>
          <w:sz w:val="20"/>
          <w:szCs w:val="20"/>
          <w:shd w:val="clear" w:color="auto" w:fill="FFFFFF"/>
        </w:rPr>
        <w:t xml:space="preserve"> oraz jednostkami naukowo-badawczymi.</w:t>
      </w:r>
    </w:p>
    <w:p w14:paraId="11F91A8C" w14:textId="0CB38875" w:rsidR="009A55B3" w:rsidRPr="00AC5F77" w:rsidRDefault="000A15BD" w:rsidP="00955375">
      <w:pPr>
        <w:pStyle w:val="DomylneA"/>
        <w:spacing w:before="0" w:after="60"/>
        <w:jc w:val="both"/>
        <w:rPr>
          <w:rStyle w:val="Brak"/>
          <w:rFonts w:ascii="Arial" w:eastAsia="Arial" w:hAnsi="Arial" w:cs="Arial"/>
          <w:sz w:val="20"/>
          <w:szCs w:val="20"/>
          <w:shd w:val="clear" w:color="auto" w:fill="FFFFFF"/>
        </w:rPr>
      </w:pPr>
      <w:r>
        <w:rPr>
          <w:rStyle w:val="Brak"/>
          <w:rFonts w:ascii="Arial" w:eastAsia="Arial" w:hAnsi="Arial" w:cs="Arial"/>
          <w:sz w:val="20"/>
          <w:szCs w:val="20"/>
          <w:shd w:val="clear" w:color="auto" w:fill="FFFFFF"/>
        </w:rPr>
        <w:t>Klaster</w:t>
      </w:r>
      <w:r w:rsidR="009A55B3" w:rsidRPr="00AC5F77">
        <w:rPr>
          <w:rStyle w:val="Brak"/>
          <w:rFonts w:ascii="Arial" w:hAnsi="Arial"/>
          <w:sz w:val="20"/>
          <w:szCs w:val="20"/>
          <w:shd w:val="clear" w:color="auto" w:fill="FFFFFF"/>
        </w:rPr>
        <w:t xml:space="preserve"> nie posiada osobowości prawnej, stanowi natomiast platformę wspólnych działań dla osiągnięcia celów. Obecnie inicjatywa skupia 12 firm z powiatu leszczyńskiego, działających głównie na rynku lokalnym. Wiodące przedsiębiorstwa to m.in. </w:t>
      </w:r>
      <w:proofErr w:type="spellStart"/>
      <w:r w:rsidR="009A55B3" w:rsidRPr="00AC5F77">
        <w:rPr>
          <w:rStyle w:val="Brak"/>
          <w:rFonts w:ascii="Arial" w:hAnsi="Arial"/>
          <w:sz w:val="20"/>
          <w:szCs w:val="20"/>
          <w:shd w:val="clear" w:color="auto" w:fill="FFFFFF"/>
        </w:rPr>
        <w:t>Kaldo</w:t>
      </w:r>
      <w:proofErr w:type="spellEnd"/>
      <w:r w:rsidR="009A55B3" w:rsidRPr="00AC5F77">
        <w:rPr>
          <w:rStyle w:val="Brak"/>
          <w:rFonts w:ascii="Arial" w:hAnsi="Arial"/>
          <w:sz w:val="20"/>
          <w:szCs w:val="20"/>
          <w:shd w:val="clear" w:color="auto" w:fill="FFFFFF"/>
        </w:rPr>
        <w:t xml:space="preserve">, Kaźmierczak, </w:t>
      </w:r>
      <w:proofErr w:type="spellStart"/>
      <w:r w:rsidR="009A55B3" w:rsidRPr="00AC5F77">
        <w:rPr>
          <w:rStyle w:val="Brak"/>
          <w:rFonts w:ascii="Arial" w:hAnsi="Arial"/>
          <w:sz w:val="20"/>
          <w:szCs w:val="20"/>
          <w:shd w:val="clear" w:color="auto" w:fill="FFFFFF"/>
        </w:rPr>
        <w:t>Samolewska</w:t>
      </w:r>
      <w:proofErr w:type="spellEnd"/>
      <w:r w:rsidR="009A55B3" w:rsidRPr="00AC5F77">
        <w:rPr>
          <w:rStyle w:val="Brak"/>
          <w:rFonts w:ascii="Arial" w:hAnsi="Arial"/>
          <w:sz w:val="20"/>
          <w:szCs w:val="20"/>
          <w:shd w:val="clear" w:color="auto" w:fill="FFFFFF"/>
        </w:rPr>
        <w:t xml:space="preserve"> </w:t>
      </w:r>
      <w:r w:rsidR="0019493B">
        <w:rPr>
          <w:rStyle w:val="Brak"/>
          <w:rFonts w:ascii="Arial" w:hAnsi="Arial"/>
          <w:sz w:val="20"/>
          <w:szCs w:val="20"/>
          <w:shd w:val="clear" w:color="auto" w:fill="FFFFFF"/>
        </w:rPr>
        <w:t>–</w:t>
      </w:r>
      <w:r w:rsidR="009A55B3" w:rsidRPr="00AC5F77">
        <w:rPr>
          <w:rStyle w:val="Brak"/>
          <w:rFonts w:ascii="Arial" w:hAnsi="Arial"/>
          <w:sz w:val="20"/>
          <w:szCs w:val="20"/>
          <w:shd w:val="clear" w:color="auto" w:fill="FFFFFF"/>
        </w:rPr>
        <w:t xml:space="preserve"> Architekci oraz Domator </w:t>
      </w:r>
      <w:proofErr w:type="spellStart"/>
      <w:r w:rsidR="009A55B3" w:rsidRPr="00AC5F77">
        <w:rPr>
          <w:rStyle w:val="Brak"/>
          <w:rFonts w:ascii="Arial" w:hAnsi="Arial"/>
          <w:sz w:val="20"/>
          <w:szCs w:val="20"/>
          <w:shd w:val="clear" w:color="auto" w:fill="FFFFFF"/>
        </w:rPr>
        <w:t>Jazdończyk</w:t>
      </w:r>
      <w:proofErr w:type="spellEnd"/>
      <w:r w:rsidR="009A55B3" w:rsidRPr="00AC5F77">
        <w:rPr>
          <w:rStyle w:val="Brak"/>
          <w:rFonts w:ascii="Arial" w:hAnsi="Arial"/>
          <w:sz w:val="20"/>
          <w:szCs w:val="20"/>
          <w:shd w:val="clear" w:color="auto" w:fill="FFFFFF"/>
        </w:rPr>
        <w:t xml:space="preserve">. Członkowie </w:t>
      </w:r>
      <w:r w:rsidR="0019493B">
        <w:rPr>
          <w:rStyle w:val="Brak"/>
          <w:rFonts w:ascii="Arial" w:hAnsi="Arial"/>
          <w:sz w:val="20"/>
          <w:szCs w:val="20"/>
          <w:shd w:val="clear" w:color="auto" w:fill="FFFFFF"/>
        </w:rPr>
        <w:t>K</w:t>
      </w:r>
      <w:r w:rsidR="009A55B3" w:rsidRPr="00AC5F77">
        <w:rPr>
          <w:rStyle w:val="Brak"/>
          <w:rFonts w:ascii="Arial" w:hAnsi="Arial"/>
          <w:sz w:val="20"/>
          <w:szCs w:val="20"/>
          <w:shd w:val="clear" w:color="auto" w:fill="FFFFFF"/>
        </w:rPr>
        <w:t xml:space="preserve">lastra to także Państwowa Wyższa Szkoła Zawodowa </w:t>
      </w:r>
      <w:r w:rsidR="00455F45">
        <w:rPr>
          <w:rStyle w:val="Brak"/>
          <w:rFonts w:ascii="Arial" w:hAnsi="Arial"/>
          <w:sz w:val="20"/>
          <w:szCs w:val="20"/>
          <w:shd w:val="clear" w:color="auto" w:fill="FFFFFF"/>
        </w:rPr>
        <w:t>w</w:t>
      </w:r>
      <w:r w:rsidR="009A55B3" w:rsidRPr="00AC5F77">
        <w:rPr>
          <w:rStyle w:val="Brak"/>
          <w:rFonts w:ascii="Arial" w:hAnsi="Arial"/>
          <w:sz w:val="20"/>
          <w:szCs w:val="20"/>
          <w:shd w:val="clear" w:color="auto" w:fill="FFFFFF"/>
        </w:rPr>
        <w:t xml:space="preserve"> Lesznie i Zespół Szkół Rolniczo-Budowlanych w Lesznie. Organizacja klastrowa utrzymywana jest ze składek członkowskich wpłacanych dwa </w:t>
      </w:r>
      <w:r w:rsidR="009A55B3" w:rsidRPr="00AC5F77">
        <w:rPr>
          <w:rStyle w:val="Brak"/>
          <w:rFonts w:ascii="Arial" w:hAnsi="Arial"/>
          <w:sz w:val="20"/>
          <w:szCs w:val="20"/>
          <w:shd w:val="clear" w:color="auto" w:fill="FFFFFF"/>
        </w:rPr>
        <w:lastRenderedPageBreak/>
        <w:t>razy do roku. Środki te pokrywają koszty domeny i hostingu strony internetowej, akcje promocyjne na Facebooku oraz częściowo realizację szkoleń.</w:t>
      </w:r>
    </w:p>
    <w:p w14:paraId="1C7C32C5" w14:textId="77777777" w:rsidR="009A55B3" w:rsidRPr="002C4277" w:rsidRDefault="009A55B3" w:rsidP="00955375">
      <w:pPr>
        <w:pStyle w:val="DomylneA"/>
        <w:spacing w:before="0" w:after="60"/>
        <w:jc w:val="both"/>
        <w:rPr>
          <w:rStyle w:val="Brak"/>
          <w:rFonts w:ascii="Arial" w:eastAsia="Arial" w:hAnsi="Arial" w:cs="Arial"/>
          <w:sz w:val="10"/>
          <w:szCs w:val="10"/>
        </w:rPr>
      </w:pPr>
    </w:p>
    <w:p w14:paraId="1CFD2F81" w14:textId="658EDC54" w:rsidR="009A55B3" w:rsidRDefault="009A55B3" w:rsidP="00955375">
      <w:pPr>
        <w:pStyle w:val="DomylneA"/>
        <w:spacing w:before="0" w:after="60"/>
        <w:ind w:firstLine="0"/>
        <w:jc w:val="both"/>
        <w:rPr>
          <w:rStyle w:val="Brak"/>
          <w:rFonts w:ascii="Arial" w:hAnsi="Arial"/>
          <w:sz w:val="20"/>
          <w:szCs w:val="20"/>
          <w:u w:val="single"/>
        </w:rPr>
      </w:pPr>
      <w:r>
        <w:rPr>
          <w:rStyle w:val="Brak"/>
          <w:rFonts w:ascii="Arial" w:hAnsi="Arial"/>
          <w:sz w:val="20"/>
          <w:szCs w:val="20"/>
          <w:u w:val="single"/>
        </w:rPr>
        <w:t>Ostatnie aktywności</w:t>
      </w:r>
    </w:p>
    <w:p w14:paraId="34A76EA3" w14:textId="1EC553E5" w:rsidR="0019493B" w:rsidRPr="0019493B" w:rsidRDefault="0019493B" w:rsidP="0019493B">
      <w:pPr>
        <w:pStyle w:val="DomylneA"/>
        <w:spacing w:before="0" w:after="60"/>
        <w:jc w:val="both"/>
        <w:rPr>
          <w:rStyle w:val="Brak"/>
          <w:rFonts w:ascii="Arial" w:hAnsi="Arial"/>
          <w:sz w:val="20"/>
          <w:szCs w:val="20"/>
          <w:shd w:val="clear" w:color="auto" w:fill="FFFFFF"/>
        </w:rPr>
      </w:pPr>
      <w:r w:rsidRPr="0019493B">
        <w:rPr>
          <w:rStyle w:val="Brak"/>
          <w:rFonts w:ascii="Arial" w:hAnsi="Arial"/>
          <w:sz w:val="20"/>
          <w:szCs w:val="20"/>
          <w:shd w:val="clear" w:color="auto" w:fill="FFFFFF"/>
        </w:rPr>
        <w:t>Wśród aktywności podejmowanych w ramach Klastra wymienić można:</w:t>
      </w:r>
    </w:p>
    <w:p w14:paraId="38141F29" w14:textId="495A48E5" w:rsidR="009A55B3" w:rsidRPr="00AC5F77" w:rsidRDefault="009A55B3" w:rsidP="00C740EF">
      <w:pPr>
        <w:pStyle w:val="Akapitzlist"/>
        <w:spacing w:after="60"/>
        <w:ind w:left="568" w:hanging="284"/>
        <w:contextualSpacing w:val="0"/>
        <w:jc w:val="both"/>
      </w:pPr>
      <w:r w:rsidRPr="00AC5F77">
        <w:rPr>
          <w:rStyle w:val="BrakA"/>
          <w:rFonts w:cs="Arial"/>
          <w:szCs w:val="20"/>
        </w:rPr>
        <w:t>Zebranie Uczestnik</w:t>
      </w:r>
      <w:r w:rsidRPr="00AC5F77">
        <w:rPr>
          <w:rStyle w:val="Brak"/>
          <w:rFonts w:cs="Arial"/>
          <w:szCs w:val="20"/>
        </w:rPr>
        <w:t>ó</w:t>
      </w:r>
      <w:r w:rsidRPr="00AC5F77">
        <w:rPr>
          <w:rStyle w:val="BrakA"/>
          <w:rFonts w:cs="Arial"/>
          <w:szCs w:val="20"/>
        </w:rPr>
        <w:t>w Klastra</w:t>
      </w:r>
      <w:r w:rsidR="0019493B">
        <w:rPr>
          <w:rStyle w:val="BrakA"/>
          <w:rFonts w:cs="Arial"/>
          <w:szCs w:val="20"/>
        </w:rPr>
        <w:t>, które</w:t>
      </w:r>
      <w:r w:rsidRPr="00AC5F77">
        <w:rPr>
          <w:rStyle w:val="BrakA"/>
          <w:rFonts w:cs="Arial"/>
          <w:szCs w:val="20"/>
        </w:rPr>
        <w:t xml:space="preserve"> jest najwyższym organem i podejmuje strategiczne decyzje dotyczące inicjatywy, jak przyjęcie i wykluczenie uczestnik</w:t>
      </w:r>
      <w:r w:rsidRPr="00AC5F77">
        <w:rPr>
          <w:rStyle w:val="Brak"/>
          <w:rFonts w:cs="Arial"/>
          <w:szCs w:val="20"/>
        </w:rPr>
        <w:t>ó</w:t>
      </w:r>
      <w:r w:rsidRPr="00AC5F77">
        <w:rPr>
          <w:rStyle w:val="BrakA"/>
          <w:rFonts w:cs="Arial"/>
          <w:szCs w:val="20"/>
        </w:rPr>
        <w:t>w, przyjęcie regulaminu itp. Decyzje podejmowane są większością głos</w:t>
      </w:r>
      <w:r w:rsidRPr="00AC5F77">
        <w:rPr>
          <w:rStyle w:val="Brak"/>
          <w:rFonts w:cs="Arial"/>
          <w:szCs w:val="20"/>
        </w:rPr>
        <w:t>ó</w:t>
      </w:r>
      <w:r w:rsidRPr="00AC5F77">
        <w:rPr>
          <w:rStyle w:val="BrakA"/>
          <w:rFonts w:cs="Arial"/>
          <w:szCs w:val="20"/>
        </w:rPr>
        <w:t>w os</w:t>
      </w:r>
      <w:r w:rsidRPr="00AC5F77">
        <w:rPr>
          <w:rStyle w:val="Brak"/>
          <w:rFonts w:cs="Arial"/>
          <w:szCs w:val="20"/>
        </w:rPr>
        <w:t>ó</w:t>
      </w:r>
      <w:r w:rsidRPr="00AC5F77">
        <w:rPr>
          <w:rStyle w:val="BrakA"/>
          <w:rFonts w:cs="Arial"/>
          <w:szCs w:val="20"/>
        </w:rPr>
        <w:t>b obecnych na zebraniu. Zebranie Uczestnik</w:t>
      </w:r>
      <w:r w:rsidRPr="00AC5F77">
        <w:rPr>
          <w:rStyle w:val="Brak"/>
          <w:rFonts w:cs="Arial"/>
          <w:szCs w:val="20"/>
        </w:rPr>
        <w:t>ó</w:t>
      </w:r>
      <w:r w:rsidRPr="00AC5F77">
        <w:rPr>
          <w:rStyle w:val="BrakA"/>
          <w:rFonts w:cs="Arial"/>
          <w:szCs w:val="20"/>
        </w:rPr>
        <w:t>w odbywa się raz na dwa miesiące</w:t>
      </w:r>
      <w:r w:rsidR="00C740EF">
        <w:rPr>
          <w:rStyle w:val="BrakA"/>
          <w:rFonts w:cs="Arial"/>
          <w:szCs w:val="20"/>
        </w:rPr>
        <w:t>.</w:t>
      </w:r>
    </w:p>
    <w:p w14:paraId="76FC43AE" w14:textId="6B61CF62" w:rsidR="009A55B3" w:rsidRPr="00AC5F77" w:rsidRDefault="009A55B3" w:rsidP="00C740EF">
      <w:pPr>
        <w:pStyle w:val="Akapitzlist"/>
        <w:spacing w:after="60"/>
        <w:ind w:left="568" w:hanging="284"/>
        <w:contextualSpacing w:val="0"/>
        <w:jc w:val="both"/>
      </w:pPr>
      <w:r w:rsidRPr="00AC5F77">
        <w:rPr>
          <w:rStyle w:val="BrakA"/>
          <w:rFonts w:cs="Arial"/>
          <w:szCs w:val="20"/>
        </w:rPr>
        <w:t xml:space="preserve">Członkowie </w:t>
      </w:r>
      <w:r w:rsidR="00177DAE">
        <w:rPr>
          <w:rStyle w:val="BrakA"/>
          <w:rFonts w:cs="Arial"/>
          <w:szCs w:val="20"/>
        </w:rPr>
        <w:t>Klastra</w:t>
      </w:r>
      <w:r w:rsidRPr="00AC5F77">
        <w:rPr>
          <w:rStyle w:val="BrakA"/>
          <w:rFonts w:cs="Arial"/>
          <w:szCs w:val="20"/>
        </w:rPr>
        <w:t xml:space="preserve"> pracują </w:t>
      </w:r>
      <w:r w:rsidR="0019493B">
        <w:rPr>
          <w:rStyle w:val="BrakA"/>
          <w:rFonts w:cs="Arial"/>
          <w:szCs w:val="20"/>
        </w:rPr>
        <w:t>ponadto</w:t>
      </w:r>
      <w:r w:rsidRPr="00AC5F77">
        <w:rPr>
          <w:rStyle w:val="BrakA"/>
          <w:rFonts w:cs="Arial"/>
          <w:szCs w:val="20"/>
        </w:rPr>
        <w:t xml:space="preserve"> w grupach tematycznych – stałych i zadaniowych, kt</w:t>
      </w:r>
      <w:r w:rsidRPr="00AC5F77">
        <w:rPr>
          <w:rStyle w:val="Brak"/>
          <w:rFonts w:cs="Arial"/>
          <w:szCs w:val="20"/>
        </w:rPr>
        <w:t>ó</w:t>
      </w:r>
      <w:r w:rsidRPr="00AC5F77">
        <w:rPr>
          <w:rStyle w:val="BrakA"/>
          <w:rFonts w:cs="Arial"/>
          <w:szCs w:val="20"/>
        </w:rPr>
        <w:t xml:space="preserve">re realizują zadania wynikające z przyjętej przez </w:t>
      </w:r>
      <w:r w:rsidR="00C740EF">
        <w:rPr>
          <w:rStyle w:val="BrakA"/>
          <w:rFonts w:cs="Arial"/>
          <w:szCs w:val="20"/>
        </w:rPr>
        <w:t>inicjatywę</w:t>
      </w:r>
      <w:r w:rsidRPr="00AC5F77">
        <w:rPr>
          <w:rStyle w:val="BrakA"/>
          <w:rFonts w:cs="Arial"/>
          <w:szCs w:val="20"/>
        </w:rPr>
        <w:t xml:space="preserve"> </w:t>
      </w:r>
      <w:r w:rsidR="000C5DB1">
        <w:rPr>
          <w:rStyle w:val="BrakA"/>
          <w:rFonts w:cs="Arial"/>
          <w:szCs w:val="20"/>
        </w:rPr>
        <w:t>S</w:t>
      </w:r>
      <w:r w:rsidRPr="00AC5F77">
        <w:rPr>
          <w:rStyle w:val="BrakA"/>
          <w:rFonts w:cs="Arial"/>
          <w:szCs w:val="20"/>
        </w:rPr>
        <w:t xml:space="preserve">trategii rozwoju oraz zadania bieżące. W </w:t>
      </w:r>
      <w:r w:rsidR="00C740EF">
        <w:rPr>
          <w:rStyle w:val="BrakA"/>
          <w:rFonts w:cs="Arial"/>
          <w:szCs w:val="20"/>
        </w:rPr>
        <w:t>K</w:t>
      </w:r>
      <w:r w:rsidRPr="00AC5F77">
        <w:rPr>
          <w:rStyle w:val="BrakA"/>
          <w:rFonts w:cs="Arial"/>
          <w:szCs w:val="20"/>
        </w:rPr>
        <w:t>lastrze funkcjonują dwie grupy stałe: grupa ds. innowacji i energooszczędności oraz grupa ds. wsp</w:t>
      </w:r>
      <w:r w:rsidRPr="00AC5F77">
        <w:rPr>
          <w:rStyle w:val="Brak"/>
          <w:rFonts w:cs="Arial"/>
          <w:szCs w:val="20"/>
        </w:rPr>
        <w:t>ó</w:t>
      </w:r>
      <w:r w:rsidRPr="00AC5F77">
        <w:rPr>
          <w:rStyle w:val="BrakA"/>
          <w:rFonts w:cs="Arial"/>
          <w:szCs w:val="20"/>
        </w:rPr>
        <w:t>lnej oferty i promocji. Grupy zadaniowe są tworzone według</w:t>
      </w:r>
      <w:r w:rsidRPr="00AC5F77">
        <w:rPr>
          <w:rStyle w:val="Brak"/>
          <w:rFonts w:cs="Arial"/>
          <w:szCs w:val="20"/>
        </w:rPr>
        <w:t xml:space="preserve"> bie</w:t>
      </w:r>
      <w:r w:rsidRPr="00AC5F77">
        <w:rPr>
          <w:rStyle w:val="BrakA"/>
          <w:rFonts w:cs="Arial"/>
          <w:szCs w:val="20"/>
        </w:rPr>
        <w:t>żących potrzeb. Zebranie Uczestnik</w:t>
      </w:r>
      <w:r w:rsidRPr="00AC5F77">
        <w:rPr>
          <w:rStyle w:val="Brak"/>
          <w:rFonts w:cs="Arial"/>
          <w:szCs w:val="20"/>
        </w:rPr>
        <w:t>ó</w:t>
      </w:r>
      <w:r w:rsidRPr="00AC5F77">
        <w:rPr>
          <w:rStyle w:val="BrakA"/>
          <w:rFonts w:cs="Arial"/>
          <w:szCs w:val="20"/>
        </w:rPr>
        <w:t>w w miarę potrzeb zmienia liczbę i przedmiot działania grup tematycznych.</w:t>
      </w:r>
    </w:p>
    <w:p w14:paraId="46BD579B" w14:textId="3CD889E8" w:rsidR="009A55B3" w:rsidRPr="00AC5F77" w:rsidRDefault="009A55B3" w:rsidP="00C740EF">
      <w:pPr>
        <w:pStyle w:val="Akapitzlist"/>
        <w:spacing w:after="60"/>
        <w:ind w:left="568" w:hanging="284"/>
        <w:contextualSpacing w:val="0"/>
        <w:jc w:val="both"/>
      </w:pPr>
      <w:r w:rsidRPr="00AC5F77">
        <w:rPr>
          <w:rStyle w:val="BrakA"/>
          <w:rFonts w:cs="Arial"/>
          <w:szCs w:val="20"/>
        </w:rPr>
        <w:t>Podmioty organizują także coroczne konferencje tematyczne dla specjalist</w:t>
      </w:r>
      <w:r w:rsidRPr="00AC5F77">
        <w:rPr>
          <w:rStyle w:val="Brak"/>
          <w:rFonts w:cs="Arial"/>
          <w:szCs w:val="20"/>
        </w:rPr>
        <w:t>ó</w:t>
      </w:r>
      <w:r w:rsidRPr="00AC5F77">
        <w:rPr>
          <w:rStyle w:val="BrakA"/>
          <w:rFonts w:cs="Arial"/>
          <w:szCs w:val="20"/>
        </w:rPr>
        <w:t>w z branży</w:t>
      </w:r>
      <w:r w:rsidR="00A12FF9">
        <w:rPr>
          <w:rStyle w:val="BrakA"/>
          <w:rFonts w:cs="Arial"/>
          <w:szCs w:val="20"/>
        </w:rPr>
        <w:t>,</w:t>
      </w:r>
      <w:r w:rsidRPr="00AC5F77">
        <w:rPr>
          <w:rStyle w:val="BrakA"/>
          <w:rFonts w:cs="Arial"/>
          <w:szCs w:val="20"/>
        </w:rPr>
        <w:t xml:space="preserve"> np. </w:t>
      </w:r>
      <w:r w:rsidR="00345DCE">
        <w:rPr>
          <w:rStyle w:val="BrakA"/>
          <w:rFonts w:cs="Arial"/>
          <w:szCs w:val="20"/>
        </w:rPr>
        <w:t>„</w:t>
      </w:r>
      <w:r w:rsidRPr="00AC5F77">
        <w:rPr>
          <w:rStyle w:val="BrakA"/>
          <w:rFonts w:cs="Arial"/>
          <w:szCs w:val="20"/>
        </w:rPr>
        <w:t>Jak obniżyć koszty eksploatacji budynku”</w:t>
      </w:r>
      <w:r w:rsidR="00A12FF9">
        <w:rPr>
          <w:rStyle w:val="BrakA"/>
          <w:rFonts w:cs="Arial"/>
          <w:szCs w:val="20"/>
        </w:rPr>
        <w:t xml:space="preserve"> (</w:t>
      </w:r>
      <w:r w:rsidRPr="00AC5F77">
        <w:rPr>
          <w:rStyle w:val="BrakA"/>
          <w:rFonts w:cs="Arial"/>
          <w:szCs w:val="20"/>
        </w:rPr>
        <w:t>28 marca 2019</w:t>
      </w:r>
      <w:r w:rsidR="00CE30FD">
        <w:rPr>
          <w:rStyle w:val="BrakA"/>
          <w:rFonts w:cs="Arial"/>
          <w:szCs w:val="20"/>
        </w:rPr>
        <w:t xml:space="preserve"> roku</w:t>
      </w:r>
      <w:r w:rsidR="00A12FF9">
        <w:rPr>
          <w:rStyle w:val="BrakA"/>
          <w:rFonts w:cs="Arial"/>
          <w:szCs w:val="20"/>
        </w:rPr>
        <w:t>)</w:t>
      </w:r>
      <w:r w:rsidRPr="00AC5F77">
        <w:rPr>
          <w:rStyle w:val="BrakA"/>
          <w:rFonts w:cs="Arial"/>
          <w:szCs w:val="20"/>
        </w:rPr>
        <w:t>. Udział w konferencjach jest bezpłatny</w:t>
      </w:r>
      <w:r w:rsidRPr="00AC5F77">
        <w:rPr>
          <w:rStyle w:val="Brak"/>
          <w:rFonts w:cs="Arial"/>
          <w:szCs w:val="20"/>
        </w:rPr>
        <w:t xml:space="preserve"> i </w:t>
      </w:r>
      <w:r w:rsidRPr="00AC5F77">
        <w:rPr>
          <w:rStyle w:val="BrakA"/>
          <w:rFonts w:cs="Arial"/>
          <w:szCs w:val="20"/>
        </w:rPr>
        <w:t>w edycji w 2019 roku uczestniczyło prawie 60</w:t>
      </w:r>
      <w:r w:rsidR="006459E6">
        <w:rPr>
          <w:rStyle w:val="BrakA"/>
          <w:rFonts w:cs="Arial"/>
          <w:szCs w:val="20"/>
        </w:rPr>
        <w:t xml:space="preserve"> </w:t>
      </w:r>
      <w:r w:rsidRPr="00AC5F77">
        <w:rPr>
          <w:rStyle w:val="BrakA"/>
          <w:rFonts w:cs="Arial"/>
          <w:szCs w:val="20"/>
        </w:rPr>
        <w:t>os</w:t>
      </w:r>
      <w:r w:rsidRPr="00AC5F77">
        <w:rPr>
          <w:rStyle w:val="Brak"/>
          <w:rFonts w:cs="Arial"/>
          <w:szCs w:val="20"/>
        </w:rPr>
        <w:t>ó</w:t>
      </w:r>
      <w:r w:rsidRPr="00AC5F77">
        <w:rPr>
          <w:rStyle w:val="BrakA"/>
          <w:rFonts w:cs="Arial"/>
          <w:szCs w:val="20"/>
        </w:rPr>
        <w:t>b. Uczestnicy konferencji dowiedzieli się jak mądrze budować, by ograniczyć straty energii i podwyższyć standardy energooszczędności budynku. Przedstawiony został r</w:t>
      </w:r>
      <w:r w:rsidRPr="00AC5F77">
        <w:rPr>
          <w:rStyle w:val="Brak"/>
          <w:rFonts w:cs="Arial"/>
          <w:szCs w:val="20"/>
        </w:rPr>
        <w:t>ó</w:t>
      </w:r>
      <w:r w:rsidRPr="00AC5F77">
        <w:rPr>
          <w:rStyle w:val="BrakA"/>
          <w:rFonts w:cs="Arial"/>
          <w:szCs w:val="20"/>
        </w:rPr>
        <w:t xml:space="preserve">wnież Program </w:t>
      </w:r>
      <w:r w:rsidR="008D5CF0">
        <w:rPr>
          <w:rStyle w:val="BrakA"/>
          <w:rFonts w:cs="Arial"/>
          <w:szCs w:val="20"/>
        </w:rPr>
        <w:t>„</w:t>
      </w:r>
      <w:r w:rsidRPr="00AC5F77">
        <w:rPr>
          <w:rStyle w:val="BrakA"/>
          <w:rFonts w:cs="Arial"/>
          <w:szCs w:val="20"/>
        </w:rPr>
        <w:t>Czyste Powietrze</w:t>
      </w:r>
      <w:r w:rsidR="008D5CF0">
        <w:rPr>
          <w:rStyle w:val="BrakA"/>
          <w:rFonts w:cs="Arial"/>
          <w:szCs w:val="20"/>
        </w:rPr>
        <w:t>”</w:t>
      </w:r>
      <w:r w:rsidRPr="00AC5F77">
        <w:rPr>
          <w:rStyle w:val="BrakA"/>
          <w:rFonts w:cs="Arial"/>
          <w:szCs w:val="20"/>
        </w:rPr>
        <w:t xml:space="preserve"> oraz możliwości pozyskania funduszy z tytułu realizacji przedsięwzięć dotyczących wymiany źr</w:t>
      </w:r>
      <w:r w:rsidRPr="00AC5F77">
        <w:rPr>
          <w:rStyle w:val="Brak"/>
          <w:rFonts w:cs="Arial"/>
          <w:szCs w:val="20"/>
        </w:rPr>
        <w:t>ó</w:t>
      </w:r>
      <w:r w:rsidRPr="00AC5F77">
        <w:rPr>
          <w:rStyle w:val="BrakA"/>
          <w:rFonts w:cs="Arial"/>
          <w:szCs w:val="20"/>
        </w:rPr>
        <w:t>deł ciepł</w:t>
      </w:r>
      <w:r w:rsidRPr="00AC5F77">
        <w:rPr>
          <w:rStyle w:val="Brak"/>
          <w:rFonts w:cs="Arial"/>
          <w:szCs w:val="20"/>
        </w:rPr>
        <w:t>a.</w:t>
      </w:r>
    </w:p>
    <w:p w14:paraId="68D6B6A3" w14:textId="68985B4F" w:rsidR="009A55B3" w:rsidRPr="00AC5F77" w:rsidRDefault="009A55B3" w:rsidP="00C740EF">
      <w:pPr>
        <w:pStyle w:val="Akapitzlist"/>
        <w:spacing w:after="60"/>
        <w:ind w:left="568" w:hanging="284"/>
        <w:contextualSpacing w:val="0"/>
        <w:jc w:val="both"/>
      </w:pPr>
      <w:r w:rsidRPr="00AC5F77">
        <w:rPr>
          <w:rStyle w:val="BrakA"/>
          <w:rFonts w:cs="Arial"/>
          <w:szCs w:val="20"/>
        </w:rPr>
        <w:t xml:space="preserve">Dodatkowo dla członków </w:t>
      </w:r>
      <w:r w:rsidR="00A12FF9">
        <w:rPr>
          <w:rStyle w:val="BrakA"/>
          <w:rFonts w:cs="Arial"/>
          <w:szCs w:val="20"/>
        </w:rPr>
        <w:t>i</w:t>
      </w:r>
      <w:r w:rsidRPr="00AC5F77">
        <w:rPr>
          <w:rStyle w:val="BrakA"/>
          <w:rFonts w:cs="Arial"/>
          <w:szCs w:val="20"/>
        </w:rPr>
        <w:t>nicjatywy regularnie organizowane są warsztaty i szkolenia, które są szczególnie potrzebne ze względu na zmiany w Prawie Budowlanym, np. „Odpady remontowe i budowlane” (13 lutego 2020</w:t>
      </w:r>
      <w:r w:rsidR="00CE30FD">
        <w:rPr>
          <w:rStyle w:val="BrakA"/>
          <w:rFonts w:cs="Arial"/>
          <w:szCs w:val="20"/>
        </w:rPr>
        <w:t xml:space="preserve"> roku</w:t>
      </w:r>
      <w:r w:rsidRPr="00AC5F77">
        <w:rPr>
          <w:rStyle w:val="BrakA"/>
          <w:rFonts w:cs="Arial"/>
          <w:szCs w:val="20"/>
        </w:rPr>
        <w:t>), „Książka obiektu budowlanego” (11 marca 2020</w:t>
      </w:r>
      <w:r w:rsidR="00F23207">
        <w:rPr>
          <w:rStyle w:val="BrakA"/>
          <w:rFonts w:cs="Arial"/>
          <w:szCs w:val="20"/>
        </w:rPr>
        <w:t xml:space="preserve"> roku</w:t>
      </w:r>
      <w:r w:rsidRPr="00AC5F77">
        <w:rPr>
          <w:rStyle w:val="BrakA"/>
          <w:rFonts w:cs="Arial"/>
          <w:szCs w:val="20"/>
        </w:rPr>
        <w:t>) czy „</w:t>
      </w:r>
      <w:r w:rsidRPr="00AC5F77">
        <w:rPr>
          <w:rStyle w:val="Brak"/>
          <w:rFonts w:cs="Arial"/>
          <w:szCs w:val="20"/>
        </w:rPr>
        <w:t>N</w:t>
      </w:r>
      <w:r w:rsidR="00AC5F77">
        <w:rPr>
          <w:rStyle w:val="Brak"/>
          <w:rFonts w:cs="Arial"/>
          <w:szCs w:val="20"/>
        </w:rPr>
        <w:t>owelizacja prawa budowlanego</w:t>
      </w:r>
      <w:r w:rsidRPr="00AC5F77">
        <w:rPr>
          <w:rStyle w:val="BrakA"/>
          <w:rFonts w:cs="Arial"/>
          <w:szCs w:val="20"/>
        </w:rPr>
        <w:t>” (19 września 2020</w:t>
      </w:r>
      <w:r w:rsidR="00CE30FD">
        <w:rPr>
          <w:rStyle w:val="BrakA"/>
          <w:rFonts w:cs="Arial"/>
          <w:szCs w:val="20"/>
        </w:rPr>
        <w:t xml:space="preserve"> roku</w:t>
      </w:r>
      <w:r w:rsidRPr="00AC5F77">
        <w:rPr>
          <w:rStyle w:val="BrakA"/>
          <w:rFonts w:cs="Arial"/>
          <w:szCs w:val="20"/>
        </w:rPr>
        <w:t>).</w:t>
      </w:r>
    </w:p>
    <w:p w14:paraId="1029898C" w14:textId="4FECAB7E" w:rsidR="009A55B3" w:rsidRPr="00AC5F77" w:rsidRDefault="009A55B3" w:rsidP="00C740EF">
      <w:pPr>
        <w:pStyle w:val="Akapitzlist"/>
        <w:spacing w:after="60"/>
        <w:ind w:left="568" w:hanging="284"/>
        <w:contextualSpacing w:val="0"/>
        <w:jc w:val="both"/>
      </w:pPr>
      <w:r w:rsidRPr="00AC5F77">
        <w:rPr>
          <w:rStyle w:val="BrakA"/>
          <w:rFonts w:cs="Arial"/>
          <w:szCs w:val="20"/>
        </w:rPr>
        <w:t xml:space="preserve">Członkowie </w:t>
      </w:r>
      <w:r w:rsidR="00F23207">
        <w:rPr>
          <w:rStyle w:val="BrakA"/>
          <w:rFonts w:cs="Arial"/>
          <w:szCs w:val="20"/>
        </w:rPr>
        <w:t>Klastra</w:t>
      </w:r>
      <w:r w:rsidRPr="00AC5F77">
        <w:rPr>
          <w:rStyle w:val="BrakA"/>
          <w:rFonts w:cs="Arial"/>
          <w:szCs w:val="20"/>
        </w:rPr>
        <w:t xml:space="preserve"> poszukują także nowych rozwiązań i dr</w:t>
      </w:r>
      <w:r w:rsidRPr="00AC5F77">
        <w:rPr>
          <w:rStyle w:val="Brak"/>
          <w:rFonts w:cs="Arial"/>
          <w:szCs w:val="20"/>
        </w:rPr>
        <w:t>ó</w:t>
      </w:r>
      <w:r w:rsidRPr="00AC5F77">
        <w:rPr>
          <w:rStyle w:val="BrakA"/>
          <w:rFonts w:cs="Arial"/>
          <w:szCs w:val="20"/>
        </w:rPr>
        <w:t xml:space="preserve">g rozwoju, </w:t>
      </w:r>
      <w:r w:rsidR="00455F45">
        <w:rPr>
          <w:rStyle w:val="BrakA"/>
          <w:rFonts w:cs="Arial"/>
          <w:szCs w:val="20"/>
        </w:rPr>
        <w:t>np.</w:t>
      </w:r>
      <w:r w:rsidRPr="00AC5F77">
        <w:rPr>
          <w:rStyle w:val="BrakA"/>
          <w:rFonts w:cs="Arial"/>
          <w:szCs w:val="20"/>
        </w:rPr>
        <w:t xml:space="preserve"> poprzez udział w targach w Monachium oraz </w:t>
      </w:r>
      <w:proofErr w:type="spellStart"/>
      <w:r w:rsidRPr="00AC5F77">
        <w:rPr>
          <w:rStyle w:val="BrakA"/>
          <w:rFonts w:cs="Arial"/>
          <w:szCs w:val="20"/>
        </w:rPr>
        <w:t>B</w:t>
      </w:r>
      <w:r w:rsidR="00AC5F77">
        <w:rPr>
          <w:rStyle w:val="BrakA"/>
          <w:rFonts w:cs="Arial"/>
          <w:szCs w:val="20"/>
        </w:rPr>
        <w:t>udmie</w:t>
      </w:r>
      <w:proofErr w:type="spellEnd"/>
      <w:r w:rsidRPr="00AC5F77">
        <w:rPr>
          <w:rStyle w:val="BrakA"/>
          <w:rFonts w:cs="Arial"/>
          <w:szCs w:val="20"/>
        </w:rPr>
        <w:t xml:space="preserve"> w Poznaniu (uczestnictwo finansowane jest ze składek członkowskich).</w:t>
      </w:r>
    </w:p>
    <w:p w14:paraId="248E7CC7" w14:textId="77777777" w:rsidR="009A55B3" w:rsidRPr="002C4277" w:rsidRDefault="009A55B3" w:rsidP="00955375">
      <w:pPr>
        <w:pStyle w:val="DomylneA"/>
        <w:spacing w:before="0" w:after="60"/>
        <w:jc w:val="both"/>
        <w:rPr>
          <w:rStyle w:val="Brak"/>
          <w:rFonts w:ascii="Arial" w:eastAsia="Arial" w:hAnsi="Arial" w:cs="Arial"/>
          <w:color w:val="666666"/>
          <w:sz w:val="10"/>
          <w:szCs w:val="10"/>
          <w:u w:color="666666"/>
          <w:shd w:val="clear" w:color="auto" w:fill="FFFFFF"/>
        </w:rPr>
      </w:pPr>
    </w:p>
    <w:p w14:paraId="36A5B79F" w14:textId="77777777" w:rsidR="009A55B3" w:rsidRPr="00AC5F77" w:rsidRDefault="009A55B3" w:rsidP="00955375">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ind w:firstLine="0"/>
        <w:jc w:val="both"/>
        <w:rPr>
          <w:rStyle w:val="Brak"/>
          <w:rFonts w:ascii="Arial" w:eastAsia="Arial" w:hAnsi="Arial" w:cs="Arial"/>
          <w:sz w:val="20"/>
          <w:szCs w:val="20"/>
          <w:u w:val="single"/>
        </w:rPr>
      </w:pPr>
      <w:r w:rsidRPr="00AC5F77">
        <w:rPr>
          <w:rStyle w:val="Brak"/>
          <w:rFonts w:ascii="Arial" w:hAnsi="Arial" w:cs="Arial"/>
          <w:sz w:val="20"/>
          <w:szCs w:val="20"/>
          <w:u w:val="single"/>
        </w:rPr>
        <w:t>Opinia ekspercka: typ organizacji klastrowej, rola w rozwoju regionalnym i możliwe kierunki wsparcia</w:t>
      </w:r>
    </w:p>
    <w:p w14:paraId="67A2EBDF" w14:textId="78D72619" w:rsidR="00CE30FD" w:rsidRDefault="00CE30FD" w:rsidP="00955375">
      <w:pPr>
        <w:pStyle w:val="TreA"/>
        <w:spacing w:after="60"/>
        <w:jc w:val="both"/>
        <w:rPr>
          <w:rStyle w:val="BrakA"/>
          <w:rFonts w:ascii="Arial" w:hAnsi="Arial" w:cs="Arial"/>
          <w:sz w:val="20"/>
          <w:szCs w:val="20"/>
        </w:rPr>
      </w:pPr>
      <w:r>
        <w:rPr>
          <w:rStyle w:val="BrakA"/>
          <w:rFonts w:ascii="Arial" w:hAnsi="Arial" w:cs="Arial"/>
          <w:sz w:val="20"/>
          <w:szCs w:val="20"/>
        </w:rPr>
        <w:t>Leszczyński Klaster Budowlany to niewielkie porozumienie klastrowe koordynowane przez Leszczyńskie Centrum Biznesu. Organizacja została zaklasyfikowana jako regionalna (mimo małych rozmiarów i ograniczonej skali działań), również dlatego, że jako jedna z czterech w regionie uzyskała status „regionalnej inicjatywy klastrowej”.</w:t>
      </w:r>
    </w:p>
    <w:p w14:paraId="0E8225D5" w14:textId="450247DA" w:rsidR="009A55B3" w:rsidRPr="00AC5F77" w:rsidRDefault="009A55B3" w:rsidP="00955375">
      <w:pPr>
        <w:pStyle w:val="TreA"/>
        <w:spacing w:after="60"/>
        <w:jc w:val="both"/>
        <w:rPr>
          <w:rStyle w:val="Brak"/>
          <w:rFonts w:ascii="Arial" w:eastAsia="Arial" w:hAnsi="Arial" w:cs="Arial"/>
          <w:sz w:val="20"/>
          <w:szCs w:val="20"/>
        </w:rPr>
      </w:pPr>
      <w:r w:rsidRPr="00AC5F77">
        <w:rPr>
          <w:rStyle w:val="BrakA"/>
          <w:rFonts w:ascii="Arial" w:hAnsi="Arial" w:cs="Arial"/>
          <w:sz w:val="20"/>
          <w:szCs w:val="20"/>
        </w:rPr>
        <w:t>W</w:t>
      </w:r>
      <w:r w:rsidRPr="00AC5F77">
        <w:rPr>
          <w:rStyle w:val="Brak"/>
          <w:rFonts w:ascii="Arial" w:hAnsi="Arial" w:cs="Arial"/>
          <w:sz w:val="20"/>
          <w:szCs w:val="20"/>
        </w:rPr>
        <w:t xml:space="preserve"> opinii </w:t>
      </w:r>
      <w:r w:rsidR="0096669A">
        <w:rPr>
          <w:rStyle w:val="Brak"/>
          <w:rFonts w:ascii="Arial" w:hAnsi="Arial" w:cs="Arial"/>
          <w:sz w:val="20"/>
          <w:szCs w:val="20"/>
        </w:rPr>
        <w:t>K</w:t>
      </w:r>
      <w:r w:rsidRPr="00AC5F77">
        <w:rPr>
          <w:rStyle w:val="Brak"/>
          <w:rFonts w:ascii="Arial" w:hAnsi="Arial" w:cs="Arial"/>
          <w:sz w:val="20"/>
          <w:szCs w:val="20"/>
        </w:rPr>
        <w:t xml:space="preserve">oordynatora współpraca i wymiana doświadczeń miedzy firmami w ramach </w:t>
      </w:r>
      <w:r w:rsidR="0096669A">
        <w:rPr>
          <w:rStyle w:val="Brak"/>
          <w:rFonts w:ascii="Arial" w:hAnsi="Arial" w:cs="Arial"/>
          <w:sz w:val="20"/>
          <w:szCs w:val="20"/>
        </w:rPr>
        <w:t>Klastra</w:t>
      </w:r>
      <w:r w:rsidRPr="00AC5F77">
        <w:rPr>
          <w:rStyle w:val="Brak"/>
          <w:rFonts w:ascii="Arial" w:hAnsi="Arial" w:cs="Arial"/>
          <w:sz w:val="20"/>
          <w:szCs w:val="20"/>
        </w:rPr>
        <w:t xml:space="preserve"> w dużej mierze działa. Nie zauważane są duże braki w zakresie zaufania i chęci do współpracy. Częste są sytuacje, gdy jedna firma zaczyna </w:t>
      </w:r>
      <w:r w:rsidR="001E1E35">
        <w:rPr>
          <w:rStyle w:val="Brak"/>
          <w:rFonts w:ascii="Arial" w:hAnsi="Arial" w:cs="Arial"/>
          <w:sz w:val="20"/>
          <w:szCs w:val="20"/>
        </w:rPr>
        <w:t>realizować</w:t>
      </w:r>
      <w:r w:rsidRPr="00AC5F77">
        <w:rPr>
          <w:rStyle w:val="Brak"/>
          <w:rFonts w:ascii="Arial" w:hAnsi="Arial" w:cs="Arial"/>
          <w:sz w:val="20"/>
          <w:szCs w:val="20"/>
        </w:rPr>
        <w:t xml:space="preserve"> projekt, a druga go </w:t>
      </w:r>
      <w:r w:rsidR="001E1E35">
        <w:rPr>
          <w:rStyle w:val="Brak"/>
          <w:rFonts w:ascii="Arial" w:hAnsi="Arial" w:cs="Arial"/>
          <w:sz w:val="20"/>
          <w:szCs w:val="20"/>
        </w:rPr>
        <w:t>do</w:t>
      </w:r>
      <w:r w:rsidRPr="00AC5F77">
        <w:rPr>
          <w:rStyle w:val="Brak"/>
          <w:rFonts w:ascii="Arial" w:hAnsi="Arial" w:cs="Arial"/>
          <w:sz w:val="20"/>
          <w:szCs w:val="20"/>
        </w:rPr>
        <w:t xml:space="preserve">kańcza. Podmioty cierpią natomiast ze względu na brak dofinansowania </w:t>
      </w:r>
      <w:r w:rsidR="004D0EFF">
        <w:rPr>
          <w:rStyle w:val="Brak"/>
          <w:rFonts w:ascii="Arial" w:hAnsi="Arial" w:cs="Arial"/>
          <w:sz w:val="20"/>
          <w:szCs w:val="20"/>
        </w:rPr>
        <w:t>–</w:t>
      </w:r>
      <w:r w:rsidRPr="00AC5F77">
        <w:rPr>
          <w:rStyle w:val="Brak"/>
          <w:rFonts w:ascii="Arial" w:hAnsi="Arial" w:cs="Arial"/>
          <w:sz w:val="20"/>
          <w:szCs w:val="20"/>
        </w:rPr>
        <w:t xml:space="preserve"> Miasto Leszno wycofało się z dotowania badań termowizyjnych w 2017 roku i od tamtej pory brakuje środków na dalszy rozwój tego projektu. Podmioty </w:t>
      </w:r>
      <w:r w:rsidR="0096669A">
        <w:rPr>
          <w:rStyle w:val="Brak"/>
          <w:rFonts w:ascii="Arial" w:hAnsi="Arial" w:cs="Arial"/>
          <w:sz w:val="20"/>
          <w:szCs w:val="20"/>
        </w:rPr>
        <w:t>K</w:t>
      </w:r>
      <w:r w:rsidRPr="00AC5F77">
        <w:rPr>
          <w:rStyle w:val="Brak"/>
          <w:rFonts w:ascii="Arial" w:hAnsi="Arial" w:cs="Arial"/>
          <w:sz w:val="20"/>
          <w:szCs w:val="20"/>
        </w:rPr>
        <w:t>lastra prowadziły w latach 2016-2017 prace prowadzące do utworzenia Termo</w:t>
      </w:r>
      <w:r w:rsidR="00AC5F77">
        <w:rPr>
          <w:rStyle w:val="Brak"/>
          <w:rFonts w:ascii="Arial" w:hAnsi="Arial" w:cs="Arial"/>
          <w:sz w:val="20"/>
          <w:szCs w:val="20"/>
        </w:rPr>
        <w:t xml:space="preserve"> </w:t>
      </w:r>
      <w:r w:rsidRPr="00AC5F77">
        <w:rPr>
          <w:rStyle w:val="Brak"/>
          <w:rFonts w:ascii="Arial" w:hAnsi="Arial" w:cs="Arial"/>
          <w:sz w:val="20"/>
          <w:szCs w:val="20"/>
        </w:rPr>
        <w:t xml:space="preserve">mapy Leszna. Celem projektu było przeprowadzenie badań termowizyjnych budynków należących do właścicieli prywatnych oraz do zasobów Miasta </w:t>
      </w:r>
      <w:r w:rsidRPr="00AC5F77">
        <w:rPr>
          <w:rStyle w:val="Brak"/>
          <w:rFonts w:ascii="Arial" w:hAnsi="Arial" w:cs="Arial"/>
          <w:sz w:val="20"/>
          <w:szCs w:val="20"/>
        </w:rPr>
        <w:lastRenderedPageBreak/>
        <w:t>Leszna (budynki oświatowe, własne U</w:t>
      </w:r>
      <w:r w:rsidR="0096669A">
        <w:rPr>
          <w:rStyle w:val="Brak"/>
          <w:rFonts w:ascii="Arial" w:hAnsi="Arial" w:cs="Arial"/>
          <w:sz w:val="20"/>
          <w:szCs w:val="20"/>
        </w:rPr>
        <w:t xml:space="preserve">rzędu </w:t>
      </w:r>
      <w:r w:rsidRPr="00AC5F77">
        <w:rPr>
          <w:rStyle w:val="Brak"/>
          <w:rFonts w:ascii="Arial" w:hAnsi="Arial" w:cs="Arial"/>
          <w:sz w:val="20"/>
          <w:szCs w:val="20"/>
        </w:rPr>
        <w:t>M</w:t>
      </w:r>
      <w:r w:rsidR="0096669A">
        <w:rPr>
          <w:rStyle w:val="Brak"/>
          <w:rFonts w:ascii="Arial" w:hAnsi="Arial" w:cs="Arial"/>
          <w:sz w:val="20"/>
          <w:szCs w:val="20"/>
        </w:rPr>
        <w:t>iasta</w:t>
      </w:r>
      <w:r w:rsidRPr="00AC5F77">
        <w:rPr>
          <w:rStyle w:val="Brak"/>
          <w:rFonts w:ascii="Arial" w:hAnsi="Arial" w:cs="Arial"/>
          <w:sz w:val="20"/>
          <w:szCs w:val="20"/>
        </w:rPr>
        <w:t xml:space="preserve">, spółek przynależnych </w:t>
      </w:r>
      <w:r w:rsidR="0096669A">
        <w:rPr>
          <w:rStyle w:val="Brak"/>
          <w:rFonts w:ascii="Arial" w:hAnsi="Arial" w:cs="Arial"/>
          <w:sz w:val="20"/>
          <w:szCs w:val="20"/>
        </w:rPr>
        <w:t>itp</w:t>
      </w:r>
      <w:r w:rsidRPr="00AC5F77">
        <w:rPr>
          <w:rStyle w:val="Brak"/>
          <w:rFonts w:ascii="Arial" w:hAnsi="Arial" w:cs="Arial"/>
          <w:sz w:val="20"/>
          <w:szCs w:val="20"/>
        </w:rPr>
        <w:t xml:space="preserve">.). W ich efekcie powstał ranking, pokazujący które z nich w pierwszej kolejności powinny być poddane termomodernizacji. Wszystko to miało służyć efektywnemu wykorzystaniu energii i oszczędności kosztów w budżecie Miasta Leszna i jego mieszkańców. Inicjatywa ta, ze względu na brak środków, nie jest obecnie kontynuowana, mimo dużego zapotrzebowania na tego typu usługi w świetle rozwijającego się trendu gospodarki niskoemisyjnej, zarówno na poziomie krajowym, jak i ogólnoeuropejskim. Zdaniem </w:t>
      </w:r>
      <w:r w:rsidR="007D69DC">
        <w:rPr>
          <w:rStyle w:val="Brak"/>
          <w:rFonts w:ascii="Arial" w:hAnsi="Arial" w:cs="Arial"/>
          <w:sz w:val="20"/>
          <w:szCs w:val="20"/>
        </w:rPr>
        <w:t>k</w:t>
      </w:r>
      <w:r w:rsidRPr="00AC5F77">
        <w:rPr>
          <w:rStyle w:val="Brak"/>
          <w:rFonts w:ascii="Arial" w:hAnsi="Arial" w:cs="Arial"/>
          <w:sz w:val="20"/>
          <w:szCs w:val="20"/>
        </w:rPr>
        <w:t>oordynatora</w:t>
      </w:r>
      <w:r w:rsidR="007D69DC">
        <w:rPr>
          <w:rStyle w:val="Brak"/>
          <w:rFonts w:ascii="Arial" w:hAnsi="Arial" w:cs="Arial"/>
          <w:sz w:val="20"/>
          <w:szCs w:val="20"/>
        </w:rPr>
        <w:t xml:space="preserve"> Klastra</w:t>
      </w:r>
      <w:r w:rsidRPr="00AC5F77">
        <w:rPr>
          <w:rStyle w:val="Brak"/>
          <w:rFonts w:ascii="Arial" w:hAnsi="Arial" w:cs="Arial"/>
          <w:sz w:val="20"/>
          <w:szCs w:val="20"/>
        </w:rPr>
        <w:t xml:space="preserve">, dodatkowe środki finansowe na ten cel miałyby pozytywne oddziaływanie nie tylko dla firm </w:t>
      </w:r>
      <w:r w:rsidR="0096669A">
        <w:rPr>
          <w:rStyle w:val="Brak"/>
          <w:rFonts w:ascii="Arial" w:hAnsi="Arial" w:cs="Arial"/>
          <w:sz w:val="20"/>
          <w:szCs w:val="20"/>
        </w:rPr>
        <w:t>–</w:t>
      </w:r>
      <w:r w:rsidRPr="00AC5F77">
        <w:rPr>
          <w:rStyle w:val="Brak"/>
          <w:rFonts w:ascii="Arial" w:hAnsi="Arial" w:cs="Arial"/>
          <w:sz w:val="20"/>
          <w:szCs w:val="20"/>
        </w:rPr>
        <w:t xml:space="preserve"> członków </w:t>
      </w:r>
      <w:r w:rsidR="007D69DC">
        <w:rPr>
          <w:rStyle w:val="Brak"/>
          <w:rFonts w:ascii="Arial" w:hAnsi="Arial" w:cs="Arial"/>
          <w:sz w:val="20"/>
          <w:szCs w:val="20"/>
        </w:rPr>
        <w:t>i</w:t>
      </w:r>
      <w:r w:rsidRPr="00AC5F77">
        <w:rPr>
          <w:rStyle w:val="Brak"/>
          <w:rFonts w:ascii="Arial" w:hAnsi="Arial" w:cs="Arial"/>
          <w:sz w:val="20"/>
          <w:szCs w:val="20"/>
        </w:rPr>
        <w:t xml:space="preserve">nicjatywy, </w:t>
      </w:r>
      <w:r w:rsidR="007D69DC">
        <w:rPr>
          <w:rStyle w:val="Brak"/>
          <w:rFonts w:ascii="Arial" w:hAnsi="Arial" w:cs="Arial"/>
          <w:sz w:val="20"/>
          <w:szCs w:val="20"/>
        </w:rPr>
        <w:t>ale</w:t>
      </w:r>
      <w:r w:rsidRPr="00AC5F77">
        <w:rPr>
          <w:rStyle w:val="Brak"/>
          <w:rFonts w:ascii="Arial" w:hAnsi="Arial" w:cs="Arial"/>
          <w:sz w:val="20"/>
          <w:szCs w:val="20"/>
        </w:rPr>
        <w:t xml:space="preserve"> również dla całej lokalnej społeczności.</w:t>
      </w:r>
    </w:p>
    <w:p w14:paraId="31F21267" w14:textId="4FDFF7B2" w:rsidR="009A55B3" w:rsidRPr="00AC5F77" w:rsidRDefault="009A55B3" w:rsidP="00955375">
      <w:pPr>
        <w:pStyle w:val="TreA"/>
        <w:spacing w:after="60"/>
        <w:jc w:val="both"/>
        <w:rPr>
          <w:rStyle w:val="Brak"/>
          <w:rFonts w:ascii="Arial" w:eastAsia="Arial" w:hAnsi="Arial" w:cs="Arial"/>
          <w:sz w:val="20"/>
          <w:szCs w:val="20"/>
        </w:rPr>
      </w:pPr>
      <w:r w:rsidRPr="00AC5F77">
        <w:rPr>
          <w:rStyle w:val="Brak"/>
          <w:rFonts w:ascii="Arial" w:eastAsia="Arial" w:hAnsi="Arial" w:cs="Arial"/>
          <w:sz w:val="20"/>
          <w:szCs w:val="20"/>
        </w:rPr>
        <w:t>W najbli</w:t>
      </w:r>
      <w:r w:rsidRPr="00AC5F77">
        <w:rPr>
          <w:rStyle w:val="Brak"/>
          <w:rFonts w:ascii="Arial" w:hAnsi="Arial" w:cs="Arial"/>
          <w:sz w:val="20"/>
          <w:szCs w:val="20"/>
        </w:rPr>
        <w:t>ższym czasie podmioty</w:t>
      </w:r>
      <w:r w:rsidR="009B4776">
        <w:rPr>
          <w:rStyle w:val="Brak"/>
          <w:rFonts w:ascii="Arial" w:hAnsi="Arial" w:cs="Arial"/>
          <w:sz w:val="20"/>
          <w:szCs w:val="20"/>
        </w:rPr>
        <w:t xml:space="preserve"> klastrowe</w:t>
      </w:r>
      <w:r w:rsidRPr="00AC5F77">
        <w:rPr>
          <w:rStyle w:val="Brak"/>
          <w:rFonts w:ascii="Arial" w:hAnsi="Arial" w:cs="Arial"/>
          <w:sz w:val="20"/>
          <w:szCs w:val="20"/>
        </w:rPr>
        <w:t xml:space="preserve"> planują dalszy rozwój </w:t>
      </w:r>
      <w:proofErr w:type="spellStart"/>
      <w:r w:rsidRPr="00AC5F77">
        <w:rPr>
          <w:rStyle w:val="Brak"/>
          <w:rFonts w:ascii="Arial" w:hAnsi="Arial" w:cs="Arial"/>
          <w:sz w:val="20"/>
          <w:szCs w:val="20"/>
        </w:rPr>
        <w:t>fotowoltaiki</w:t>
      </w:r>
      <w:proofErr w:type="spellEnd"/>
      <w:r w:rsidRPr="00AC5F77">
        <w:rPr>
          <w:rStyle w:val="Brak"/>
          <w:rFonts w:ascii="Arial" w:hAnsi="Arial" w:cs="Arial"/>
          <w:sz w:val="20"/>
          <w:szCs w:val="20"/>
        </w:rPr>
        <w:t xml:space="preserve"> oraz badań termowizyjnych (podjęta zostanie próba ponownego pozyskania środków od Miasta Leszna). W planach jest także dalsza działalność promocyjno-szkoleniowa </w:t>
      </w:r>
      <w:r w:rsidR="00CE30FD">
        <w:rPr>
          <w:rStyle w:val="Brak"/>
          <w:rFonts w:ascii="Arial" w:hAnsi="Arial" w:cs="Arial"/>
          <w:sz w:val="20"/>
          <w:szCs w:val="20"/>
        </w:rPr>
        <w:t>–</w:t>
      </w:r>
      <w:r w:rsidRPr="00AC5F77">
        <w:rPr>
          <w:rStyle w:val="Brak"/>
          <w:rFonts w:ascii="Arial" w:hAnsi="Arial" w:cs="Arial"/>
          <w:sz w:val="20"/>
          <w:szCs w:val="20"/>
        </w:rPr>
        <w:t xml:space="preserve"> organizacja konferencji, szkoleń (na które jest duże zapotrzebowanie przy częstych zmianach prawa budowlanego) oraz odświeżenie strony internetowej.</w:t>
      </w:r>
    </w:p>
    <w:p w14:paraId="2EB8D1D6" w14:textId="31853463" w:rsidR="009A55B3" w:rsidRPr="00AC5F77" w:rsidRDefault="009A55B3" w:rsidP="00955375">
      <w:pPr>
        <w:pStyle w:val="TreA"/>
        <w:spacing w:after="60"/>
        <w:jc w:val="both"/>
        <w:rPr>
          <w:rStyle w:val="BrakA"/>
          <w:rFonts w:ascii="Arial" w:hAnsi="Arial" w:cs="Arial"/>
          <w:sz w:val="20"/>
          <w:szCs w:val="20"/>
        </w:rPr>
      </w:pPr>
      <w:r w:rsidRPr="00AC5F77">
        <w:rPr>
          <w:rStyle w:val="Brak"/>
          <w:rFonts w:ascii="Arial" w:eastAsia="Arial" w:hAnsi="Arial" w:cs="Arial"/>
          <w:sz w:val="20"/>
          <w:szCs w:val="20"/>
        </w:rPr>
        <w:t>Cz</w:t>
      </w:r>
      <w:r w:rsidRPr="00AC5F77">
        <w:rPr>
          <w:rStyle w:val="Brak"/>
          <w:rFonts w:ascii="Arial" w:hAnsi="Arial" w:cs="Arial"/>
          <w:sz w:val="20"/>
          <w:szCs w:val="20"/>
        </w:rPr>
        <w:t xml:space="preserve">łonkowie </w:t>
      </w:r>
      <w:r w:rsidR="0096669A">
        <w:rPr>
          <w:rStyle w:val="Brak"/>
          <w:rFonts w:ascii="Arial" w:hAnsi="Arial" w:cs="Arial"/>
          <w:sz w:val="20"/>
          <w:szCs w:val="20"/>
        </w:rPr>
        <w:t>Klastra</w:t>
      </w:r>
      <w:r w:rsidRPr="00AC5F77">
        <w:rPr>
          <w:rStyle w:val="Brak"/>
          <w:rFonts w:ascii="Arial" w:hAnsi="Arial" w:cs="Arial"/>
          <w:sz w:val="20"/>
          <w:szCs w:val="20"/>
        </w:rPr>
        <w:t xml:space="preserve"> chcą też dalej rozwijać oferowaną usługę wirtualnej symulacji gotowego budynku (BIM). Wykorzystywanie cyfrowego modelu 3D w BIM to nowe możliwości wykonywania analiz i wieloaspektowych symulacji, </w:t>
      </w:r>
      <w:r w:rsidR="001F30E0">
        <w:rPr>
          <w:rStyle w:val="Brak"/>
          <w:rFonts w:ascii="Arial" w:hAnsi="Arial" w:cs="Arial"/>
          <w:sz w:val="20"/>
          <w:szCs w:val="20"/>
        </w:rPr>
        <w:t>m.in.</w:t>
      </w:r>
      <w:r w:rsidRPr="00AC5F77">
        <w:rPr>
          <w:rStyle w:val="Brak"/>
          <w:rFonts w:ascii="Arial" w:hAnsi="Arial" w:cs="Arial"/>
          <w:sz w:val="20"/>
          <w:szCs w:val="20"/>
        </w:rPr>
        <w:t xml:space="preserve"> do szacowania energetycznego. Oprogramowanie daje duży potencjał rozwojowy członkom, pod warunkiem że będzie ich stać na zakup tej technologii. W związku z pandemią COVID-19 zaobserwowano zmniejszenie zainteresowania nowymi zleceniami. Podmioty realizują zlecenia sprzed pandemii, natomiast patrzą z niepokojem w przyszłość, bo w branży budowlanej zapanował obecnie przestój. Jeśli nie pojawią się nowe zlecenia to firmy nie będą mogły sobie pozwolić na zakup innowacyjnego oprogramowania BIM.</w:t>
      </w:r>
    </w:p>
    <w:p w14:paraId="0356BF1C" w14:textId="77777777" w:rsidR="009A55B3" w:rsidRPr="008917F0" w:rsidRDefault="009A55B3" w:rsidP="008917F0">
      <w:pPr>
        <w:pBdr>
          <w:bottom w:val="single" w:sz="6" w:space="0" w:color="000000"/>
        </w:pBdr>
        <w:spacing w:after="60"/>
        <w:ind w:firstLine="0"/>
        <w:rPr>
          <w:szCs w:val="20"/>
        </w:rPr>
      </w:pPr>
    </w:p>
    <w:p w14:paraId="31EE49C6" w14:textId="77777777" w:rsidR="009A55B3" w:rsidRPr="004A16EA" w:rsidRDefault="009A55B3" w:rsidP="005F0F5A">
      <w:pPr>
        <w:spacing w:after="60"/>
        <w:ind w:firstLine="0"/>
        <w:rPr>
          <w:sz w:val="10"/>
          <w:szCs w:val="10"/>
        </w:rPr>
      </w:pPr>
    </w:p>
    <w:p w14:paraId="639442C6" w14:textId="380A5D52" w:rsidR="009A55B3" w:rsidRPr="00AC5F77" w:rsidRDefault="009A55B3" w:rsidP="005F0F5A">
      <w:pPr>
        <w:pStyle w:val="DomylneA"/>
        <w:spacing w:before="0" w:after="60"/>
        <w:ind w:firstLine="0"/>
      </w:pPr>
      <w:r w:rsidRPr="002A2756">
        <w:rPr>
          <w:rStyle w:val="Brak"/>
          <w:rFonts w:ascii="Arial" w:hAnsi="Arial"/>
          <w:b/>
          <w:sz w:val="20"/>
          <w:szCs w:val="20"/>
          <w:shd w:val="clear" w:color="auto" w:fill="FFFFFF"/>
        </w:rPr>
        <w:t>Klaster IT Leszno</w:t>
      </w:r>
      <w:r w:rsidR="005F0F5A">
        <w:rPr>
          <w:rStyle w:val="Brak"/>
          <w:rFonts w:ascii="Arial" w:hAnsi="Arial"/>
          <w:b/>
          <w:sz w:val="20"/>
          <w:szCs w:val="20"/>
          <w:shd w:val="clear" w:color="auto" w:fill="FFFFFF"/>
        </w:rPr>
        <w:br/>
      </w:r>
      <w:proofErr w:type="spellStart"/>
      <w:r w:rsidRPr="005F0F5A">
        <w:rPr>
          <w:rStyle w:val="Brak"/>
          <w:rFonts w:ascii="Arial" w:hAnsi="Arial" w:cs="Arial"/>
          <w:sz w:val="20"/>
          <w:szCs w:val="20"/>
          <w:shd w:val="clear" w:color="auto" w:fill="FFFFFF"/>
          <w:lang w:val="de-DE"/>
        </w:rPr>
        <w:t>Koordynator</w:t>
      </w:r>
      <w:proofErr w:type="spellEnd"/>
      <w:r w:rsidRPr="005F0F5A">
        <w:rPr>
          <w:rStyle w:val="Brak"/>
          <w:rFonts w:ascii="Arial" w:hAnsi="Arial" w:cs="Arial"/>
          <w:sz w:val="20"/>
          <w:szCs w:val="20"/>
          <w:shd w:val="clear" w:color="auto" w:fill="FFFFFF"/>
          <w:lang w:val="de-DE"/>
        </w:rPr>
        <w:t xml:space="preserve"> </w:t>
      </w:r>
      <w:proofErr w:type="spellStart"/>
      <w:r w:rsidRPr="005F0F5A">
        <w:rPr>
          <w:rStyle w:val="Brak"/>
          <w:rFonts w:ascii="Arial" w:hAnsi="Arial" w:cs="Arial"/>
          <w:sz w:val="20"/>
          <w:szCs w:val="20"/>
          <w:shd w:val="clear" w:color="auto" w:fill="FFFFFF"/>
          <w:lang w:val="de-DE"/>
        </w:rPr>
        <w:t>Klastra</w:t>
      </w:r>
      <w:proofErr w:type="spellEnd"/>
      <w:r w:rsidRPr="005F0F5A">
        <w:rPr>
          <w:rStyle w:val="Brak"/>
          <w:rFonts w:ascii="Arial" w:hAnsi="Arial" w:cs="Arial"/>
          <w:sz w:val="20"/>
          <w:szCs w:val="20"/>
          <w:shd w:val="clear" w:color="auto" w:fill="FFFFFF"/>
          <w:lang w:val="de-DE"/>
        </w:rPr>
        <w:t>:</w:t>
      </w:r>
      <w:r w:rsidR="005F0F5A" w:rsidRPr="005F0F5A">
        <w:rPr>
          <w:rStyle w:val="Brak"/>
          <w:rFonts w:ascii="Arial" w:eastAsia="Arial" w:hAnsi="Arial" w:cs="Arial"/>
          <w:sz w:val="20"/>
          <w:szCs w:val="20"/>
          <w:shd w:val="clear" w:color="auto" w:fill="FFFFFF"/>
        </w:rPr>
        <w:br/>
      </w:r>
      <w:r w:rsidRPr="005F0F5A">
        <w:rPr>
          <w:rStyle w:val="Brak"/>
          <w:rFonts w:ascii="Arial" w:hAnsi="Arial" w:cs="Arial"/>
          <w:sz w:val="20"/>
          <w:szCs w:val="20"/>
          <w:shd w:val="clear" w:color="auto" w:fill="FFFFFF"/>
        </w:rPr>
        <w:t>Leszczyńskie Centrum Biznesu Sp. z</w:t>
      </w:r>
      <w:r w:rsidR="006459E6">
        <w:rPr>
          <w:rStyle w:val="Brak"/>
          <w:rFonts w:ascii="Arial" w:hAnsi="Arial" w:cs="Arial"/>
          <w:sz w:val="20"/>
          <w:szCs w:val="20"/>
          <w:shd w:val="clear" w:color="auto" w:fill="FFFFFF"/>
        </w:rPr>
        <w:t xml:space="preserve"> </w:t>
      </w:r>
      <w:r w:rsidRPr="005F0F5A">
        <w:rPr>
          <w:rStyle w:val="Brak"/>
          <w:rFonts w:ascii="Arial" w:hAnsi="Arial" w:cs="Arial"/>
          <w:sz w:val="20"/>
          <w:szCs w:val="20"/>
          <w:shd w:val="clear" w:color="auto" w:fill="FFFFFF"/>
          <w:lang w:val="it-IT"/>
        </w:rPr>
        <w:t>o.o.</w:t>
      </w:r>
      <w:r w:rsidR="005F0F5A" w:rsidRPr="005F0F5A">
        <w:rPr>
          <w:rStyle w:val="Brak"/>
          <w:rFonts w:ascii="Arial" w:eastAsia="Arial" w:hAnsi="Arial" w:cs="Arial"/>
          <w:sz w:val="20"/>
          <w:szCs w:val="20"/>
          <w:shd w:val="clear" w:color="auto" w:fill="FFFFFF"/>
        </w:rPr>
        <w:br/>
      </w:r>
      <w:r w:rsidRPr="005F0F5A">
        <w:rPr>
          <w:rStyle w:val="Brak"/>
          <w:rFonts w:ascii="Arial" w:hAnsi="Arial" w:cs="Arial"/>
          <w:sz w:val="20"/>
          <w:szCs w:val="20"/>
          <w:shd w:val="clear" w:color="auto" w:fill="FFFFFF"/>
        </w:rPr>
        <w:t xml:space="preserve">ul. </w:t>
      </w:r>
      <w:proofErr w:type="spellStart"/>
      <w:r w:rsidRPr="005F0F5A">
        <w:rPr>
          <w:rStyle w:val="Brak"/>
          <w:rFonts w:ascii="Arial" w:hAnsi="Arial" w:cs="Arial"/>
          <w:sz w:val="20"/>
          <w:szCs w:val="20"/>
          <w:shd w:val="clear" w:color="auto" w:fill="FFFFFF"/>
        </w:rPr>
        <w:t>Geodet</w:t>
      </w:r>
      <w:proofErr w:type="spellEnd"/>
      <w:r w:rsidRPr="005F0F5A">
        <w:rPr>
          <w:rStyle w:val="Brak"/>
          <w:rFonts w:ascii="Arial" w:hAnsi="Arial" w:cs="Arial"/>
          <w:sz w:val="20"/>
          <w:szCs w:val="20"/>
          <w:shd w:val="clear" w:color="auto" w:fill="FFFFFF"/>
          <w:lang w:val="es-ES_tradnl"/>
        </w:rPr>
        <w:t>ó</w:t>
      </w:r>
      <w:r w:rsidRPr="005F0F5A">
        <w:rPr>
          <w:rStyle w:val="Brak"/>
          <w:rFonts w:ascii="Arial" w:hAnsi="Arial" w:cs="Arial"/>
          <w:sz w:val="20"/>
          <w:szCs w:val="20"/>
          <w:shd w:val="clear" w:color="auto" w:fill="FFFFFF"/>
        </w:rPr>
        <w:t>w 1</w:t>
      </w:r>
      <w:r w:rsidR="005F0F5A" w:rsidRPr="005F0F5A">
        <w:rPr>
          <w:rStyle w:val="Brak"/>
          <w:rFonts w:ascii="Arial" w:eastAsia="Arial" w:hAnsi="Arial" w:cs="Arial"/>
          <w:sz w:val="20"/>
          <w:szCs w:val="20"/>
          <w:shd w:val="clear" w:color="auto" w:fill="FFFFFF"/>
        </w:rPr>
        <w:br/>
      </w:r>
      <w:r w:rsidRPr="005F0F5A">
        <w:rPr>
          <w:rStyle w:val="Brak"/>
          <w:rFonts w:ascii="Arial" w:hAnsi="Arial" w:cs="Arial"/>
          <w:sz w:val="20"/>
          <w:szCs w:val="20"/>
          <w:shd w:val="clear" w:color="auto" w:fill="FFFFFF"/>
        </w:rPr>
        <w:t>64-100 Leszno</w:t>
      </w:r>
      <w:r w:rsidR="005F0F5A" w:rsidRPr="005F0F5A">
        <w:rPr>
          <w:rStyle w:val="Brak"/>
          <w:rFonts w:ascii="Arial" w:eastAsia="Arial" w:hAnsi="Arial" w:cs="Arial"/>
          <w:sz w:val="20"/>
          <w:szCs w:val="20"/>
          <w:shd w:val="clear" w:color="auto" w:fill="FFFFFF"/>
        </w:rPr>
        <w:br/>
      </w:r>
      <w:r w:rsidRPr="005F0F5A">
        <w:rPr>
          <w:rFonts w:ascii="Arial" w:hAnsi="Arial" w:cs="Arial"/>
          <w:sz w:val="20"/>
          <w:szCs w:val="20"/>
        </w:rPr>
        <w:t>http://itleszno.pl</w:t>
      </w:r>
    </w:p>
    <w:p w14:paraId="49D27EDF" w14:textId="77777777" w:rsidR="009A55B3" w:rsidRPr="002C4277" w:rsidRDefault="009A55B3" w:rsidP="005F0F5A">
      <w:pPr>
        <w:pStyle w:val="DomylneA"/>
        <w:spacing w:before="0" w:after="60"/>
        <w:jc w:val="both"/>
        <w:rPr>
          <w:rStyle w:val="Brak"/>
          <w:rFonts w:ascii="Arial" w:eastAsia="Arial" w:hAnsi="Arial" w:cs="Arial"/>
          <w:sz w:val="10"/>
          <w:szCs w:val="10"/>
        </w:rPr>
      </w:pPr>
    </w:p>
    <w:p w14:paraId="1EE6E004" w14:textId="43CAD5A9" w:rsidR="009A55B3" w:rsidRDefault="009A55B3" w:rsidP="005F0F5A">
      <w:pPr>
        <w:pStyle w:val="DomylneA"/>
        <w:spacing w:before="0" w:after="60"/>
        <w:ind w:firstLine="0"/>
        <w:jc w:val="both"/>
        <w:rPr>
          <w:rStyle w:val="Brak"/>
          <w:rFonts w:ascii="Arial" w:hAnsi="Arial"/>
          <w:sz w:val="20"/>
          <w:szCs w:val="20"/>
          <w:u w:val="single"/>
        </w:rPr>
      </w:pPr>
      <w:r>
        <w:rPr>
          <w:rStyle w:val="Brak"/>
          <w:rFonts w:ascii="Arial" w:hAnsi="Arial"/>
          <w:sz w:val="20"/>
          <w:szCs w:val="20"/>
          <w:u w:val="single"/>
        </w:rPr>
        <w:t>Charakterystyka</w:t>
      </w:r>
    </w:p>
    <w:p w14:paraId="1A2CC91B" w14:textId="17E312C6" w:rsidR="009A55B3" w:rsidRPr="00AC5F77" w:rsidRDefault="009A55B3" w:rsidP="005F0F5A">
      <w:pPr>
        <w:pStyle w:val="DomylneA"/>
        <w:spacing w:before="0" w:after="60"/>
        <w:jc w:val="both"/>
        <w:rPr>
          <w:rStyle w:val="Brak"/>
          <w:rFonts w:ascii="Arial" w:eastAsia="Arial" w:hAnsi="Arial" w:cs="Arial"/>
          <w:sz w:val="20"/>
          <w:szCs w:val="20"/>
        </w:rPr>
      </w:pPr>
      <w:r w:rsidRPr="00AC5F77">
        <w:rPr>
          <w:rStyle w:val="Brak"/>
          <w:rFonts w:ascii="Arial" w:hAnsi="Arial"/>
          <w:sz w:val="20"/>
          <w:szCs w:val="20"/>
        </w:rPr>
        <w:t xml:space="preserve">Klaster IT Leszno (Klaster informatyczno-technologiczny) to inicjatywa współpracy przedsiębiorstw z branży informatycznej i technologicznej, instytucji z otoczenia leszczyńskiego biznesu oraz edukacji. Powstał w 2014 roku z potrzeby firm, które w </w:t>
      </w:r>
      <w:r w:rsidR="00C91908">
        <w:rPr>
          <w:rStyle w:val="Brak"/>
          <w:rFonts w:ascii="Arial" w:hAnsi="Arial"/>
          <w:sz w:val="20"/>
          <w:szCs w:val="20"/>
        </w:rPr>
        <w:t xml:space="preserve">jego </w:t>
      </w:r>
      <w:r w:rsidRPr="00AC5F77">
        <w:rPr>
          <w:rStyle w:val="Brak"/>
          <w:rFonts w:ascii="Arial" w:hAnsi="Arial"/>
          <w:sz w:val="20"/>
          <w:szCs w:val="20"/>
        </w:rPr>
        <w:t xml:space="preserve">utworzeniu widziały szansę na wzrost własnej innowacyjności i konkurencyjności oraz zwiększenie atrakcyjności regionu leszczyńskiego i miasta Leszna dla pracowników, inwestorów oraz przedsiębiorców lokalnych </w:t>
      </w:r>
      <w:r w:rsidR="00C91908">
        <w:rPr>
          <w:rStyle w:val="Brak"/>
          <w:rFonts w:ascii="Arial" w:hAnsi="Arial"/>
          <w:sz w:val="20"/>
          <w:szCs w:val="20"/>
        </w:rPr>
        <w:t>czy</w:t>
      </w:r>
      <w:r w:rsidRPr="00AC5F77">
        <w:rPr>
          <w:rStyle w:val="Brak"/>
          <w:rFonts w:ascii="Arial" w:hAnsi="Arial"/>
          <w:sz w:val="20"/>
          <w:szCs w:val="20"/>
        </w:rPr>
        <w:t xml:space="preserve"> studentów. </w:t>
      </w:r>
    </w:p>
    <w:p w14:paraId="432BC782" w14:textId="7F6BF832" w:rsidR="009A55B3" w:rsidRPr="00AC5F77" w:rsidRDefault="009A55B3" w:rsidP="005F0F5A">
      <w:pPr>
        <w:pStyle w:val="DomylneA"/>
        <w:spacing w:before="0" w:after="60"/>
        <w:jc w:val="both"/>
        <w:rPr>
          <w:rStyle w:val="Brak"/>
          <w:rFonts w:ascii="Arial" w:eastAsia="Arial" w:hAnsi="Arial" w:cs="Arial"/>
          <w:sz w:val="20"/>
          <w:szCs w:val="20"/>
        </w:rPr>
      </w:pPr>
      <w:r w:rsidRPr="00AC5F77">
        <w:rPr>
          <w:rStyle w:val="Brak"/>
          <w:rFonts w:ascii="Arial" w:hAnsi="Arial"/>
          <w:sz w:val="20"/>
          <w:szCs w:val="20"/>
        </w:rPr>
        <w:t xml:space="preserve">Sieć partnerska i wspólna platforma do komunikacji utworzona w ramach </w:t>
      </w:r>
      <w:r w:rsidR="00984691">
        <w:rPr>
          <w:rStyle w:val="Brak"/>
          <w:rFonts w:ascii="Arial" w:hAnsi="Arial"/>
          <w:sz w:val="20"/>
          <w:szCs w:val="20"/>
        </w:rPr>
        <w:t>Klastra</w:t>
      </w:r>
      <w:r w:rsidRPr="00AC5F77">
        <w:rPr>
          <w:rStyle w:val="Brak"/>
          <w:rFonts w:ascii="Arial" w:hAnsi="Arial"/>
          <w:sz w:val="20"/>
          <w:szCs w:val="20"/>
        </w:rPr>
        <w:t xml:space="preserve"> ma na celu ułatwienie bezpośrednich i intensywnych kontaktów z firmami, które owocują nowymi projektami biznesowymi w obszarze rozwoju produktów i usług. Członkowie </w:t>
      </w:r>
      <w:r w:rsidR="00984691">
        <w:rPr>
          <w:rStyle w:val="Brak"/>
          <w:rFonts w:ascii="Arial" w:hAnsi="Arial"/>
          <w:sz w:val="20"/>
          <w:szCs w:val="20"/>
        </w:rPr>
        <w:t>inicjatywy</w:t>
      </w:r>
      <w:r w:rsidRPr="00AC5F77">
        <w:rPr>
          <w:rStyle w:val="Brak"/>
          <w:rFonts w:ascii="Arial" w:hAnsi="Arial"/>
          <w:sz w:val="20"/>
          <w:szCs w:val="20"/>
        </w:rPr>
        <w:t xml:space="preserve"> prowadzą działalność w różnych sektorach branż informatycznej i technologicznej co tworzy dla firm szerokie możliwości nawiązywania kontaktów biznesowych.</w:t>
      </w:r>
    </w:p>
    <w:p w14:paraId="019190A2" w14:textId="1C5BDE55" w:rsidR="009A55B3" w:rsidRPr="00AC5F77" w:rsidRDefault="009A55B3" w:rsidP="005F0F5A">
      <w:pPr>
        <w:pStyle w:val="DomylneA"/>
        <w:spacing w:before="0" w:after="60"/>
        <w:jc w:val="both"/>
        <w:rPr>
          <w:rStyle w:val="Brak"/>
          <w:rFonts w:ascii="Arial" w:eastAsia="Arial" w:hAnsi="Arial" w:cs="Arial"/>
          <w:sz w:val="20"/>
          <w:szCs w:val="20"/>
        </w:rPr>
      </w:pPr>
      <w:r w:rsidRPr="00AC5F77">
        <w:rPr>
          <w:rStyle w:val="Brak"/>
          <w:rFonts w:ascii="Arial" w:eastAsia="Arial" w:hAnsi="Arial" w:cs="Arial"/>
          <w:sz w:val="20"/>
          <w:szCs w:val="20"/>
        </w:rPr>
        <w:t>Inicjatywa zrzesza obecnie 12 partner</w:t>
      </w:r>
      <w:r w:rsidRPr="00AC5F77">
        <w:rPr>
          <w:rStyle w:val="Brak"/>
          <w:rFonts w:ascii="Arial" w:hAnsi="Arial"/>
          <w:sz w:val="20"/>
          <w:szCs w:val="20"/>
        </w:rPr>
        <w:t xml:space="preserve">ów z powiatu leszczyńskiego, prowadzących działalność na rynku lokalnym. Wiodącymi przedsiębiorstwami są Architektura Systemów i </w:t>
      </w:r>
      <w:proofErr w:type="spellStart"/>
      <w:r w:rsidRPr="00AC5F77">
        <w:rPr>
          <w:rStyle w:val="Brak"/>
          <w:rFonts w:ascii="Arial" w:hAnsi="Arial"/>
          <w:sz w:val="20"/>
          <w:szCs w:val="20"/>
        </w:rPr>
        <w:lastRenderedPageBreak/>
        <w:t>Halpress</w:t>
      </w:r>
      <w:proofErr w:type="spellEnd"/>
      <w:r w:rsidRPr="00AC5F77">
        <w:rPr>
          <w:rStyle w:val="Brak"/>
          <w:rFonts w:ascii="Arial" w:hAnsi="Arial"/>
          <w:sz w:val="20"/>
          <w:szCs w:val="20"/>
        </w:rPr>
        <w:t xml:space="preserve"> Leszno. </w:t>
      </w:r>
      <w:r w:rsidR="00867513">
        <w:rPr>
          <w:rStyle w:val="Brak"/>
          <w:rFonts w:ascii="Arial" w:hAnsi="Arial"/>
          <w:sz w:val="20"/>
          <w:szCs w:val="20"/>
        </w:rPr>
        <w:t xml:space="preserve">Członkowie </w:t>
      </w:r>
      <w:r w:rsidR="00C25992">
        <w:rPr>
          <w:rStyle w:val="Brak"/>
          <w:rFonts w:ascii="Arial" w:hAnsi="Arial"/>
          <w:sz w:val="20"/>
          <w:szCs w:val="20"/>
        </w:rPr>
        <w:t>Klastra</w:t>
      </w:r>
      <w:r w:rsidR="00867513">
        <w:rPr>
          <w:rStyle w:val="Brak"/>
          <w:rFonts w:ascii="Arial" w:hAnsi="Arial"/>
          <w:sz w:val="20"/>
          <w:szCs w:val="20"/>
        </w:rPr>
        <w:t xml:space="preserve"> współpracują </w:t>
      </w:r>
      <w:r w:rsidRPr="00AC5F77">
        <w:rPr>
          <w:rStyle w:val="Brak"/>
          <w:rFonts w:ascii="Arial" w:hAnsi="Arial"/>
          <w:sz w:val="20"/>
          <w:szCs w:val="20"/>
        </w:rPr>
        <w:t>z Miastem Leszn</w:t>
      </w:r>
      <w:r w:rsidR="00C31073">
        <w:rPr>
          <w:rStyle w:val="Brak"/>
          <w:rFonts w:ascii="Arial" w:hAnsi="Arial"/>
          <w:sz w:val="20"/>
          <w:szCs w:val="20"/>
        </w:rPr>
        <w:t>em</w:t>
      </w:r>
      <w:r w:rsidRPr="00AC5F77">
        <w:rPr>
          <w:rStyle w:val="Brak"/>
          <w:rFonts w:ascii="Arial" w:hAnsi="Arial"/>
          <w:sz w:val="20"/>
          <w:szCs w:val="20"/>
        </w:rPr>
        <w:t xml:space="preserve"> oraz Zespołem Szkół </w:t>
      </w:r>
      <w:proofErr w:type="spellStart"/>
      <w:r w:rsidRPr="00AC5F77">
        <w:rPr>
          <w:rStyle w:val="Brak"/>
          <w:rFonts w:ascii="Arial" w:hAnsi="Arial"/>
          <w:sz w:val="20"/>
          <w:szCs w:val="20"/>
        </w:rPr>
        <w:t>Eketroniczno</w:t>
      </w:r>
      <w:r w:rsidR="00C31073">
        <w:rPr>
          <w:rStyle w:val="Brak"/>
          <w:rFonts w:ascii="Arial" w:hAnsi="Arial"/>
          <w:sz w:val="20"/>
          <w:szCs w:val="20"/>
        </w:rPr>
        <w:t>-</w:t>
      </w:r>
      <w:r w:rsidRPr="00AC5F77">
        <w:rPr>
          <w:rStyle w:val="Brak"/>
          <w:rFonts w:ascii="Arial" w:hAnsi="Arial"/>
          <w:sz w:val="20"/>
          <w:szCs w:val="20"/>
        </w:rPr>
        <w:t>Telekomunikacyjnch</w:t>
      </w:r>
      <w:proofErr w:type="spellEnd"/>
      <w:r w:rsidRPr="00AC5F77">
        <w:rPr>
          <w:rStyle w:val="Brak"/>
          <w:rFonts w:ascii="Arial" w:hAnsi="Arial"/>
          <w:sz w:val="20"/>
          <w:szCs w:val="20"/>
        </w:rPr>
        <w:t xml:space="preserve">. Członkowie współpracują ze sobą w oparciu o regulamin, którego akceptacja warunkuje możliwość przystąpienia do </w:t>
      </w:r>
      <w:r w:rsidR="00C31073">
        <w:rPr>
          <w:rStyle w:val="Brak"/>
          <w:rFonts w:ascii="Arial" w:hAnsi="Arial"/>
          <w:sz w:val="20"/>
          <w:szCs w:val="20"/>
        </w:rPr>
        <w:t>i</w:t>
      </w:r>
      <w:r w:rsidRPr="00AC5F77">
        <w:rPr>
          <w:rStyle w:val="Brak"/>
          <w:rFonts w:ascii="Arial" w:hAnsi="Arial"/>
          <w:sz w:val="20"/>
          <w:szCs w:val="20"/>
        </w:rPr>
        <w:t xml:space="preserve">nicjatywy. </w:t>
      </w:r>
      <w:r w:rsidR="0096669A">
        <w:rPr>
          <w:rStyle w:val="Brak"/>
          <w:rFonts w:ascii="Arial" w:hAnsi="Arial"/>
          <w:sz w:val="20"/>
          <w:szCs w:val="20"/>
        </w:rPr>
        <w:t>Klaster</w:t>
      </w:r>
      <w:r w:rsidRPr="00AC5F77">
        <w:rPr>
          <w:rStyle w:val="Brak"/>
          <w:rFonts w:ascii="Arial" w:hAnsi="Arial"/>
          <w:sz w:val="20"/>
          <w:szCs w:val="20"/>
        </w:rPr>
        <w:t xml:space="preserve"> nie posiada osobowości prawnej.</w:t>
      </w:r>
    </w:p>
    <w:p w14:paraId="4866587D" w14:textId="31CC1DFC" w:rsidR="009A55B3" w:rsidRPr="00AC5F77" w:rsidRDefault="009A55B3" w:rsidP="005F0F5A">
      <w:pPr>
        <w:pStyle w:val="DomylneA"/>
        <w:spacing w:before="0" w:after="60"/>
        <w:jc w:val="both"/>
        <w:rPr>
          <w:rStyle w:val="Brak"/>
          <w:rFonts w:ascii="Arial" w:eastAsia="Arial" w:hAnsi="Arial" w:cs="Arial"/>
          <w:sz w:val="20"/>
          <w:szCs w:val="20"/>
        </w:rPr>
      </w:pPr>
      <w:r w:rsidRPr="00AC5F77">
        <w:rPr>
          <w:rStyle w:val="Brak"/>
          <w:rFonts w:ascii="Arial" w:eastAsia="Arial" w:hAnsi="Arial" w:cs="Arial"/>
          <w:sz w:val="20"/>
          <w:szCs w:val="20"/>
        </w:rPr>
        <w:t xml:space="preserve">Fundusze Klastra IT </w:t>
      </w:r>
      <w:r w:rsidR="00DA5777">
        <w:rPr>
          <w:rStyle w:val="Brak"/>
          <w:rFonts w:ascii="Arial" w:eastAsia="Arial" w:hAnsi="Arial" w:cs="Arial"/>
          <w:sz w:val="20"/>
          <w:szCs w:val="20"/>
        </w:rPr>
        <w:t xml:space="preserve">Leszno </w:t>
      </w:r>
      <w:proofErr w:type="spellStart"/>
      <w:r w:rsidRPr="00AC5F77">
        <w:rPr>
          <w:rStyle w:val="Brak"/>
          <w:rFonts w:ascii="Arial" w:eastAsia="Arial" w:hAnsi="Arial" w:cs="Arial"/>
          <w:sz w:val="20"/>
          <w:szCs w:val="20"/>
        </w:rPr>
        <w:t>tworza</w:t>
      </w:r>
      <w:proofErr w:type="spellEnd"/>
      <w:r w:rsidRPr="00AC5F77">
        <w:rPr>
          <w:rStyle w:val="Brak"/>
          <w:rFonts w:ascii="Arial" w:hAnsi="Arial"/>
          <w:sz w:val="20"/>
          <w:szCs w:val="20"/>
        </w:rPr>
        <w:t xml:space="preserve">̨ wpłaty </w:t>
      </w:r>
      <w:proofErr w:type="spellStart"/>
      <w:r w:rsidRPr="00AC5F77">
        <w:rPr>
          <w:rStyle w:val="Brak"/>
          <w:rFonts w:ascii="Arial" w:hAnsi="Arial"/>
          <w:sz w:val="20"/>
          <w:szCs w:val="20"/>
        </w:rPr>
        <w:t>Partnerów</w:t>
      </w:r>
      <w:proofErr w:type="spellEnd"/>
      <w:r w:rsidRPr="00AC5F77">
        <w:rPr>
          <w:rStyle w:val="Brak"/>
          <w:rFonts w:ascii="Arial" w:hAnsi="Arial"/>
          <w:sz w:val="20"/>
          <w:szCs w:val="20"/>
        </w:rPr>
        <w:t xml:space="preserve"> Strategicznych (obecnie są to </w:t>
      </w:r>
      <w:r w:rsidR="00C31073">
        <w:rPr>
          <w:rStyle w:val="Brak"/>
          <w:rFonts w:ascii="Arial" w:hAnsi="Arial"/>
          <w:sz w:val="20"/>
          <w:szCs w:val="20"/>
        </w:rPr>
        <w:t>cztery</w:t>
      </w:r>
      <w:r w:rsidRPr="00AC5F77">
        <w:rPr>
          <w:rStyle w:val="Brak"/>
          <w:rFonts w:ascii="Arial" w:hAnsi="Arial"/>
          <w:sz w:val="20"/>
          <w:szCs w:val="20"/>
        </w:rPr>
        <w:t xml:space="preserve"> wiodące przedsiębiorstwa). Maksymalnie 50% uzyskanych w ten </w:t>
      </w:r>
      <w:r w:rsidR="00CC185F" w:rsidRPr="00AC5F77">
        <w:rPr>
          <w:rStyle w:val="Brak"/>
          <w:rFonts w:ascii="Arial" w:hAnsi="Arial"/>
          <w:sz w:val="20"/>
          <w:szCs w:val="20"/>
        </w:rPr>
        <w:t>sposób</w:t>
      </w:r>
      <w:r w:rsidRPr="00AC5F77">
        <w:rPr>
          <w:rStyle w:val="Brak"/>
          <w:rFonts w:ascii="Arial" w:hAnsi="Arial"/>
          <w:sz w:val="20"/>
          <w:szCs w:val="20"/>
        </w:rPr>
        <w:t xml:space="preserve"> funduszy przeznaczonych jest na promocję marki Klastra, 20% na sprawy administracyjne, a pozostałe </w:t>
      </w:r>
      <w:proofErr w:type="spellStart"/>
      <w:r w:rsidRPr="00AC5F77">
        <w:rPr>
          <w:rStyle w:val="Brak"/>
          <w:rFonts w:ascii="Arial" w:hAnsi="Arial"/>
          <w:sz w:val="20"/>
          <w:szCs w:val="20"/>
        </w:rPr>
        <w:t>środki</w:t>
      </w:r>
      <w:proofErr w:type="spellEnd"/>
      <w:r w:rsidRPr="00AC5F77">
        <w:rPr>
          <w:rStyle w:val="Brak"/>
          <w:rFonts w:ascii="Arial" w:hAnsi="Arial"/>
          <w:sz w:val="20"/>
          <w:szCs w:val="20"/>
        </w:rPr>
        <w:t xml:space="preserve"> na </w:t>
      </w:r>
      <w:proofErr w:type="spellStart"/>
      <w:r w:rsidRPr="00AC5F77">
        <w:rPr>
          <w:rStyle w:val="Brak"/>
          <w:rFonts w:ascii="Arial" w:hAnsi="Arial"/>
          <w:sz w:val="20"/>
          <w:szCs w:val="20"/>
        </w:rPr>
        <w:t>rozwój</w:t>
      </w:r>
      <w:proofErr w:type="spellEnd"/>
      <w:r w:rsidRPr="00AC5F77">
        <w:rPr>
          <w:rStyle w:val="Brak"/>
          <w:rFonts w:ascii="Arial" w:hAnsi="Arial"/>
          <w:sz w:val="20"/>
          <w:szCs w:val="20"/>
        </w:rPr>
        <w:t xml:space="preserve"> usług </w:t>
      </w:r>
      <w:proofErr w:type="spellStart"/>
      <w:r w:rsidRPr="00AC5F77">
        <w:rPr>
          <w:rStyle w:val="Brak"/>
          <w:rFonts w:ascii="Arial" w:hAnsi="Arial"/>
          <w:sz w:val="20"/>
          <w:szCs w:val="20"/>
        </w:rPr>
        <w:t>przynoszących</w:t>
      </w:r>
      <w:proofErr w:type="spellEnd"/>
      <w:r w:rsidRPr="00AC5F77">
        <w:rPr>
          <w:rStyle w:val="Brak"/>
          <w:rFonts w:ascii="Arial" w:hAnsi="Arial"/>
          <w:sz w:val="20"/>
          <w:szCs w:val="20"/>
        </w:rPr>
        <w:t xml:space="preserve"> </w:t>
      </w:r>
      <w:proofErr w:type="spellStart"/>
      <w:r w:rsidRPr="00AC5F77">
        <w:rPr>
          <w:rStyle w:val="Brak"/>
          <w:rFonts w:ascii="Arial" w:hAnsi="Arial"/>
          <w:sz w:val="20"/>
          <w:szCs w:val="20"/>
        </w:rPr>
        <w:t>dochód</w:t>
      </w:r>
      <w:proofErr w:type="spellEnd"/>
      <w:r w:rsidRPr="00AC5F77">
        <w:rPr>
          <w:rStyle w:val="Brak"/>
          <w:rFonts w:ascii="Arial" w:hAnsi="Arial"/>
          <w:sz w:val="20"/>
          <w:szCs w:val="20"/>
        </w:rPr>
        <w:t xml:space="preserve"> dla </w:t>
      </w:r>
      <w:proofErr w:type="spellStart"/>
      <w:r w:rsidRPr="00AC5F77">
        <w:rPr>
          <w:rStyle w:val="Brak"/>
          <w:rFonts w:ascii="Arial" w:hAnsi="Arial"/>
          <w:sz w:val="20"/>
          <w:szCs w:val="20"/>
        </w:rPr>
        <w:t>Partnerów</w:t>
      </w:r>
      <w:proofErr w:type="spellEnd"/>
      <w:r w:rsidRPr="00AC5F77">
        <w:rPr>
          <w:rStyle w:val="Brak"/>
          <w:rFonts w:ascii="Arial" w:hAnsi="Arial"/>
          <w:sz w:val="20"/>
          <w:szCs w:val="20"/>
        </w:rPr>
        <w:t xml:space="preserve"> Strategicznych Klastra.</w:t>
      </w:r>
    </w:p>
    <w:p w14:paraId="195D91C0" w14:textId="77777777" w:rsidR="009A55B3" w:rsidRPr="002C4277" w:rsidRDefault="009A55B3" w:rsidP="005F0F5A">
      <w:pPr>
        <w:pStyle w:val="DomylneA"/>
        <w:spacing w:before="0" w:after="60"/>
        <w:jc w:val="both"/>
        <w:rPr>
          <w:rStyle w:val="Brak"/>
          <w:rFonts w:ascii="Arial" w:eastAsia="Arial" w:hAnsi="Arial" w:cs="Arial"/>
          <w:sz w:val="10"/>
          <w:szCs w:val="10"/>
        </w:rPr>
      </w:pPr>
    </w:p>
    <w:p w14:paraId="4E8951C7" w14:textId="7EA72DA7" w:rsidR="009A55B3" w:rsidRDefault="009A55B3" w:rsidP="005F0F5A">
      <w:pPr>
        <w:pStyle w:val="DomylneA"/>
        <w:spacing w:before="0" w:after="60"/>
        <w:ind w:firstLine="0"/>
        <w:jc w:val="both"/>
        <w:rPr>
          <w:rStyle w:val="Brak"/>
          <w:rFonts w:ascii="Arial" w:hAnsi="Arial"/>
          <w:sz w:val="20"/>
          <w:szCs w:val="20"/>
          <w:u w:val="single"/>
        </w:rPr>
      </w:pPr>
      <w:r>
        <w:rPr>
          <w:rStyle w:val="Brak"/>
          <w:rFonts w:ascii="Arial" w:hAnsi="Arial"/>
          <w:sz w:val="20"/>
          <w:szCs w:val="20"/>
          <w:u w:val="single"/>
        </w:rPr>
        <w:t>Ostatnie aktywności</w:t>
      </w:r>
    </w:p>
    <w:p w14:paraId="6E8F4917" w14:textId="7F85351C" w:rsidR="00C31073" w:rsidRPr="00C31073" w:rsidRDefault="00C31073" w:rsidP="00C31073">
      <w:pPr>
        <w:pStyle w:val="DomylneA"/>
        <w:spacing w:before="0" w:after="60"/>
        <w:jc w:val="both"/>
        <w:rPr>
          <w:rStyle w:val="Brak"/>
          <w:rFonts w:ascii="Arial" w:eastAsia="Arial" w:hAnsi="Arial" w:cs="Arial"/>
        </w:rPr>
      </w:pPr>
      <w:r w:rsidRPr="00C31073">
        <w:rPr>
          <w:rStyle w:val="Brak"/>
          <w:rFonts w:ascii="Arial" w:hAnsi="Arial"/>
          <w:sz w:val="20"/>
          <w:szCs w:val="20"/>
        </w:rPr>
        <w:t>Wśród aktywności podejmowanych w Klastrze wymienić można:</w:t>
      </w:r>
    </w:p>
    <w:p w14:paraId="0513134B" w14:textId="733B9201" w:rsidR="009A55B3" w:rsidRPr="00AC5F77" w:rsidRDefault="00C31073" w:rsidP="00C31073">
      <w:pPr>
        <w:pStyle w:val="Akapitzlist"/>
        <w:spacing w:after="60"/>
        <w:ind w:left="568" w:hanging="284"/>
        <w:contextualSpacing w:val="0"/>
        <w:jc w:val="both"/>
      </w:pPr>
      <w:r w:rsidRPr="00AC5F77">
        <w:rPr>
          <w:rStyle w:val="BrakA"/>
          <w:rFonts w:cs="Arial"/>
          <w:szCs w:val="20"/>
        </w:rPr>
        <w:t>regularn</w:t>
      </w:r>
      <w:r>
        <w:rPr>
          <w:rStyle w:val="BrakA"/>
          <w:rFonts w:cs="Arial"/>
          <w:szCs w:val="20"/>
        </w:rPr>
        <w:t>e</w:t>
      </w:r>
      <w:r w:rsidRPr="00AC5F77">
        <w:rPr>
          <w:rStyle w:val="BrakA"/>
          <w:rFonts w:cs="Arial"/>
          <w:szCs w:val="20"/>
        </w:rPr>
        <w:t xml:space="preserve"> spotka</w:t>
      </w:r>
      <w:r>
        <w:rPr>
          <w:rStyle w:val="BrakA"/>
          <w:rFonts w:cs="Arial"/>
          <w:szCs w:val="20"/>
        </w:rPr>
        <w:t>nia</w:t>
      </w:r>
      <w:r w:rsidRPr="00AC5F77">
        <w:rPr>
          <w:rStyle w:val="BrakA"/>
          <w:rFonts w:cs="Arial"/>
          <w:szCs w:val="20"/>
        </w:rPr>
        <w:t xml:space="preserve"> </w:t>
      </w:r>
      <w:r>
        <w:rPr>
          <w:rStyle w:val="BrakA"/>
          <w:rFonts w:cs="Arial"/>
          <w:szCs w:val="20"/>
        </w:rPr>
        <w:t>c</w:t>
      </w:r>
      <w:r w:rsidR="009A55B3" w:rsidRPr="00AC5F77">
        <w:rPr>
          <w:rStyle w:val="BrakA"/>
          <w:rFonts w:cs="Arial"/>
          <w:szCs w:val="20"/>
        </w:rPr>
        <w:t>złonk</w:t>
      </w:r>
      <w:r>
        <w:rPr>
          <w:rStyle w:val="BrakA"/>
          <w:rFonts w:cs="Arial"/>
          <w:szCs w:val="20"/>
        </w:rPr>
        <w:t xml:space="preserve">ów </w:t>
      </w:r>
      <w:r w:rsidR="00887271">
        <w:rPr>
          <w:rStyle w:val="BrakA"/>
          <w:rFonts w:cs="Arial"/>
          <w:szCs w:val="20"/>
        </w:rPr>
        <w:t xml:space="preserve">Klastra </w:t>
      </w:r>
      <w:r w:rsidR="009A55B3" w:rsidRPr="00AC5F77">
        <w:rPr>
          <w:rStyle w:val="BrakA"/>
          <w:rFonts w:cs="Arial"/>
          <w:szCs w:val="20"/>
        </w:rPr>
        <w:t>w ramach Zebrania Partnerów</w:t>
      </w:r>
      <w:r w:rsidR="00E329F2">
        <w:rPr>
          <w:rStyle w:val="BrakA"/>
          <w:rFonts w:cs="Arial"/>
          <w:szCs w:val="20"/>
        </w:rPr>
        <w:t>. P</w:t>
      </w:r>
      <w:r w:rsidR="009A55B3" w:rsidRPr="00AC5F77">
        <w:rPr>
          <w:rStyle w:val="BrakA"/>
          <w:rFonts w:cs="Arial"/>
          <w:szCs w:val="20"/>
        </w:rPr>
        <w:t xml:space="preserve">artnerzy powiadamiani </w:t>
      </w:r>
      <w:proofErr w:type="spellStart"/>
      <w:r w:rsidR="009A55B3" w:rsidRPr="00AC5F77">
        <w:rPr>
          <w:rStyle w:val="BrakA"/>
          <w:rFonts w:cs="Arial"/>
          <w:szCs w:val="20"/>
        </w:rPr>
        <w:t>sa</w:t>
      </w:r>
      <w:proofErr w:type="spellEnd"/>
      <w:r w:rsidR="009A55B3" w:rsidRPr="00AC5F77">
        <w:rPr>
          <w:rStyle w:val="BrakA"/>
          <w:rFonts w:cs="Arial"/>
          <w:szCs w:val="20"/>
        </w:rPr>
        <w:t xml:space="preserve">̨ o zebraniu przez system informatyczny na adres e-mail. Dodatkowo w ramach </w:t>
      </w:r>
      <w:r>
        <w:rPr>
          <w:rStyle w:val="BrakA"/>
          <w:rFonts w:cs="Arial"/>
          <w:szCs w:val="20"/>
        </w:rPr>
        <w:t>i</w:t>
      </w:r>
      <w:r w:rsidR="009A55B3" w:rsidRPr="00AC5F77">
        <w:rPr>
          <w:rStyle w:val="BrakA"/>
          <w:rFonts w:cs="Arial"/>
          <w:szCs w:val="20"/>
        </w:rPr>
        <w:t>nicjatywy funkcjonuje wsp</w:t>
      </w:r>
      <w:r w:rsidR="009A55B3" w:rsidRPr="00AC5F77">
        <w:rPr>
          <w:rStyle w:val="Brak"/>
          <w:rFonts w:cs="Arial"/>
          <w:szCs w:val="20"/>
        </w:rPr>
        <w:t>ó</w:t>
      </w:r>
      <w:r w:rsidR="009A55B3" w:rsidRPr="00AC5F77">
        <w:rPr>
          <w:rStyle w:val="BrakA"/>
          <w:rFonts w:cs="Arial"/>
          <w:szCs w:val="20"/>
        </w:rPr>
        <w:t>lny portal komunikacyjny, na którym potencjalni klienci mogą zgłaszać swoje zapytania ofertowe</w:t>
      </w:r>
      <w:r w:rsidR="002C4277">
        <w:rPr>
          <w:rStyle w:val="BrakA"/>
          <w:rFonts w:cs="Arial"/>
          <w:szCs w:val="20"/>
        </w:rPr>
        <w:t>;</w:t>
      </w:r>
    </w:p>
    <w:p w14:paraId="47D7C91C" w14:textId="5D39BD50" w:rsidR="009A55B3" w:rsidRPr="00AC5F77" w:rsidRDefault="009A55B3" w:rsidP="00C31073">
      <w:pPr>
        <w:pStyle w:val="Akapitzlist"/>
        <w:spacing w:after="60"/>
        <w:ind w:left="568" w:hanging="284"/>
        <w:contextualSpacing w:val="0"/>
        <w:jc w:val="both"/>
      </w:pPr>
      <w:r w:rsidRPr="00AC5F77">
        <w:rPr>
          <w:rStyle w:val="BrakA"/>
          <w:rFonts w:cs="Arial"/>
          <w:szCs w:val="20"/>
        </w:rPr>
        <w:t>udział</w:t>
      </w:r>
      <w:r w:rsidR="00E47952">
        <w:rPr>
          <w:rStyle w:val="BrakA"/>
          <w:rFonts w:cs="Arial"/>
          <w:szCs w:val="20"/>
        </w:rPr>
        <w:t xml:space="preserve"> </w:t>
      </w:r>
      <w:r w:rsidR="00C31073">
        <w:rPr>
          <w:rStyle w:val="BrakA"/>
          <w:rFonts w:cs="Arial"/>
          <w:szCs w:val="20"/>
        </w:rPr>
        <w:t xml:space="preserve">Partnerów </w:t>
      </w:r>
      <w:r w:rsidR="00E47952">
        <w:rPr>
          <w:rStyle w:val="BrakA"/>
          <w:rFonts w:cs="Arial"/>
          <w:szCs w:val="20"/>
        </w:rPr>
        <w:t>w</w:t>
      </w:r>
      <w:r w:rsidRPr="00AC5F77">
        <w:rPr>
          <w:rStyle w:val="BrakA"/>
          <w:rFonts w:cs="Arial"/>
          <w:szCs w:val="20"/>
        </w:rPr>
        <w:t xml:space="preserve"> projekcie mapowania wykonywanym w związku z rewitalizacją miasta Leszna. Podmioty zaczęły </w:t>
      </w:r>
      <w:hyperlink r:id="rId74" w:history="1">
        <w:r w:rsidRPr="00AC5F77">
          <w:rPr>
            <w:rStyle w:val="Hyperlink9"/>
            <w:rFonts w:cs="Arial"/>
            <w:szCs w:val="20"/>
          </w:rPr>
          <w:t>m.in</w:t>
        </w:r>
      </w:hyperlink>
      <w:r w:rsidRPr="00AC5F77">
        <w:t xml:space="preserve">. </w:t>
      </w:r>
      <w:r w:rsidRPr="00AC5F77">
        <w:rPr>
          <w:rStyle w:val="BrakA"/>
          <w:rFonts w:cs="Arial"/>
          <w:szCs w:val="20"/>
        </w:rPr>
        <w:t>tworzyć aplikację z mapą, na kt</w:t>
      </w:r>
      <w:r w:rsidRPr="00AC5F77">
        <w:rPr>
          <w:rStyle w:val="Brak"/>
          <w:rFonts w:cs="Arial"/>
          <w:szCs w:val="20"/>
        </w:rPr>
        <w:t>ó</w:t>
      </w:r>
      <w:r w:rsidRPr="00AC5F77">
        <w:rPr>
          <w:rStyle w:val="BrakA"/>
          <w:rFonts w:cs="Arial"/>
          <w:szCs w:val="20"/>
        </w:rPr>
        <w:t>rej można by zaznaczać nielegalnie składowane śmieci w regionie. Aplikacja informowałaby automatycznie służby o takich wydarzeniach i miałaby znaczenie proekologiczne dla lokalnej społecznośc</w:t>
      </w:r>
      <w:r w:rsidR="007C6EEE">
        <w:rPr>
          <w:rStyle w:val="BrakA"/>
          <w:rFonts w:cs="Arial"/>
          <w:szCs w:val="20"/>
        </w:rPr>
        <w:t>i</w:t>
      </w:r>
      <w:r w:rsidR="002C4277">
        <w:rPr>
          <w:rStyle w:val="BrakA"/>
          <w:rFonts w:cs="Arial"/>
          <w:szCs w:val="20"/>
        </w:rPr>
        <w:t>;</w:t>
      </w:r>
    </w:p>
    <w:p w14:paraId="3C4B1F19" w14:textId="102144C3" w:rsidR="009A55B3" w:rsidRPr="00AC5F77" w:rsidRDefault="00E329F2" w:rsidP="00C31073">
      <w:pPr>
        <w:pStyle w:val="Akapitzlist"/>
        <w:spacing w:after="60"/>
        <w:ind w:left="568" w:hanging="284"/>
        <w:contextualSpacing w:val="0"/>
        <w:jc w:val="both"/>
      </w:pPr>
      <w:r>
        <w:rPr>
          <w:rStyle w:val="BrakA"/>
          <w:rFonts w:cs="Arial"/>
          <w:szCs w:val="20"/>
        </w:rPr>
        <w:t>w</w:t>
      </w:r>
      <w:r w:rsidR="009A55B3" w:rsidRPr="00AC5F77">
        <w:rPr>
          <w:rStyle w:val="BrakA"/>
          <w:rFonts w:cs="Arial"/>
          <w:szCs w:val="20"/>
        </w:rPr>
        <w:t xml:space="preserve"> trakcie pandemii, wychodząc na przeciwko potrzebom młodzieży i nauczycieli, </w:t>
      </w:r>
      <w:r>
        <w:rPr>
          <w:rStyle w:val="BrakA"/>
          <w:rFonts w:cs="Arial"/>
          <w:szCs w:val="20"/>
        </w:rPr>
        <w:t>P</w:t>
      </w:r>
      <w:r w:rsidR="009A55B3" w:rsidRPr="00AC5F77">
        <w:rPr>
          <w:rStyle w:val="BrakA"/>
          <w:rFonts w:cs="Arial"/>
          <w:szCs w:val="20"/>
        </w:rPr>
        <w:t xml:space="preserve">artnerzy </w:t>
      </w:r>
      <w:r w:rsidR="00866492">
        <w:rPr>
          <w:rStyle w:val="BrakA"/>
          <w:rFonts w:cs="Arial"/>
          <w:szCs w:val="20"/>
        </w:rPr>
        <w:t>K</w:t>
      </w:r>
      <w:r w:rsidR="009A55B3" w:rsidRPr="00AC5F77">
        <w:rPr>
          <w:rStyle w:val="BrakA"/>
          <w:rFonts w:cs="Arial"/>
          <w:szCs w:val="20"/>
        </w:rPr>
        <w:t>lastra IT</w:t>
      </w:r>
      <w:r w:rsidR="00DF07EF">
        <w:rPr>
          <w:rStyle w:val="BrakA"/>
          <w:rFonts w:cs="Arial"/>
          <w:szCs w:val="20"/>
        </w:rPr>
        <w:t xml:space="preserve"> </w:t>
      </w:r>
      <w:r w:rsidR="00866492">
        <w:rPr>
          <w:rStyle w:val="BrakA"/>
          <w:rFonts w:cs="Arial"/>
          <w:szCs w:val="20"/>
        </w:rPr>
        <w:t>Leszno</w:t>
      </w:r>
      <w:r w:rsidR="009A55B3" w:rsidRPr="00AC5F77">
        <w:rPr>
          <w:rStyle w:val="BrakA"/>
          <w:rFonts w:cs="Arial"/>
          <w:szCs w:val="20"/>
        </w:rPr>
        <w:t xml:space="preserve"> </w:t>
      </w:r>
      <w:r>
        <w:rPr>
          <w:rStyle w:val="BrakA"/>
          <w:rFonts w:cs="Arial"/>
          <w:szCs w:val="20"/>
        </w:rPr>
        <w:t>–</w:t>
      </w:r>
      <w:r w:rsidR="009A55B3" w:rsidRPr="00AC5F77">
        <w:rPr>
          <w:rStyle w:val="BrakA"/>
          <w:rFonts w:cs="Arial"/>
          <w:szCs w:val="20"/>
        </w:rPr>
        <w:t xml:space="preserve"> firma </w:t>
      </w:r>
      <w:proofErr w:type="spellStart"/>
      <w:r w:rsidR="009A55B3" w:rsidRPr="00AC5F77">
        <w:rPr>
          <w:rStyle w:val="BrakA"/>
          <w:rFonts w:cs="Arial"/>
          <w:szCs w:val="20"/>
        </w:rPr>
        <w:t>Halpress</w:t>
      </w:r>
      <w:proofErr w:type="spellEnd"/>
      <w:r w:rsidR="009A55B3" w:rsidRPr="00AC5F77">
        <w:rPr>
          <w:rStyle w:val="BrakA"/>
          <w:rFonts w:cs="Arial"/>
          <w:szCs w:val="20"/>
        </w:rPr>
        <w:t xml:space="preserve"> oraz II Liceum Ogólnokształcące w Lesznie przygotowa</w:t>
      </w:r>
      <w:r w:rsidR="00DF07EF">
        <w:rPr>
          <w:rStyle w:val="BrakA"/>
          <w:rFonts w:cs="Arial"/>
          <w:szCs w:val="20"/>
        </w:rPr>
        <w:t>li</w:t>
      </w:r>
      <w:r w:rsidR="009A55B3" w:rsidRPr="00AC5F77">
        <w:rPr>
          <w:rStyle w:val="BrakA"/>
          <w:rFonts w:cs="Arial"/>
          <w:szCs w:val="20"/>
        </w:rPr>
        <w:t xml:space="preserve"> kilkanaście film</w:t>
      </w:r>
      <w:r w:rsidR="009A55B3" w:rsidRPr="00AC5F77">
        <w:rPr>
          <w:rStyle w:val="Brak"/>
          <w:rFonts w:cs="Arial"/>
          <w:szCs w:val="20"/>
        </w:rPr>
        <w:t>ó</w:t>
      </w:r>
      <w:r w:rsidR="009A55B3" w:rsidRPr="00AC5F77">
        <w:rPr>
          <w:rStyle w:val="BrakA"/>
          <w:rFonts w:cs="Arial"/>
          <w:szCs w:val="20"/>
        </w:rPr>
        <w:t>w pozwalających na naukę programowania w domu</w:t>
      </w:r>
      <w:r w:rsidR="002C4277">
        <w:rPr>
          <w:rStyle w:val="BrakA"/>
          <w:rFonts w:cs="Arial"/>
          <w:szCs w:val="20"/>
        </w:rPr>
        <w:t>;</w:t>
      </w:r>
    </w:p>
    <w:p w14:paraId="28F4D973" w14:textId="0291584D" w:rsidR="009A55B3" w:rsidRPr="00AC5F77" w:rsidRDefault="00E329F2" w:rsidP="00C31073">
      <w:pPr>
        <w:pStyle w:val="Akapitzlist"/>
        <w:spacing w:after="60"/>
        <w:ind w:left="568" w:hanging="284"/>
        <w:contextualSpacing w:val="0"/>
        <w:jc w:val="both"/>
      </w:pPr>
      <w:r>
        <w:rPr>
          <w:rStyle w:val="BrakA"/>
          <w:rFonts w:cs="Arial"/>
          <w:szCs w:val="20"/>
        </w:rPr>
        <w:t>w</w:t>
      </w:r>
      <w:r w:rsidR="009A55B3" w:rsidRPr="00AC5F77">
        <w:rPr>
          <w:rStyle w:val="BrakA"/>
          <w:rFonts w:cs="Arial"/>
          <w:szCs w:val="20"/>
        </w:rPr>
        <w:t xml:space="preserve"> ostatnim czasie jednym ze wspólnych sukcesów firm zrzeszonych w </w:t>
      </w:r>
      <w:r>
        <w:rPr>
          <w:rStyle w:val="BrakA"/>
          <w:rFonts w:cs="Arial"/>
          <w:szCs w:val="20"/>
        </w:rPr>
        <w:t>i</w:t>
      </w:r>
      <w:r w:rsidR="009A55B3" w:rsidRPr="00AC5F77">
        <w:rPr>
          <w:rStyle w:val="BrakA"/>
          <w:rFonts w:cs="Arial"/>
          <w:szCs w:val="20"/>
        </w:rPr>
        <w:t>nicjatywie było także wdrożenie aplikacji Kaczawskie Klimaty</w:t>
      </w:r>
      <w:r w:rsidR="00DF07EF">
        <w:rPr>
          <w:rStyle w:val="BrakA"/>
          <w:rFonts w:cs="Arial"/>
          <w:szCs w:val="20"/>
        </w:rPr>
        <w:t>,</w:t>
      </w:r>
      <w:r w:rsidR="009A55B3" w:rsidRPr="00AC5F77">
        <w:rPr>
          <w:rStyle w:val="BrakA"/>
          <w:rFonts w:cs="Arial"/>
          <w:szCs w:val="20"/>
        </w:rPr>
        <w:t xml:space="preserve"> z kt</w:t>
      </w:r>
      <w:r w:rsidR="009A55B3" w:rsidRPr="00AC5F77">
        <w:rPr>
          <w:rStyle w:val="Brak"/>
          <w:rFonts w:cs="Arial"/>
          <w:szCs w:val="20"/>
        </w:rPr>
        <w:t>ó</w:t>
      </w:r>
      <w:r w:rsidR="009A55B3" w:rsidRPr="00AC5F77">
        <w:rPr>
          <w:rStyle w:val="BrakA"/>
          <w:rFonts w:cs="Arial"/>
          <w:szCs w:val="20"/>
        </w:rPr>
        <w:t>rą można zwiedzać G</w:t>
      </w:r>
      <w:r w:rsidR="009A55B3" w:rsidRPr="00AC5F77">
        <w:rPr>
          <w:rStyle w:val="Brak"/>
          <w:rFonts w:cs="Arial"/>
          <w:szCs w:val="20"/>
        </w:rPr>
        <w:t>ó</w:t>
      </w:r>
      <w:r w:rsidR="009A55B3" w:rsidRPr="00AC5F77">
        <w:rPr>
          <w:rStyle w:val="BrakA"/>
          <w:rFonts w:cs="Arial"/>
          <w:szCs w:val="20"/>
        </w:rPr>
        <w:t xml:space="preserve">ry Kaczawskie. Wbudowana w aplikację baza zawiera ponad 400 miejsc. Wydawcą aplikacji jest firma </w:t>
      </w:r>
      <w:proofErr w:type="spellStart"/>
      <w:r w:rsidR="009A55B3" w:rsidRPr="00AC5F77">
        <w:rPr>
          <w:rStyle w:val="BrakA"/>
          <w:rFonts w:cs="Arial"/>
          <w:szCs w:val="20"/>
        </w:rPr>
        <w:t>Halpress</w:t>
      </w:r>
      <w:proofErr w:type="spellEnd"/>
      <w:r w:rsidR="009A55B3" w:rsidRPr="00AC5F77">
        <w:rPr>
          <w:rStyle w:val="BrakA"/>
          <w:rFonts w:cs="Arial"/>
          <w:szCs w:val="20"/>
        </w:rPr>
        <w:t xml:space="preserve"> Leszno</w:t>
      </w:r>
      <w:r w:rsidR="002C4277">
        <w:rPr>
          <w:rStyle w:val="BrakA"/>
          <w:rFonts w:cs="Arial"/>
          <w:szCs w:val="20"/>
        </w:rPr>
        <w:t>;</w:t>
      </w:r>
    </w:p>
    <w:p w14:paraId="5446E2AC" w14:textId="188AAA18" w:rsidR="009A55B3" w:rsidRPr="00AC5F77" w:rsidRDefault="00E329F2" w:rsidP="00C31073">
      <w:pPr>
        <w:pStyle w:val="Akapitzlist"/>
        <w:spacing w:after="60"/>
        <w:ind w:left="568" w:hanging="284"/>
        <w:contextualSpacing w:val="0"/>
        <w:jc w:val="both"/>
      </w:pPr>
      <w:r>
        <w:rPr>
          <w:rStyle w:val="BrakA"/>
          <w:rFonts w:cs="Arial"/>
          <w:szCs w:val="20"/>
        </w:rPr>
        <w:t>w</w:t>
      </w:r>
      <w:r w:rsidR="009A55B3" w:rsidRPr="00AC5F77">
        <w:rPr>
          <w:rStyle w:val="BrakA"/>
          <w:rFonts w:cs="Arial"/>
          <w:szCs w:val="20"/>
        </w:rPr>
        <w:t xml:space="preserve"> </w:t>
      </w:r>
      <w:r>
        <w:rPr>
          <w:rStyle w:val="BrakA"/>
          <w:rFonts w:cs="Arial"/>
          <w:szCs w:val="20"/>
        </w:rPr>
        <w:t>okresie</w:t>
      </w:r>
      <w:r w:rsidR="009A55B3" w:rsidRPr="00AC5F77">
        <w:rPr>
          <w:rStyle w:val="BrakA"/>
          <w:rFonts w:cs="Arial"/>
          <w:szCs w:val="20"/>
        </w:rPr>
        <w:t xml:space="preserve"> przed pandemią COVID-19 </w:t>
      </w:r>
      <w:r w:rsidR="00DF07EF">
        <w:rPr>
          <w:rStyle w:val="Brak"/>
          <w:rFonts w:cs="Arial"/>
          <w:szCs w:val="20"/>
        </w:rPr>
        <w:t>K</w:t>
      </w:r>
      <w:r w:rsidR="009A55B3" w:rsidRPr="00AC5F77">
        <w:rPr>
          <w:rStyle w:val="Brak"/>
          <w:rFonts w:cs="Arial"/>
          <w:szCs w:val="20"/>
        </w:rPr>
        <w:t>laster w</w:t>
      </w:r>
      <w:r w:rsidR="009A55B3" w:rsidRPr="00AC5F77">
        <w:rPr>
          <w:rStyle w:val="BrakA"/>
          <w:rFonts w:cs="Arial"/>
          <w:szCs w:val="20"/>
        </w:rPr>
        <w:t xml:space="preserve">łączył się w program </w:t>
      </w:r>
      <w:proofErr w:type="spellStart"/>
      <w:r w:rsidR="009A55B3" w:rsidRPr="00AC5F77">
        <w:rPr>
          <w:rStyle w:val="Hyperlink0"/>
          <w:rFonts w:cs="Arial"/>
          <w:szCs w:val="20"/>
        </w:rPr>
        <w:t>Code</w:t>
      </w:r>
      <w:proofErr w:type="spellEnd"/>
      <w:r w:rsidR="009A55B3" w:rsidRPr="00AC5F77">
        <w:rPr>
          <w:rStyle w:val="Hyperlink0"/>
          <w:rFonts w:cs="Arial"/>
          <w:szCs w:val="20"/>
        </w:rPr>
        <w:t xml:space="preserve"> Leszno</w:t>
      </w:r>
      <w:r w:rsidR="00DF07EF">
        <w:rPr>
          <w:rStyle w:val="BrakA"/>
          <w:rFonts w:cs="Arial"/>
          <w:szCs w:val="20"/>
        </w:rPr>
        <w:t xml:space="preserve"> –</w:t>
      </w:r>
      <w:r w:rsidR="009A55B3" w:rsidRPr="00AC5F77">
        <w:rPr>
          <w:rStyle w:val="BrakA"/>
          <w:rFonts w:cs="Arial"/>
          <w:szCs w:val="20"/>
        </w:rPr>
        <w:t xml:space="preserve"> inicjatyw</w:t>
      </w:r>
      <w:r w:rsidR="00DF07EF">
        <w:rPr>
          <w:rStyle w:val="BrakA"/>
          <w:rFonts w:cs="Arial"/>
          <w:szCs w:val="20"/>
        </w:rPr>
        <w:t>ę</w:t>
      </w:r>
      <w:r w:rsidR="009A55B3" w:rsidRPr="00AC5F77">
        <w:rPr>
          <w:rStyle w:val="BrakA"/>
          <w:rFonts w:cs="Arial"/>
          <w:szCs w:val="20"/>
        </w:rPr>
        <w:t xml:space="preserve"> oddolną grupy zaangażowanych os</w:t>
      </w:r>
      <w:r w:rsidR="009A55B3" w:rsidRPr="00AC5F77">
        <w:rPr>
          <w:rStyle w:val="Brak"/>
          <w:rFonts w:cs="Arial"/>
          <w:szCs w:val="20"/>
        </w:rPr>
        <w:t>ó</w:t>
      </w:r>
      <w:r w:rsidR="009A55B3" w:rsidRPr="00AC5F77">
        <w:rPr>
          <w:rStyle w:val="BrakA"/>
          <w:rFonts w:cs="Arial"/>
          <w:szCs w:val="20"/>
        </w:rPr>
        <w:t>b z branży IT, chcących dzielić się wiedzą z osobami, kt</w:t>
      </w:r>
      <w:r w:rsidR="009A55B3" w:rsidRPr="00AC5F77">
        <w:rPr>
          <w:rStyle w:val="Brak"/>
          <w:rFonts w:cs="Arial"/>
          <w:szCs w:val="20"/>
        </w:rPr>
        <w:t>ó</w:t>
      </w:r>
      <w:r w:rsidR="009A55B3" w:rsidRPr="00AC5F77">
        <w:rPr>
          <w:rStyle w:val="BrakA"/>
          <w:rFonts w:cs="Arial"/>
          <w:szCs w:val="20"/>
        </w:rPr>
        <w:t xml:space="preserve">re dopiero zaczynają swoją karierę informatyczną. W </w:t>
      </w:r>
      <w:r w:rsidR="00DF07EF">
        <w:rPr>
          <w:rStyle w:val="BrakA"/>
          <w:rFonts w:cs="Arial"/>
          <w:szCs w:val="20"/>
        </w:rPr>
        <w:t xml:space="preserve">jego </w:t>
      </w:r>
      <w:r w:rsidR="009A55B3" w:rsidRPr="00AC5F77">
        <w:rPr>
          <w:rStyle w:val="BrakA"/>
          <w:rFonts w:cs="Arial"/>
          <w:szCs w:val="20"/>
        </w:rPr>
        <w:t>ramach</w:t>
      </w:r>
      <w:r w:rsidR="00DF07EF">
        <w:rPr>
          <w:rStyle w:val="BrakA"/>
          <w:rFonts w:cs="Arial"/>
          <w:szCs w:val="20"/>
        </w:rPr>
        <w:t xml:space="preserve"> </w:t>
      </w:r>
      <w:r w:rsidR="009A55B3" w:rsidRPr="00AC5F77">
        <w:rPr>
          <w:rStyle w:val="BrakA"/>
          <w:rFonts w:cs="Arial"/>
          <w:szCs w:val="20"/>
        </w:rPr>
        <w:t xml:space="preserve">organizowane są spotkania i warsztaty mające na celu propagowanie idei IT w Lesznie. Są to mniej oficjalne spotkania ludzi z branży, zawsze podyktowane jakąś </w:t>
      </w:r>
      <w:r w:rsidR="009A55B3" w:rsidRPr="00AC5F77">
        <w:rPr>
          <w:rStyle w:val="Brak"/>
          <w:rFonts w:cs="Arial"/>
          <w:szCs w:val="20"/>
        </w:rPr>
        <w:t>bie</w:t>
      </w:r>
      <w:r w:rsidR="009A55B3" w:rsidRPr="00AC5F77">
        <w:rPr>
          <w:rStyle w:val="BrakA"/>
          <w:rFonts w:cs="Arial"/>
          <w:szCs w:val="20"/>
        </w:rPr>
        <w:t xml:space="preserve">żącą tematyką. Na spotkaniach prezentują wiedzę prelegenci lokalni oraz zaproszeni goście z całej Polski. Do tej pory na spotkaniach pojawili się pracownicy takich firm jak Santander </w:t>
      </w:r>
      <w:r w:rsidR="00DB482E">
        <w:rPr>
          <w:rStyle w:val="BrakA"/>
          <w:rFonts w:cs="Arial"/>
          <w:szCs w:val="20"/>
        </w:rPr>
        <w:t>czy</w:t>
      </w:r>
      <w:r w:rsidR="009A55B3" w:rsidRPr="00AC5F77">
        <w:rPr>
          <w:rStyle w:val="BrakA"/>
          <w:rFonts w:cs="Arial"/>
          <w:szCs w:val="20"/>
        </w:rPr>
        <w:t xml:space="preserve"> Allegro. W ramach </w:t>
      </w:r>
      <w:proofErr w:type="spellStart"/>
      <w:r w:rsidR="009A55B3" w:rsidRPr="00AC5F77">
        <w:rPr>
          <w:rStyle w:val="Hyperlink0"/>
          <w:rFonts w:cs="Arial"/>
          <w:szCs w:val="20"/>
        </w:rPr>
        <w:t>Code</w:t>
      </w:r>
      <w:proofErr w:type="spellEnd"/>
      <w:r w:rsidR="009A55B3" w:rsidRPr="00AC5F77">
        <w:rPr>
          <w:rStyle w:val="Hyperlink0"/>
          <w:rFonts w:cs="Arial"/>
          <w:szCs w:val="20"/>
        </w:rPr>
        <w:t xml:space="preserve"> Leszno </w:t>
      </w:r>
      <w:proofErr w:type="spellStart"/>
      <w:r w:rsidR="009A55B3" w:rsidRPr="00AC5F77">
        <w:rPr>
          <w:rStyle w:val="Hyperlink0"/>
          <w:rFonts w:cs="Arial"/>
          <w:szCs w:val="20"/>
        </w:rPr>
        <w:t>Workshops</w:t>
      </w:r>
      <w:proofErr w:type="spellEnd"/>
      <w:r w:rsidR="009A55B3" w:rsidRPr="00AC5F77">
        <w:rPr>
          <w:rStyle w:val="Hyperlink0"/>
          <w:rFonts w:cs="Arial"/>
          <w:szCs w:val="20"/>
        </w:rPr>
        <w:t xml:space="preserve"> </w:t>
      </w:r>
      <w:r w:rsidR="009A55B3" w:rsidRPr="00AC5F77">
        <w:rPr>
          <w:rStyle w:val="BrakA"/>
          <w:rFonts w:cs="Arial"/>
          <w:szCs w:val="20"/>
        </w:rPr>
        <w:t>zapraszani są także wykładowcy z większych ośrodk</w:t>
      </w:r>
      <w:r w:rsidR="009A55B3" w:rsidRPr="00AC5F77">
        <w:rPr>
          <w:rStyle w:val="Brak"/>
          <w:rFonts w:cs="Arial"/>
          <w:szCs w:val="20"/>
        </w:rPr>
        <w:t>ó</w:t>
      </w:r>
      <w:r w:rsidR="009A55B3" w:rsidRPr="00AC5F77">
        <w:rPr>
          <w:rStyle w:val="BrakA"/>
          <w:rFonts w:cs="Arial"/>
          <w:szCs w:val="20"/>
        </w:rPr>
        <w:t xml:space="preserve">w i firm. Dzieje się to we współpracy z software </w:t>
      </w:r>
      <w:proofErr w:type="spellStart"/>
      <w:r w:rsidR="009A55B3" w:rsidRPr="00AC5F77">
        <w:rPr>
          <w:rStyle w:val="BrakA"/>
          <w:rFonts w:cs="Arial"/>
          <w:szCs w:val="20"/>
        </w:rPr>
        <w:t>housem</w:t>
      </w:r>
      <w:proofErr w:type="spellEnd"/>
      <w:r w:rsidR="009A55B3" w:rsidRPr="00AC5F77">
        <w:rPr>
          <w:rStyle w:val="BrakA"/>
          <w:rFonts w:cs="Arial"/>
          <w:szCs w:val="20"/>
        </w:rPr>
        <w:t xml:space="preserve"> </w:t>
      </w:r>
      <w:proofErr w:type="spellStart"/>
      <w:r w:rsidR="009A55B3" w:rsidRPr="00AC5F77">
        <w:rPr>
          <w:rStyle w:val="BrakA"/>
          <w:rFonts w:cs="Arial"/>
          <w:szCs w:val="20"/>
        </w:rPr>
        <w:t>Merixstudio</w:t>
      </w:r>
      <w:proofErr w:type="spellEnd"/>
      <w:r w:rsidR="009A55B3" w:rsidRPr="00AC5F77">
        <w:rPr>
          <w:rStyle w:val="BrakA"/>
          <w:rFonts w:cs="Arial"/>
          <w:szCs w:val="20"/>
        </w:rPr>
        <w:t xml:space="preserve"> z Poznania oraz inżynierami z banku Santander z Wrocławia.</w:t>
      </w:r>
    </w:p>
    <w:p w14:paraId="4D7C0B31" w14:textId="0ED91587" w:rsidR="009A55B3" w:rsidRPr="002C4277" w:rsidRDefault="009A55B3" w:rsidP="005F0F5A">
      <w:pPr>
        <w:pStyle w:val="DomylneA"/>
        <w:spacing w:before="0" w:after="60"/>
        <w:ind w:firstLine="0"/>
        <w:jc w:val="both"/>
        <w:rPr>
          <w:rStyle w:val="Brak"/>
          <w:rFonts w:ascii="Arial" w:eastAsia="Arial" w:hAnsi="Arial" w:cs="Arial"/>
          <w:color w:val="212121"/>
          <w:sz w:val="10"/>
          <w:szCs w:val="10"/>
          <w:u w:color="212121"/>
        </w:rPr>
      </w:pPr>
    </w:p>
    <w:p w14:paraId="125B7D33" w14:textId="77777777" w:rsidR="009A55B3" w:rsidRDefault="009A55B3" w:rsidP="005F0F5A">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ind w:firstLine="0"/>
        <w:jc w:val="both"/>
        <w:rPr>
          <w:rStyle w:val="Brak"/>
          <w:rFonts w:ascii="Arial" w:eastAsia="Arial" w:hAnsi="Arial" w:cs="Arial"/>
          <w:sz w:val="20"/>
          <w:szCs w:val="20"/>
          <w:u w:val="single"/>
        </w:rPr>
      </w:pPr>
      <w:r>
        <w:rPr>
          <w:rStyle w:val="Brak"/>
          <w:rFonts w:ascii="Arial" w:hAnsi="Arial"/>
          <w:sz w:val="20"/>
          <w:szCs w:val="20"/>
          <w:u w:val="single"/>
        </w:rPr>
        <w:t>Opinia ekspercka: typ organizacji klastrowej, rola w rozwoju regionalnym i możliwe kierunki wsparcia</w:t>
      </w:r>
    </w:p>
    <w:p w14:paraId="5ADEC14D" w14:textId="794B8406" w:rsidR="009A55B3" w:rsidRPr="00AC5F77" w:rsidRDefault="009A55B3" w:rsidP="005F0F5A">
      <w:pPr>
        <w:pStyle w:val="TreA"/>
        <w:spacing w:after="60"/>
        <w:jc w:val="both"/>
        <w:rPr>
          <w:rStyle w:val="Brak"/>
          <w:rFonts w:ascii="Arial" w:eastAsia="Arial" w:hAnsi="Arial" w:cs="Arial"/>
          <w:sz w:val="20"/>
          <w:szCs w:val="20"/>
        </w:rPr>
      </w:pPr>
      <w:r w:rsidRPr="00AC5F77">
        <w:rPr>
          <w:rStyle w:val="Brak"/>
          <w:rFonts w:ascii="Arial" w:hAnsi="Arial" w:cs="Arial"/>
          <w:sz w:val="20"/>
          <w:szCs w:val="20"/>
        </w:rPr>
        <w:t xml:space="preserve">Mała liczba firm członkowskich oraz stałe koszty funkcjonowania </w:t>
      </w:r>
      <w:r w:rsidR="00892CE5">
        <w:rPr>
          <w:rStyle w:val="Brak"/>
          <w:rFonts w:ascii="Arial" w:hAnsi="Arial" w:cs="Arial"/>
          <w:sz w:val="20"/>
          <w:szCs w:val="20"/>
        </w:rPr>
        <w:t>K</w:t>
      </w:r>
      <w:r w:rsidRPr="00AC5F77">
        <w:rPr>
          <w:rStyle w:val="Brak"/>
          <w:rFonts w:ascii="Arial" w:hAnsi="Arial" w:cs="Arial"/>
          <w:sz w:val="20"/>
          <w:szCs w:val="20"/>
        </w:rPr>
        <w:t xml:space="preserve">lastra </w:t>
      </w:r>
      <w:proofErr w:type="spellStart"/>
      <w:r w:rsidRPr="00AC5F77">
        <w:rPr>
          <w:rStyle w:val="Brak"/>
          <w:rFonts w:ascii="Arial" w:hAnsi="Arial" w:cs="Arial"/>
          <w:sz w:val="20"/>
          <w:szCs w:val="20"/>
        </w:rPr>
        <w:t>sprawiaja</w:t>
      </w:r>
      <w:proofErr w:type="spellEnd"/>
      <w:r w:rsidRPr="00AC5F77">
        <w:rPr>
          <w:rStyle w:val="Brak"/>
          <w:rFonts w:ascii="Arial" w:hAnsi="Arial" w:cs="Arial"/>
          <w:sz w:val="20"/>
          <w:szCs w:val="20"/>
        </w:rPr>
        <w:t xml:space="preserve">̨, </w:t>
      </w:r>
      <w:r w:rsidR="00892CE5">
        <w:rPr>
          <w:rStyle w:val="Brak"/>
          <w:rFonts w:ascii="Arial" w:hAnsi="Arial" w:cs="Arial"/>
          <w:sz w:val="20"/>
          <w:szCs w:val="20"/>
        </w:rPr>
        <w:t>że</w:t>
      </w:r>
      <w:r w:rsidR="00DF4363">
        <w:rPr>
          <w:rStyle w:val="Brak"/>
          <w:rFonts w:ascii="Arial" w:hAnsi="Arial" w:cs="Arial"/>
          <w:sz w:val="20"/>
          <w:szCs w:val="20"/>
        </w:rPr>
        <w:t xml:space="preserve"> i</w:t>
      </w:r>
      <w:r w:rsidRPr="00AC5F77">
        <w:rPr>
          <w:rStyle w:val="Brak"/>
          <w:rFonts w:ascii="Arial" w:hAnsi="Arial" w:cs="Arial"/>
          <w:sz w:val="20"/>
          <w:szCs w:val="20"/>
        </w:rPr>
        <w:t xml:space="preserve">nicjatywa generuje obecnie niewielkie korzyści dla partnerów i regionu. W najbliższym czasie </w:t>
      </w:r>
      <w:r w:rsidR="00DF4363">
        <w:rPr>
          <w:rStyle w:val="Brak"/>
          <w:rFonts w:ascii="Arial" w:hAnsi="Arial" w:cs="Arial"/>
          <w:sz w:val="20"/>
          <w:szCs w:val="20"/>
        </w:rPr>
        <w:t xml:space="preserve">jej </w:t>
      </w:r>
      <w:r w:rsidRPr="00AC5F77">
        <w:rPr>
          <w:rStyle w:val="Brak"/>
          <w:rFonts w:ascii="Arial" w:hAnsi="Arial" w:cs="Arial"/>
          <w:sz w:val="20"/>
          <w:szCs w:val="20"/>
        </w:rPr>
        <w:t xml:space="preserve">członkowie powinni </w:t>
      </w:r>
      <w:proofErr w:type="spellStart"/>
      <w:r w:rsidRPr="00AC5F77">
        <w:rPr>
          <w:rStyle w:val="Brak"/>
          <w:rFonts w:ascii="Arial" w:hAnsi="Arial" w:cs="Arial"/>
          <w:sz w:val="20"/>
          <w:szCs w:val="20"/>
        </w:rPr>
        <w:t>skupic</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sie</w:t>
      </w:r>
      <w:proofErr w:type="spellEnd"/>
      <w:r w:rsidRPr="00AC5F77">
        <w:rPr>
          <w:rStyle w:val="Brak"/>
          <w:rFonts w:ascii="Arial" w:hAnsi="Arial" w:cs="Arial"/>
          <w:sz w:val="20"/>
          <w:szCs w:val="20"/>
        </w:rPr>
        <w:t xml:space="preserve">̨ na </w:t>
      </w:r>
      <w:proofErr w:type="spellStart"/>
      <w:r w:rsidRPr="00AC5F77">
        <w:rPr>
          <w:rStyle w:val="Brak"/>
          <w:rFonts w:ascii="Arial" w:hAnsi="Arial" w:cs="Arial"/>
          <w:sz w:val="20"/>
          <w:szCs w:val="20"/>
        </w:rPr>
        <w:t>zwiększeniu</w:t>
      </w:r>
      <w:proofErr w:type="spellEnd"/>
      <w:r w:rsidRPr="00AC5F77">
        <w:rPr>
          <w:rStyle w:val="Brak"/>
          <w:rFonts w:ascii="Arial" w:hAnsi="Arial" w:cs="Arial"/>
          <w:sz w:val="20"/>
          <w:szCs w:val="20"/>
        </w:rPr>
        <w:t xml:space="preserve"> liczby partnerów oraz dalszym tworzeniu własnych komercyjnych </w:t>
      </w:r>
      <w:proofErr w:type="spellStart"/>
      <w:r w:rsidRPr="00AC5F77">
        <w:rPr>
          <w:rStyle w:val="Brak"/>
          <w:rFonts w:ascii="Arial" w:hAnsi="Arial" w:cs="Arial"/>
          <w:sz w:val="20"/>
          <w:szCs w:val="20"/>
        </w:rPr>
        <w:t>produktów</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które</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pozwola</w:t>
      </w:r>
      <w:proofErr w:type="spellEnd"/>
      <w:r w:rsidRPr="00AC5F77">
        <w:rPr>
          <w:rStyle w:val="Brak"/>
          <w:rFonts w:ascii="Arial" w:hAnsi="Arial" w:cs="Arial"/>
          <w:sz w:val="20"/>
          <w:szCs w:val="20"/>
        </w:rPr>
        <w:t xml:space="preserve">̨ nie tylko na wzrost dochodów, ale i rozpoznawalności w regionie. </w:t>
      </w:r>
    </w:p>
    <w:p w14:paraId="2EAA9485" w14:textId="325059F6" w:rsidR="009A55B3" w:rsidRPr="00AC5F77" w:rsidRDefault="009A55B3" w:rsidP="005F0F5A">
      <w:pPr>
        <w:pStyle w:val="TreA"/>
        <w:spacing w:after="60"/>
        <w:jc w:val="both"/>
        <w:rPr>
          <w:rStyle w:val="Brak"/>
          <w:rFonts w:ascii="Arial" w:eastAsia="Arial" w:hAnsi="Arial" w:cs="Arial"/>
          <w:sz w:val="20"/>
          <w:szCs w:val="20"/>
        </w:rPr>
      </w:pPr>
      <w:r w:rsidRPr="00AC5F77">
        <w:rPr>
          <w:rStyle w:val="Brak"/>
          <w:rFonts w:ascii="Arial" w:eastAsia="Arial" w:hAnsi="Arial" w:cs="Arial"/>
          <w:sz w:val="20"/>
          <w:szCs w:val="20"/>
        </w:rPr>
        <w:lastRenderedPageBreak/>
        <w:t>Obecnie w</w:t>
      </w:r>
      <w:r w:rsidRPr="00AC5F77">
        <w:rPr>
          <w:rStyle w:val="Brak"/>
          <w:rFonts w:ascii="Arial" w:hAnsi="Arial" w:cs="Arial"/>
          <w:sz w:val="20"/>
          <w:szCs w:val="20"/>
        </w:rPr>
        <w:t xml:space="preserve">śród barier rozwoju inicjatywy wymieniany jest głównie brak środków finansowych na działalność szkoleniową i promocyjną. Firmy wzięły udział w ostatnich targach CEBIT w Hanowerze, bo otrzymały na to dofinansowanie, ale potem brak środków spowodował brak dalszych możliwości rozwoju. Koordynator organizacji klastrowej zgłasza również potrzebę dostępności dodatkowych środków finansowych na opłacenie prelegentów w ramach projektu </w:t>
      </w:r>
      <w:proofErr w:type="spellStart"/>
      <w:r w:rsidRPr="00AC5F77">
        <w:rPr>
          <w:rStyle w:val="Brak"/>
          <w:rFonts w:ascii="Arial" w:hAnsi="Arial" w:cs="Arial"/>
          <w:i/>
          <w:iCs/>
          <w:sz w:val="20"/>
          <w:szCs w:val="20"/>
        </w:rPr>
        <w:t>Code</w:t>
      </w:r>
      <w:proofErr w:type="spellEnd"/>
      <w:r w:rsidRPr="00AC5F77">
        <w:rPr>
          <w:rStyle w:val="Brak"/>
          <w:rFonts w:ascii="Arial" w:hAnsi="Arial" w:cs="Arial"/>
          <w:i/>
          <w:iCs/>
          <w:sz w:val="20"/>
          <w:szCs w:val="20"/>
        </w:rPr>
        <w:t xml:space="preserve"> Leszno</w:t>
      </w:r>
      <w:r w:rsidRPr="00AC5F77">
        <w:rPr>
          <w:rStyle w:val="Brak"/>
          <w:rFonts w:ascii="Arial" w:hAnsi="Arial" w:cs="Arial"/>
          <w:sz w:val="20"/>
          <w:szCs w:val="20"/>
        </w:rPr>
        <w:t xml:space="preserve"> oraz wynajem lokalu na te cele. Firmy zrzeszone w inicjatywie chciałyby się także szkolić i uzyskać certyfikaty np. w zakresie zarządzania projektami </w:t>
      </w:r>
      <w:r w:rsidRPr="00AC5F77">
        <w:rPr>
          <w:rStyle w:val="Brak"/>
          <w:rFonts w:ascii="Arial" w:hAnsi="Arial" w:cs="Arial"/>
          <w:i/>
          <w:iCs/>
          <w:sz w:val="20"/>
          <w:szCs w:val="20"/>
        </w:rPr>
        <w:t>Prince</w:t>
      </w:r>
      <w:r w:rsidR="00A92BA9">
        <w:rPr>
          <w:rStyle w:val="Brak"/>
          <w:rFonts w:ascii="Arial" w:hAnsi="Arial" w:cs="Arial"/>
          <w:sz w:val="20"/>
          <w:szCs w:val="20"/>
        </w:rPr>
        <w:t xml:space="preserve"> –</w:t>
      </w:r>
      <w:r w:rsidRPr="00AC5F77">
        <w:rPr>
          <w:rStyle w:val="Brak"/>
          <w:rFonts w:ascii="Arial" w:hAnsi="Arial" w:cs="Arial"/>
          <w:sz w:val="20"/>
          <w:szCs w:val="20"/>
        </w:rPr>
        <w:t xml:space="preserve"> środki ze składek członkowskich nie pozwalają na opłacenie takich wydatków. </w:t>
      </w:r>
    </w:p>
    <w:p w14:paraId="24986A8F" w14:textId="3DFD1349" w:rsidR="009A55B3" w:rsidRPr="00AC5F77" w:rsidRDefault="009A55B3" w:rsidP="005F0F5A">
      <w:pPr>
        <w:pStyle w:val="TreA"/>
        <w:spacing w:after="60"/>
        <w:jc w:val="both"/>
        <w:rPr>
          <w:rStyle w:val="Brak"/>
          <w:rFonts w:ascii="Arial" w:eastAsia="Tahoma" w:hAnsi="Arial" w:cs="Arial"/>
          <w:sz w:val="20"/>
          <w:szCs w:val="20"/>
          <w:shd w:val="clear" w:color="auto" w:fill="FFFFFF"/>
        </w:rPr>
      </w:pPr>
      <w:r w:rsidRPr="00AC5F77">
        <w:rPr>
          <w:rStyle w:val="Brak"/>
          <w:rFonts w:ascii="Arial" w:hAnsi="Arial" w:cs="Arial"/>
          <w:sz w:val="20"/>
          <w:szCs w:val="20"/>
        </w:rPr>
        <w:t xml:space="preserve">Zdaniem </w:t>
      </w:r>
      <w:r w:rsidR="00A368CF">
        <w:rPr>
          <w:rStyle w:val="Brak"/>
          <w:rFonts w:ascii="Arial" w:hAnsi="Arial" w:cs="Arial"/>
          <w:sz w:val="20"/>
          <w:szCs w:val="20"/>
        </w:rPr>
        <w:t>K</w:t>
      </w:r>
      <w:r w:rsidRPr="00AC5F77">
        <w:rPr>
          <w:rStyle w:val="Brak"/>
          <w:rFonts w:ascii="Arial" w:hAnsi="Arial" w:cs="Arial"/>
          <w:sz w:val="20"/>
          <w:szCs w:val="20"/>
        </w:rPr>
        <w:t xml:space="preserve">oordynatora </w:t>
      </w:r>
      <w:r w:rsidR="00A92BA9">
        <w:rPr>
          <w:rStyle w:val="Brak"/>
          <w:rFonts w:ascii="Arial" w:hAnsi="Arial" w:cs="Arial"/>
          <w:sz w:val="20"/>
          <w:szCs w:val="20"/>
        </w:rPr>
        <w:t xml:space="preserve">Klastra </w:t>
      </w:r>
      <w:r w:rsidRPr="00AC5F77">
        <w:rPr>
          <w:rStyle w:val="Brak"/>
          <w:rFonts w:ascii="Arial" w:hAnsi="Arial" w:cs="Arial"/>
          <w:sz w:val="20"/>
          <w:szCs w:val="20"/>
        </w:rPr>
        <w:t>dobrze rozwija się współpraca firm z Zespołem Szkół Elektronicz</w:t>
      </w:r>
      <w:r w:rsidR="00A368CF">
        <w:rPr>
          <w:rStyle w:val="Brak"/>
          <w:rFonts w:ascii="Arial" w:hAnsi="Arial" w:cs="Arial"/>
          <w:sz w:val="20"/>
          <w:szCs w:val="20"/>
        </w:rPr>
        <w:t>n</w:t>
      </w:r>
      <w:r w:rsidRPr="00AC5F77">
        <w:rPr>
          <w:rStyle w:val="Brak"/>
          <w:rFonts w:ascii="Arial" w:hAnsi="Arial" w:cs="Arial"/>
          <w:sz w:val="20"/>
          <w:szCs w:val="20"/>
        </w:rPr>
        <w:t>o</w:t>
      </w:r>
      <w:r w:rsidR="004D0EFF">
        <w:rPr>
          <w:rStyle w:val="Brak"/>
          <w:rFonts w:ascii="Arial" w:hAnsi="Arial" w:cs="Arial"/>
          <w:sz w:val="20"/>
          <w:szCs w:val="20"/>
        </w:rPr>
        <w:t>-</w:t>
      </w:r>
      <w:r w:rsidRPr="00AC5F77">
        <w:rPr>
          <w:rStyle w:val="Brak"/>
          <w:rFonts w:ascii="Arial" w:hAnsi="Arial" w:cs="Arial"/>
          <w:sz w:val="20"/>
          <w:szCs w:val="20"/>
        </w:rPr>
        <w:t>Telekomunikacyjnych</w:t>
      </w:r>
      <w:r w:rsidR="00A368CF">
        <w:rPr>
          <w:rStyle w:val="Brak"/>
          <w:rFonts w:ascii="Arial" w:hAnsi="Arial" w:cs="Arial"/>
          <w:sz w:val="20"/>
          <w:szCs w:val="20"/>
        </w:rPr>
        <w:t xml:space="preserve"> w Lesznie</w:t>
      </w:r>
      <w:r w:rsidRPr="00AC5F77">
        <w:rPr>
          <w:rStyle w:val="Brak"/>
          <w:rFonts w:ascii="Arial" w:hAnsi="Arial" w:cs="Arial"/>
          <w:sz w:val="20"/>
          <w:szCs w:val="20"/>
        </w:rPr>
        <w:t xml:space="preserve"> i warto by to, dzięki dodatkowym środkom finansowym</w:t>
      </w:r>
      <w:r w:rsidR="00424402">
        <w:rPr>
          <w:rStyle w:val="Brak"/>
          <w:rFonts w:ascii="Arial" w:hAnsi="Arial" w:cs="Arial"/>
          <w:sz w:val="20"/>
          <w:szCs w:val="20"/>
        </w:rPr>
        <w:t>,</w:t>
      </w:r>
      <w:r w:rsidRPr="00AC5F77">
        <w:rPr>
          <w:rStyle w:val="Brak"/>
          <w:rFonts w:ascii="Arial" w:hAnsi="Arial" w:cs="Arial"/>
          <w:sz w:val="20"/>
          <w:szCs w:val="20"/>
        </w:rPr>
        <w:t xml:space="preserve"> podtrzymać w przyszłości. W strukturze firm </w:t>
      </w:r>
      <w:proofErr w:type="spellStart"/>
      <w:r w:rsidRPr="00AC5F77">
        <w:rPr>
          <w:rStyle w:val="Brak"/>
          <w:rFonts w:ascii="Arial" w:hAnsi="Arial" w:cs="Arial"/>
          <w:sz w:val="20"/>
          <w:szCs w:val="20"/>
        </w:rPr>
        <w:t>należących</w:t>
      </w:r>
      <w:proofErr w:type="spellEnd"/>
      <w:r w:rsidRPr="00AC5F77">
        <w:rPr>
          <w:rStyle w:val="Brak"/>
          <w:rFonts w:ascii="Arial" w:hAnsi="Arial" w:cs="Arial"/>
          <w:sz w:val="20"/>
          <w:szCs w:val="20"/>
        </w:rPr>
        <w:t xml:space="preserve"> obecnie do </w:t>
      </w:r>
      <w:r w:rsidR="00A92BA9">
        <w:rPr>
          <w:rStyle w:val="Brak"/>
          <w:rFonts w:ascii="Arial" w:hAnsi="Arial" w:cs="Arial"/>
          <w:sz w:val="20"/>
          <w:szCs w:val="20"/>
        </w:rPr>
        <w:t>inicjatywy</w:t>
      </w:r>
      <w:r w:rsidRPr="00AC5F77">
        <w:rPr>
          <w:rStyle w:val="Brak"/>
          <w:rFonts w:ascii="Arial" w:hAnsi="Arial" w:cs="Arial"/>
          <w:sz w:val="20"/>
          <w:szCs w:val="20"/>
        </w:rPr>
        <w:t xml:space="preserve">, pod </w:t>
      </w:r>
      <w:proofErr w:type="spellStart"/>
      <w:r w:rsidRPr="00AC5F77">
        <w:rPr>
          <w:rStyle w:val="Brak"/>
          <w:rFonts w:ascii="Arial" w:hAnsi="Arial" w:cs="Arial"/>
          <w:sz w:val="20"/>
          <w:szCs w:val="20"/>
        </w:rPr>
        <w:t>względem</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wielkości</w:t>
      </w:r>
      <w:proofErr w:type="spellEnd"/>
      <w:r w:rsidRPr="00AC5F77">
        <w:rPr>
          <w:rStyle w:val="Brak"/>
          <w:rFonts w:ascii="Arial" w:hAnsi="Arial" w:cs="Arial"/>
          <w:sz w:val="20"/>
          <w:szCs w:val="20"/>
        </w:rPr>
        <w:t xml:space="preserve"> zatrudnienia </w:t>
      </w:r>
      <w:r w:rsidR="00206D1D" w:rsidRPr="00AC5F77">
        <w:rPr>
          <w:rStyle w:val="Brak"/>
          <w:rFonts w:ascii="Arial" w:hAnsi="Arial" w:cs="Arial"/>
          <w:sz w:val="20"/>
          <w:szCs w:val="20"/>
        </w:rPr>
        <w:t>przeważają</w:t>
      </w:r>
      <w:r w:rsidRPr="00AC5F77">
        <w:rPr>
          <w:rStyle w:val="Brak"/>
          <w:rFonts w:ascii="Arial" w:hAnsi="Arial" w:cs="Arial"/>
          <w:sz w:val="20"/>
          <w:szCs w:val="20"/>
        </w:rPr>
        <w:t xml:space="preserve">̨ mikro- i małe </w:t>
      </w:r>
      <w:proofErr w:type="spellStart"/>
      <w:r w:rsidRPr="00AC5F77">
        <w:rPr>
          <w:rStyle w:val="Brak"/>
          <w:rFonts w:ascii="Arial" w:hAnsi="Arial" w:cs="Arial"/>
          <w:sz w:val="20"/>
          <w:szCs w:val="20"/>
        </w:rPr>
        <w:t>przedsiębiorstwa</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zatrudniające</w:t>
      </w:r>
      <w:proofErr w:type="spellEnd"/>
      <w:r w:rsidRPr="00AC5F77">
        <w:rPr>
          <w:rStyle w:val="Brak"/>
          <w:rFonts w:ascii="Arial" w:hAnsi="Arial" w:cs="Arial"/>
          <w:sz w:val="20"/>
          <w:szCs w:val="20"/>
        </w:rPr>
        <w:t xml:space="preserve"> do kilku </w:t>
      </w:r>
      <w:proofErr w:type="spellStart"/>
      <w:r w:rsidRPr="00AC5F77">
        <w:rPr>
          <w:rStyle w:val="Brak"/>
          <w:rFonts w:ascii="Arial" w:hAnsi="Arial" w:cs="Arial"/>
          <w:sz w:val="20"/>
          <w:szCs w:val="20"/>
        </w:rPr>
        <w:t>osób</w:t>
      </w:r>
      <w:proofErr w:type="spellEnd"/>
      <w:r w:rsidRPr="00AC5F77">
        <w:rPr>
          <w:rStyle w:val="Brak"/>
          <w:rFonts w:ascii="Arial" w:hAnsi="Arial" w:cs="Arial"/>
          <w:sz w:val="20"/>
          <w:szCs w:val="20"/>
        </w:rPr>
        <w:t xml:space="preserve">. Pracownikami z </w:t>
      </w:r>
      <w:proofErr w:type="spellStart"/>
      <w:r w:rsidRPr="00AC5F77">
        <w:rPr>
          <w:rStyle w:val="Brak"/>
          <w:rFonts w:ascii="Arial" w:hAnsi="Arial" w:cs="Arial"/>
          <w:sz w:val="20"/>
          <w:szCs w:val="20"/>
        </w:rPr>
        <w:t>największym</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doświadczeniem</w:t>
      </w:r>
      <w:proofErr w:type="spellEnd"/>
      <w:r w:rsidRPr="00AC5F77">
        <w:rPr>
          <w:rStyle w:val="Brak"/>
          <w:rFonts w:ascii="Arial" w:hAnsi="Arial" w:cs="Arial"/>
          <w:sz w:val="20"/>
          <w:szCs w:val="20"/>
        </w:rPr>
        <w:t xml:space="preserve"> i wiedzą </w:t>
      </w:r>
      <w:proofErr w:type="spellStart"/>
      <w:r w:rsidRPr="00AC5F77">
        <w:rPr>
          <w:rStyle w:val="Brak"/>
          <w:rFonts w:ascii="Arial" w:hAnsi="Arial" w:cs="Arial"/>
          <w:sz w:val="20"/>
          <w:szCs w:val="20"/>
        </w:rPr>
        <w:t>sa</w:t>
      </w:r>
      <w:proofErr w:type="spellEnd"/>
      <w:r w:rsidRPr="00AC5F77">
        <w:rPr>
          <w:rStyle w:val="Brak"/>
          <w:rFonts w:ascii="Arial" w:hAnsi="Arial" w:cs="Arial"/>
          <w:sz w:val="20"/>
          <w:szCs w:val="20"/>
        </w:rPr>
        <w:t xml:space="preserve">̨ zazwyczaj </w:t>
      </w:r>
      <w:proofErr w:type="spellStart"/>
      <w:r w:rsidRPr="00AC5F77">
        <w:rPr>
          <w:rStyle w:val="Brak"/>
          <w:rFonts w:ascii="Arial" w:hAnsi="Arial" w:cs="Arial"/>
          <w:sz w:val="20"/>
          <w:szCs w:val="20"/>
        </w:rPr>
        <w:t>właściciele</w:t>
      </w:r>
      <w:proofErr w:type="spellEnd"/>
      <w:r w:rsidR="004F6EA6">
        <w:rPr>
          <w:rStyle w:val="Brak"/>
          <w:rFonts w:ascii="Arial" w:hAnsi="Arial" w:cs="Arial"/>
          <w:sz w:val="20"/>
          <w:szCs w:val="20"/>
        </w:rPr>
        <w:t xml:space="preserve"> tych firm</w:t>
      </w:r>
      <w:r w:rsidRPr="00AC5F77">
        <w:rPr>
          <w:rStyle w:val="Brak"/>
          <w:rFonts w:ascii="Arial" w:hAnsi="Arial" w:cs="Arial"/>
          <w:sz w:val="20"/>
          <w:szCs w:val="20"/>
        </w:rPr>
        <w:t xml:space="preserve">. Ten profil powoduje, że </w:t>
      </w:r>
      <w:proofErr w:type="spellStart"/>
      <w:r w:rsidRPr="00AC5F77">
        <w:rPr>
          <w:rStyle w:val="Brak"/>
          <w:rFonts w:ascii="Arial" w:hAnsi="Arial" w:cs="Arial"/>
          <w:sz w:val="20"/>
          <w:szCs w:val="20"/>
        </w:rPr>
        <w:t>właściciele</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dbając</w:t>
      </w:r>
      <w:proofErr w:type="spellEnd"/>
      <w:r w:rsidRPr="00AC5F77">
        <w:rPr>
          <w:rStyle w:val="Brak"/>
          <w:rFonts w:ascii="Arial" w:hAnsi="Arial" w:cs="Arial"/>
          <w:sz w:val="20"/>
          <w:szCs w:val="20"/>
        </w:rPr>
        <w:t xml:space="preserve"> o </w:t>
      </w:r>
      <w:proofErr w:type="spellStart"/>
      <w:r w:rsidRPr="00AC5F77">
        <w:rPr>
          <w:rStyle w:val="Brak"/>
          <w:rFonts w:ascii="Arial" w:hAnsi="Arial" w:cs="Arial"/>
          <w:sz w:val="20"/>
          <w:szCs w:val="20"/>
        </w:rPr>
        <w:t>rozwój</w:t>
      </w:r>
      <w:proofErr w:type="spellEnd"/>
      <w:r w:rsidRPr="00AC5F77">
        <w:rPr>
          <w:rStyle w:val="Brak"/>
          <w:rFonts w:ascii="Arial" w:hAnsi="Arial" w:cs="Arial"/>
          <w:sz w:val="20"/>
          <w:szCs w:val="20"/>
        </w:rPr>
        <w:t xml:space="preserve"> usług/</w:t>
      </w:r>
      <w:proofErr w:type="spellStart"/>
      <w:r w:rsidRPr="00AC5F77">
        <w:rPr>
          <w:rStyle w:val="Brak"/>
          <w:rFonts w:ascii="Arial" w:hAnsi="Arial" w:cs="Arial"/>
          <w:sz w:val="20"/>
          <w:szCs w:val="20"/>
        </w:rPr>
        <w:t>produktów</w:t>
      </w:r>
      <w:proofErr w:type="spellEnd"/>
      <w:r w:rsidRPr="00AC5F77">
        <w:rPr>
          <w:rStyle w:val="Brak"/>
          <w:rFonts w:ascii="Arial" w:hAnsi="Arial" w:cs="Arial"/>
          <w:sz w:val="20"/>
          <w:szCs w:val="20"/>
        </w:rPr>
        <w:t xml:space="preserve"> nie </w:t>
      </w:r>
      <w:proofErr w:type="spellStart"/>
      <w:r w:rsidRPr="00AC5F77">
        <w:rPr>
          <w:rStyle w:val="Brak"/>
          <w:rFonts w:ascii="Arial" w:hAnsi="Arial" w:cs="Arial"/>
          <w:sz w:val="20"/>
          <w:szCs w:val="20"/>
        </w:rPr>
        <w:t>sa</w:t>
      </w:r>
      <w:proofErr w:type="spellEnd"/>
      <w:r w:rsidRPr="00AC5F77">
        <w:rPr>
          <w:rStyle w:val="Brak"/>
          <w:rFonts w:ascii="Arial" w:hAnsi="Arial" w:cs="Arial"/>
          <w:sz w:val="20"/>
          <w:szCs w:val="20"/>
        </w:rPr>
        <w:t xml:space="preserve">̨ nieraz w stanie odpowiednio </w:t>
      </w:r>
      <w:proofErr w:type="spellStart"/>
      <w:r w:rsidRPr="00AC5F77">
        <w:rPr>
          <w:rStyle w:val="Brak"/>
          <w:rFonts w:ascii="Arial" w:hAnsi="Arial" w:cs="Arial"/>
          <w:sz w:val="20"/>
          <w:szCs w:val="20"/>
        </w:rPr>
        <w:t>zadbac</w:t>
      </w:r>
      <w:proofErr w:type="spellEnd"/>
      <w:r w:rsidRPr="00AC5F77">
        <w:rPr>
          <w:rStyle w:val="Brak"/>
          <w:rFonts w:ascii="Arial" w:hAnsi="Arial" w:cs="Arial"/>
          <w:sz w:val="20"/>
          <w:szCs w:val="20"/>
        </w:rPr>
        <w:t xml:space="preserve">́ o zasoby ludzkie. Szansą na </w:t>
      </w:r>
      <w:proofErr w:type="spellStart"/>
      <w:r w:rsidRPr="00AC5F77">
        <w:rPr>
          <w:rStyle w:val="Brak"/>
          <w:rFonts w:ascii="Arial" w:hAnsi="Arial" w:cs="Arial"/>
          <w:sz w:val="20"/>
          <w:szCs w:val="20"/>
        </w:rPr>
        <w:t>zmiane</w:t>
      </w:r>
      <w:proofErr w:type="spellEnd"/>
      <w:r w:rsidRPr="00AC5F77">
        <w:rPr>
          <w:rStyle w:val="Brak"/>
          <w:rFonts w:ascii="Arial" w:hAnsi="Arial" w:cs="Arial"/>
          <w:sz w:val="20"/>
          <w:szCs w:val="20"/>
        </w:rPr>
        <w:t xml:space="preserve">̨ </w:t>
      </w:r>
      <w:proofErr w:type="spellStart"/>
      <w:r w:rsidRPr="00AC5F77">
        <w:rPr>
          <w:rStyle w:val="Brak"/>
          <w:rFonts w:ascii="Arial" w:hAnsi="Arial" w:cs="Arial"/>
          <w:sz w:val="20"/>
          <w:szCs w:val="20"/>
        </w:rPr>
        <w:t>powyższego</w:t>
      </w:r>
      <w:proofErr w:type="spellEnd"/>
      <w:r w:rsidRPr="00AC5F77">
        <w:rPr>
          <w:rStyle w:val="Brak"/>
          <w:rFonts w:ascii="Arial" w:hAnsi="Arial" w:cs="Arial"/>
          <w:sz w:val="20"/>
          <w:szCs w:val="20"/>
        </w:rPr>
        <w:t xml:space="preserve"> stanu rzeczy jest dalsza współpraca z Zespołem </w:t>
      </w:r>
      <w:proofErr w:type="spellStart"/>
      <w:r w:rsidRPr="00AC5F77">
        <w:rPr>
          <w:rStyle w:val="Brak"/>
          <w:rFonts w:ascii="Arial" w:hAnsi="Arial" w:cs="Arial"/>
          <w:sz w:val="20"/>
          <w:szCs w:val="20"/>
        </w:rPr>
        <w:t>Szkół</w:t>
      </w:r>
      <w:proofErr w:type="spellEnd"/>
      <w:r w:rsidRPr="00AC5F77">
        <w:rPr>
          <w:rStyle w:val="Brak"/>
          <w:rFonts w:ascii="Arial" w:hAnsi="Arial" w:cs="Arial"/>
          <w:sz w:val="20"/>
          <w:szCs w:val="20"/>
        </w:rPr>
        <w:t xml:space="preserve"> Elektroniczno</w:t>
      </w:r>
      <w:r w:rsidR="00EE3048">
        <w:rPr>
          <w:rStyle w:val="Brak"/>
          <w:rFonts w:ascii="Arial" w:hAnsi="Arial" w:cs="Arial"/>
          <w:sz w:val="20"/>
          <w:szCs w:val="20"/>
        </w:rPr>
        <w:t>-</w:t>
      </w:r>
      <w:r w:rsidRPr="00AC5F77">
        <w:rPr>
          <w:rStyle w:val="Brak"/>
          <w:rFonts w:ascii="Arial" w:hAnsi="Arial" w:cs="Arial"/>
          <w:sz w:val="20"/>
          <w:szCs w:val="20"/>
        </w:rPr>
        <w:t xml:space="preserve">Telekomunikacyjnych, który to może zaoferować </w:t>
      </w:r>
      <w:proofErr w:type="spellStart"/>
      <w:r w:rsidRPr="00AC5F77">
        <w:rPr>
          <w:rStyle w:val="Brak"/>
          <w:rFonts w:ascii="Arial" w:hAnsi="Arial" w:cs="Arial"/>
          <w:sz w:val="20"/>
          <w:szCs w:val="20"/>
        </w:rPr>
        <w:t>praktykantów</w:t>
      </w:r>
      <w:proofErr w:type="spellEnd"/>
      <w:r w:rsidRPr="00AC5F77">
        <w:rPr>
          <w:rStyle w:val="Brak"/>
          <w:rFonts w:ascii="Arial" w:hAnsi="Arial" w:cs="Arial"/>
          <w:sz w:val="20"/>
          <w:szCs w:val="20"/>
        </w:rPr>
        <w:t xml:space="preserve"> członkom </w:t>
      </w:r>
      <w:r w:rsidR="00BD331F">
        <w:rPr>
          <w:rStyle w:val="Brak"/>
          <w:rFonts w:ascii="Arial" w:hAnsi="Arial" w:cs="Arial"/>
          <w:sz w:val="20"/>
          <w:szCs w:val="20"/>
        </w:rPr>
        <w:t>K</w:t>
      </w:r>
      <w:r w:rsidRPr="00AC5F77">
        <w:rPr>
          <w:rStyle w:val="Brak"/>
          <w:rFonts w:ascii="Arial" w:hAnsi="Arial" w:cs="Arial"/>
          <w:sz w:val="20"/>
          <w:szCs w:val="20"/>
        </w:rPr>
        <w:t xml:space="preserve">lastra. Warto by także postawić w regionie na kształcenie </w:t>
      </w:r>
      <w:proofErr w:type="spellStart"/>
      <w:r w:rsidRPr="00AC5F77">
        <w:rPr>
          <w:rStyle w:val="Brak"/>
          <w:rFonts w:ascii="Arial" w:hAnsi="Arial" w:cs="Arial"/>
          <w:sz w:val="20"/>
          <w:szCs w:val="20"/>
        </w:rPr>
        <w:t>uczniów</w:t>
      </w:r>
      <w:proofErr w:type="spellEnd"/>
      <w:r w:rsidRPr="00AC5F77">
        <w:rPr>
          <w:rStyle w:val="Brak"/>
          <w:rFonts w:ascii="Arial" w:hAnsi="Arial" w:cs="Arial"/>
          <w:sz w:val="20"/>
          <w:szCs w:val="20"/>
        </w:rPr>
        <w:t xml:space="preserve"> w konkretnych, proponowanych przez firmy specjalizacjach.</w:t>
      </w:r>
    </w:p>
    <w:p w14:paraId="32C873AA" w14:textId="77777777" w:rsidR="000E5D39" w:rsidRPr="006F511D" w:rsidRDefault="000E5D39" w:rsidP="006F511D">
      <w:pPr>
        <w:pStyle w:val="Domylne"/>
        <w:pBdr>
          <w:top w:val="none" w:sz="0" w:space="0" w:color="auto"/>
          <w:left w:val="none" w:sz="0" w:space="0" w:color="auto"/>
          <w:bottom w:val="none" w:sz="0" w:space="0" w:color="auto"/>
          <w:right w:val="none" w:sz="0" w:space="0" w:color="auto"/>
          <w:between w:val="none" w:sz="0" w:space="0" w:color="auto"/>
          <w:bar w:val="none" w:sz="0" w:color="auto"/>
        </w:pBdr>
        <w:spacing w:before="0" w:after="60" w:line="276" w:lineRule="auto"/>
        <w:jc w:val="both"/>
        <w:rPr>
          <w:rFonts w:ascii="Arial" w:hAnsi="Arial"/>
          <w:sz w:val="20"/>
          <w:szCs w:val="20"/>
        </w:rPr>
      </w:pPr>
    </w:p>
    <w:p w14:paraId="5E25B3DD" w14:textId="77777777" w:rsidR="000E5D39" w:rsidRPr="004A16EA" w:rsidRDefault="000E5D39" w:rsidP="004A16EA">
      <w:pPr>
        <w:pStyle w:val="Domylne"/>
        <w:pBdr>
          <w:top w:val="single" w:sz="8" w:space="1" w:color="auto"/>
        </w:pBdr>
        <w:spacing w:before="0" w:after="60" w:line="276" w:lineRule="auto"/>
        <w:jc w:val="both"/>
        <w:rPr>
          <w:rFonts w:ascii="Arial" w:hAnsi="Arial"/>
          <w:sz w:val="10"/>
          <w:szCs w:val="10"/>
        </w:rPr>
      </w:pPr>
    </w:p>
    <w:p w14:paraId="4F57E323" w14:textId="3F0D33EA" w:rsidR="007B12B0" w:rsidRPr="003E372A" w:rsidRDefault="007B12B0" w:rsidP="005F0F5A">
      <w:pPr>
        <w:pStyle w:val="HTML-adres"/>
        <w:spacing w:after="60" w:line="276" w:lineRule="auto"/>
        <w:rPr>
          <w:rFonts w:ascii="Arial" w:hAnsi="Arial" w:cs="Arial"/>
          <w:i w:val="0"/>
          <w:iCs w:val="0"/>
          <w:color w:val="000000"/>
          <w:sz w:val="20"/>
          <w:szCs w:val="20"/>
        </w:rPr>
      </w:pPr>
      <w:r w:rsidRPr="007B12B0">
        <w:rPr>
          <w:rFonts w:ascii="Arial" w:hAnsi="Arial" w:cs="Arial"/>
          <w:b/>
          <w:i w:val="0"/>
          <w:sz w:val="20"/>
          <w:szCs w:val="20"/>
          <w:shd w:val="clear" w:color="auto" w:fill="FFFFFF"/>
        </w:rPr>
        <w:t xml:space="preserve">Waste-Klaster </w:t>
      </w:r>
      <w:r w:rsidR="008F6BEA">
        <w:rPr>
          <w:rFonts w:ascii="Arial" w:hAnsi="Arial" w:cs="Arial"/>
          <w:b/>
          <w:i w:val="0"/>
          <w:sz w:val="20"/>
          <w:szCs w:val="20"/>
          <w:shd w:val="clear" w:color="auto" w:fill="FFFFFF"/>
        </w:rPr>
        <w:br/>
      </w:r>
      <w:r w:rsidRPr="003E372A">
        <w:rPr>
          <w:rFonts w:ascii="Arial" w:hAnsi="Arial" w:cs="Arial"/>
          <w:i w:val="0"/>
          <w:iCs w:val="0"/>
          <w:color w:val="000000"/>
          <w:sz w:val="20"/>
          <w:szCs w:val="20"/>
        </w:rPr>
        <w:t>Poznański Park Naukowo-Technologiczny Fundacji Uniwersytetu im. Adama Mickiewicza w Poznaniu</w:t>
      </w:r>
      <w:r w:rsidRPr="003E372A">
        <w:rPr>
          <w:rFonts w:ascii="Arial" w:hAnsi="Arial" w:cs="Arial"/>
          <w:i w:val="0"/>
          <w:iCs w:val="0"/>
          <w:color w:val="000000"/>
          <w:sz w:val="20"/>
          <w:szCs w:val="20"/>
        </w:rPr>
        <w:br/>
        <w:t>ul. Rubież 46, Budynek E</w:t>
      </w:r>
      <w:r w:rsidRPr="003E372A">
        <w:rPr>
          <w:rFonts w:ascii="Arial" w:hAnsi="Arial" w:cs="Arial"/>
          <w:i w:val="0"/>
          <w:iCs w:val="0"/>
          <w:color w:val="000000"/>
          <w:sz w:val="20"/>
          <w:szCs w:val="20"/>
        </w:rPr>
        <w:br/>
        <w:t>61-612 Poznań</w:t>
      </w:r>
      <w:r w:rsidRPr="003E372A">
        <w:rPr>
          <w:rFonts w:ascii="Arial" w:hAnsi="Arial" w:cs="Arial"/>
          <w:i w:val="0"/>
          <w:iCs w:val="0"/>
          <w:color w:val="000000"/>
          <w:sz w:val="20"/>
          <w:szCs w:val="20"/>
        </w:rPr>
        <w:br/>
        <w:t>www.waste-klaster.pl</w:t>
      </w:r>
    </w:p>
    <w:p w14:paraId="79B19E89" w14:textId="77777777" w:rsidR="007B12B0" w:rsidRPr="002C4277" w:rsidRDefault="007B12B0" w:rsidP="005F0F5A">
      <w:pPr>
        <w:spacing w:after="60"/>
        <w:jc w:val="both"/>
        <w:rPr>
          <w:rFonts w:cs="Arial"/>
          <w:sz w:val="10"/>
          <w:szCs w:val="10"/>
          <w:u w:val="single"/>
          <w:shd w:val="clear" w:color="auto" w:fill="FFFFFF"/>
        </w:rPr>
      </w:pPr>
    </w:p>
    <w:p w14:paraId="2E1BF265" w14:textId="70597782" w:rsidR="007B12B0" w:rsidRPr="003E372A" w:rsidRDefault="00424402" w:rsidP="005F0F5A">
      <w:pPr>
        <w:spacing w:after="60"/>
        <w:ind w:firstLine="0"/>
        <w:jc w:val="both"/>
        <w:rPr>
          <w:rFonts w:cs="Arial"/>
          <w:szCs w:val="20"/>
          <w:u w:val="single"/>
          <w:shd w:val="clear" w:color="auto" w:fill="FFFFFF"/>
        </w:rPr>
      </w:pPr>
      <w:r>
        <w:rPr>
          <w:rFonts w:cs="Arial"/>
          <w:szCs w:val="20"/>
          <w:u w:val="single"/>
          <w:shd w:val="clear" w:color="auto" w:fill="FFFFFF"/>
        </w:rPr>
        <w:t>Charakterystyka</w:t>
      </w:r>
    </w:p>
    <w:p w14:paraId="3F51B049" w14:textId="59E2119F" w:rsidR="00790157" w:rsidRDefault="00790157" w:rsidP="005F0F5A">
      <w:pPr>
        <w:spacing w:after="60"/>
        <w:jc w:val="both"/>
        <w:rPr>
          <w:rFonts w:cs="Arial"/>
          <w:szCs w:val="20"/>
          <w:shd w:val="clear" w:color="auto" w:fill="FFFFFF"/>
        </w:rPr>
      </w:pPr>
      <w:r w:rsidRPr="00974755">
        <w:rPr>
          <w:rFonts w:cs="Arial"/>
          <w:szCs w:val="20"/>
          <w:shd w:val="clear" w:color="auto" w:fill="FFFFFF"/>
        </w:rPr>
        <w:t>Waste-Klaster zrzesza przedsiębiorstwa oraz instytucje badawcze</w:t>
      </w:r>
      <w:r>
        <w:rPr>
          <w:rFonts w:cs="Arial"/>
          <w:szCs w:val="20"/>
          <w:shd w:val="clear" w:color="auto" w:fill="FFFFFF"/>
        </w:rPr>
        <w:t>, uczelnie</w:t>
      </w:r>
      <w:r w:rsidRPr="00974755">
        <w:rPr>
          <w:rFonts w:cs="Arial"/>
          <w:szCs w:val="20"/>
          <w:shd w:val="clear" w:color="auto" w:fill="FFFFFF"/>
        </w:rPr>
        <w:t xml:space="preserve"> i </w:t>
      </w:r>
      <w:r>
        <w:rPr>
          <w:rFonts w:cs="Arial"/>
          <w:szCs w:val="20"/>
          <w:shd w:val="clear" w:color="auto" w:fill="FFFFFF"/>
        </w:rPr>
        <w:t xml:space="preserve">jednostki </w:t>
      </w:r>
      <w:r w:rsidRPr="00974755">
        <w:rPr>
          <w:rFonts w:cs="Arial"/>
          <w:szCs w:val="20"/>
          <w:shd w:val="clear" w:color="auto" w:fill="FFFFFF"/>
        </w:rPr>
        <w:t xml:space="preserve">naukowe z branży </w:t>
      </w:r>
      <w:r>
        <w:rPr>
          <w:rFonts w:cs="Arial"/>
          <w:szCs w:val="20"/>
          <w:shd w:val="clear" w:color="auto" w:fill="FFFFFF"/>
        </w:rPr>
        <w:t xml:space="preserve">szeroko pojętej </w:t>
      </w:r>
      <w:r w:rsidRPr="00974755">
        <w:rPr>
          <w:rFonts w:cs="Arial"/>
          <w:szCs w:val="20"/>
          <w:shd w:val="clear" w:color="auto" w:fill="FFFFFF"/>
        </w:rPr>
        <w:t>gospodarki odpadam</w:t>
      </w:r>
      <w:r>
        <w:rPr>
          <w:rFonts w:cs="Arial"/>
          <w:szCs w:val="20"/>
          <w:shd w:val="clear" w:color="auto" w:fill="FFFFFF"/>
        </w:rPr>
        <w:t>i. Inicjatywa</w:t>
      </w:r>
      <w:r w:rsidRPr="00974755">
        <w:rPr>
          <w:rFonts w:cs="Arial"/>
          <w:szCs w:val="20"/>
          <w:shd w:val="clear" w:color="auto" w:fill="FFFFFF"/>
        </w:rPr>
        <w:t xml:space="preserve"> działa w ramach Poznańskiego Parku Naukowo-Technologicznego, stanowiącego część Fundacji UAM, jedynego parku technologicznego w Polsce posiadającego status jednostki naukowej.</w:t>
      </w:r>
      <w:r>
        <w:rPr>
          <w:rFonts w:cs="Arial"/>
          <w:szCs w:val="20"/>
          <w:shd w:val="clear" w:color="auto" w:fill="FFFFFF"/>
        </w:rPr>
        <w:t xml:space="preserve"> Od momentu powstania inicjatywy współpracowało </w:t>
      </w:r>
      <w:r w:rsidRPr="00790157">
        <w:rPr>
          <w:rFonts w:cs="Arial"/>
          <w:szCs w:val="20"/>
          <w:shd w:val="clear" w:color="auto" w:fill="FFFFFF"/>
        </w:rPr>
        <w:t xml:space="preserve">z nią łącznie </w:t>
      </w:r>
      <w:r>
        <w:rPr>
          <w:rFonts w:cs="Arial"/>
          <w:szCs w:val="20"/>
          <w:shd w:val="clear" w:color="auto" w:fill="FFFFFF"/>
        </w:rPr>
        <w:t xml:space="preserve">ponad 100 podmiotów, w tym przedsiębiorstw produkcyjnych, badawczych, doradczych, szkoleniowych oraz uczelnie i instytuty badawcze, co sprawia, że może być </w:t>
      </w:r>
      <w:r w:rsidR="006F511D">
        <w:rPr>
          <w:rFonts w:cs="Arial"/>
          <w:szCs w:val="20"/>
          <w:shd w:val="clear" w:color="auto" w:fill="FFFFFF"/>
        </w:rPr>
        <w:t xml:space="preserve">ona </w:t>
      </w:r>
      <w:r>
        <w:rPr>
          <w:rFonts w:cs="Arial"/>
          <w:szCs w:val="20"/>
          <w:shd w:val="clear" w:color="auto" w:fill="FFFFFF"/>
        </w:rPr>
        <w:t>uznan</w:t>
      </w:r>
      <w:r w:rsidR="006F511D">
        <w:rPr>
          <w:rFonts w:cs="Arial"/>
          <w:szCs w:val="20"/>
          <w:shd w:val="clear" w:color="auto" w:fill="FFFFFF"/>
        </w:rPr>
        <w:t>a</w:t>
      </w:r>
      <w:r>
        <w:rPr>
          <w:rFonts w:cs="Arial"/>
          <w:szCs w:val="20"/>
          <w:shd w:val="clear" w:color="auto" w:fill="FFFFFF"/>
        </w:rPr>
        <w:t xml:space="preserve"> za duż</w:t>
      </w:r>
      <w:r w:rsidR="006F511D">
        <w:rPr>
          <w:rFonts w:cs="Arial"/>
          <w:szCs w:val="20"/>
          <w:shd w:val="clear" w:color="auto" w:fill="FFFFFF"/>
        </w:rPr>
        <w:t>ą</w:t>
      </w:r>
      <w:r>
        <w:rPr>
          <w:rFonts w:cs="Arial"/>
          <w:szCs w:val="20"/>
          <w:shd w:val="clear" w:color="auto" w:fill="FFFFFF"/>
        </w:rPr>
        <w:t xml:space="preserve"> na tle innych porozumień klastrowych w regionie. </w:t>
      </w:r>
    </w:p>
    <w:p w14:paraId="5177C576" w14:textId="662B8EF7" w:rsidR="00790157" w:rsidRDefault="00790157" w:rsidP="005F0F5A">
      <w:pPr>
        <w:spacing w:after="60"/>
        <w:jc w:val="both"/>
        <w:rPr>
          <w:rFonts w:cs="Arial"/>
          <w:szCs w:val="20"/>
          <w:shd w:val="clear" w:color="auto" w:fill="FFFFFF"/>
        </w:rPr>
      </w:pPr>
      <w:r w:rsidRPr="00974755">
        <w:rPr>
          <w:rFonts w:cs="Arial"/>
          <w:szCs w:val="20"/>
          <w:shd w:val="clear" w:color="auto" w:fill="FFFFFF"/>
        </w:rPr>
        <w:t xml:space="preserve">Działania koordynatora Klastra polegają na informowaniu o projektach, możliwościach ich finansowania ze środków publicznych, wydarzeniach dedykowanych firmom członkowskim, m.in. szkoleniach, warsztatach, konferencjach, targach czy misjach gospodarczych. Ważnym elementem są także nawiązywanie i budowanie relacji między przedsiębiorcami i jednostkami naukowymi, aktywizowanie </w:t>
      </w:r>
      <w:r>
        <w:rPr>
          <w:rFonts w:cs="Arial"/>
          <w:szCs w:val="20"/>
          <w:shd w:val="clear" w:color="auto" w:fill="FFFFFF"/>
        </w:rPr>
        <w:t xml:space="preserve">podmiotów </w:t>
      </w:r>
      <w:r w:rsidR="00E30A5C">
        <w:rPr>
          <w:rFonts w:cs="Arial"/>
          <w:szCs w:val="20"/>
          <w:shd w:val="clear" w:color="auto" w:fill="FFFFFF"/>
        </w:rPr>
        <w:t>i</w:t>
      </w:r>
      <w:r>
        <w:rPr>
          <w:rFonts w:cs="Arial"/>
          <w:szCs w:val="20"/>
          <w:shd w:val="clear" w:color="auto" w:fill="FFFFFF"/>
        </w:rPr>
        <w:t>nicjatywy klastrowej</w:t>
      </w:r>
      <w:r w:rsidRPr="00974755">
        <w:rPr>
          <w:rFonts w:cs="Arial"/>
          <w:szCs w:val="20"/>
          <w:shd w:val="clear" w:color="auto" w:fill="FFFFFF"/>
        </w:rPr>
        <w:t xml:space="preserve"> do współpracy i realizacji wspólnych projektów, a także promowanie zaangażowanych członków oraz ich innowacyjnych osiągnięć.</w:t>
      </w:r>
      <w:r w:rsidR="007464AA">
        <w:rPr>
          <w:rFonts w:cs="Arial"/>
          <w:szCs w:val="20"/>
          <w:shd w:val="clear" w:color="auto" w:fill="FFFFFF"/>
        </w:rPr>
        <w:t xml:space="preserve"> </w:t>
      </w:r>
    </w:p>
    <w:p w14:paraId="7ADF32A7" w14:textId="77777777" w:rsidR="00790157" w:rsidRDefault="00790157" w:rsidP="005F0F5A">
      <w:pPr>
        <w:spacing w:after="60"/>
        <w:jc w:val="both"/>
        <w:rPr>
          <w:rFonts w:cs="Arial"/>
          <w:szCs w:val="20"/>
          <w:shd w:val="clear" w:color="auto" w:fill="FFFFFF"/>
        </w:rPr>
      </w:pPr>
      <w:r w:rsidRPr="00974755">
        <w:rPr>
          <w:rFonts w:cs="Arial"/>
          <w:szCs w:val="20"/>
          <w:shd w:val="clear" w:color="auto" w:fill="FFFFFF"/>
        </w:rPr>
        <w:t>Członkostwo w Waste-Klastrze nie wiąże się dla jego uczestników z żadnymi zobowiązaniami fina</w:t>
      </w:r>
      <w:r>
        <w:rPr>
          <w:rFonts w:cs="Arial"/>
          <w:szCs w:val="20"/>
          <w:shd w:val="clear" w:color="auto" w:fill="FFFFFF"/>
        </w:rPr>
        <w:t>nsowymi, a dostęp jest otwarty dla podmiotów z Wielkopolski i innych regionów, pod warunkiem spełnienia wymagań stawianych członkom.</w:t>
      </w:r>
    </w:p>
    <w:p w14:paraId="5FA73B5C" w14:textId="0DF6593C" w:rsidR="00790157" w:rsidRDefault="00790157" w:rsidP="005F0F5A">
      <w:pPr>
        <w:spacing w:after="60"/>
        <w:jc w:val="both"/>
        <w:rPr>
          <w:rFonts w:cs="Arial"/>
          <w:szCs w:val="20"/>
          <w:shd w:val="clear" w:color="auto" w:fill="FFFFFF"/>
        </w:rPr>
      </w:pPr>
      <w:r>
        <w:rPr>
          <w:rFonts w:cs="Arial"/>
          <w:szCs w:val="20"/>
          <w:shd w:val="clear" w:color="auto" w:fill="FFFFFF"/>
        </w:rPr>
        <w:lastRenderedPageBreak/>
        <w:t>W sytuacji gdy dowolne przedsiębiorstwo na rynku potrzebuje konkretnego rozwiązania lub ma pomysł gotowy do realizacji zwraca się</w:t>
      </w:r>
      <w:r w:rsidR="000432AA">
        <w:rPr>
          <w:rFonts w:cs="Arial"/>
          <w:szCs w:val="20"/>
          <w:shd w:val="clear" w:color="auto" w:fill="FFFFFF"/>
        </w:rPr>
        <w:t xml:space="preserve"> ono</w:t>
      </w:r>
      <w:r>
        <w:rPr>
          <w:rFonts w:cs="Arial"/>
          <w:szCs w:val="20"/>
          <w:shd w:val="clear" w:color="auto" w:fill="FFFFFF"/>
        </w:rPr>
        <w:t xml:space="preserve"> do koordynatora przy PPNT, a ten proponuje konkretne rozwiązanie, ofertę, w tym m.in. rozwiązania technologiczne, podmioty i partnerów do realizacji (przede wszystkim spośród członków Waste-Klastra), może również m.in. sprawdzić „czystość” patentową proponowanego rozwiązania, przeprowadzić analizę rynku czy znaleźć odpowiednie źródło finasowania.</w:t>
      </w:r>
    </w:p>
    <w:p w14:paraId="2D9D1AA8" w14:textId="77777777" w:rsidR="00790157" w:rsidRPr="002C4277" w:rsidRDefault="00790157" w:rsidP="005F0F5A">
      <w:pPr>
        <w:spacing w:after="60"/>
        <w:jc w:val="both"/>
        <w:rPr>
          <w:rFonts w:cs="Arial"/>
          <w:sz w:val="10"/>
          <w:szCs w:val="10"/>
          <w:shd w:val="clear" w:color="auto" w:fill="FFFFFF"/>
        </w:rPr>
      </w:pPr>
    </w:p>
    <w:p w14:paraId="7F145786" w14:textId="4E06FAB6" w:rsidR="00790157" w:rsidRDefault="00790157" w:rsidP="005F0F5A">
      <w:pPr>
        <w:spacing w:after="60"/>
        <w:ind w:firstLine="0"/>
        <w:jc w:val="both"/>
        <w:rPr>
          <w:rFonts w:cs="Arial"/>
          <w:szCs w:val="20"/>
          <w:u w:val="single"/>
          <w:shd w:val="clear" w:color="auto" w:fill="FFFFFF"/>
        </w:rPr>
      </w:pPr>
      <w:r w:rsidRPr="003E372A">
        <w:rPr>
          <w:rFonts w:cs="Arial"/>
          <w:szCs w:val="20"/>
          <w:u w:val="single"/>
          <w:shd w:val="clear" w:color="auto" w:fill="FFFFFF"/>
        </w:rPr>
        <w:t xml:space="preserve">Ostatnie </w:t>
      </w:r>
      <w:r w:rsidR="00424402">
        <w:rPr>
          <w:rFonts w:cs="Arial"/>
          <w:szCs w:val="20"/>
          <w:u w:val="single"/>
          <w:shd w:val="clear" w:color="auto" w:fill="FFFFFF"/>
        </w:rPr>
        <w:t>aktywności</w:t>
      </w:r>
    </w:p>
    <w:p w14:paraId="4A6EAE3C" w14:textId="0D3735AC" w:rsidR="00790157" w:rsidRDefault="00790157" w:rsidP="005F0F5A">
      <w:pPr>
        <w:spacing w:after="60"/>
        <w:jc w:val="both"/>
        <w:rPr>
          <w:rFonts w:cs="Arial"/>
          <w:szCs w:val="20"/>
          <w:shd w:val="clear" w:color="auto" w:fill="FFFFFF"/>
        </w:rPr>
      </w:pPr>
      <w:r w:rsidRPr="0060202D">
        <w:rPr>
          <w:rFonts w:cs="Arial"/>
          <w:szCs w:val="20"/>
          <w:shd w:val="clear" w:color="auto" w:fill="FFFFFF"/>
        </w:rPr>
        <w:t xml:space="preserve">Ostatnie lata wiązały się z mniejszą niż wcześniej aktywnością w </w:t>
      </w:r>
      <w:r w:rsidR="00AF2D54">
        <w:rPr>
          <w:rFonts w:cs="Arial"/>
          <w:szCs w:val="20"/>
          <w:shd w:val="clear" w:color="auto" w:fill="FFFFFF"/>
        </w:rPr>
        <w:t>Kl</w:t>
      </w:r>
      <w:r w:rsidRPr="0060202D">
        <w:rPr>
          <w:rFonts w:cs="Arial"/>
          <w:szCs w:val="20"/>
          <w:shd w:val="clear" w:color="auto" w:fill="FFFFFF"/>
        </w:rPr>
        <w:t xml:space="preserve">astrze, </w:t>
      </w:r>
      <w:r>
        <w:rPr>
          <w:rFonts w:cs="Arial"/>
          <w:szCs w:val="20"/>
          <w:shd w:val="clear" w:color="auto" w:fill="FFFFFF"/>
        </w:rPr>
        <w:t xml:space="preserve">zarówno ze względu na mniejszą </w:t>
      </w:r>
      <w:r w:rsidR="00E30A5C">
        <w:rPr>
          <w:rFonts w:cs="Arial"/>
          <w:szCs w:val="20"/>
          <w:shd w:val="clear" w:color="auto" w:fill="FFFFFF"/>
        </w:rPr>
        <w:t>liczbę</w:t>
      </w:r>
      <w:r>
        <w:rPr>
          <w:rFonts w:cs="Arial"/>
          <w:szCs w:val="20"/>
          <w:shd w:val="clear" w:color="auto" w:fill="FFFFFF"/>
        </w:rPr>
        <w:t xml:space="preserve"> instrumentów skierowanych dla inicjatyw klastrowych (a co za tym idzie mniejsz</w:t>
      </w:r>
      <w:r w:rsidR="00AF2D54">
        <w:rPr>
          <w:rFonts w:cs="Arial"/>
          <w:szCs w:val="20"/>
          <w:shd w:val="clear" w:color="auto" w:fill="FFFFFF"/>
        </w:rPr>
        <w:t>ą</w:t>
      </w:r>
      <w:r>
        <w:rPr>
          <w:rFonts w:cs="Arial"/>
          <w:szCs w:val="20"/>
          <w:shd w:val="clear" w:color="auto" w:fill="FFFFFF"/>
        </w:rPr>
        <w:t xml:space="preserve"> aktywność organizacji klastrowych w regionie), a także ze</w:t>
      </w:r>
      <w:r w:rsidRPr="0060202D">
        <w:rPr>
          <w:rFonts w:cs="Arial"/>
          <w:szCs w:val="20"/>
          <w:shd w:val="clear" w:color="auto" w:fill="FFFFFF"/>
        </w:rPr>
        <w:t xml:space="preserve"> względu na </w:t>
      </w:r>
      <w:r>
        <w:rPr>
          <w:rFonts w:cs="Arial"/>
          <w:szCs w:val="20"/>
          <w:shd w:val="clear" w:color="auto" w:fill="FFFFFF"/>
        </w:rPr>
        <w:t>trudności wynikające z pandemi</w:t>
      </w:r>
      <w:r w:rsidR="00424402">
        <w:rPr>
          <w:rFonts w:cs="Arial"/>
          <w:szCs w:val="20"/>
          <w:shd w:val="clear" w:color="auto" w:fill="FFFFFF"/>
        </w:rPr>
        <w:t>i</w:t>
      </w:r>
      <w:r>
        <w:rPr>
          <w:rFonts w:cs="Arial"/>
          <w:szCs w:val="20"/>
          <w:shd w:val="clear" w:color="auto" w:fill="FFFFFF"/>
        </w:rPr>
        <w:t xml:space="preserve"> COVID</w:t>
      </w:r>
      <w:r w:rsidRPr="00790157">
        <w:rPr>
          <w:rFonts w:cs="Arial"/>
          <w:szCs w:val="20"/>
          <w:shd w:val="clear" w:color="auto" w:fill="FFFFFF"/>
        </w:rPr>
        <w:t xml:space="preserve">-19 </w:t>
      </w:r>
      <w:r>
        <w:rPr>
          <w:rFonts w:cs="Arial"/>
          <w:szCs w:val="20"/>
          <w:shd w:val="clear" w:color="auto" w:fill="FFFFFF"/>
        </w:rPr>
        <w:t xml:space="preserve">w </w:t>
      </w:r>
      <w:r w:rsidR="00D87A00">
        <w:rPr>
          <w:rFonts w:cs="Arial"/>
          <w:szCs w:val="20"/>
          <w:shd w:val="clear" w:color="auto" w:fill="FFFFFF"/>
        </w:rPr>
        <w:t xml:space="preserve">latach </w:t>
      </w:r>
      <w:r>
        <w:rPr>
          <w:rFonts w:cs="Arial"/>
          <w:szCs w:val="20"/>
          <w:shd w:val="clear" w:color="auto" w:fill="FFFFFF"/>
        </w:rPr>
        <w:t xml:space="preserve">2020 i 2021. </w:t>
      </w:r>
    </w:p>
    <w:p w14:paraId="56A5727A" w14:textId="1527D3E8" w:rsidR="00424402" w:rsidRDefault="00424402" w:rsidP="005F0F5A">
      <w:pPr>
        <w:spacing w:after="60"/>
        <w:jc w:val="both"/>
        <w:rPr>
          <w:rFonts w:cs="Arial"/>
          <w:szCs w:val="20"/>
          <w:shd w:val="clear" w:color="auto" w:fill="FFFFFF"/>
        </w:rPr>
      </w:pPr>
      <w:r>
        <w:rPr>
          <w:rFonts w:cs="Arial"/>
          <w:szCs w:val="20"/>
          <w:shd w:val="clear" w:color="auto" w:fill="FFFFFF"/>
        </w:rPr>
        <w:t xml:space="preserve">W latach 2012-2016 Waste-Klaster realizował jednak duży projekt finansowany z </w:t>
      </w:r>
      <w:r w:rsidR="00D87A00">
        <w:rPr>
          <w:rFonts w:cs="Arial"/>
          <w:szCs w:val="20"/>
          <w:shd w:val="clear" w:color="auto" w:fill="FFFFFF"/>
        </w:rPr>
        <w:t>PO IG</w:t>
      </w:r>
      <w:r>
        <w:rPr>
          <w:rFonts w:cs="Arial"/>
          <w:szCs w:val="20"/>
          <w:shd w:val="clear" w:color="auto" w:fill="FFFFFF"/>
        </w:rPr>
        <w:t>, który pozwolił na zawiązanie współpracy i stworzenie pierwszych instrumentów dla zrzeszonych podmiotów. Do 2030 r</w:t>
      </w:r>
      <w:r w:rsidR="00806F1A">
        <w:rPr>
          <w:rFonts w:cs="Arial"/>
          <w:szCs w:val="20"/>
          <w:shd w:val="clear" w:color="auto" w:fill="FFFFFF"/>
        </w:rPr>
        <w:t>oku</w:t>
      </w:r>
      <w:r>
        <w:rPr>
          <w:rFonts w:cs="Arial"/>
          <w:szCs w:val="20"/>
          <w:shd w:val="clear" w:color="auto" w:fill="FFFFFF"/>
        </w:rPr>
        <w:t>, a więc w okresie trwałości projektu członkowie porozumienia p</w:t>
      </w:r>
      <w:r w:rsidRPr="00974755">
        <w:rPr>
          <w:rFonts w:cs="Arial"/>
          <w:szCs w:val="20"/>
          <w:shd w:val="clear" w:color="auto" w:fill="FFFFFF"/>
        </w:rPr>
        <w:t>osiadają dostęp do</w:t>
      </w:r>
      <w:r>
        <w:rPr>
          <w:rFonts w:cs="Arial"/>
          <w:szCs w:val="20"/>
          <w:shd w:val="clear" w:color="auto" w:fill="FFFFFF"/>
        </w:rPr>
        <w:t xml:space="preserve"> ekspertów z wielu dziedzin, </w:t>
      </w:r>
      <w:r w:rsidRPr="00974755">
        <w:rPr>
          <w:rFonts w:cs="Arial"/>
          <w:szCs w:val="20"/>
          <w:shd w:val="clear" w:color="auto" w:fill="FFFFFF"/>
        </w:rPr>
        <w:t>infrastruktury badawczej oraz usług laboratoryjnych</w:t>
      </w:r>
      <w:r>
        <w:rPr>
          <w:rFonts w:cs="Arial"/>
          <w:szCs w:val="20"/>
          <w:shd w:val="clear" w:color="auto" w:fill="FFFFFF"/>
        </w:rPr>
        <w:t xml:space="preserve"> w </w:t>
      </w:r>
      <w:r w:rsidR="00D87A00">
        <w:rPr>
          <w:rFonts w:cs="Arial"/>
          <w:szCs w:val="20"/>
          <w:shd w:val="clear" w:color="auto" w:fill="FFFFFF"/>
        </w:rPr>
        <w:t>PPNT</w:t>
      </w:r>
      <w:r>
        <w:rPr>
          <w:rFonts w:cs="Arial"/>
          <w:szCs w:val="20"/>
          <w:shd w:val="clear" w:color="auto" w:fill="FFFFFF"/>
        </w:rPr>
        <w:t xml:space="preserve"> na preferencyjnych warunkach,</w:t>
      </w:r>
      <w:r w:rsidRPr="00974755">
        <w:rPr>
          <w:rFonts w:cs="Arial"/>
          <w:szCs w:val="20"/>
          <w:shd w:val="clear" w:color="auto" w:fill="FFFFFF"/>
        </w:rPr>
        <w:t xml:space="preserve"> procesu transferu technologii z nauki do biznesu, uczestnictwa w szkoleniach i warsztatach, a także wsparcia w pozyskiwaniu dofinansowania z </w:t>
      </w:r>
      <w:r w:rsidR="002860DF">
        <w:rPr>
          <w:rFonts w:cs="Arial"/>
          <w:szCs w:val="20"/>
          <w:shd w:val="clear" w:color="auto" w:fill="FFFFFF"/>
        </w:rPr>
        <w:t>UE</w:t>
      </w:r>
      <w:r w:rsidRPr="00974755">
        <w:rPr>
          <w:rFonts w:cs="Arial"/>
          <w:szCs w:val="20"/>
          <w:shd w:val="clear" w:color="auto" w:fill="FFFFFF"/>
        </w:rPr>
        <w:t xml:space="preserve">. </w:t>
      </w:r>
    </w:p>
    <w:p w14:paraId="131F05B2" w14:textId="365003A2" w:rsidR="00790157" w:rsidRPr="0060202D" w:rsidRDefault="00790157" w:rsidP="005F0F5A">
      <w:pPr>
        <w:spacing w:after="60"/>
        <w:jc w:val="both"/>
        <w:rPr>
          <w:rFonts w:cs="Arial"/>
          <w:szCs w:val="20"/>
          <w:shd w:val="clear" w:color="auto" w:fill="FFFFFF"/>
        </w:rPr>
      </w:pPr>
      <w:r>
        <w:rPr>
          <w:rFonts w:cs="Arial"/>
          <w:szCs w:val="20"/>
          <w:shd w:val="clear" w:color="auto" w:fill="FFFFFF"/>
        </w:rPr>
        <w:t xml:space="preserve">Organizowane były </w:t>
      </w:r>
      <w:r w:rsidR="00AF2D54">
        <w:rPr>
          <w:rFonts w:cs="Arial"/>
          <w:szCs w:val="20"/>
          <w:shd w:val="clear" w:color="auto" w:fill="FFFFFF"/>
        </w:rPr>
        <w:t>ponadto</w:t>
      </w:r>
      <w:r>
        <w:rPr>
          <w:rFonts w:cs="Arial"/>
          <w:szCs w:val="20"/>
          <w:shd w:val="clear" w:color="auto" w:fill="FFFFFF"/>
        </w:rPr>
        <w:t xml:space="preserve"> webinaria tematyczne (np. z zakresu przepisów dla przedsiębiorstw chemicznych, tematyki zero </w:t>
      </w:r>
      <w:r w:rsidR="00AF2D54">
        <w:rPr>
          <w:rFonts w:cs="Arial"/>
          <w:szCs w:val="20"/>
          <w:shd w:val="clear" w:color="auto" w:fill="FFFFFF"/>
        </w:rPr>
        <w:t>w</w:t>
      </w:r>
      <w:r>
        <w:rPr>
          <w:rFonts w:cs="Arial"/>
          <w:szCs w:val="20"/>
          <w:shd w:val="clear" w:color="auto" w:fill="FFFFFF"/>
        </w:rPr>
        <w:t xml:space="preserve">aste, </w:t>
      </w:r>
      <w:proofErr w:type="spellStart"/>
      <w:r>
        <w:rPr>
          <w:rFonts w:cs="Arial"/>
          <w:szCs w:val="20"/>
          <w:shd w:val="clear" w:color="auto" w:fill="FFFFFF"/>
        </w:rPr>
        <w:t>Circular</w:t>
      </w:r>
      <w:proofErr w:type="spellEnd"/>
      <w:r>
        <w:rPr>
          <w:rFonts w:cs="Arial"/>
          <w:szCs w:val="20"/>
          <w:shd w:val="clear" w:color="auto" w:fill="FFFFFF"/>
        </w:rPr>
        <w:t xml:space="preserve"> </w:t>
      </w:r>
      <w:proofErr w:type="spellStart"/>
      <w:r>
        <w:rPr>
          <w:rFonts w:cs="Arial"/>
          <w:szCs w:val="20"/>
          <w:shd w:val="clear" w:color="auto" w:fill="FFFFFF"/>
        </w:rPr>
        <w:t>Economy</w:t>
      </w:r>
      <w:proofErr w:type="spellEnd"/>
      <w:r>
        <w:rPr>
          <w:rFonts w:cs="Arial"/>
          <w:szCs w:val="20"/>
          <w:shd w:val="clear" w:color="auto" w:fill="FFFFFF"/>
        </w:rPr>
        <w:t xml:space="preserve">) i rozsyłane były </w:t>
      </w:r>
      <w:r w:rsidR="00AF2D54">
        <w:rPr>
          <w:rFonts w:cs="Arial"/>
          <w:szCs w:val="20"/>
          <w:shd w:val="clear" w:color="auto" w:fill="FFFFFF"/>
        </w:rPr>
        <w:t xml:space="preserve">do członków </w:t>
      </w:r>
      <w:r>
        <w:rPr>
          <w:rFonts w:cs="Arial"/>
          <w:szCs w:val="20"/>
          <w:shd w:val="clear" w:color="auto" w:fill="FFFFFF"/>
        </w:rPr>
        <w:t xml:space="preserve">informacje w formie newsletterów. Zdalnie łączono się z zainteresowanymi podmiotami należącymi do </w:t>
      </w:r>
      <w:r w:rsidR="00AF2D54">
        <w:rPr>
          <w:rFonts w:cs="Arial"/>
          <w:szCs w:val="20"/>
          <w:shd w:val="clear" w:color="auto" w:fill="FFFFFF"/>
        </w:rPr>
        <w:t>K</w:t>
      </w:r>
      <w:r>
        <w:rPr>
          <w:rFonts w:cs="Arial"/>
          <w:szCs w:val="20"/>
          <w:shd w:val="clear" w:color="auto" w:fill="FFFFFF"/>
        </w:rPr>
        <w:t>lastra i mimo utrudnień spowodowanych pandemią COVID-19 wspierano członków powiązania. Pracownicy koordynatora Waste-Klastra na bieżąco, w siedzibie PPNT</w:t>
      </w:r>
      <w:r w:rsidR="00AF2D54">
        <w:rPr>
          <w:rFonts w:cs="Arial"/>
          <w:szCs w:val="20"/>
          <w:shd w:val="clear" w:color="auto" w:fill="FFFFFF"/>
        </w:rPr>
        <w:t>,</w:t>
      </w:r>
      <w:r>
        <w:rPr>
          <w:rFonts w:cs="Arial"/>
          <w:szCs w:val="20"/>
          <w:shd w:val="clear" w:color="auto" w:fill="FFFFFF"/>
        </w:rPr>
        <w:t xml:space="preserve"> realizują wszelkie zlecenia badawczo-naukowe.</w:t>
      </w:r>
    </w:p>
    <w:p w14:paraId="78BCC071" w14:textId="49DDBE80" w:rsidR="00790157" w:rsidRPr="00974755" w:rsidRDefault="00790157" w:rsidP="005F0F5A">
      <w:pPr>
        <w:spacing w:after="60"/>
        <w:jc w:val="both"/>
        <w:rPr>
          <w:rFonts w:cs="Arial"/>
          <w:szCs w:val="20"/>
          <w:shd w:val="clear" w:color="auto" w:fill="FFFFFF"/>
        </w:rPr>
      </w:pPr>
      <w:r>
        <w:rPr>
          <w:rFonts w:cs="Arial"/>
          <w:szCs w:val="20"/>
        </w:rPr>
        <w:t>O</w:t>
      </w:r>
      <w:r w:rsidRPr="00974755">
        <w:rPr>
          <w:rFonts w:cs="Arial"/>
          <w:szCs w:val="20"/>
        </w:rPr>
        <w:t xml:space="preserve">d lipca 2017 </w:t>
      </w:r>
      <w:r>
        <w:rPr>
          <w:rFonts w:cs="Arial"/>
          <w:szCs w:val="20"/>
        </w:rPr>
        <w:t xml:space="preserve">roku </w:t>
      </w:r>
      <w:r w:rsidRPr="00974755">
        <w:rPr>
          <w:rFonts w:cs="Arial"/>
          <w:szCs w:val="20"/>
        </w:rPr>
        <w:t xml:space="preserve">do </w:t>
      </w:r>
      <w:r>
        <w:rPr>
          <w:rFonts w:cs="Arial"/>
          <w:szCs w:val="20"/>
        </w:rPr>
        <w:t>września</w:t>
      </w:r>
      <w:r w:rsidRPr="00974755">
        <w:rPr>
          <w:rFonts w:cs="Arial"/>
          <w:szCs w:val="20"/>
        </w:rPr>
        <w:t xml:space="preserve"> 2020</w:t>
      </w:r>
      <w:r>
        <w:rPr>
          <w:rFonts w:cs="Arial"/>
          <w:szCs w:val="20"/>
        </w:rPr>
        <w:t xml:space="preserve"> roku</w:t>
      </w:r>
      <w:r w:rsidRPr="009865E5">
        <w:rPr>
          <w:rFonts w:cs="Arial"/>
          <w:szCs w:val="20"/>
          <w:shd w:val="clear" w:color="auto" w:fill="FFFFFF"/>
        </w:rPr>
        <w:t xml:space="preserve"> </w:t>
      </w:r>
      <w:r w:rsidR="00AF2D54">
        <w:rPr>
          <w:rFonts w:cs="Arial"/>
          <w:szCs w:val="20"/>
          <w:shd w:val="clear" w:color="auto" w:fill="FFFFFF"/>
        </w:rPr>
        <w:t>k</w:t>
      </w:r>
      <w:r>
        <w:rPr>
          <w:rFonts w:cs="Arial"/>
          <w:szCs w:val="20"/>
          <w:shd w:val="clear" w:color="auto" w:fill="FFFFFF"/>
        </w:rPr>
        <w:t>oordynator Waste-Klastra realizował</w:t>
      </w:r>
      <w:r w:rsidRPr="00974755">
        <w:rPr>
          <w:rFonts w:cs="Arial"/>
          <w:szCs w:val="20"/>
          <w:shd w:val="clear" w:color="auto" w:fill="FFFFFF"/>
        </w:rPr>
        <w:t xml:space="preserve"> projekt</w:t>
      </w:r>
      <w:r>
        <w:rPr>
          <w:rFonts w:cs="Arial"/>
          <w:szCs w:val="20"/>
          <w:shd w:val="clear" w:color="auto" w:fill="FFFFFF"/>
        </w:rPr>
        <w:t xml:space="preserve"> </w:t>
      </w:r>
      <w:r w:rsidRPr="00974755">
        <w:rPr>
          <w:rFonts w:cs="Arial"/>
          <w:szCs w:val="20"/>
          <w:shd w:val="clear" w:color="auto" w:fill="FFFFFF"/>
        </w:rPr>
        <w:t>CIRCE2020</w:t>
      </w:r>
      <w:r>
        <w:rPr>
          <w:rFonts w:cs="Arial"/>
          <w:szCs w:val="20"/>
          <w:shd w:val="clear" w:color="auto" w:fill="FFFFFF"/>
        </w:rPr>
        <w:t>,</w:t>
      </w:r>
      <w:r w:rsidRPr="00974755">
        <w:rPr>
          <w:rFonts w:cs="Arial"/>
          <w:szCs w:val="20"/>
          <w:shd w:val="clear" w:color="auto" w:fill="FFFFFF"/>
        </w:rPr>
        <w:t xml:space="preserve"> w ramach programu</w:t>
      </w:r>
      <w:r w:rsidR="006459E6">
        <w:rPr>
          <w:rFonts w:cs="Arial"/>
          <w:szCs w:val="20"/>
          <w:shd w:val="clear" w:color="auto" w:fill="FFFFFF"/>
        </w:rPr>
        <w:t xml:space="preserve"> </w:t>
      </w:r>
      <w:proofErr w:type="spellStart"/>
      <w:r w:rsidRPr="00974755">
        <w:rPr>
          <w:rFonts w:cs="Arial"/>
          <w:szCs w:val="20"/>
          <w:shd w:val="clear" w:color="auto" w:fill="FFFFFF"/>
        </w:rPr>
        <w:t>I</w:t>
      </w:r>
      <w:r>
        <w:rPr>
          <w:rFonts w:cs="Arial"/>
          <w:szCs w:val="20"/>
          <w:shd w:val="clear" w:color="auto" w:fill="FFFFFF"/>
        </w:rPr>
        <w:t>nterreg</w:t>
      </w:r>
      <w:proofErr w:type="spellEnd"/>
      <w:r>
        <w:rPr>
          <w:rFonts w:cs="Arial"/>
          <w:szCs w:val="20"/>
          <w:shd w:val="clear" w:color="auto" w:fill="FFFFFF"/>
        </w:rPr>
        <w:t xml:space="preserve"> CENTRAL EUROPE. U</w:t>
      </w:r>
      <w:r w:rsidRPr="00974755">
        <w:rPr>
          <w:rFonts w:cs="Arial"/>
          <w:szCs w:val="20"/>
          <w:shd w:val="clear" w:color="auto" w:fill="FFFFFF"/>
        </w:rPr>
        <w:t>czestniczyli</w:t>
      </w:r>
      <w:r>
        <w:rPr>
          <w:rFonts w:cs="Arial"/>
          <w:szCs w:val="20"/>
          <w:shd w:val="clear" w:color="auto" w:fill="FFFFFF"/>
        </w:rPr>
        <w:t xml:space="preserve"> w nim</w:t>
      </w:r>
      <w:r w:rsidRPr="00974755">
        <w:rPr>
          <w:rFonts w:cs="Arial"/>
          <w:szCs w:val="20"/>
          <w:shd w:val="clear" w:color="auto" w:fill="FFFFFF"/>
        </w:rPr>
        <w:t xml:space="preserve"> partnerzy z pięciu krajów Europy Środkowej:</w:t>
      </w:r>
      <w:r>
        <w:rPr>
          <w:rFonts w:cs="Arial"/>
          <w:szCs w:val="20"/>
          <w:shd w:val="clear" w:color="auto" w:fill="FFFFFF"/>
        </w:rPr>
        <w:t xml:space="preserve"> </w:t>
      </w:r>
      <w:r w:rsidRPr="00974755">
        <w:rPr>
          <w:rFonts w:cs="Arial"/>
          <w:szCs w:val="20"/>
          <w:shd w:val="clear" w:color="auto" w:fill="FFFFFF"/>
        </w:rPr>
        <w:t>Włoch, Polski,</w:t>
      </w:r>
      <w:r>
        <w:rPr>
          <w:rFonts w:cs="Arial"/>
          <w:szCs w:val="20"/>
          <w:shd w:val="clear" w:color="auto" w:fill="FFFFFF"/>
        </w:rPr>
        <w:t xml:space="preserve"> </w:t>
      </w:r>
      <w:r w:rsidRPr="00974755">
        <w:rPr>
          <w:rFonts w:cs="Arial"/>
          <w:szCs w:val="20"/>
          <w:shd w:val="clear" w:color="auto" w:fill="FFFFFF"/>
        </w:rPr>
        <w:t>Węgier,</w:t>
      </w:r>
      <w:r>
        <w:rPr>
          <w:rFonts w:cs="Arial"/>
          <w:szCs w:val="20"/>
          <w:shd w:val="clear" w:color="auto" w:fill="FFFFFF"/>
        </w:rPr>
        <w:t xml:space="preserve"> </w:t>
      </w:r>
      <w:r w:rsidRPr="00974755">
        <w:rPr>
          <w:rFonts w:cs="Arial"/>
          <w:szCs w:val="20"/>
          <w:shd w:val="clear" w:color="auto" w:fill="FFFFFF"/>
        </w:rPr>
        <w:t xml:space="preserve">Chorwacji oraz Austrii. </w:t>
      </w:r>
      <w:r>
        <w:rPr>
          <w:rFonts w:cs="Arial"/>
          <w:szCs w:val="20"/>
          <w:shd w:val="clear" w:color="auto" w:fill="FFFFFF"/>
        </w:rPr>
        <w:t xml:space="preserve">Stronę polską reprezentowała firma </w:t>
      </w:r>
      <w:r w:rsidRPr="007C03BC">
        <w:rPr>
          <w:rFonts w:cs="Arial"/>
          <w:szCs w:val="20"/>
          <w:shd w:val="clear" w:color="auto" w:fill="FFFFFF"/>
        </w:rPr>
        <w:t>AM Trans Progres Sp. z o.o.</w:t>
      </w:r>
      <w:r>
        <w:rPr>
          <w:rFonts w:cs="Arial"/>
          <w:szCs w:val="20"/>
          <w:shd w:val="clear" w:color="auto" w:fill="FFFFFF"/>
        </w:rPr>
        <w:t xml:space="preserve">, a </w:t>
      </w:r>
      <w:r w:rsidR="002D6E48">
        <w:rPr>
          <w:rFonts w:cs="Arial"/>
          <w:szCs w:val="20"/>
          <w:shd w:val="clear" w:color="auto" w:fill="FFFFFF"/>
        </w:rPr>
        <w:t>PPNT</w:t>
      </w:r>
      <w:r>
        <w:rPr>
          <w:rFonts w:cs="Arial"/>
          <w:szCs w:val="20"/>
          <w:shd w:val="clear" w:color="auto" w:fill="FFFFFF"/>
        </w:rPr>
        <w:t xml:space="preserve"> (jako koordynator Waste-Klastra) stanowił bazę zewnętrznych ekspertów </w:t>
      </w:r>
      <w:r w:rsidRPr="00F23CD5">
        <w:rPr>
          <w:rFonts w:cs="Arial"/>
          <w:szCs w:val="20"/>
          <w:shd w:val="clear" w:color="auto" w:fill="FFFFFF"/>
        </w:rPr>
        <w:t>naukowych</w:t>
      </w:r>
      <w:r w:rsidRPr="00974755">
        <w:rPr>
          <w:rFonts w:cs="Arial"/>
          <w:szCs w:val="20"/>
          <w:shd w:val="clear" w:color="auto" w:fill="FFFFFF"/>
        </w:rPr>
        <w:t>.</w:t>
      </w:r>
      <w:r w:rsidR="00AF2D54">
        <w:rPr>
          <w:rFonts w:cs="Arial"/>
          <w:szCs w:val="20"/>
          <w:shd w:val="clear" w:color="auto" w:fill="FFFFFF"/>
        </w:rPr>
        <w:t xml:space="preserve"> </w:t>
      </w:r>
      <w:r w:rsidRPr="00DA1C3E">
        <w:rPr>
          <w:rFonts w:cs="Arial"/>
          <w:szCs w:val="20"/>
          <w:shd w:val="clear" w:color="auto" w:fill="FFFFFF"/>
        </w:rPr>
        <w:t xml:space="preserve">Projekt polegał na wypracowaniu ścieżki ułatwiającej przedsiębiorcom </w:t>
      </w:r>
      <w:r>
        <w:rPr>
          <w:rFonts w:cs="Arial"/>
          <w:szCs w:val="20"/>
          <w:shd w:val="clear" w:color="auto" w:fill="FFFFFF"/>
        </w:rPr>
        <w:t xml:space="preserve">zmianę rozwiązań stosowanych podczas produkcji, tak aby spełniały one założenia ekonomii cyrkularnej. Projekt pomógł wdrożyć oraz wypromować kilkanaście technologii w różnych regionach Europy. Podmiot z każdego z wymienionych krajów zaproponował praktyki, </w:t>
      </w:r>
      <w:r w:rsidRPr="003D161A">
        <w:rPr>
          <w:rFonts w:cs="Arial"/>
          <w:szCs w:val="20"/>
          <w:shd w:val="clear" w:color="auto" w:fill="FFFFFF"/>
        </w:rPr>
        <w:t>które okazały się korzystniejsze dla środowiska oraz producentów</w:t>
      </w:r>
      <w:r>
        <w:rPr>
          <w:rFonts w:cs="Arial"/>
          <w:szCs w:val="20"/>
          <w:shd w:val="clear" w:color="auto" w:fill="FFFFFF"/>
        </w:rPr>
        <w:t>, dzięki zwiększeniu poziomu recyklingu odpadów w przedsiębiorstwie poprzez ponowne wykorzystanie ich w produkcji.</w:t>
      </w:r>
    </w:p>
    <w:p w14:paraId="7C2FA24A" w14:textId="6E503AF1" w:rsidR="00790157" w:rsidRPr="004C2BFD" w:rsidRDefault="00790157" w:rsidP="005F0F5A">
      <w:pPr>
        <w:spacing w:after="60"/>
        <w:jc w:val="both"/>
        <w:rPr>
          <w:rFonts w:cs="Arial"/>
          <w:szCs w:val="20"/>
          <w:shd w:val="clear" w:color="auto" w:fill="FFFFFF"/>
        </w:rPr>
      </w:pPr>
      <w:r>
        <w:rPr>
          <w:rFonts w:cs="Arial"/>
          <w:szCs w:val="20"/>
          <w:shd w:val="clear" w:color="auto" w:fill="FFFFFF"/>
        </w:rPr>
        <w:t xml:space="preserve">W momencie </w:t>
      </w:r>
      <w:r w:rsidR="00424402">
        <w:rPr>
          <w:rFonts w:cs="Arial"/>
          <w:szCs w:val="20"/>
          <w:shd w:val="clear" w:color="auto" w:fill="FFFFFF"/>
        </w:rPr>
        <w:t>przeprowadz</w:t>
      </w:r>
      <w:r w:rsidR="00AF2D54">
        <w:rPr>
          <w:rFonts w:cs="Arial"/>
          <w:szCs w:val="20"/>
          <w:shd w:val="clear" w:color="auto" w:fill="FFFFFF"/>
        </w:rPr>
        <w:t>a</w:t>
      </w:r>
      <w:r w:rsidR="00424402">
        <w:rPr>
          <w:rFonts w:cs="Arial"/>
          <w:szCs w:val="20"/>
          <w:shd w:val="clear" w:color="auto" w:fill="FFFFFF"/>
        </w:rPr>
        <w:t>nia badani</w:t>
      </w:r>
      <w:r w:rsidR="000F02D2">
        <w:rPr>
          <w:rFonts w:cs="Arial"/>
          <w:szCs w:val="20"/>
          <w:shd w:val="clear" w:color="auto" w:fill="FFFFFF"/>
        </w:rPr>
        <w:t>a</w:t>
      </w:r>
      <w:r>
        <w:rPr>
          <w:rFonts w:cs="Arial"/>
          <w:szCs w:val="20"/>
          <w:shd w:val="clear" w:color="auto" w:fill="FFFFFF"/>
        </w:rPr>
        <w:t xml:space="preserve"> </w:t>
      </w:r>
      <w:r w:rsidR="00AF2D54">
        <w:rPr>
          <w:rFonts w:cs="Arial"/>
          <w:szCs w:val="20"/>
          <w:shd w:val="clear" w:color="auto" w:fill="FFFFFF"/>
        </w:rPr>
        <w:t xml:space="preserve">w Waste-Klastrze </w:t>
      </w:r>
      <w:r>
        <w:rPr>
          <w:rFonts w:cs="Arial"/>
          <w:szCs w:val="20"/>
          <w:shd w:val="clear" w:color="auto" w:fill="FFFFFF"/>
        </w:rPr>
        <w:t>trwa</w:t>
      </w:r>
      <w:r w:rsidR="000F02D2">
        <w:rPr>
          <w:rFonts w:cs="Arial"/>
          <w:szCs w:val="20"/>
          <w:shd w:val="clear" w:color="auto" w:fill="FFFFFF"/>
        </w:rPr>
        <w:t>ło</w:t>
      </w:r>
      <w:r>
        <w:rPr>
          <w:rFonts w:cs="Arial"/>
          <w:szCs w:val="20"/>
          <w:shd w:val="clear" w:color="auto" w:fill="FFFFFF"/>
        </w:rPr>
        <w:t xml:space="preserve"> uruchamianie innego projektu finansowanego z programu COSME z innymi klastrami w Europie, którego celem jest m.in. wsparcie dla koordynatorów inicjatyw klastrowych z Europy.</w:t>
      </w:r>
    </w:p>
    <w:p w14:paraId="4A71D8CF" w14:textId="77777777" w:rsidR="00790157" w:rsidRPr="002C4277" w:rsidRDefault="00790157" w:rsidP="005F0F5A">
      <w:pPr>
        <w:spacing w:after="60"/>
        <w:jc w:val="both"/>
        <w:rPr>
          <w:rFonts w:cs="Arial"/>
          <w:sz w:val="10"/>
          <w:szCs w:val="10"/>
          <w:shd w:val="clear" w:color="auto" w:fill="FFFFFF"/>
        </w:rPr>
      </w:pPr>
    </w:p>
    <w:p w14:paraId="52F322D5" w14:textId="77777777" w:rsidR="00790157" w:rsidRDefault="00790157" w:rsidP="005F0F5A">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ind w:firstLine="0"/>
        <w:jc w:val="both"/>
        <w:rPr>
          <w:rStyle w:val="Brak"/>
          <w:rFonts w:ascii="Arial" w:hAnsi="Arial"/>
          <w:sz w:val="20"/>
          <w:szCs w:val="20"/>
          <w:u w:val="single"/>
        </w:rPr>
      </w:pPr>
      <w:r w:rsidRPr="00872972">
        <w:rPr>
          <w:rStyle w:val="Brak"/>
          <w:rFonts w:ascii="Arial" w:hAnsi="Arial"/>
          <w:sz w:val="20"/>
          <w:szCs w:val="20"/>
          <w:u w:val="single"/>
        </w:rPr>
        <w:t>Opinia ekspercka: typ organizacji klastrowej, rola w rozwoju regionalnym i możliwe kierunki wsparcia</w:t>
      </w:r>
    </w:p>
    <w:p w14:paraId="2496F072" w14:textId="233C0B23" w:rsidR="00790157" w:rsidRPr="00790157" w:rsidRDefault="00790157" w:rsidP="005F0F5A">
      <w:pPr>
        <w:pStyle w:val="DomylneA"/>
        <w:tabs>
          <w:tab w:val="left" w:pos="708"/>
          <w:tab w:val="left" w:pos="1416"/>
          <w:tab w:val="left" w:pos="2124"/>
          <w:tab w:val="left" w:pos="2832"/>
          <w:tab w:val="left" w:pos="3540"/>
          <w:tab w:val="left" w:pos="4248"/>
          <w:tab w:val="left" w:pos="4956"/>
          <w:tab w:val="left" w:pos="5664"/>
          <w:tab w:val="left" w:pos="6372"/>
          <w:tab w:val="left" w:pos="7080"/>
          <w:tab w:val="left" w:pos="7778"/>
        </w:tabs>
        <w:spacing w:before="0" w:after="60"/>
        <w:jc w:val="both"/>
        <w:rPr>
          <w:rFonts w:ascii="Arial" w:eastAsia="Arial" w:hAnsi="Arial" w:cs="Arial"/>
          <w:sz w:val="20"/>
          <w:szCs w:val="20"/>
          <w:u w:val="single"/>
        </w:rPr>
      </w:pPr>
      <w:r>
        <w:rPr>
          <w:rFonts w:ascii="Arial" w:hAnsi="Arial" w:cs="Arial"/>
          <w:sz w:val="20"/>
          <w:szCs w:val="20"/>
          <w:shd w:val="clear" w:color="auto" w:fill="FFFFFF"/>
        </w:rPr>
        <w:t>Waste-Klaster to inicjatywa, która ma formę otwartej platformy</w:t>
      </w:r>
      <w:r w:rsidRPr="00974755">
        <w:rPr>
          <w:rFonts w:ascii="Arial" w:hAnsi="Arial" w:cs="Arial"/>
          <w:sz w:val="20"/>
          <w:szCs w:val="20"/>
          <w:shd w:val="clear" w:color="auto" w:fill="FFFFFF"/>
        </w:rPr>
        <w:t xml:space="preserve"> współpracy branżowej w dziedzinie </w:t>
      </w:r>
      <w:r>
        <w:rPr>
          <w:rFonts w:ascii="Arial" w:hAnsi="Arial" w:cs="Arial"/>
          <w:sz w:val="20"/>
          <w:szCs w:val="20"/>
          <w:shd w:val="clear" w:color="auto" w:fill="FFFFFF"/>
        </w:rPr>
        <w:t xml:space="preserve">szeroko pojętej </w:t>
      </w:r>
      <w:r w:rsidRPr="00974755">
        <w:rPr>
          <w:rFonts w:ascii="Arial" w:hAnsi="Arial" w:cs="Arial"/>
          <w:sz w:val="20"/>
          <w:szCs w:val="20"/>
          <w:shd w:val="clear" w:color="auto" w:fill="FFFFFF"/>
        </w:rPr>
        <w:t>gospodarki odpadami</w:t>
      </w:r>
      <w:r>
        <w:rPr>
          <w:rFonts w:ascii="Arial" w:hAnsi="Arial" w:cs="Arial"/>
          <w:sz w:val="20"/>
          <w:szCs w:val="20"/>
          <w:shd w:val="clear" w:color="auto" w:fill="FFFFFF"/>
        </w:rPr>
        <w:t xml:space="preserve"> i ochrony środowiska. Funkcjonuje w strukturach </w:t>
      </w:r>
      <w:r w:rsidR="00BD0C2C">
        <w:rPr>
          <w:rFonts w:ascii="Arial" w:hAnsi="Arial" w:cs="Arial"/>
          <w:sz w:val="20"/>
          <w:szCs w:val="20"/>
          <w:shd w:val="clear" w:color="auto" w:fill="FFFFFF"/>
        </w:rPr>
        <w:t>PPNT</w:t>
      </w:r>
      <w:r w:rsidR="007719D5">
        <w:rPr>
          <w:rFonts w:ascii="Arial" w:hAnsi="Arial" w:cs="Arial"/>
          <w:sz w:val="20"/>
          <w:szCs w:val="20"/>
          <w:shd w:val="clear" w:color="auto" w:fill="FFFFFF"/>
        </w:rPr>
        <w:t>, co</w:t>
      </w:r>
      <w:r w:rsidRPr="00974755">
        <w:rPr>
          <w:rFonts w:ascii="Arial" w:hAnsi="Arial" w:cs="Arial"/>
          <w:sz w:val="20"/>
          <w:szCs w:val="20"/>
          <w:shd w:val="clear" w:color="auto" w:fill="FFFFFF"/>
        </w:rPr>
        <w:t xml:space="preserve"> wpływa </w:t>
      </w:r>
      <w:r>
        <w:rPr>
          <w:rFonts w:ascii="Arial" w:hAnsi="Arial" w:cs="Arial"/>
          <w:sz w:val="20"/>
          <w:szCs w:val="20"/>
          <w:shd w:val="clear" w:color="auto" w:fill="FFFFFF"/>
        </w:rPr>
        <w:t xml:space="preserve">korzystnie </w:t>
      </w:r>
      <w:r w:rsidRPr="00974755">
        <w:rPr>
          <w:rFonts w:ascii="Arial" w:hAnsi="Arial" w:cs="Arial"/>
          <w:sz w:val="20"/>
          <w:szCs w:val="20"/>
          <w:shd w:val="clear" w:color="auto" w:fill="FFFFFF"/>
        </w:rPr>
        <w:t>na ofertę i działalność Klastra</w:t>
      </w:r>
      <w:r w:rsidRPr="00790157">
        <w:rPr>
          <w:rFonts w:ascii="Arial" w:hAnsi="Arial" w:cs="Arial"/>
          <w:sz w:val="20"/>
          <w:szCs w:val="20"/>
          <w:shd w:val="clear" w:color="auto" w:fill="FFFFFF"/>
        </w:rPr>
        <w:t xml:space="preserve">. Podmiot oferuje </w:t>
      </w:r>
      <w:r w:rsidRPr="00790157">
        <w:rPr>
          <w:rFonts w:ascii="Arial" w:hAnsi="Arial" w:cs="Arial"/>
          <w:bCs/>
          <w:sz w:val="20"/>
          <w:szCs w:val="20"/>
        </w:rPr>
        <w:t xml:space="preserve">usługi </w:t>
      </w:r>
      <w:r w:rsidRPr="00790157">
        <w:rPr>
          <w:rStyle w:val="Pogrubienie"/>
          <w:rFonts w:ascii="Arial" w:hAnsi="Arial" w:cs="Arial"/>
          <w:b w:val="0"/>
          <w:bCs w:val="0"/>
          <w:sz w:val="20"/>
          <w:szCs w:val="20"/>
        </w:rPr>
        <w:t>B+R</w:t>
      </w:r>
      <w:r w:rsidR="006459E6">
        <w:rPr>
          <w:rFonts w:ascii="Arial" w:hAnsi="Arial" w:cs="Arial"/>
          <w:bCs/>
          <w:sz w:val="20"/>
          <w:szCs w:val="20"/>
        </w:rPr>
        <w:t xml:space="preserve"> </w:t>
      </w:r>
      <w:r w:rsidRPr="00790157">
        <w:rPr>
          <w:rFonts w:ascii="Arial" w:hAnsi="Arial" w:cs="Arial"/>
          <w:bCs/>
          <w:sz w:val="20"/>
          <w:szCs w:val="20"/>
        </w:rPr>
        <w:t>w zakresie specjalistycznych</w:t>
      </w:r>
      <w:r w:rsidR="006459E6">
        <w:rPr>
          <w:rFonts w:ascii="Arial" w:hAnsi="Arial" w:cs="Arial"/>
          <w:bCs/>
          <w:sz w:val="20"/>
          <w:szCs w:val="20"/>
        </w:rPr>
        <w:t xml:space="preserve"> </w:t>
      </w:r>
      <w:r w:rsidRPr="00790157">
        <w:rPr>
          <w:rStyle w:val="Pogrubienie"/>
          <w:rFonts w:ascii="Arial" w:hAnsi="Arial" w:cs="Arial"/>
          <w:b w:val="0"/>
          <w:bCs w:val="0"/>
          <w:sz w:val="20"/>
          <w:szCs w:val="20"/>
        </w:rPr>
        <w:t>analiz i rozwoju technologii, nowoczesne usługi IT,</w:t>
      </w:r>
      <w:r w:rsidRPr="00790157">
        <w:rPr>
          <w:rStyle w:val="Pogrubienie"/>
          <w:rFonts w:ascii="Arial" w:hAnsi="Arial" w:cs="Arial"/>
          <w:bCs w:val="0"/>
          <w:sz w:val="20"/>
          <w:szCs w:val="20"/>
        </w:rPr>
        <w:t xml:space="preserve"> </w:t>
      </w:r>
      <w:r w:rsidRPr="00790157">
        <w:rPr>
          <w:rFonts w:ascii="Arial" w:hAnsi="Arial" w:cs="Arial"/>
          <w:bCs/>
          <w:sz w:val="20"/>
          <w:szCs w:val="20"/>
        </w:rPr>
        <w:lastRenderedPageBreak/>
        <w:t>doradztwo w obszarze</w:t>
      </w:r>
      <w:r w:rsidR="006459E6">
        <w:rPr>
          <w:rFonts w:ascii="Arial" w:hAnsi="Arial" w:cs="Arial"/>
          <w:bCs/>
          <w:sz w:val="20"/>
          <w:szCs w:val="20"/>
        </w:rPr>
        <w:t xml:space="preserve"> </w:t>
      </w:r>
      <w:r w:rsidRPr="00790157">
        <w:rPr>
          <w:rStyle w:val="Pogrubienie"/>
          <w:rFonts w:ascii="Arial" w:hAnsi="Arial" w:cs="Arial"/>
          <w:b w:val="0"/>
          <w:bCs w:val="0"/>
          <w:sz w:val="20"/>
          <w:szCs w:val="20"/>
        </w:rPr>
        <w:t>wdrażania innowacji</w:t>
      </w:r>
      <w:r w:rsidRPr="00790157">
        <w:rPr>
          <w:rFonts w:ascii="Arial" w:hAnsi="Arial" w:cs="Arial"/>
          <w:bCs/>
          <w:sz w:val="20"/>
          <w:szCs w:val="20"/>
        </w:rPr>
        <w:t xml:space="preserve"> oraz </w:t>
      </w:r>
      <w:r w:rsidRPr="00790157">
        <w:rPr>
          <w:rStyle w:val="Pogrubienie"/>
          <w:rFonts w:ascii="Arial" w:hAnsi="Arial" w:cs="Arial"/>
          <w:b w:val="0"/>
          <w:bCs w:val="0"/>
          <w:sz w:val="20"/>
          <w:szCs w:val="20"/>
        </w:rPr>
        <w:t>szkolenia</w:t>
      </w:r>
      <w:r w:rsidRPr="00790157">
        <w:rPr>
          <w:rFonts w:ascii="Arial" w:hAnsi="Arial" w:cs="Arial"/>
          <w:b/>
          <w:bCs/>
          <w:sz w:val="20"/>
          <w:szCs w:val="20"/>
        </w:rPr>
        <w:t xml:space="preserve"> </w:t>
      </w:r>
      <w:r w:rsidRPr="00790157">
        <w:rPr>
          <w:rFonts w:ascii="Arial" w:hAnsi="Arial" w:cs="Arial"/>
          <w:bCs/>
          <w:sz w:val="20"/>
          <w:szCs w:val="20"/>
        </w:rPr>
        <w:t xml:space="preserve">wspierające kreatywne poszukiwanie rozwiązań w gospodarce odpadami. </w:t>
      </w:r>
    </w:p>
    <w:p w14:paraId="4D930939" w14:textId="45AF7A1A" w:rsidR="00790157" w:rsidRDefault="00790157" w:rsidP="005F0F5A">
      <w:pPr>
        <w:spacing w:after="60"/>
        <w:jc w:val="both"/>
        <w:rPr>
          <w:rFonts w:cs="Arial"/>
          <w:szCs w:val="20"/>
          <w:shd w:val="clear" w:color="auto" w:fill="FFFFFF"/>
        </w:rPr>
      </w:pPr>
      <w:r>
        <w:rPr>
          <w:rFonts w:cs="Arial"/>
          <w:szCs w:val="20"/>
          <w:shd w:val="clear" w:color="auto" w:fill="FFFFFF"/>
        </w:rPr>
        <w:t>Klaster jest istotny z punktu widzenia rozwoju regionalnego</w:t>
      </w:r>
      <w:r w:rsidRPr="00974755">
        <w:rPr>
          <w:rFonts w:cs="Arial"/>
          <w:szCs w:val="20"/>
          <w:shd w:val="clear" w:color="auto" w:fill="FFFFFF"/>
        </w:rPr>
        <w:t xml:space="preserve">, gdyż jest najważniejszą instytucją </w:t>
      </w:r>
      <w:r>
        <w:rPr>
          <w:rFonts w:cs="Arial"/>
          <w:szCs w:val="20"/>
          <w:shd w:val="clear" w:color="auto" w:fill="FFFFFF"/>
        </w:rPr>
        <w:t>w regionie zrzeszającą podmioty z zakresu gosp</w:t>
      </w:r>
      <w:r w:rsidRPr="00974755">
        <w:rPr>
          <w:rFonts w:cs="Arial"/>
          <w:szCs w:val="20"/>
          <w:shd w:val="clear" w:color="auto" w:fill="FFFFFF"/>
        </w:rPr>
        <w:t xml:space="preserve">odarki </w:t>
      </w:r>
      <w:r w:rsidR="00424402">
        <w:rPr>
          <w:rFonts w:cs="Arial"/>
          <w:szCs w:val="20"/>
          <w:shd w:val="clear" w:color="auto" w:fill="FFFFFF"/>
        </w:rPr>
        <w:t>o</w:t>
      </w:r>
      <w:r w:rsidRPr="00974755">
        <w:rPr>
          <w:rFonts w:cs="Arial"/>
          <w:szCs w:val="20"/>
          <w:shd w:val="clear" w:color="auto" w:fill="FFFFFF"/>
        </w:rPr>
        <w:t xml:space="preserve"> obiegu zamkniętym/gospodarki cyrkularnej (</w:t>
      </w:r>
      <w:proofErr w:type="spellStart"/>
      <w:r w:rsidRPr="00974755">
        <w:rPr>
          <w:rFonts w:cs="Arial"/>
          <w:i/>
          <w:szCs w:val="20"/>
          <w:shd w:val="clear" w:color="auto" w:fill="FFFFFF"/>
        </w:rPr>
        <w:t>circular</w:t>
      </w:r>
      <w:proofErr w:type="spellEnd"/>
      <w:r w:rsidRPr="00974755">
        <w:rPr>
          <w:rFonts w:cs="Arial"/>
          <w:i/>
          <w:szCs w:val="20"/>
          <w:shd w:val="clear" w:color="auto" w:fill="FFFFFF"/>
        </w:rPr>
        <w:t xml:space="preserve"> </w:t>
      </w:r>
      <w:proofErr w:type="spellStart"/>
      <w:r w:rsidRPr="00974755">
        <w:rPr>
          <w:rFonts w:cs="Arial"/>
          <w:i/>
          <w:szCs w:val="20"/>
          <w:shd w:val="clear" w:color="auto" w:fill="FFFFFF"/>
        </w:rPr>
        <w:t>economy</w:t>
      </w:r>
      <w:proofErr w:type="spellEnd"/>
      <w:r w:rsidRPr="00974755">
        <w:rPr>
          <w:rFonts w:cs="Arial"/>
          <w:szCs w:val="20"/>
          <w:shd w:val="clear" w:color="auto" w:fill="FFFFFF"/>
        </w:rPr>
        <w:t xml:space="preserve">), </w:t>
      </w:r>
      <w:r>
        <w:rPr>
          <w:rFonts w:cs="Arial"/>
          <w:szCs w:val="20"/>
          <w:shd w:val="clear" w:color="auto" w:fill="FFFFFF"/>
        </w:rPr>
        <w:t xml:space="preserve">w tym </w:t>
      </w:r>
      <w:r w:rsidRPr="00974755">
        <w:rPr>
          <w:rFonts w:cs="Arial"/>
          <w:szCs w:val="20"/>
          <w:shd w:val="clear" w:color="auto" w:fill="FFFFFF"/>
        </w:rPr>
        <w:t xml:space="preserve">gospodarki odpadowej </w:t>
      </w:r>
      <w:r>
        <w:rPr>
          <w:rFonts w:cs="Arial"/>
          <w:szCs w:val="20"/>
          <w:shd w:val="clear" w:color="auto" w:fill="FFFFFF"/>
        </w:rPr>
        <w:t>oraz ochrony środowiska. Może wspierać transformację przedsiębiorstw w regionie w kierunku rozwiązań bardziej przyjaznych środowisku i niskoemisyjnych.</w:t>
      </w:r>
    </w:p>
    <w:p w14:paraId="1CD5B84F" w14:textId="52B18888" w:rsidR="00790157" w:rsidRDefault="00790157" w:rsidP="005F0F5A">
      <w:pPr>
        <w:spacing w:after="60"/>
        <w:jc w:val="both"/>
        <w:rPr>
          <w:rFonts w:cs="Arial"/>
          <w:szCs w:val="20"/>
          <w:shd w:val="clear" w:color="auto" w:fill="FFFFFF"/>
        </w:rPr>
      </w:pPr>
      <w:r>
        <w:rPr>
          <w:rFonts w:cs="Arial"/>
          <w:szCs w:val="20"/>
          <w:shd w:val="clear" w:color="auto" w:fill="FFFFFF"/>
        </w:rPr>
        <w:t xml:space="preserve">Wśród oczekiwań dotyczących kierunków wsparcia zgłaszanych przez koordynatora </w:t>
      </w:r>
      <w:r w:rsidR="00602B8C">
        <w:rPr>
          <w:rFonts w:cs="Arial"/>
          <w:szCs w:val="20"/>
          <w:shd w:val="clear" w:color="auto" w:fill="FFFFFF"/>
        </w:rPr>
        <w:t xml:space="preserve">Klastra </w:t>
      </w:r>
      <w:r>
        <w:rPr>
          <w:rFonts w:cs="Arial"/>
          <w:szCs w:val="20"/>
          <w:shd w:val="clear" w:color="auto" w:fill="FFFFFF"/>
        </w:rPr>
        <w:t xml:space="preserve">wskazać można potrzebę dotacji dla przedsiębiorstw na projekty badawcze i inwestycyjne (wdrożeniowe) </w:t>
      </w:r>
      <w:r w:rsidR="00602B8C">
        <w:rPr>
          <w:rFonts w:cs="Arial"/>
          <w:szCs w:val="20"/>
          <w:shd w:val="clear" w:color="auto" w:fill="FFFFFF"/>
        </w:rPr>
        <w:t xml:space="preserve">– </w:t>
      </w:r>
      <w:r>
        <w:rPr>
          <w:rFonts w:cs="Arial"/>
          <w:szCs w:val="20"/>
          <w:shd w:val="clear" w:color="auto" w:fill="FFFFFF"/>
        </w:rPr>
        <w:t xml:space="preserve">co ważne, optymalne byłoby zapewnienie środków na oba aspekty w jednym projekcie. Oznacza to, że środki nie tylko powinny być wystarczające na ekspertyzę badawczą (jak było np. w przypadku bonów na innowacje), ale od razu na zaimplementowanie optymalnego rozwiązania w przedsiębiorstwie. Wiele z ekspertyz nie znajduje implementacji w praktyce ze względu na brak środków w przedsiębiorstwie na ich realizację. Potrzebne byłyby również środki na projekty szkoleniowe, zarówno na szkolenia organizowane przez koordynatora – PPNT, jak i szkolenia podmiotów zewnętrznych skierowane dla podmiotów </w:t>
      </w:r>
      <w:r w:rsidR="00602B8C">
        <w:rPr>
          <w:rFonts w:cs="Arial"/>
          <w:szCs w:val="20"/>
          <w:shd w:val="clear" w:color="auto" w:fill="FFFFFF"/>
        </w:rPr>
        <w:t>K</w:t>
      </w:r>
      <w:r>
        <w:rPr>
          <w:rFonts w:cs="Arial"/>
          <w:szCs w:val="20"/>
          <w:shd w:val="clear" w:color="auto" w:fill="FFFFFF"/>
        </w:rPr>
        <w:t xml:space="preserve">lastra lub w formule otwartej dla wszystkich zainteresowanych. Ponadto w jednym z realizowanych projektów sprawdziły się środki na projekty promocyjne, w tym wyjazdy zagraniczne, na targi i spotkania </w:t>
      </w:r>
      <w:proofErr w:type="spellStart"/>
      <w:r>
        <w:rPr>
          <w:rFonts w:cs="Arial"/>
          <w:szCs w:val="20"/>
          <w:shd w:val="clear" w:color="auto" w:fill="FFFFFF"/>
        </w:rPr>
        <w:t>networkingowe</w:t>
      </w:r>
      <w:proofErr w:type="spellEnd"/>
      <w:r w:rsidR="001C19D3">
        <w:rPr>
          <w:rFonts w:cs="Arial"/>
          <w:szCs w:val="20"/>
          <w:shd w:val="clear" w:color="auto" w:fill="FFFFFF"/>
        </w:rPr>
        <w:t xml:space="preserve"> –</w:t>
      </w:r>
      <w:r>
        <w:rPr>
          <w:rFonts w:cs="Arial"/>
          <w:szCs w:val="20"/>
          <w:shd w:val="clear" w:color="auto" w:fill="FFFFFF"/>
        </w:rPr>
        <w:t xml:space="preserve"> warto byłoby to wspierać w przyszłości.</w:t>
      </w:r>
    </w:p>
    <w:p w14:paraId="4E0C780E" w14:textId="07E3E111" w:rsidR="00790157" w:rsidRDefault="00790157" w:rsidP="005F0F5A">
      <w:pPr>
        <w:spacing w:after="60"/>
        <w:jc w:val="both"/>
        <w:rPr>
          <w:rFonts w:cs="Arial"/>
          <w:szCs w:val="20"/>
          <w:shd w:val="clear" w:color="auto" w:fill="FFFFFF"/>
        </w:rPr>
      </w:pPr>
      <w:r>
        <w:rPr>
          <w:rFonts w:cs="Arial"/>
          <w:szCs w:val="20"/>
          <w:shd w:val="clear" w:color="auto" w:fill="FFFFFF"/>
        </w:rPr>
        <w:t xml:space="preserve">Podmiot zarządzający </w:t>
      </w:r>
      <w:r w:rsidR="007E4068">
        <w:rPr>
          <w:rFonts w:cs="Arial"/>
          <w:szCs w:val="20"/>
          <w:shd w:val="clear" w:color="auto" w:fill="FFFFFF"/>
        </w:rPr>
        <w:t xml:space="preserve">Waste-Klastrem </w:t>
      </w:r>
      <w:r>
        <w:rPr>
          <w:rFonts w:cs="Arial"/>
          <w:szCs w:val="20"/>
          <w:shd w:val="clear" w:color="auto" w:fill="FFFFFF"/>
        </w:rPr>
        <w:t>mógłby być wspierany poprzez zaplecze (biuro, etat) – dotychczas wiele z działań jest wykonywanych przy okazji, jako dodatek do innych zadań. Oczekuje się również zinstytucjonalizowania współpracy klastrów, np. poprzez wsparcie wymiany doświadczeń regionalnych koordynatorów inicjatyw klastrowych, stworzenie strony internetowej, a także bazy danych ekspertów zainteresowanych potencjalną współpracą przy konkretnie zaplanowanych projektach.</w:t>
      </w:r>
    </w:p>
    <w:p w14:paraId="79FFF29D" w14:textId="2768C44E" w:rsidR="00625173" w:rsidRDefault="00625173" w:rsidP="002C4277">
      <w:pPr>
        <w:pStyle w:val="Nagwek2"/>
      </w:pPr>
      <w:bookmarkStart w:id="22" w:name="_Toc67567108"/>
      <w:r w:rsidRPr="00B86F57">
        <w:t xml:space="preserve">Oczekiwania </w:t>
      </w:r>
      <w:r w:rsidR="00CD5F42">
        <w:t>koordynatorów</w:t>
      </w:r>
      <w:r w:rsidRPr="00B86F57">
        <w:t xml:space="preserve"> porozumień klastrowych w stosunku do władz regionalnych</w:t>
      </w:r>
      <w:bookmarkEnd w:id="22"/>
      <w:r w:rsidRPr="00B86F57">
        <w:t xml:space="preserve"> </w:t>
      </w:r>
    </w:p>
    <w:p w14:paraId="2A4ADE39" w14:textId="400D83A5" w:rsidR="000E6F53" w:rsidRDefault="000E6F53" w:rsidP="005F0F5A">
      <w:pPr>
        <w:spacing w:after="60"/>
        <w:jc w:val="both"/>
      </w:pPr>
      <w:r>
        <w:t>Jednym z ważnych celów kształtowania polityki klastrowej na poziomie regionalnym jest dokładne rozpoznanie oczekiwań przedsiębiorstw i podmiotów wchodzących w skład porozumień klastrowych. Dzięki temu można dostosować kierunki wsparcia do potrzeb organizacji reprezentujących różne sektory oraz znajdujących się w różnych stadiach rozwoju (od niedawno zawiązanych i wzrostowych do dojrzałych, rozwiniętych).</w:t>
      </w:r>
    </w:p>
    <w:p w14:paraId="1032DFAD" w14:textId="113F8539" w:rsidR="002266BE" w:rsidRDefault="00CD5F42" w:rsidP="005F0F5A">
      <w:pPr>
        <w:spacing w:after="60"/>
        <w:jc w:val="both"/>
      </w:pPr>
      <w:r>
        <w:t>Oczekiwania koordynatorów</w:t>
      </w:r>
      <w:r w:rsidR="002266BE">
        <w:t xml:space="preserve"> wielkopolskich porozumień klastrowych</w:t>
      </w:r>
      <w:r w:rsidR="00D51646">
        <w:t xml:space="preserve"> gospodarczych</w:t>
      </w:r>
      <w:r w:rsidR="002266BE">
        <w:t xml:space="preserve">, zebrane podczas </w:t>
      </w:r>
      <w:r w:rsidR="008C3986">
        <w:t xml:space="preserve">indywidualnych </w:t>
      </w:r>
      <w:r w:rsidR="002266BE">
        <w:t>wywiadów</w:t>
      </w:r>
      <w:r w:rsidR="0086408C">
        <w:t xml:space="preserve"> oraz </w:t>
      </w:r>
      <w:r w:rsidR="007A5652">
        <w:t xml:space="preserve">poprzez wypełnione </w:t>
      </w:r>
      <w:r w:rsidR="002266BE">
        <w:t>ankiet</w:t>
      </w:r>
      <w:r w:rsidR="007A5652">
        <w:t>y</w:t>
      </w:r>
      <w:r w:rsidR="002266BE">
        <w:t xml:space="preserve"> </w:t>
      </w:r>
      <w:r w:rsidR="005B42D7">
        <w:t xml:space="preserve">zostały zebrane w </w:t>
      </w:r>
      <w:r w:rsidR="002266BE">
        <w:t>Tab</w:t>
      </w:r>
      <w:r w:rsidR="005B42D7">
        <w:t xml:space="preserve">eli </w:t>
      </w:r>
      <w:r w:rsidR="0098041A">
        <w:t>1</w:t>
      </w:r>
      <w:r w:rsidR="00455F45">
        <w:t>1</w:t>
      </w:r>
      <w:r w:rsidR="002266BE">
        <w:t>.</w:t>
      </w:r>
      <w:r w:rsidR="005B42D7">
        <w:t xml:space="preserve"> Zostały one podzielone na warunki ramowe funkcjonowania, wsparcie przedsiębiorstw oraz wsparcie podmiotu zarządzającego (koordynatora). </w:t>
      </w:r>
    </w:p>
    <w:p w14:paraId="12A2FC6A" w14:textId="597A96F8" w:rsidR="007F3A9F" w:rsidRDefault="007F3A9F">
      <w:pPr>
        <w:spacing w:line="240" w:lineRule="auto"/>
        <w:ind w:firstLine="0"/>
        <w:rPr>
          <w:b/>
        </w:rPr>
      </w:pPr>
    </w:p>
    <w:p w14:paraId="42AB5FC8" w14:textId="77777777" w:rsidR="00D51646" w:rsidRDefault="00D51646">
      <w:pPr>
        <w:spacing w:line="240" w:lineRule="auto"/>
        <w:ind w:firstLine="0"/>
        <w:rPr>
          <w:rFonts w:cs="Arial"/>
          <w:b/>
          <w:sz w:val="18"/>
          <w:szCs w:val="20"/>
          <w:lang w:eastAsia="pl-PL"/>
        </w:rPr>
      </w:pPr>
      <w:r>
        <w:br w:type="page"/>
      </w:r>
    </w:p>
    <w:p w14:paraId="497F2EE4" w14:textId="10F8FDC9" w:rsidR="002266BE" w:rsidRPr="00D93092" w:rsidRDefault="002266BE" w:rsidP="00E81DC7">
      <w:pPr>
        <w:pStyle w:val="ATABELA"/>
      </w:pPr>
      <w:r w:rsidRPr="00D93092">
        <w:lastRenderedPageBreak/>
        <w:t xml:space="preserve">Tabela </w:t>
      </w:r>
      <w:r w:rsidR="0098041A">
        <w:t>1</w:t>
      </w:r>
      <w:r w:rsidR="002B1461">
        <w:t>1</w:t>
      </w:r>
      <w:r w:rsidRPr="00D93092">
        <w:t>. Oczekiwania organizacji klastrowych</w:t>
      </w:r>
      <w:r w:rsidR="003D0A71">
        <w:t xml:space="preserve"> gospodarczych</w:t>
      </w:r>
      <w:r w:rsidRPr="00D93092">
        <w:t xml:space="preserve"> względem władz regionalnych</w:t>
      </w:r>
    </w:p>
    <w:tbl>
      <w:tblPr>
        <w:tblStyle w:val="Tabela-Siatka"/>
        <w:tblW w:w="5000" w:type="pct"/>
        <w:jc w:val="center"/>
        <w:tblLayout w:type="fixed"/>
        <w:tblLook w:val="04A0" w:firstRow="1" w:lastRow="0" w:firstColumn="1" w:lastColumn="0" w:noHBand="0" w:noVBand="1"/>
      </w:tblPr>
      <w:tblGrid>
        <w:gridCol w:w="1838"/>
        <w:gridCol w:w="459"/>
        <w:gridCol w:w="459"/>
        <w:gridCol w:w="460"/>
        <w:gridCol w:w="459"/>
        <w:gridCol w:w="459"/>
        <w:gridCol w:w="459"/>
        <w:gridCol w:w="460"/>
        <w:gridCol w:w="459"/>
        <w:gridCol w:w="459"/>
        <w:gridCol w:w="459"/>
        <w:gridCol w:w="460"/>
        <w:gridCol w:w="459"/>
        <w:gridCol w:w="459"/>
        <w:gridCol w:w="459"/>
      </w:tblGrid>
      <w:tr w:rsidR="001010DF" w:rsidRPr="001A5673" w14:paraId="504239D9" w14:textId="77777777" w:rsidTr="00D51646">
        <w:trPr>
          <w:trHeight w:val="64"/>
          <w:tblHeader/>
          <w:jc w:val="center"/>
        </w:trPr>
        <w:tc>
          <w:tcPr>
            <w:tcW w:w="1702" w:type="dxa"/>
            <w:vMerge w:val="restart"/>
            <w:tcBorders>
              <w:right w:val="single" w:sz="4" w:space="0" w:color="auto"/>
              <w:tl2br w:val="single" w:sz="4" w:space="0" w:color="auto"/>
            </w:tcBorders>
          </w:tcPr>
          <w:p w14:paraId="2FFB69D5" w14:textId="77777777" w:rsidR="0054274C" w:rsidRPr="00134EB7" w:rsidRDefault="0054274C" w:rsidP="00134EB7">
            <w:pPr>
              <w:spacing w:before="40" w:after="40"/>
              <w:jc w:val="both"/>
              <w:rPr>
                <w:rFonts w:cs="Arial"/>
                <w:sz w:val="12"/>
                <w:szCs w:val="12"/>
              </w:rPr>
            </w:pPr>
          </w:p>
          <w:p w14:paraId="5B17DD67" w14:textId="77777777" w:rsidR="0054274C" w:rsidRPr="00134EB7" w:rsidRDefault="0054274C" w:rsidP="00134EB7">
            <w:pPr>
              <w:spacing w:before="40" w:after="40"/>
              <w:jc w:val="both"/>
              <w:rPr>
                <w:rFonts w:cs="Arial"/>
                <w:sz w:val="12"/>
                <w:szCs w:val="12"/>
              </w:rPr>
            </w:pPr>
          </w:p>
          <w:p w14:paraId="35660309" w14:textId="1A39BEB4" w:rsidR="00D51646" w:rsidRPr="00134EB7" w:rsidRDefault="00D51646" w:rsidP="00134EB7">
            <w:pPr>
              <w:ind w:firstLine="0"/>
              <w:jc w:val="both"/>
              <w:rPr>
                <w:rFonts w:cs="Arial"/>
                <w:b/>
                <w:sz w:val="12"/>
                <w:szCs w:val="12"/>
              </w:rPr>
            </w:pPr>
          </w:p>
          <w:p w14:paraId="3455C9B8" w14:textId="77777777" w:rsidR="00134EB7" w:rsidRPr="00134EB7" w:rsidRDefault="00134EB7" w:rsidP="00134EB7">
            <w:pPr>
              <w:ind w:firstLine="0"/>
              <w:jc w:val="both"/>
              <w:rPr>
                <w:rFonts w:cs="Arial"/>
                <w:b/>
                <w:sz w:val="12"/>
                <w:szCs w:val="12"/>
              </w:rPr>
            </w:pPr>
          </w:p>
          <w:p w14:paraId="44CEFC05" w14:textId="1EE795AE" w:rsidR="0054274C" w:rsidRPr="001A5673" w:rsidRDefault="0054274C" w:rsidP="00D51646">
            <w:pPr>
              <w:ind w:firstLine="0"/>
              <w:rPr>
                <w:rFonts w:cs="Arial"/>
                <w:b/>
                <w:sz w:val="16"/>
                <w:szCs w:val="16"/>
              </w:rPr>
            </w:pPr>
            <w:r w:rsidRPr="001A5673">
              <w:rPr>
                <w:rFonts w:cs="Arial"/>
                <w:b/>
                <w:sz w:val="16"/>
                <w:szCs w:val="16"/>
              </w:rPr>
              <w:t>ORGANIZACJA KLASTROWA</w:t>
            </w:r>
          </w:p>
        </w:tc>
        <w:tc>
          <w:tcPr>
            <w:tcW w:w="5953" w:type="dxa"/>
            <w:gridSpan w:val="14"/>
            <w:tcBorders>
              <w:left w:val="single" w:sz="4" w:space="0" w:color="auto"/>
            </w:tcBorders>
            <w:vAlign w:val="center"/>
          </w:tcPr>
          <w:p w14:paraId="53A73251"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 xml:space="preserve">OCZEKIWANIA </w:t>
            </w:r>
          </w:p>
        </w:tc>
      </w:tr>
      <w:tr w:rsidR="008D079B" w:rsidRPr="001A5673" w14:paraId="56B90FC1" w14:textId="77777777" w:rsidTr="00D51646">
        <w:trPr>
          <w:trHeight w:val="293"/>
          <w:tblHeader/>
          <w:jc w:val="center"/>
        </w:trPr>
        <w:tc>
          <w:tcPr>
            <w:tcW w:w="1702" w:type="dxa"/>
            <w:vMerge/>
            <w:tcBorders>
              <w:right w:val="single" w:sz="4" w:space="0" w:color="auto"/>
              <w:tl2br w:val="single" w:sz="4" w:space="0" w:color="auto"/>
            </w:tcBorders>
          </w:tcPr>
          <w:p w14:paraId="17B20D4E" w14:textId="77777777" w:rsidR="0054274C" w:rsidRPr="001A5673" w:rsidRDefault="0054274C" w:rsidP="00D51646">
            <w:pPr>
              <w:spacing w:before="40" w:after="40"/>
              <w:ind w:firstLine="0"/>
              <w:rPr>
                <w:rFonts w:cs="Arial"/>
                <w:sz w:val="16"/>
                <w:szCs w:val="16"/>
              </w:rPr>
            </w:pPr>
          </w:p>
        </w:tc>
        <w:tc>
          <w:tcPr>
            <w:tcW w:w="1701" w:type="dxa"/>
            <w:gridSpan w:val="4"/>
            <w:tcBorders>
              <w:left w:val="single" w:sz="4" w:space="0" w:color="auto"/>
            </w:tcBorders>
            <w:vAlign w:val="center"/>
          </w:tcPr>
          <w:p w14:paraId="24B52A27"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WARUNKI RAMOWE FUNKCJONOWANIA</w:t>
            </w:r>
          </w:p>
        </w:tc>
        <w:tc>
          <w:tcPr>
            <w:tcW w:w="2126" w:type="dxa"/>
            <w:gridSpan w:val="5"/>
            <w:vAlign w:val="center"/>
          </w:tcPr>
          <w:p w14:paraId="551ED237"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WSPARCIE PRZEDSIĘBIORSTW</w:t>
            </w:r>
          </w:p>
        </w:tc>
        <w:tc>
          <w:tcPr>
            <w:tcW w:w="2126" w:type="dxa"/>
            <w:gridSpan w:val="5"/>
            <w:vAlign w:val="center"/>
          </w:tcPr>
          <w:p w14:paraId="1A735CBA"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WSPARCIE PODMIOTU ZARZĄDZAJĄCEGO</w:t>
            </w:r>
          </w:p>
        </w:tc>
      </w:tr>
      <w:tr w:rsidR="005023BB" w:rsidRPr="001A5673" w14:paraId="6BB8967F" w14:textId="77777777" w:rsidTr="00D51646">
        <w:trPr>
          <w:trHeight w:val="202"/>
          <w:tblHeader/>
          <w:jc w:val="center"/>
        </w:trPr>
        <w:tc>
          <w:tcPr>
            <w:tcW w:w="1702" w:type="dxa"/>
            <w:vMerge/>
            <w:tcBorders>
              <w:right w:val="single" w:sz="4" w:space="0" w:color="auto"/>
              <w:tl2br w:val="single" w:sz="4" w:space="0" w:color="auto"/>
            </w:tcBorders>
          </w:tcPr>
          <w:p w14:paraId="149E4432" w14:textId="77777777" w:rsidR="0054274C" w:rsidRPr="001A5673" w:rsidRDefault="0054274C" w:rsidP="00D51646">
            <w:pPr>
              <w:spacing w:before="40" w:after="40"/>
              <w:ind w:firstLine="0"/>
              <w:rPr>
                <w:rFonts w:cs="Arial"/>
                <w:sz w:val="16"/>
                <w:szCs w:val="16"/>
              </w:rPr>
            </w:pPr>
          </w:p>
        </w:tc>
        <w:tc>
          <w:tcPr>
            <w:tcW w:w="425" w:type="dxa"/>
            <w:tcBorders>
              <w:left w:val="single" w:sz="4" w:space="0" w:color="auto"/>
            </w:tcBorders>
            <w:vAlign w:val="center"/>
          </w:tcPr>
          <w:p w14:paraId="16AAE6EB"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1.1</w:t>
            </w:r>
          </w:p>
        </w:tc>
        <w:tc>
          <w:tcPr>
            <w:tcW w:w="425" w:type="dxa"/>
            <w:vAlign w:val="center"/>
          </w:tcPr>
          <w:p w14:paraId="3569740D"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1.2</w:t>
            </w:r>
          </w:p>
        </w:tc>
        <w:tc>
          <w:tcPr>
            <w:tcW w:w="426" w:type="dxa"/>
            <w:vAlign w:val="center"/>
          </w:tcPr>
          <w:p w14:paraId="2995F6C8"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1.3</w:t>
            </w:r>
          </w:p>
        </w:tc>
        <w:tc>
          <w:tcPr>
            <w:tcW w:w="425" w:type="dxa"/>
            <w:vAlign w:val="center"/>
          </w:tcPr>
          <w:p w14:paraId="79292B3F"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1.4</w:t>
            </w:r>
          </w:p>
        </w:tc>
        <w:tc>
          <w:tcPr>
            <w:tcW w:w="425" w:type="dxa"/>
            <w:vAlign w:val="center"/>
          </w:tcPr>
          <w:p w14:paraId="3B6D12DD"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2.1</w:t>
            </w:r>
          </w:p>
        </w:tc>
        <w:tc>
          <w:tcPr>
            <w:tcW w:w="425" w:type="dxa"/>
            <w:vAlign w:val="center"/>
          </w:tcPr>
          <w:p w14:paraId="62796F3E"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2.2</w:t>
            </w:r>
          </w:p>
        </w:tc>
        <w:tc>
          <w:tcPr>
            <w:tcW w:w="426" w:type="dxa"/>
            <w:vAlign w:val="center"/>
          </w:tcPr>
          <w:p w14:paraId="67AD77E3"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2.3</w:t>
            </w:r>
          </w:p>
        </w:tc>
        <w:tc>
          <w:tcPr>
            <w:tcW w:w="425" w:type="dxa"/>
            <w:vAlign w:val="center"/>
          </w:tcPr>
          <w:p w14:paraId="04DD1B8E"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2.4</w:t>
            </w:r>
          </w:p>
        </w:tc>
        <w:tc>
          <w:tcPr>
            <w:tcW w:w="425" w:type="dxa"/>
            <w:vAlign w:val="center"/>
          </w:tcPr>
          <w:p w14:paraId="3176D321"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2.5</w:t>
            </w:r>
          </w:p>
        </w:tc>
        <w:tc>
          <w:tcPr>
            <w:tcW w:w="425" w:type="dxa"/>
            <w:vAlign w:val="center"/>
          </w:tcPr>
          <w:p w14:paraId="368E69D6" w14:textId="3C68C718" w:rsidR="0054274C" w:rsidRPr="001A5673" w:rsidRDefault="001010DF" w:rsidP="00D51646">
            <w:pPr>
              <w:spacing w:before="40" w:after="40"/>
              <w:ind w:firstLine="0"/>
              <w:jc w:val="center"/>
              <w:rPr>
                <w:rFonts w:cs="Arial"/>
                <w:b/>
                <w:sz w:val="16"/>
                <w:szCs w:val="16"/>
              </w:rPr>
            </w:pPr>
            <w:r w:rsidRPr="001A5673">
              <w:rPr>
                <w:rFonts w:cs="Arial"/>
                <w:b/>
                <w:sz w:val="16"/>
                <w:szCs w:val="16"/>
              </w:rPr>
              <w:t>3.1</w:t>
            </w:r>
          </w:p>
        </w:tc>
        <w:tc>
          <w:tcPr>
            <w:tcW w:w="426" w:type="dxa"/>
            <w:vAlign w:val="center"/>
          </w:tcPr>
          <w:p w14:paraId="107F1036"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3.2</w:t>
            </w:r>
          </w:p>
        </w:tc>
        <w:tc>
          <w:tcPr>
            <w:tcW w:w="425" w:type="dxa"/>
            <w:vAlign w:val="center"/>
          </w:tcPr>
          <w:p w14:paraId="759D9672"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3.3</w:t>
            </w:r>
          </w:p>
        </w:tc>
        <w:tc>
          <w:tcPr>
            <w:tcW w:w="425" w:type="dxa"/>
            <w:vAlign w:val="center"/>
          </w:tcPr>
          <w:p w14:paraId="39A18169"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3.4</w:t>
            </w:r>
          </w:p>
        </w:tc>
        <w:tc>
          <w:tcPr>
            <w:tcW w:w="425" w:type="dxa"/>
            <w:vAlign w:val="center"/>
          </w:tcPr>
          <w:p w14:paraId="03EE6580" w14:textId="77777777" w:rsidR="0054274C" w:rsidRPr="001A5673" w:rsidRDefault="0054274C" w:rsidP="00D51646">
            <w:pPr>
              <w:spacing w:before="40" w:after="40"/>
              <w:ind w:firstLine="0"/>
              <w:jc w:val="center"/>
              <w:rPr>
                <w:rFonts w:cs="Arial"/>
                <w:b/>
                <w:sz w:val="16"/>
                <w:szCs w:val="16"/>
              </w:rPr>
            </w:pPr>
            <w:r w:rsidRPr="001A5673">
              <w:rPr>
                <w:rFonts w:cs="Arial"/>
                <w:b/>
                <w:sz w:val="16"/>
                <w:szCs w:val="16"/>
              </w:rPr>
              <w:t>3.5</w:t>
            </w:r>
          </w:p>
        </w:tc>
      </w:tr>
      <w:tr w:rsidR="005023BB" w:rsidRPr="001A5673" w14:paraId="55669289" w14:textId="77777777" w:rsidTr="004A16EA">
        <w:trPr>
          <w:jc w:val="center"/>
        </w:trPr>
        <w:tc>
          <w:tcPr>
            <w:tcW w:w="1702" w:type="dxa"/>
          </w:tcPr>
          <w:p w14:paraId="23726C6A" w14:textId="77777777" w:rsidR="0054274C" w:rsidRPr="001A5673" w:rsidRDefault="0054274C" w:rsidP="00D51646">
            <w:pPr>
              <w:spacing w:before="40" w:after="40"/>
              <w:ind w:firstLine="0"/>
              <w:rPr>
                <w:rFonts w:cs="Arial"/>
                <w:sz w:val="16"/>
                <w:szCs w:val="16"/>
              </w:rPr>
            </w:pPr>
            <w:r w:rsidRPr="001A5673">
              <w:rPr>
                <w:rFonts w:cs="Arial"/>
                <w:sz w:val="16"/>
                <w:szCs w:val="16"/>
              </w:rPr>
              <w:t>Wielkopolski Klaster Teleinformatyczny</w:t>
            </w:r>
          </w:p>
        </w:tc>
        <w:tc>
          <w:tcPr>
            <w:tcW w:w="425" w:type="dxa"/>
            <w:vAlign w:val="center"/>
          </w:tcPr>
          <w:p w14:paraId="77B5F619"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AAF03E3" w14:textId="77777777" w:rsidR="0054274C" w:rsidRPr="001A5673" w:rsidRDefault="0054274C" w:rsidP="00D51646">
            <w:pPr>
              <w:spacing w:before="40" w:after="40"/>
              <w:ind w:firstLine="0"/>
              <w:jc w:val="center"/>
              <w:rPr>
                <w:rFonts w:cs="Arial"/>
                <w:sz w:val="16"/>
                <w:szCs w:val="16"/>
              </w:rPr>
            </w:pPr>
          </w:p>
        </w:tc>
        <w:tc>
          <w:tcPr>
            <w:tcW w:w="426" w:type="dxa"/>
            <w:vAlign w:val="center"/>
          </w:tcPr>
          <w:p w14:paraId="4734D708"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512A3741"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B96A149"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CB66435"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3C2F144E"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752AC003"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04151E77"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393E79F2"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2CD91407" w14:textId="4BFA3375"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EE22597"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64C8CB8C"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0635B4D2"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r>
      <w:tr w:rsidR="005023BB" w:rsidRPr="001A5673" w14:paraId="4A12C1EE" w14:textId="0A09B40F" w:rsidTr="004A16EA">
        <w:trPr>
          <w:trHeight w:val="397"/>
          <w:jc w:val="center"/>
        </w:trPr>
        <w:tc>
          <w:tcPr>
            <w:tcW w:w="1702" w:type="dxa"/>
            <w:vAlign w:val="center"/>
          </w:tcPr>
          <w:p w14:paraId="5B107F17" w14:textId="136DF959" w:rsidR="008D079B" w:rsidRPr="001A5673" w:rsidRDefault="008D079B" w:rsidP="00D51646">
            <w:pPr>
              <w:spacing w:before="40" w:after="40"/>
              <w:ind w:firstLine="0"/>
              <w:rPr>
                <w:rFonts w:cs="Arial"/>
                <w:sz w:val="16"/>
                <w:szCs w:val="16"/>
              </w:rPr>
            </w:pPr>
            <w:r w:rsidRPr="001A5673">
              <w:rPr>
                <w:rFonts w:cs="Arial"/>
                <w:sz w:val="16"/>
                <w:szCs w:val="16"/>
              </w:rPr>
              <w:t>Klaster Spożywczy Połudn</w:t>
            </w:r>
            <w:r w:rsidR="007074C4" w:rsidRPr="001A5673">
              <w:rPr>
                <w:rFonts w:cs="Arial"/>
                <w:sz w:val="16"/>
                <w:szCs w:val="16"/>
              </w:rPr>
              <w:t xml:space="preserve">iowej </w:t>
            </w:r>
            <w:r w:rsidRPr="001A5673">
              <w:rPr>
                <w:rFonts w:cs="Arial"/>
                <w:sz w:val="16"/>
                <w:szCs w:val="16"/>
              </w:rPr>
              <w:t>Wielkopolski</w:t>
            </w:r>
          </w:p>
        </w:tc>
        <w:tc>
          <w:tcPr>
            <w:tcW w:w="425" w:type="dxa"/>
            <w:vAlign w:val="center"/>
          </w:tcPr>
          <w:p w14:paraId="22E86FB9" w14:textId="384FBCCF" w:rsidR="008D079B" w:rsidRPr="001A5673" w:rsidRDefault="008D079B" w:rsidP="00D51646">
            <w:pPr>
              <w:spacing w:before="40" w:after="40"/>
              <w:ind w:firstLine="0"/>
              <w:jc w:val="center"/>
              <w:rPr>
                <w:rFonts w:cs="Arial"/>
                <w:sz w:val="16"/>
                <w:szCs w:val="16"/>
              </w:rPr>
            </w:pPr>
          </w:p>
        </w:tc>
        <w:tc>
          <w:tcPr>
            <w:tcW w:w="425" w:type="dxa"/>
            <w:vAlign w:val="center"/>
          </w:tcPr>
          <w:p w14:paraId="59DED609" w14:textId="77777777" w:rsidR="008D079B" w:rsidRPr="001A5673" w:rsidRDefault="008D079B" w:rsidP="00D51646">
            <w:pPr>
              <w:spacing w:before="40" w:after="40"/>
              <w:ind w:firstLine="0"/>
              <w:jc w:val="center"/>
              <w:rPr>
                <w:rFonts w:cs="Arial"/>
                <w:sz w:val="16"/>
                <w:szCs w:val="16"/>
              </w:rPr>
            </w:pPr>
          </w:p>
        </w:tc>
        <w:tc>
          <w:tcPr>
            <w:tcW w:w="426" w:type="dxa"/>
            <w:vAlign w:val="center"/>
          </w:tcPr>
          <w:p w14:paraId="0CB17D37" w14:textId="77777777" w:rsidR="008D079B" w:rsidRPr="001A5673" w:rsidRDefault="008D079B" w:rsidP="00D51646">
            <w:pPr>
              <w:spacing w:before="40" w:after="40"/>
              <w:ind w:firstLine="0"/>
              <w:jc w:val="center"/>
              <w:rPr>
                <w:rFonts w:cs="Arial"/>
                <w:sz w:val="16"/>
                <w:szCs w:val="16"/>
              </w:rPr>
            </w:pPr>
          </w:p>
        </w:tc>
        <w:tc>
          <w:tcPr>
            <w:tcW w:w="425" w:type="dxa"/>
            <w:vAlign w:val="center"/>
          </w:tcPr>
          <w:p w14:paraId="0FDBA567" w14:textId="77777777" w:rsidR="008D079B" w:rsidRPr="001A5673" w:rsidRDefault="008D079B" w:rsidP="00D51646">
            <w:pPr>
              <w:spacing w:before="40" w:after="40"/>
              <w:ind w:firstLine="0"/>
              <w:jc w:val="center"/>
              <w:rPr>
                <w:rFonts w:cs="Arial"/>
                <w:sz w:val="16"/>
                <w:szCs w:val="16"/>
              </w:rPr>
            </w:pPr>
          </w:p>
        </w:tc>
        <w:tc>
          <w:tcPr>
            <w:tcW w:w="425" w:type="dxa"/>
            <w:vAlign w:val="center"/>
          </w:tcPr>
          <w:p w14:paraId="06F0CC2F" w14:textId="46011F25"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978F763" w14:textId="23D0F14B"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2DD22802" w14:textId="5353CE6C"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07D8EE7" w14:textId="4A325D1C"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9269F3E" w14:textId="378F2A02"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2DCD88B" w14:textId="4DA7DFD1" w:rsidR="008D079B" w:rsidRPr="001A5673" w:rsidRDefault="00ED388E"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3B90FE07" w14:textId="77777777" w:rsidR="008D079B" w:rsidRPr="001A5673" w:rsidRDefault="008D079B" w:rsidP="00D51646">
            <w:pPr>
              <w:spacing w:before="40" w:after="40"/>
              <w:ind w:firstLine="0"/>
              <w:jc w:val="center"/>
              <w:rPr>
                <w:rFonts w:cs="Arial"/>
                <w:sz w:val="16"/>
                <w:szCs w:val="16"/>
              </w:rPr>
            </w:pPr>
          </w:p>
        </w:tc>
        <w:tc>
          <w:tcPr>
            <w:tcW w:w="425" w:type="dxa"/>
            <w:vAlign w:val="center"/>
          </w:tcPr>
          <w:p w14:paraId="00E742F8" w14:textId="095C47F4" w:rsidR="008D079B" w:rsidRPr="001A5673" w:rsidRDefault="0098041A"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A28CC11" w14:textId="77777777" w:rsidR="008D079B" w:rsidRPr="001A5673" w:rsidRDefault="008D079B" w:rsidP="00D51646">
            <w:pPr>
              <w:spacing w:before="40" w:after="40"/>
              <w:ind w:firstLine="0"/>
              <w:jc w:val="center"/>
              <w:rPr>
                <w:rFonts w:cs="Arial"/>
                <w:sz w:val="16"/>
                <w:szCs w:val="16"/>
              </w:rPr>
            </w:pPr>
          </w:p>
        </w:tc>
        <w:tc>
          <w:tcPr>
            <w:tcW w:w="425" w:type="dxa"/>
            <w:vAlign w:val="center"/>
          </w:tcPr>
          <w:p w14:paraId="314D4684" w14:textId="55759933" w:rsidR="008D079B" w:rsidRPr="001A5673" w:rsidRDefault="0098041A" w:rsidP="00D51646">
            <w:pPr>
              <w:spacing w:before="40" w:after="40"/>
              <w:ind w:firstLine="0"/>
              <w:jc w:val="center"/>
              <w:rPr>
                <w:rFonts w:cs="Arial"/>
                <w:sz w:val="16"/>
                <w:szCs w:val="16"/>
              </w:rPr>
            </w:pPr>
            <w:r w:rsidRPr="001A5673">
              <w:rPr>
                <w:rFonts w:cs="Arial"/>
                <w:sz w:val="16"/>
                <w:szCs w:val="16"/>
              </w:rPr>
              <w:t>X</w:t>
            </w:r>
          </w:p>
        </w:tc>
      </w:tr>
      <w:tr w:rsidR="005023BB" w:rsidRPr="001A5673" w14:paraId="4696DAF9" w14:textId="77777777" w:rsidTr="004A16EA">
        <w:trPr>
          <w:jc w:val="center"/>
        </w:trPr>
        <w:tc>
          <w:tcPr>
            <w:tcW w:w="1702" w:type="dxa"/>
          </w:tcPr>
          <w:p w14:paraId="4CA6AA5E" w14:textId="77777777" w:rsidR="0054274C" w:rsidRPr="001A5673" w:rsidRDefault="0054274C" w:rsidP="00D51646">
            <w:pPr>
              <w:spacing w:before="40" w:after="40"/>
              <w:ind w:firstLine="0"/>
              <w:rPr>
                <w:rFonts w:cs="Arial"/>
                <w:sz w:val="16"/>
                <w:szCs w:val="16"/>
              </w:rPr>
            </w:pPr>
            <w:r w:rsidRPr="001A5673">
              <w:rPr>
                <w:rFonts w:cs="Arial"/>
                <w:sz w:val="16"/>
                <w:szCs w:val="16"/>
              </w:rPr>
              <w:t>Stowarzyszenie Klaster Kotlarski</w:t>
            </w:r>
          </w:p>
        </w:tc>
        <w:tc>
          <w:tcPr>
            <w:tcW w:w="425" w:type="dxa"/>
            <w:vAlign w:val="center"/>
          </w:tcPr>
          <w:p w14:paraId="30E2A8FF"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27A181B" w14:textId="77777777" w:rsidR="0054274C" w:rsidRPr="001A5673" w:rsidRDefault="0054274C" w:rsidP="00D51646">
            <w:pPr>
              <w:spacing w:before="40" w:after="40"/>
              <w:ind w:firstLine="0"/>
              <w:jc w:val="center"/>
              <w:rPr>
                <w:rFonts w:cs="Arial"/>
                <w:sz w:val="16"/>
                <w:szCs w:val="16"/>
              </w:rPr>
            </w:pPr>
          </w:p>
        </w:tc>
        <w:tc>
          <w:tcPr>
            <w:tcW w:w="426" w:type="dxa"/>
            <w:vAlign w:val="center"/>
          </w:tcPr>
          <w:p w14:paraId="20FB72A4"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6969C536"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9BF8BFA"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6469A3C0"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43BBE3DA"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A20F9A4"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7E15BB14"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2B6D871"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5B9A295C"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4431A51C"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3F97F239"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43344062" w14:textId="77777777" w:rsidR="0054274C" w:rsidRPr="001A5673" w:rsidRDefault="0054274C" w:rsidP="00D51646">
            <w:pPr>
              <w:spacing w:before="40" w:after="40"/>
              <w:ind w:firstLine="0"/>
              <w:jc w:val="center"/>
              <w:rPr>
                <w:rFonts w:cs="Arial"/>
                <w:sz w:val="16"/>
                <w:szCs w:val="16"/>
              </w:rPr>
            </w:pPr>
          </w:p>
        </w:tc>
      </w:tr>
      <w:tr w:rsidR="005023BB" w:rsidRPr="001A5673" w14:paraId="2EC676E1" w14:textId="77777777" w:rsidTr="004A16EA">
        <w:trPr>
          <w:jc w:val="center"/>
        </w:trPr>
        <w:tc>
          <w:tcPr>
            <w:tcW w:w="1702" w:type="dxa"/>
          </w:tcPr>
          <w:p w14:paraId="245B6776" w14:textId="77777777" w:rsidR="0054274C" w:rsidRPr="001A5673" w:rsidRDefault="0054274C" w:rsidP="00D51646">
            <w:pPr>
              <w:spacing w:before="40" w:after="40"/>
              <w:ind w:firstLine="0"/>
              <w:rPr>
                <w:rFonts w:cs="Arial"/>
                <w:sz w:val="16"/>
                <w:szCs w:val="16"/>
              </w:rPr>
            </w:pPr>
            <w:r w:rsidRPr="001A5673">
              <w:rPr>
                <w:rFonts w:cs="Arial"/>
                <w:sz w:val="16"/>
                <w:szCs w:val="16"/>
              </w:rPr>
              <w:t>Wielkopolski Klaster Lotniczy</w:t>
            </w:r>
          </w:p>
        </w:tc>
        <w:tc>
          <w:tcPr>
            <w:tcW w:w="425" w:type="dxa"/>
            <w:vAlign w:val="center"/>
          </w:tcPr>
          <w:p w14:paraId="619CEE03"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C63C241"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7A20174B"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3C2A96BA"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48E5286C"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A4CA2AF"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0909D930"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59DDB019"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28B988A0"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70BB17EC" w14:textId="77777777" w:rsidR="0054274C" w:rsidRPr="001A5673" w:rsidRDefault="0054274C"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5491A29B"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72180778"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EE38DC4" w14:textId="77777777" w:rsidR="0054274C" w:rsidRPr="001A5673" w:rsidRDefault="0054274C" w:rsidP="00D51646">
            <w:pPr>
              <w:spacing w:before="40" w:after="40"/>
              <w:ind w:firstLine="0"/>
              <w:jc w:val="center"/>
              <w:rPr>
                <w:rFonts w:cs="Arial"/>
                <w:sz w:val="16"/>
                <w:szCs w:val="16"/>
              </w:rPr>
            </w:pPr>
          </w:p>
        </w:tc>
        <w:tc>
          <w:tcPr>
            <w:tcW w:w="425" w:type="dxa"/>
            <w:vAlign w:val="center"/>
          </w:tcPr>
          <w:p w14:paraId="1AC265C2" w14:textId="77777777" w:rsidR="0054274C" w:rsidRPr="001A5673" w:rsidRDefault="0054274C" w:rsidP="00D51646">
            <w:pPr>
              <w:spacing w:before="40" w:after="40"/>
              <w:ind w:firstLine="0"/>
              <w:jc w:val="center"/>
              <w:rPr>
                <w:rFonts w:cs="Arial"/>
                <w:sz w:val="16"/>
                <w:szCs w:val="16"/>
              </w:rPr>
            </w:pPr>
          </w:p>
        </w:tc>
      </w:tr>
      <w:tr w:rsidR="005023BB" w:rsidRPr="001A5673" w14:paraId="4C2F2214" w14:textId="77777777" w:rsidTr="004A16EA">
        <w:trPr>
          <w:trHeight w:val="372"/>
          <w:jc w:val="center"/>
        </w:trPr>
        <w:tc>
          <w:tcPr>
            <w:tcW w:w="1702" w:type="dxa"/>
            <w:vAlign w:val="center"/>
          </w:tcPr>
          <w:p w14:paraId="38DE9C66" w14:textId="28BE66CD" w:rsidR="009553C7" w:rsidRPr="001A5673" w:rsidRDefault="009553C7" w:rsidP="00D51646">
            <w:pPr>
              <w:spacing w:before="40" w:after="40"/>
              <w:ind w:firstLine="0"/>
              <w:rPr>
                <w:rFonts w:cs="Arial"/>
                <w:sz w:val="16"/>
                <w:szCs w:val="16"/>
              </w:rPr>
            </w:pPr>
            <w:r w:rsidRPr="001A5673">
              <w:rPr>
                <w:rFonts w:cs="Arial"/>
                <w:sz w:val="16"/>
                <w:szCs w:val="16"/>
              </w:rPr>
              <w:t xml:space="preserve">Waste </w:t>
            </w:r>
            <w:r w:rsidR="005023BB" w:rsidRPr="001A5673">
              <w:rPr>
                <w:rFonts w:cs="Arial"/>
                <w:sz w:val="16"/>
                <w:szCs w:val="16"/>
              </w:rPr>
              <w:t>Klaster</w:t>
            </w:r>
          </w:p>
        </w:tc>
        <w:tc>
          <w:tcPr>
            <w:tcW w:w="425" w:type="dxa"/>
            <w:vAlign w:val="center"/>
          </w:tcPr>
          <w:p w14:paraId="4F22D244"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05E9530C" w14:textId="03C5A84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6323ACC1"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AA74732" w14:textId="50D561F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E633643" w14:textId="251C2716"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F256DCD" w14:textId="44142F1D"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49F2138F" w14:textId="5560473F"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66E536BB" w14:textId="699A2250"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2717F5A" w14:textId="59233C84"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72F43E2" w14:textId="37D56B8C"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4B4C2B0A"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441C0BBA" w14:textId="118B9A4D"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2FACA65" w14:textId="33AB378B"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6A3346C7" w14:textId="4A7E927B"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r>
      <w:tr w:rsidR="005023BB" w:rsidRPr="001A5673" w14:paraId="4C37F703" w14:textId="77777777" w:rsidTr="004A16EA">
        <w:trPr>
          <w:jc w:val="center"/>
        </w:trPr>
        <w:tc>
          <w:tcPr>
            <w:tcW w:w="1702" w:type="dxa"/>
          </w:tcPr>
          <w:p w14:paraId="0ECB6072" w14:textId="2E72E9F4" w:rsidR="009553C7" w:rsidRPr="001A5673" w:rsidRDefault="009553C7" w:rsidP="00D51646">
            <w:pPr>
              <w:spacing w:before="40" w:after="40"/>
              <w:ind w:firstLine="0"/>
              <w:rPr>
                <w:rFonts w:cs="Arial"/>
                <w:sz w:val="16"/>
                <w:szCs w:val="16"/>
              </w:rPr>
            </w:pPr>
            <w:r w:rsidRPr="001A5673">
              <w:rPr>
                <w:rFonts w:cs="Arial"/>
                <w:sz w:val="16"/>
                <w:szCs w:val="16"/>
              </w:rPr>
              <w:t>Klaster Poligraficzno-</w:t>
            </w:r>
            <w:r w:rsidR="00D51646">
              <w:rPr>
                <w:rFonts w:cs="Arial"/>
                <w:sz w:val="16"/>
                <w:szCs w:val="16"/>
              </w:rPr>
              <w:t>R</w:t>
            </w:r>
            <w:r w:rsidRPr="001A5673">
              <w:rPr>
                <w:rFonts w:cs="Arial"/>
                <w:sz w:val="16"/>
                <w:szCs w:val="16"/>
              </w:rPr>
              <w:t>eklamowy w Lesznie</w:t>
            </w:r>
          </w:p>
        </w:tc>
        <w:tc>
          <w:tcPr>
            <w:tcW w:w="425" w:type="dxa"/>
            <w:vAlign w:val="center"/>
          </w:tcPr>
          <w:p w14:paraId="2B3FAC90"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44CBDE2A"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5C16C08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FE501F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F8A25E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1DD8E80"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1BB08E15"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5F477D57"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54A057E8"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6594F4D"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4B4405A7"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0B99B8DA" w14:textId="735D2BF2" w:rsidR="009553C7" w:rsidRPr="001A5673" w:rsidRDefault="000F31F6"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3554D3A"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A806F3B" w14:textId="77777777" w:rsidR="009553C7" w:rsidRPr="001A5673" w:rsidRDefault="009553C7" w:rsidP="00D51646">
            <w:pPr>
              <w:spacing w:before="40" w:after="40"/>
              <w:ind w:firstLine="0"/>
              <w:jc w:val="center"/>
              <w:rPr>
                <w:rFonts w:cs="Arial"/>
                <w:sz w:val="16"/>
                <w:szCs w:val="16"/>
              </w:rPr>
            </w:pPr>
          </w:p>
        </w:tc>
      </w:tr>
      <w:tr w:rsidR="005023BB" w:rsidRPr="001A5673" w14:paraId="42FA5A4F" w14:textId="77777777" w:rsidTr="004A16EA">
        <w:trPr>
          <w:jc w:val="center"/>
        </w:trPr>
        <w:tc>
          <w:tcPr>
            <w:tcW w:w="1702" w:type="dxa"/>
          </w:tcPr>
          <w:p w14:paraId="1A0BF9FF" w14:textId="77777777" w:rsidR="009553C7" w:rsidRPr="001A5673" w:rsidRDefault="009553C7" w:rsidP="00D51646">
            <w:pPr>
              <w:spacing w:before="40" w:after="40"/>
              <w:ind w:firstLine="0"/>
              <w:rPr>
                <w:rFonts w:cs="Arial"/>
                <w:sz w:val="16"/>
                <w:szCs w:val="16"/>
              </w:rPr>
            </w:pPr>
            <w:r w:rsidRPr="001A5673">
              <w:rPr>
                <w:rFonts w:cs="Arial"/>
                <w:sz w:val="16"/>
                <w:szCs w:val="16"/>
              </w:rPr>
              <w:t>Klaster Spożywczy Leszczyńskie Smaki</w:t>
            </w:r>
          </w:p>
        </w:tc>
        <w:tc>
          <w:tcPr>
            <w:tcW w:w="425" w:type="dxa"/>
            <w:vAlign w:val="center"/>
          </w:tcPr>
          <w:p w14:paraId="58825F30"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C8A8D15"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0A530D8A"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F3B0F5F"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7C977BF"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70391C2"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3EFBA23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568B9AB5"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44BAF376"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31ACA4F"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45D02DBD"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5E777AD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8B1238A"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EAD21E7" w14:textId="77777777" w:rsidR="009553C7" w:rsidRPr="001A5673" w:rsidRDefault="009553C7" w:rsidP="00D51646">
            <w:pPr>
              <w:spacing w:before="40" w:after="40"/>
              <w:ind w:firstLine="0"/>
              <w:jc w:val="center"/>
              <w:rPr>
                <w:rFonts w:cs="Arial"/>
                <w:sz w:val="16"/>
                <w:szCs w:val="16"/>
              </w:rPr>
            </w:pPr>
          </w:p>
        </w:tc>
      </w:tr>
      <w:tr w:rsidR="005023BB" w:rsidRPr="001A5673" w14:paraId="0CBCDD46" w14:textId="77777777" w:rsidTr="004A16EA">
        <w:trPr>
          <w:jc w:val="center"/>
        </w:trPr>
        <w:tc>
          <w:tcPr>
            <w:tcW w:w="1702" w:type="dxa"/>
          </w:tcPr>
          <w:p w14:paraId="196755CE" w14:textId="77777777" w:rsidR="009553C7" w:rsidRPr="001A5673" w:rsidRDefault="009553C7" w:rsidP="00D51646">
            <w:pPr>
              <w:spacing w:before="40" w:after="40"/>
              <w:ind w:firstLine="0"/>
              <w:rPr>
                <w:rFonts w:cs="Arial"/>
                <w:sz w:val="16"/>
                <w:szCs w:val="16"/>
              </w:rPr>
            </w:pPr>
            <w:r w:rsidRPr="001A5673">
              <w:rPr>
                <w:rFonts w:cs="Arial"/>
                <w:sz w:val="16"/>
                <w:szCs w:val="16"/>
              </w:rPr>
              <w:t>Leszczyński Klaster Budowlany</w:t>
            </w:r>
          </w:p>
        </w:tc>
        <w:tc>
          <w:tcPr>
            <w:tcW w:w="425" w:type="dxa"/>
            <w:vAlign w:val="center"/>
          </w:tcPr>
          <w:p w14:paraId="2C536FC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7F47BD1"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193EB5D4"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5D242A3"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E5318AB"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4E62D78"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5D6B03C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D7D9394"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0593993E"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A6A9866"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36652F5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2D6C000"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390A933"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FB7E444" w14:textId="77777777" w:rsidR="009553C7" w:rsidRPr="001A5673" w:rsidRDefault="009553C7" w:rsidP="00D51646">
            <w:pPr>
              <w:spacing w:before="40" w:after="40"/>
              <w:ind w:firstLine="0"/>
              <w:jc w:val="center"/>
              <w:rPr>
                <w:rFonts w:cs="Arial"/>
                <w:sz w:val="16"/>
                <w:szCs w:val="16"/>
              </w:rPr>
            </w:pPr>
          </w:p>
        </w:tc>
      </w:tr>
      <w:tr w:rsidR="005023BB" w:rsidRPr="001A5673" w14:paraId="7009A5AA" w14:textId="77777777" w:rsidTr="004A16EA">
        <w:trPr>
          <w:trHeight w:val="421"/>
          <w:jc w:val="center"/>
        </w:trPr>
        <w:tc>
          <w:tcPr>
            <w:tcW w:w="1702" w:type="dxa"/>
            <w:vAlign w:val="center"/>
          </w:tcPr>
          <w:p w14:paraId="44816E5E" w14:textId="42973C39" w:rsidR="009553C7" w:rsidRPr="001A5673" w:rsidRDefault="00D51646" w:rsidP="00D51646">
            <w:pPr>
              <w:spacing w:before="40" w:after="40"/>
              <w:ind w:firstLine="0"/>
              <w:rPr>
                <w:rFonts w:cs="Arial"/>
                <w:sz w:val="16"/>
                <w:szCs w:val="16"/>
              </w:rPr>
            </w:pPr>
            <w:r w:rsidRPr="001A5673">
              <w:rPr>
                <w:rFonts w:cs="Arial"/>
                <w:sz w:val="16"/>
                <w:szCs w:val="16"/>
              </w:rPr>
              <w:t xml:space="preserve">Klaster </w:t>
            </w:r>
            <w:r w:rsidR="009553C7" w:rsidRPr="001A5673">
              <w:rPr>
                <w:rFonts w:cs="Arial"/>
                <w:sz w:val="16"/>
                <w:szCs w:val="16"/>
              </w:rPr>
              <w:t xml:space="preserve">IT Leszno </w:t>
            </w:r>
          </w:p>
        </w:tc>
        <w:tc>
          <w:tcPr>
            <w:tcW w:w="425" w:type="dxa"/>
            <w:vAlign w:val="center"/>
          </w:tcPr>
          <w:p w14:paraId="3473DEDF"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C39D8DE"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32419DE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A539E4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4EBF132"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A90D81E"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61BFBF47"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419F27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427799BE"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151F80D"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40A5BF06"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19E1AC7"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1976222E"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40A090A" w14:textId="77777777" w:rsidR="009553C7" w:rsidRPr="001A5673" w:rsidRDefault="009553C7" w:rsidP="00D51646">
            <w:pPr>
              <w:spacing w:before="40" w:after="40"/>
              <w:ind w:firstLine="0"/>
              <w:jc w:val="center"/>
              <w:rPr>
                <w:rFonts w:cs="Arial"/>
                <w:sz w:val="16"/>
                <w:szCs w:val="16"/>
              </w:rPr>
            </w:pPr>
          </w:p>
        </w:tc>
      </w:tr>
      <w:tr w:rsidR="005023BB" w:rsidRPr="001A5673" w14:paraId="7D6CFA53" w14:textId="77777777" w:rsidTr="004A16EA">
        <w:trPr>
          <w:jc w:val="center"/>
        </w:trPr>
        <w:tc>
          <w:tcPr>
            <w:tcW w:w="1702" w:type="dxa"/>
          </w:tcPr>
          <w:p w14:paraId="3D254D37" w14:textId="77777777" w:rsidR="009553C7" w:rsidRPr="001A5673" w:rsidRDefault="009553C7" w:rsidP="00D51646">
            <w:pPr>
              <w:spacing w:before="40" w:after="40"/>
              <w:ind w:firstLine="0"/>
              <w:rPr>
                <w:rFonts w:cs="Arial"/>
                <w:sz w:val="16"/>
                <w:szCs w:val="16"/>
              </w:rPr>
            </w:pPr>
            <w:r w:rsidRPr="001A5673">
              <w:rPr>
                <w:rFonts w:cs="Arial"/>
                <w:sz w:val="16"/>
                <w:szCs w:val="16"/>
              </w:rPr>
              <w:t>Swarzędzki Klaster Producentów Mebli</w:t>
            </w:r>
          </w:p>
        </w:tc>
        <w:tc>
          <w:tcPr>
            <w:tcW w:w="425" w:type="dxa"/>
            <w:vAlign w:val="center"/>
          </w:tcPr>
          <w:p w14:paraId="5B100488"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08AAF2C"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336EF5B0"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42D43E73"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36C8FA0"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6CEE2C3"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59DE336C"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C67953E"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CD551A6"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4EAA3D3F" w14:textId="32E38D86" w:rsidR="009553C7" w:rsidRPr="001A5673" w:rsidRDefault="003C664B"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73FC821C" w14:textId="0D5CE451" w:rsidR="009553C7" w:rsidRPr="001A5673" w:rsidRDefault="009553C7" w:rsidP="00D51646">
            <w:pPr>
              <w:spacing w:before="40" w:after="40"/>
              <w:ind w:firstLine="0"/>
              <w:jc w:val="center"/>
              <w:rPr>
                <w:rFonts w:cs="Arial"/>
                <w:sz w:val="16"/>
                <w:szCs w:val="16"/>
              </w:rPr>
            </w:pPr>
          </w:p>
        </w:tc>
        <w:tc>
          <w:tcPr>
            <w:tcW w:w="425" w:type="dxa"/>
            <w:vAlign w:val="center"/>
          </w:tcPr>
          <w:p w14:paraId="39185F6A" w14:textId="636979E7" w:rsidR="009553C7" w:rsidRPr="001A5673" w:rsidRDefault="003C664B"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77112711" w14:textId="395094CE" w:rsidR="009553C7" w:rsidRPr="001A5673" w:rsidRDefault="009553C7" w:rsidP="00D51646">
            <w:pPr>
              <w:spacing w:before="40" w:after="40"/>
              <w:ind w:firstLine="0"/>
              <w:jc w:val="center"/>
              <w:rPr>
                <w:rFonts w:cs="Arial"/>
                <w:sz w:val="16"/>
                <w:szCs w:val="16"/>
              </w:rPr>
            </w:pPr>
          </w:p>
        </w:tc>
        <w:tc>
          <w:tcPr>
            <w:tcW w:w="425" w:type="dxa"/>
            <w:vAlign w:val="center"/>
          </w:tcPr>
          <w:p w14:paraId="6814B4E7" w14:textId="77777777" w:rsidR="009553C7" w:rsidRPr="001A5673" w:rsidRDefault="009553C7" w:rsidP="00D51646">
            <w:pPr>
              <w:spacing w:before="40" w:after="40"/>
              <w:ind w:firstLine="0"/>
              <w:jc w:val="center"/>
              <w:rPr>
                <w:rFonts w:cs="Arial"/>
                <w:sz w:val="16"/>
                <w:szCs w:val="16"/>
              </w:rPr>
            </w:pPr>
          </w:p>
        </w:tc>
      </w:tr>
      <w:tr w:rsidR="005023BB" w:rsidRPr="001A5673" w14:paraId="34AF9159" w14:textId="77777777" w:rsidTr="004A16EA">
        <w:trPr>
          <w:trHeight w:val="412"/>
          <w:jc w:val="center"/>
        </w:trPr>
        <w:tc>
          <w:tcPr>
            <w:tcW w:w="1702" w:type="dxa"/>
            <w:vAlign w:val="center"/>
          </w:tcPr>
          <w:p w14:paraId="58CC3E62" w14:textId="77777777" w:rsidR="009553C7" w:rsidRPr="001A5673" w:rsidRDefault="009553C7" w:rsidP="00D51646">
            <w:pPr>
              <w:spacing w:before="40" w:after="40"/>
              <w:ind w:firstLine="0"/>
              <w:rPr>
                <w:rFonts w:cs="Arial"/>
                <w:sz w:val="16"/>
                <w:szCs w:val="16"/>
              </w:rPr>
            </w:pPr>
            <w:r w:rsidRPr="001A5673">
              <w:rPr>
                <w:rFonts w:cs="Arial"/>
                <w:sz w:val="16"/>
                <w:szCs w:val="16"/>
              </w:rPr>
              <w:t>Akademia Architekta</w:t>
            </w:r>
          </w:p>
        </w:tc>
        <w:tc>
          <w:tcPr>
            <w:tcW w:w="425" w:type="dxa"/>
            <w:vAlign w:val="center"/>
          </w:tcPr>
          <w:p w14:paraId="2E8215BC"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4F88A8DC"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48C2D869"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5F521D6"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8200BF2"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607730D5"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6" w:type="dxa"/>
            <w:vAlign w:val="center"/>
          </w:tcPr>
          <w:p w14:paraId="57994720"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E4A781C"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79EE89B5"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4F25E628"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7BFB5AAE"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4D2B05B"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51C489A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BE253A3" w14:textId="77777777" w:rsidR="009553C7" w:rsidRPr="001A5673" w:rsidRDefault="009553C7" w:rsidP="00D51646">
            <w:pPr>
              <w:spacing w:before="40" w:after="40"/>
              <w:ind w:firstLine="0"/>
              <w:jc w:val="center"/>
              <w:rPr>
                <w:rFonts w:cs="Arial"/>
                <w:sz w:val="16"/>
                <w:szCs w:val="16"/>
              </w:rPr>
            </w:pPr>
          </w:p>
        </w:tc>
      </w:tr>
      <w:tr w:rsidR="005023BB" w:rsidRPr="001A5673" w14:paraId="5F4314CF" w14:textId="77777777" w:rsidTr="004A16EA">
        <w:trPr>
          <w:trHeight w:val="426"/>
          <w:jc w:val="center"/>
        </w:trPr>
        <w:tc>
          <w:tcPr>
            <w:tcW w:w="1702" w:type="dxa"/>
            <w:vAlign w:val="center"/>
          </w:tcPr>
          <w:p w14:paraId="4E67C3FF" w14:textId="62EC8960" w:rsidR="009553C7" w:rsidRPr="001A5673" w:rsidRDefault="009553C7" w:rsidP="00D51646">
            <w:pPr>
              <w:spacing w:before="40" w:after="40"/>
              <w:ind w:firstLine="0"/>
              <w:rPr>
                <w:rFonts w:cs="Arial"/>
                <w:sz w:val="16"/>
                <w:szCs w:val="16"/>
              </w:rPr>
            </w:pPr>
            <w:r w:rsidRPr="001A5673">
              <w:rPr>
                <w:rFonts w:cs="Arial"/>
                <w:sz w:val="16"/>
                <w:szCs w:val="16"/>
              </w:rPr>
              <w:t xml:space="preserve">Konie i Powozy </w:t>
            </w:r>
          </w:p>
        </w:tc>
        <w:tc>
          <w:tcPr>
            <w:tcW w:w="425" w:type="dxa"/>
            <w:vAlign w:val="center"/>
          </w:tcPr>
          <w:p w14:paraId="7DD6DE1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713B529" w14:textId="2C7EB902" w:rsidR="009553C7" w:rsidRPr="001A5673" w:rsidRDefault="009553C7" w:rsidP="00D51646">
            <w:pPr>
              <w:spacing w:before="40" w:after="40"/>
              <w:ind w:firstLine="0"/>
              <w:jc w:val="center"/>
              <w:rPr>
                <w:rFonts w:cs="Arial"/>
                <w:sz w:val="16"/>
                <w:szCs w:val="16"/>
              </w:rPr>
            </w:pPr>
          </w:p>
        </w:tc>
        <w:tc>
          <w:tcPr>
            <w:tcW w:w="426" w:type="dxa"/>
            <w:vAlign w:val="center"/>
          </w:tcPr>
          <w:p w14:paraId="0A19A969" w14:textId="275F090F"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1584C783" w14:textId="39F2A3B2" w:rsidR="009553C7" w:rsidRPr="001A5673" w:rsidRDefault="009553C7" w:rsidP="00D51646">
            <w:pPr>
              <w:spacing w:before="40" w:after="40"/>
              <w:ind w:firstLine="0"/>
              <w:jc w:val="center"/>
              <w:rPr>
                <w:rFonts w:cs="Arial"/>
                <w:sz w:val="16"/>
                <w:szCs w:val="16"/>
              </w:rPr>
            </w:pPr>
          </w:p>
        </w:tc>
        <w:tc>
          <w:tcPr>
            <w:tcW w:w="425" w:type="dxa"/>
            <w:vAlign w:val="center"/>
          </w:tcPr>
          <w:p w14:paraId="21E6A011" w14:textId="756530A1"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27977DD9" w14:textId="77777777" w:rsidR="009553C7" w:rsidRPr="001A5673" w:rsidRDefault="009553C7" w:rsidP="00D51646">
            <w:pPr>
              <w:spacing w:before="40" w:after="40"/>
              <w:ind w:firstLine="0"/>
              <w:jc w:val="center"/>
              <w:rPr>
                <w:rFonts w:cs="Arial"/>
                <w:sz w:val="16"/>
                <w:szCs w:val="16"/>
              </w:rPr>
            </w:pPr>
          </w:p>
        </w:tc>
        <w:tc>
          <w:tcPr>
            <w:tcW w:w="426" w:type="dxa"/>
            <w:vAlign w:val="center"/>
          </w:tcPr>
          <w:p w14:paraId="79C3C738" w14:textId="03EB4E7B"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66BEA3EE" w14:textId="752E89D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AA3D394"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9F8A0BE" w14:textId="779D7E12" w:rsidR="009553C7" w:rsidRPr="001A5673" w:rsidRDefault="009553C7" w:rsidP="00D51646">
            <w:pPr>
              <w:spacing w:before="40" w:after="40"/>
              <w:ind w:firstLine="0"/>
              <w:jc w:val="center"/>
              <w:rPr>
                <w:rFonts w:cs="Arial"/>
                <w:sz w:val="16"/>
                <w:szCs w:val="16"/>
              </w:rPr>
            </w:pPr>
          </w:p>
        </w:tc>
        <w:tc>
          <w:tcPr>
            <w:tcW w:w="426" w:type="dxa"/>
            <w:vAlign w:val="center"/>
          </w:tcPr>
          <w:p w14:paraId="123B79E9" w14:textId="0E80A097" w:rsidR="009553C7" w:rsidRPr="001A5673" w:rsidRDefault="009553C7" w:rsidP="00D51646">
            <w:pPr>
              <w:spacing w:before="40" w:after="40"/>
              <w:ind w:firstLine="0"/>
              <w:jc w:val="center"/>
              <w:rPr>
                <w:rFonts w:cs="Arial"/>
                <w:sz w:val="16"/>
                <w:szCs w:val="16"/>
              </w:rPr>
            </w:pPr>
          </w:p>
        </w:tc>
        <w:tc>
          <w:tcPr>
            <w:tcW w:w="425" w:type="dxa"/>
            <w:vAlign w:val="center"/>
          </w:tcPr>
          <w:p w14:paraId="0EC08DCE" w14:textId="156AF00C"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C0CC71F"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13F94FA" w14:textId="0CD195A8" w:rsidR="009553C7" w:rsidRPr="001A5673" w:rsidRDefault="009553C7" w:rsidP="00D51646">
            <w:pPr>
              <w:spacing w:before="40" w:after="40"/>
              <w:ind w:firstLine="0"/>
              <w:jc w:val="center"/>
              <w:rPr>
                <w:rFonts w:cs="Arial"/>
                <w:sz w:val="16"/>
                <w:szCs w:val="16"/>
              </w:rPr>
            </w:pPr>
          </w:p>
        </w:tc>
      </w:tr>
      <w:tr w:rsidR="005023BB" w:rsidRPr="001A5673" w14:paraId="4A18937D" w14:textId="77777777" w:rsidTr="004A16EA">
        <w:trPr>
          <w:jc w:val="center"/>
        </w:trPr>
        <w:tc>
          <w:tcPr>
            <w:tcW w:w="1702" w:type="dxa"/>
          </w:tcPr>
          <w:p w14:paraId="3249DA69" w14:textId="68A01010" w:rsidR="009553C7" w:rsidRPr="00134EB7" w:rsidRDefault="009553C7" w:rsidP="00D51646">
            <w:pPr>
              <w:spacing w:before="40" w:after="40"/>
              <w:ind w:firstLine="0"/>
              <w:rPr>
                <w:rFonts w:cs="Arial"/>
                <w:sz w:val="16"/>
                <w:szCs w:val="16"/>
              </w:rPr>
            </w:pPr>
            <w:r w:rsidRPr="00134EB7">
              <w:rPr>
                <w:rFonts w:cs="Arial"/>
                <w:sz w:val="16"/>
                <w:szCs w:val="16"/>
              </w:rPr>
              <w:t>Organizacja Turyst</w:t>
            </w:r>
            <w:r w:rsidR="00633441" w:rsidRPr="00134EB7">
              <w:rPr>
                <w:rFonts w:cs="Arial"/>
                <w:sz w:val="16"/>
                <w:szCs w:val="16"/>
              </w:rPr>
              <w:t>yczna</w:t>
            </w:r>
            <w:r w:rsidRPr="00134EB7">
              <w:rPr>
                <w:rFonts w:cs="Arial"/>
                <w:sz w:val="16"/>
                <w:szCs w:val="16"/>
              </w:rPr>
              <w:t xml:space="preserve"> Półn</w:t>
            </w:r>
            <w:r w:rsidR="007074C4" w:rsidRPr="00134EB7">
              <w:rPr>
                <w:rFonts w:cs="Arial"/>
                <w:sz w:val="16"/>
                <w:szCs w:val="16"/>
              </w:rPr>
              <w:t>ocnej</w:t>
            </w:r>
            <w:r w:rsidRPr="00134EB7">
              <w:rPr>
                <w:rFonts w:cs="Arial"/>
                <w:sz w:val="16"/>
                <w:szCs w:val="16"/>
              </w:rPr>
              <w:t xml:space="preserve"> Wielkopolski</w:t>
            </w:r>
            <w:r w:rsidR="00F121DD" w:rsidRPr="00134EB7">
              <w:rPr>
                <w:rFonts w:cs="Arial"/>
                <w:sz w:val="16"/>
                <w:szCs w:val="16"/>
              </w:rPr>
              <w:t xml:space="preserve"> „Dolina Noteci”</w:t>
            </w:r>
          </w:p>
        </w:tc>
        <w:tc>
          <w:tcPr>
            <w:tcW w:w="425" w:type="dxa"/>
            <w:vAlign w:val="center"/>
          </w:tcPr>
          <w:p w14:paraId="564CB746"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581FDD0F"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5970601D"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4724264E"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50DE5C25"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7D81E129"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7AA7ED68"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74BB761"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4EC6BCCF"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3946305C"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54BA071F"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FB017F5"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1942132"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4ACA3323" w14:textId="77777777" w:rsidR="009553C7" w:rsidRPr="001A5673" w:rsidRDefault="009553C7" w:rsidP="00D51646">
            <w:pPr>
              <w:spacing w:before="40" w:after="40"/>
              <w:ind w:firstLine="0"/>
              <w:jc w:val="center"/>
              <w:rPr>
                <w:rFonts w:cs="Arial"/>
                <w:sz w:val="16"/>
                <w:szCs w:val="16"/>
              </w:rPr>
            </w:pPr>
          </w:p>
        </w:tc>
      </w:tr>
      <w:tr w:rsidR="005023BB" w:rsidRPr="001A5673" w14:paraId="448FFA9F" w14:textId="77777777" w:rsidTr="004A16EA">
        <w:trPr>
          <w:trHeight w:val="476"/>
          <w:jc w:val="center"/>
        </w:trPr>
        <w:tc>
          <w:tcPr>
            <w:tcW w:w="1702" w:type="dxa"/>
          </w:tcPr>
          <w:p w14:paraId="2BDF1115" w14:textId="5BA659F6" w:rsidR="009553C7" w:rsidRPr="00134EB7" w:rsidRDefault="00F121DD" w:rsidP="00D51646">
            <w:pPr>
              <w:spacing w:before="40" w:after="40"/>
              <w:ind w:firstLine="0"/>
              <w:rPr>
                <w:rFonts w:cs="Arial"/>
                <w:sz w:val="16"/>
                <w:szCs w:val="16"/>
              </w:rPr>
            </w:pPr>
            <w:r w:rsidRPr="00134EB7">
              <w:rPr>
                <w:rFonts w:cs="Arial"/>
                <w:sz w:val="16"/>
                <w:szCs w:val="16"/>
              </w:rPr>
              <w:t xml:space="preserve">Klaster turystyczny </w:t>
            </w:r>
            <w:r w:rsidR="009553C7" w:rsidRPr="00134EB7">
              <w:rPr>
                <w:rFonts w:cs="Arial"/>
                <w:sz w:val="16"/>
                <w:szCs w:val="16"/>
              </w:rPr>
              <w:t>Szlak Piastowski w Wielkopolsce</w:t>
            </w:r>
          </w:p>
        </w:tc>
        <w:tc>
          <w:tcPr>
            <w:tcW w:w="425" w:type="dxa"/>
            <w:vAlign w:val="center"/>
          </w:tcPr>
          <w:p w14:paraId="279F10F9"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C5AD8BB"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64394138"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0387DF88"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0E972440"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5756556F"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26186748"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13EF479"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37358C17"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1C4C28CC"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30C5D6CD"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0CE5542"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6A99632"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62F3F878" w14:textId="77777777" w:rsidR="009553C7" w:rsidRPr="001A5673" w:rsidRDefault="009553C7" w:rsidP="00D51646">
            <w:pPr>
              <w:spacing w:before="40" w:after="40"/>
              <w:ind w:firstLine="0"/>
              <w:jc w:val="center"/>
              <w:rPr>
                <w:rFonts w:cs="Arial"/>
                <w:sz w:val="16"/>
                <w:szCs w:val="16"/>
              </w:rPr>
            </w:pPr>
          </w:p>
        </w:tc>
      </w:tr>
      <w:tr w:rsidR="005023BB" w:rsidRPr="001A5673" w14:paraId="25376295" w14:textId="77777777" w:rsidTr="004A16EA">
        <w:trPr>
          <w:trHeight w:val="448"/>
          <w:jc w:val="center"/>
        </w:trPr>
        <w:tc>
          <w:tcPr>
            <w:tcW w:w="1702" w:type="dxa"/>
          </w:tcPr>
          <w:p w14:paraId="2566A80B" w14:textId="77777777" w:rsidR="009553C7" w:rsidRPr="00134EB7" w:rsidRDefault="009553C7" w:rsidP="00D51646">
            <w:pPr>
              <w:spacing w:before="40" w:after="40"/>
              <w:ind w:firstLine="0"/>
              <w:rPr>
                <w:rFonts w:cs="Arial"/>
                <w:sz w:val="16"/>
                <w:szCs w:val="16"/>
              </w:rPr>
            </w:pPr>
            <w:r w:rsidRPr="00134EB7">
              <w:rPr>
                <w:rFonts w:cs="Arial"/>
                <w:sz w:val="16"/>
                <w:szCs w:val="16"/>
              </w:rPr>
              <w:t>Centrum Transferu Technologii Politechniki Poznańskiej (A)</w:t>
            </w:r>
          </w:p>
        </w:tc>
        <w:tc>
          <w:tcPr>
            <w:tcW w:w="425" w:type="dxa"/>
            <w:vAlign w:val="center"/>
          </w:tcPr>
          <w:p w14:paraId="6E498270"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151DF7BA"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39B569EC"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7FAD43EB"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35138FA0"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4A79AD57"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38FBAFA2"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2A8DA934"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7A0F115"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44D6728"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787B29A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7FA718B"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4DE2B50A"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0D482EC8"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r>
      <w:tr w:rsidR="005023BB" w:rsidRPr="001A5673" w14:paraId="7D45E7DE" w14:textId="77777777" w:rsidTr="004A16EA">
        <w:trPr>
          <w:trHeight w:val="448"/>
          <w:jc w:val="center"/>
        </w:trPr>
        <w:tc>
          <w:tcPr>
            <w:tcW w:w="1702" w:type="dxa"/>
          </w:tcPr>
          <w:p w14:paraId="58CDC33F" w14:textId="6D043FBB" w:rsidR="009553C7" w:rsidRPr="00134EB7" w:rsidRDefault="009553C7" w:rsidP="00D51646">
            <w:pPr>
              <w:spacing w:before="40" w:after="40"/>
              <w:ind w:firstLine="0"/>
              <w:rPr>
                <w:rFonts w:cs="Arial"/>
                <w:sz w:val="16"/>
                <w:szCs w:val="16"/>
              </w:rPr>
            </w:pPr>
            <w:r w:rsidRPr="00134EB7">
              <w:rPr>
                <w:rFonts w:cs="Arial"/>
                <w:sz w:val="16"/>
                <w:szCs w:val="16"/>
              </w:rPr>
              <w:t>Wielkopolska Agencja Rozwoju Przedsiębiorczości (B)</w:t>
            </w:r>
          </w:p>
        </w:tc>
        <w:tc>
          <w:tcPr>
            <w:tcW w:w="425" w:type="dxa"/>
            <w:vAlign w:val="center"/>
          </w:tcPr>
          <w:p w14:paraId="68C82EE9"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62BC977B"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780C26AB"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053457EC"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441DBE7E"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4421C5BC"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5EAB8E98"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768A3A20"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2FE4E6D2"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7B77D03D"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3E7CBF14"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52BB331D"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72A4B8FF" w14:textId="77777777" w:rsidR="009553C7" w:rsidRPr="001A5673" w:rsidRDefault="009553C7" w:rsidP="00D51646">
            <w:pPr>
              <w:spacing w:before="40" w:after="40"/>
              <w:ind w:firstLine="0"/>
              <w:jc w:val="center"/>
              <w:rPr>
                <w:rFonts w:cs="Arial"/>
                <w:sz w:val="16"/>
                <w:szCs w:val="16"/>
              </w:rPr>
            </w:pPr>
            <w:r w:rsidRPr="001A5673">
              <w:rPr>
                <w:rFonts w:cs="Arial"/>
                <w:sz w:val="16"/>
                <w:szCs w:val="16"/>
              </w:rPr>
              <w:t>X</w:t>
            </w:r>
          </w:p>
        </w:tc>
        <w:tc>
          <w:tcPr>
            <w:tcW w:w="425" w:type="dxa"/>
            <w:vAlign w:val="center"/>
          </w:tcPr>
          <w:p w14:paraId="345A0A32" w14:textId="77777777" w:rsidR="009553C7" w:rsidRPr="001A5673" w:rsidRDefault="009553C7" w:rsidP="00D51646">
            <w:pPr>
              <w:spacing w:before="40" w:after="40"/>
              <w:ind w:firstLine="0"/>
              <w:jc w:val="center"/>
              <w:rPr>
                <w:rFonts w:cs="Arial"/>
                <w:sz w:val="16"/>
                <w:szCs w:val="16"/>
              </w:rPr>
            </w:pPr>
          </w:p>
        </w:tc>
      </w:tr>
      <w:tr w:rsidR="005023BB" w:rsidRPr="001A5673" w14:paraId="189B6C76" w14:textId="77777777" w:rsidTr="004A16EA">
        <w:trPr>
          <w:trHeight w:val="448"/>
          <w:jc w:val="center"/>
        </w:trPr>
        <w:tc>
          <w:tcPr>
            <w:tcW w:w="1702" w:type="dxa"/>
          </w:tcPr>
          <w:p w14:paraId="7DDD2954" w14:textId="77777777" w:rsidR="009553C7" w:rsidRPr="00134EB7" w:rsidRDefault="009553C7" w:rsidP="00D51646">
            <w:pPr>
              <w:spacing w:before="40" w:after="40"/>
              <w:ind w:firstLine="0"/>
              <w:rPr>
                <w:rFonts w:cs="Arial"/>
                <w:sz w:val="16"/>
                <w:szCs w:val="16"/>
              </w:rPr>
            </w:pPr>
            <w:r w:rsidRPr="00134EB7">
              <w:rPr>
                <w:rFonts w:cs="Arial"/>
                <w:sz w:val="16"/>
                <w:szCs w:val="16"/>
              </w:rPr>
              <w:t>Polska Izba Gospodarcza Importerów, Eksporterów i Kooperacji (C)</w:t>
            </w:r>
          </w:p>
        </w:tc>
        <w:tc>
          <w:tcPr>
            <w:tcW w:w="425" w:type="dxa"/>
            <w:vAlign w:val="center"/>
          </w:tcPr>
          <w:p w14:paraId="28877B1F"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708B149F" w14:textId="77777777" w:rsidR="009553C7" w:rsidRPr="00134EB7" w:rsidRDefault="009553C7" w:rsidP="00D51646">
            <w:pPr>
              <w:spacing w:before="40" w:after="40"/>
              <w:ind w:firstLine="0"/>
              <w:jc w:val="center"/>
              <w:rPr>
                <w:rFonts w:cs="Arial"/>
                <w:sz w:val="16"/>
                <w:szCs w:val="16"/>
              </w:rPr>
            </w:pPr>
          </w:p>
        </w:tc>
        <w:tc>
          <w:tcPr>
            <w:tcW w:w="426" w:type="dxa"/>
            <w:vAlign w:val="center"/>
          </w:tcPr>
          <w:p w14:paraId="22A31917"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66064E9C"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1B02ACE9"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50B0323F"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12847F4B"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00142303"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5" w:type="dxa"/>
            <w:vAlign w:val="center"/>
          </w:tcPr>
          <w:p w14:paraId="1F8FD780" w14:textId="77777777" w:rsidR="009553C7" w:rsidRPr="00134EB7" w:rsidRDefault="009553C7" w:rsidP="00D51646">
            <w:pPr>
              <w:spacing w:before="40" w:after="40"/>
              <w:ind w:firstLine="0"/>
              <w:jc w:val="center"/>
              <w:rPr>
                <w:rFonts w:cs="Arial"/>
                <w:sz w:val="16"/>
                <w:szCs w:val="16"/>
              </w:rPr>
            </w:pPr>
          </w:p>
        </w:tc>
        <w:tc>
          <w:tcPr>
            <w:tcW w:w="425" w:type="dxa"/>
            <w:vAlign w:val="center"/>
          </w:tcPr>
          <w:p w14:paraId="6C4AFFD2" w14:textId="77777777" w:rsidR="009553C7" w:rsidRPr="00134EB7" w:rsidRDefault="009553C7" w:rsidP="00D51646">
            <w:pPr>
              <w:spacing w:before="40" w:after="40"/>
              <w:ind w:firstLine="0"/>
              <w:jc w:val="center"/>
              <w:rPr>
                <w:rFonts w:cs="Arial"/>
                <w:sz w:val="16"/>
                <w:szCs w:val="16"/>
              </w:rPr>
            </w:pPr>
            <w:r w:rsidRPr="00134EB7">
              <w:rPr>
                <w:rFonts w:cs="Arial"/>
                <w:sz w:val="16"/>
                <w:szCs w:val="16"/>
              </w:rPr>
              <w:t>X</w:t>
            </w:r>
          </w:p>
        </w:tc>
        <w:tc>
          <w:tcPr>
            <w:tcW w:w="426" w:type="dxa"/>
            <w:vAlign w:val="center"/>
          </w:tcPr>
          <w:p w14:paraId="14451D3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3A7E9F9F"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26BE6C08" w14:textId="77777777" w:rsidR="009553C7" w:rsidRPr="001A5673" w:rsidRDefault="009553C7" w:rsidP="00D51646">
            <w:pPr>
              <w:spacing w:before="40" w:after="40"/>
              <w:ind w:firstLine="0"/>
              <w:jc w:val="center"/>
              <w:rPr>
                <w:rFonts w:cs="Arial"/>
                <w:sz w:val="16"/>
                <w:szCs w:val="16"/>
              </w:rPr>
            </w:pPr>
          </w:p>
        </w:tc>
        <w:tc>
          <w:tcPr>
            <w:tcW w:w="425" w:type="dxa"/>
            <w:vAlign w:val="center"/>
          </w:tcPr>
          <w:p w14:paraId="72433D81" w14:textId="77777777" w:rsidR="009553C7" w:rsidRPr="001A5673" w:rsidRDefault="009553C7" w:rsidP="00D51646">
            <w:pPr>
              <w:spacing w:before="40" w:after="40"/>
              <w:ind w:firstLine="0"/>
              <w:jc w:val="center"/>
              <w:rPr>
                <w:rFonts w:cs="Arial"/>
                <w:sz w:val="16"/>
                <w:szCs w:val="16"/>
              </w:rPr>
            </w:pPr>
          </w:p>
        </w:tc>
      </w:tr>
    </w:tbl>
    <w:p w14:paraId="5DB20BD4" w14:textId="77777777" w:rsidR="00134EB7" w:rsidRDefault="00134EB7" w:rsidP="00134EB7">
      <w:pPr>
        <w:pStyle w:val="Akapitzlist"/>
        <w:numPr>
          <w:ilvl w:val="0"/>
          <w:numId w:val="0"/>
        </w:numPr>
        <w:spacing w:before="40" w:after="20"/>
        <w:ind w:left="284"/>
        <w:jc w:val="both"/>
        <w:rPr>
          <w:sz w:val="17"/>
          <w:szCs w:val="17"/>
        </w:rPr>
      </w:pPr>
    </w:p>
    <w:p w14:paraId="4B0FC794" w14:textId="41D52EA0" w:rsidR="002266BE" w:rsidRPr="002C4277" w:rsidRDefault="002266BE" w:rsidP="00370381">
      <w:pPr>
        <w:pStyle w:val="Akapitzlist"/>
        <w:numPr>
          <w:ilvl w:val="0"/>
          <w:numId w:val="28"/>
        </w:numPr>
        <w:spacing w:before="40" w:after="40"/>
        <w:ind w:left="284" w:hanging="284"/>
        <w:contextualSpacing w:val="0"/>
        <w:jc w:val="both"/>
        <w:rPr>
          <w:sz w:val="17"/>
          <w:szCs w:val="17"/>
        </w:rPr>
      </w:pPr>
      <w:r w:rsidRPr="002C4277">
        <w:rPr>
          <w:sz w:val="17"/>
          <w:szCs w:val="17"/>
        </w:rPr>
        <w:lastRenderedPageBreak/>
        <w:t>Na bazie doświadczeń w nieaktywnych porozumieniach</w:t>
      </w:r>
      <w:r w:rsidR="00134EB7">
        <w:rPr>
          <w:sz w:val="17"/>
          <w:szCs w:val="17"/>
        </w:rPr>
        <w:t>:</w:t>
      </w:r>
      <w:r w:rsidRPr="002C4277">
        <w:rPr>
          <w:sz w:val="17"/>
          <w:szCs w:val="17"/>
        </w:rPr>
        <w:t xml:space="preserve"> Wielkopolskim Klastrze Motoryzacyjnym oraz Wielkopolskim Klastrze Chemicznym</w:t>
      </w:r>
    </w:p>
    <w:p w14:paraId="37685D52" w14:textId="71616E66" w:rsidR="002266BE" w:rsidRPr="002C4277" w:rsidRDefault="002266BE" w:rsidP="00370381">
      <w:pPr>
        <w:pStyle w:val="Akapitzlist"/>
        <w:numPr>
          <w:ilvl w:val="0"/>
          <w:numId w:val="28"/>
        </w:numPr>
        <w:spacing w:before="40" w:after="40"/>
        <w:ind w:left="284" w:hanging="284"/>
        <w:contextualSpacing w:val="0"/>
        <w:jc w:val="both"/>
        <w:rPr>
          <w:sz w:val="17"/>
          <w:szCs w:val="17"/>
        </w:rPr>
      </w:pPr>
      <w:r w:rsidRPr="002C4277">
        <w:rPr>
          <w:sz w:val="17"/>
          <w:szCs w:val="17"/>
        </w:rPr>
        <w:t>Na bazie doświadczeń w nieaktywnym Wielkopolskim Klastrze Meblarskim</w:t>
      </w:r>
    </w:p>
    <w:p w14:paraId="39D0E37D" w14:textId="603F2453" w:rsidR="002266BE" w:rsidRPr="002C4277" w:rsidRDefault="002266BE" w:rsidP="00370381">
      <w:pPr>
        <w:pStyle w:val="Akapitzlist"/>
        <w:numPr>
          <w:ilvl w:val="0"/>
          <w:numId w:val="28"/>
        </w:numPr>
        <w:spacing w:before="40" w:after="40"/>
        <w:ind w:left="284" w:hanging="284"/>
        <w:contextualSpacing w:val="0"/>
        <w:jc w:val="both"/>
        <w:rPr>
          <w:sz w:val="17"/>
          <w:szCs w:val="17"/>
        </w:rPr>
      </w:pPr>
      <w:r w:rsidRPr="002C4277">
        <w:rPr>
          <w:sz w:val="17"/>
          <w:szCs w:val="17"/>
        </w:rPr>
        <w:t>Na bazie doświadczeń w nieaktywnym Wielkopolskim Klastrze Energii Odnawialnej</w:t>
      </w:r>
    </w:p>
    <w:p w14:paraId="55E4683E" w14:textId="77777777" w:rsidR="00D64130" w:rsidRPr="00D735C1" w:rsidRDefault="00D64130" w:rsidP="002C001D">
      <w:pPr>
        <w:shd w:val="clear" w:color="auto" w:fill="FFFFFF"/>
        <w:spacing w:before="40" w:after="40"/>
        <w:ind w:firstLine="0"/>
        <w:jc w:val="both"/>
        <w:rPr>
          <w:rFonts w:eastAsia="Times New Roman" w:cs="Arial"/>
          <w:spacing w:val="3"/>
          <w:sz w:val="10"/>
          <w:szCs w:val="10"/>
          <w:u w:val="single"/>
          <w:lang w:eastAsia="pl-PL"/>
        </w:rPr>
      </w:pPr>
    </w:p>
    <w:p w14:paraId="32746A02" w14:textId="1EDF9863" w:rsidR="002266BE" w:rsidRPr="005023BB" w:rsidRDefault="002266BE" w:rsidP="002C4277">
      <w:pPr>
        <w:shd w:val="clear" w:color="auto" w:fill="FFFFFF"/>
        <w:spacing w:after="60"/>
        <w:ind w:firstLine="0"/>
        <w:jc w:val="both"/>
        <w:rPr>
          <w:rFonts w:eastAsia="Times New Roman" w:cs="Arial"/>
          <w:spacing w:val="3"/>
          <w:sz w:val="18"/>
          <w:szCs w:val="18"/>
          <w:u w:val="single"/>
          <w:lang w:eastAsia="pl-PL"/>
        </w:rPr>
      </w:pPr>
      <w:r w:rsidRPr="005023BB">
        <w:rPr>
          <w:rFonts w:eastAsia="Times New Roman" w:cs="Arial"/>
          <w:spacing w:val="3"/>
          <w:sz w:val="18"/>
          <w:szCs w:val="18"/>
          <w:u w:val="single"/>
          <w:lang w:eastAsia="pl-PL"/>
        </w:rPr>
        <w:t>Oznaczenia:</w:t>
      </w:r>
    </w:p>
    <w:p w14:paraId="3713A21F"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1.1 wsparcie rozwoju placówek badawczych i edukacyjnych kształcących w obszarze klastra</w:t>
      </w:r>
    </w:p>
    <w:p w14:paraId="073F5F79"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1.2 finansowanie parków technologicznych, ośrodków wsparcia przedsiębiorstw, inkubatorów przedsiębiorczości</w:t>
      </w:r>
    </w:p>
    <w:p w14:paraId="253E6120"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1.3 współpraca z izbami przemysłowo-handlowymi, rzemieślniczymi, cechami (np. Wielkopolska Izba Przemysłowo-Handlowa)</w:t>
      </w:r>
    </w:p>
    <w:p w14:paraId="6520DCFE"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1.4 włączanie się w działania innych instytucji branżowych i istotnych z punktu widzenia przedsiębiorstw (np. Międzynarodowych Targów Poznańskich)</w:t>
      </w:r>
    </w:p>
    <w:p w14:paraId="38CAEA58" w14:textId="77777777" w:rsidR="002266BE" w:rsidRPr="00D735C1" w:rsidRDefault="002266BE" w:rsidP="002C001D">
      <w:pPr>
        <w:spacing w:before="40" w:after="40"/>
        <w:ind w:firstLine="0"/>
        <w:jc w:val="both"/>
        <w:rPr>
          <w:sz w:val="10"/>
          <w:szCs w:val="10"/>
        </w:rPr>
      </w:pPr>
    </w:p>
    <w:p w14:paraId="5B8D054A"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2.1 projekty promocyjne w kraju i zagranicą</w:t>
      </w:r>
    </w:p>
    <w:p w14:paraId="4C10C11F" w14:textId="340D2EB3"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2.2 projekty badawcze (współpraca z jednostkami naukowymi lub ekspertami branżowymi), finansowanie „brokerów” innowacji kojarzących firmy z ekspertami</w:t>
      </w:r>
    </w:p>
    <w:p w14:paraId="39CDA8EA"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2.3 projekty inwestycyjne</w:t>
      </w:r>
    </w:p>
    <w:p w14:paraId="21D5ED01"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2.4 projekty ukierunkowane na współpracę przedsiębiorstw</w:t>
      </w:r>
    </w:p>
    <w:p w14:paraId="26F20A98"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2.5 projekty szkoleniowe dotyczące rozwiązań technologicznych i biznesowych</w:t>
      </w:r>
    </w:p>
    <w:p w14:paraId="220BDD3D" w14:textId="13074167" w:rsidR="002C4277" w:rsidRPr="00D735C1" w:rsidRDefault="002C4277" w:rsidP="002C001D">
      <w:pPr>
        <w:spacing w:before="40" w:after="40"/>
        <w:ind w:firstLine="0"/>
        <w:jc w:val="both"/>
        <w:rPr>
          <w:sz w:val="10"/>
          <w:szCs w:val="10"/>
        </w:rPr>
      </w:pPr>
    </w:p>
    <w:p w14:paraId="78AF1205"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3.1 zaplecze koordynatora (biuro, kadra)</w:t>
      </w:r>
    </w:p>
    <w:p w14:paraId="6F534213"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3.2 przyznawanie certyfikatów i promocja najaktywniejszych organizacji klastrowych</w:t>
      </w:r>
    </w:p>
    <w:p w14:paraId="681AC145" w14:textId="77777777"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 xml:space="preserve">3.3 wsparcie wymiany doświadczeń regionalnych koordynatorów organizacji klastrowych (np. organizacja spotkań, wsparcie organizacji regionalnych jak Wielkopolskie Centrum </w:t>
      </w:r>
      <w:proofErr w:type="spellStart"/>
      <w:r w:rsidRPr="005023BB">
        <w:rPr>
          <w:rFonts w:eastAsia="Times New Roman" w:cs="Arial"/>
          <w:spacing w:val="3"/>
          <w:sz w:val="18"/>
          <w:szCs w:val="18"/>
          <w:lang w:eastAsia="pl-PL"/>
        </w:rPr>
        <w:t>Klasteringu</w:t>
      </w:r>
      <w:proofErr w:type="spellEnd"/>
      <w:r w:rsidRPr="005023BB">
        <w:rPr>
          <w:rFonts w:eastAsia="Times New Roman" w:cs="Arial"/>
          <w:spacing w:val="3"/>
          <w:sz w:val="18"/>
          <w:szCs w:val="18"/>
          <w:lang w:eastAsia="pl-PL"/>
        </w:rPr>
        <w:t>, stworzenie internetowej platformy współpracy)</w:t>
      </w:r>
    </w:p>
    <w:p w14:paraId="65756355" w14:textId="2A6A756F" w:rsidR="002266BE" w:rsidRPr="005023BB" w:rsidRDefault="002266BE" w:rsidP="002C001D">
      <w:pPr>
        <w:shd w:val="clear" w:color="auto" w:fill="FFFFFF"/>
        <w:spacing w:before="40" w:after="40"/>
        <w:ind w:firstLine="0"/>
        <w:jc w:val="both"/>
        <w:rPr>
          <w:rFonts w:ascii="Helvetica" w:eastAsia="Times New Roman" w:hAnsi="Helvetica" w:cs="Helvetica"/>
          <w:sz w:val="18"/>
          <w:szCs w:val="18"/>
          <w:lang w:eastAsia="pl-PL"/>
        </w:rPr>
      </w:pPr>
      <w:r w:rsidRPr="005023BB">
        <w:rPr>
          <w:rFonts w:eastAsia="Times New Roman" w:cs="Arial"/>
          <w:spacing w:val="3"/>
          <w:sz w:val="18"/>
          <w:szCs w:val="18"/>
          <w:lang w:eastAsia="pl-PL"/>
        </w:rPr>
        <w:t>3.4 utworzenie w UMWW punktu konsultacyjnego lub wyspecjalizowanej komórki organizacyjnej, odpowiedzialnej m.in. za szkolenia w zakresie zarządzania klastrem, spotkania mentorskie</w:t>
      </w:r>
    </w:p>
    <w:p w14:paraId="6370A9F7" w14:textId="5F070DA7" w:rsidR="002266BE" w:rsidRDefault="002266BE" w:rsidP="002C001D">
      <w:pPr>
        <w:shd w:val="clear" w:color="auto" w:fill="FFFFFF"/>
        <w:spacing w:before="40" w:after="40"/>
        <w:ind w:firstLine="0"/>
        <w:jc w:val="both"/>
        <w:rPr>
          <w:rFonts w:eastAsia="Times New Roman" w:cs="Arial"/>
          <w:spacing w:val="3"/>
          <w:sz w:val="18"/>
          <w:szCs w:val="18"/>
          <w:lang w:eastAsia="pl-PL"/>
        </w:rPr>
      </w:pPr>
      <w:r w:rsidRPr="005023BB">
        <w:rPr>
          <w:rFonts w:eastAsia="Times New Roman" w:cs="Arial"/>
          <w:spacing w:val="3"/>
          <w:sz w:val="18"/>
          <w:szCs w:val="18"/>
          <w:lang w:eastAsia="pl-PL"/>
        </w:rPr>
        <w:t>3.5 współpraca z instytucjami centralnymi (ministerstwa, Związek Pracodawców Klastry Polskie)</w:t>
      </w:r>
    </w:p>
    <w:p w14:paraId="2FF232B5" w14:textId="4F0A0B50" w:rsidR="00CA0011" w:rsidRDefault="00293F03" w:rsidP="00942FA3">
      <w:pPr>
        <w:pStyle w:val="AZRODLO"/>
        <w:spacing w:before="60"/>
      </w:pPr>
      <w:r>
        <w:t>Źródło: opracowanie własne</w:t>
      </w:r>
    </w:p>
    <w:p w14:paraId="4F60CBA3" w14:textId="77777777" w:rsidR="00D735C1" w:rsidRDefault="00D735C1" w:rsidP="00D735C1">
      <w:pPr>
        <w:pBdr>
          <w:top w:val="single" w:sz="8" w:space="1" w:color="auto"/>
        </w:pBdr>
      </w:pPr>
    </w:p>
    <w:p w14:paraId="087DDC5B" w14:textId="2C7CC749" w:rsidR="002B0146" w:rsidRPr="003C664B" w:rsidRDefault="002B0146" w:rsidP="002C4277">
      <w:pPr>
        <w:spacing w:after="60"/>
        <w:jc w:val="both"/>
        <w:rPr>
          <w:szCs w:val="20"/>
        </w:rPr>
      </w:pPr>
      <w:r w:rsidRPr="003C664B">
        <w:rPr>
          <w:szCs w:val="20"/>
        </w:rPr>
        <w:t>Jak wynika z tabeli</w:t>
      </w:r>
      <w:r w:rsidR="003C664B">
        <w:rPr>
          <w:szCs w:val="20"/>
        </w:rPr>
        <w:t xml:space="preserve"> 1</w:t>
      </w:r>
      <w:r w:rsidR="005023BB">
        <w:rPr>
          <w:szCs w:val="20"/>
        </w:rPr>
        <w:t>1</w:t>
      </w:r>
      <w:r w:rsidRPr="003C664B">
        <w:rPr>
          <w:szCs w:val="20"/>
        </w:rPr>
        <w:t xml:space="preserve">, najwięcej </w:t>
      </w:r>
      <w:r w:rsidR="00175FCD" w:rsidRPr="003C664B">
        <w:rPr>
          <w:szCs w:val="20"/>
        </w:rPr>
        <w:t xml:space="preserve">wskazań </w:t>
      </w:r>
      <w:r w:rsidR="000043C6" w:rsidRPr="003C664B">
        <w:rPr>
          <w:szCs w:val="20"/>
        </w:rPr>
        <w:t>od koordynatorów aktywnych organizacji klastrowych</w:t>
      </w:r>
      <w:r w:rsidR="00424402">
        <w:rPr>
          <w:szCs w:val="20"/>
        </w:rPr>
        <w:t xml:space="preserve"> gospodarczych</w:t>
      </w:r>
      <w:r w:rsidR="00942FA3">
        <w:rPr>
          <w:szCs w:val="20"/>
        </w:rPr>
        <w:t xml:space="preserve"> (z wyłączeniem klastrów turystycznych)</w:t>
      </w:r>
      <w:r w:rsidR="00424402">
        <w:rPr>
          <w:szCs w:val="20"/>
        </w:rPr>
        <w:t xml:space="preserve"> </w:t>
      </w:r>
      <w:r w:rsidR="00175FCD" w:rsidRPr="003C664B">
        <w:rPr>
          <w:szCs w:val="20"/>
        </w:rPr>
        <w:t xml:space="preserve">otrzymały następujące </w:t>
      </w:r>
      <w:r w:rsidR="000043C6" w:rsidRPr="003C664B">
        <w:rPr>
          <w:szCs w:val="20"/>
        </w:rPr>
        <w:t>działania</w:t>
      </w:r>
      <w:r w:rsidR="00175FCD" w:rsidRPr="003C664B">
        <w:rPr>
          <w:szCs w:val="20"/>
        </w:rPr>
        <w:t>:</w:t>
      </w:r>
    </w:p>
    <w:p w14:paraId="700B4E58" w14:textId="2EF8A1E6" w:rsidR="0098041A" w:rsidRPr="009F7215" w:rsidRDefault="0098041A"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t>projekty promocyjne w kraju i zagranicą (9 wskazań na 12 odpowiedzi);</w:t>
      </w:r>
    </w:p>
    <w:p w14:paraId="1959EDC7" w14:textId="1367B692" w:rsidR="0098041A" w:rsidRPr="009F7215" w:rsidRDefault="0098041A"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t>szkolenia dotyczące rozwiązań technologicznych i biznesowych (9 wskazań);</w:t>
      </w:r>
    </w:p>
    <w:p w14:paraId="0524C7FE" w14:textId="0CD3B37E" w:rsidR="0098041A" w:rsidRPr="009F7215" w:rsidRDefault="0098041A"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t>zaplecze koordynatora (</w:t>
      </w:r>
      <w:r w:rsidR="003C664B" w:rsidRPr="009F7215">
        <w:rPr>
          <w:rFonts w:eastAsia="Times New Roman" w:cs="Arial"/>
          <w:spacing w:val="3"/>
          <w:szCs w:val="20"/>
          <w:lang w:eastAsia="pl-PL"/>
        </w:rPr>
        <w:t>9</w:t>
      </w:r>
      <w:r w:rsidRPr="009F7215">
        <w:rPr>
          <w:rFonts w:eastAsia="Times New Roman" w:cs="Arial"/>
          <w:spacing w:val="3"/>
          <w:szCs w:val="20"/>
          <w:lang w:eastAsia="pl-PL"/>
        </w:rPr>
        <w:t xml:space="preserve"> wskazań);</w:t>
      </w:r>
    </w:p>
    <w:p w14:paraId="7471F6A4" w14:textId="10E68B19" w:rsidR="00175FCD" w:rsidRPr="009F7215" w:rsidRDefault="00175FCD"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t>wsparcie rozwoju placówek badawczych i edukacyjnych kształcących w obszarze klastra (7 wskazań)</w:t>
      </w:r>
      <w:r w:rsidR="009A045B" w:rsidRPr="009F7215">
        <w:rPr>
          <w:rFonts w:eastAsia="Times New Roman" w:cs="Arial"/>
          <w:spacing w:val="3"/>
          <w:szCs w:val="20"/>
          <w:lang w:eastAsia="pl-PL"/>
        </w:rPr>
        <w:t xml:space="preserve">; </w:t>
      </w:r>
    </w:p>
    <w:p w14:paraId="7C5714E5" w14:textId="546B349E" w:rsidR="00222144" w:rsidRDefault="00222144"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t>projekty badawcze – współpraca z jednostkami naukowymi lub ekspertami branżowymi (6 wskazań)</w:t>
      </w:r>
      <w:r>
        <w:rPr>
          <w:rFonts w:eastAsia="Times New Roman" w:cs="Arial"/>
          <w:spacing w:val="3"/>
          <w:szCs w:val="20"/>
          <w:lang w:eastAsia="pl-PL"/>
        </w:rPr>
        <w:t>;</w:t>
      </w:r>
    </w:p>
    <w:p w14:paraId="2FCE82D7" w14:textId="21379D9C" w:rsidR="00E96707" w:rsidRPr="009F7215" w:rsidRDefault="00E96707" w:rsidP="00370381">
      <w:pPr>
        <w:pStyle w:val="Akapitzlist"/>
        <w:numPr>
          <w:ilvl w:val="0"/>
          <w:numId w:val="38"/>
        </w:numPr>
        <w:spacing w:after="60"/>
        <w:ind w:left="567" w:hanging="283"/>
        <w:contextualSpacing w:val="0"/>
        <w:jc w:val="both"/>
        <w:rPr>
          <w:rFonts w:eastAsia="Times New Roman" w:cs="Arial"/>
          <w:spacing w:val="3"/>
          <w:szCs w:val="20"/>
          <w:lang w:eastAsia="pl-PL"/>
        </w:rPr>
      </w:pPr>
      <w:r>
        <w:rPr>
          <w:rFonts w:eastAsia="Times New Roman" w:cs="Arial"/>
          <w:spacing w:val="3"/>
          <w:szCs w:val="20"/>
          <w:lang w:eastAsia="pl-PL"/>
        </w:rPr>
        <w:t>wsparcie wymiany doświadczeń regionalnych koordynatorów organizacji klastrowych, np. organizacja spotkań, w</w:t>
      </w:r>
      <w:r w:rsidR="006825DC">
        <w:rPr>
          <w:rFonts w:eastAsia="Times New Roman" w:cs="Arial"/>
          <w:spacing w:val="3"/>
          <w:szCs w:val="20"/>
          <w:lang w:eastAsia="pl-PL"/>
        </w:rPr>
        <w:t>s</w:t>
      </w:r>
      <w:r>
        <w:rPr>
          <w:rFonts w:eastAsia="Times New Roman" w:cs="Arial"/>
          <w:spacing w:val="3"/>
          <w:szCs w:val="20"/>
          <w:lang w:eastAsia="pl-PL"/>
        </w:rPr>
        <w:t xml:space="preserve">parcie organizacji regionalnych jak Wielkopolskie Centrum </w:t>
      </w:r>
      <w:proofErr w:type="spellStart"/>
      <w:r>
        <w:rPr>
          <w:rFonts w:eastAsia="Times New Roman" w:cs="Arial"/>
          <w:spacing w:val="3"/>
          <w:szCs w:val="20"/>
          <w:lang w:eastAsia="pl-PL"/>
        </w:rPr>
        <w:t>Klasteringu</w:t>
      </w:r>
      <w:proofErr w:type="spellEnd"/>
      <w:r>
        <w:rPr>
          <w:rFonts w:eastAsia="Times New Roman" w:cs="Arial"/>
          <w:spacing w:val="3"/>
          <w:szCs w:val="20"/>
          <w:lang w:eastAsia="pl-PL"/>
        </w:rPr>
        <w:t>, stworzenie internetowej platformy współpracy (6 wskazań)</w:t>
      </w:r>
      <w:r w:rsidR="00A97815">
        <w:rPr>
          <w:rFonts w:eastAsia="Times New Roman" w:cs="Arial"/>
          <w:spacing w:val="3"/>
          <w:szCs w:val="20"/>
          <w:lang w:eastAsia="pl-PL"/>
        </w:rPr>
        <w:t>;</w:t>
      </w:r>
    </w:p>
    <w:p w14:paraId="7236935E" w14:textId="28E73287" w:rsidR="00175FCD" w:rsidRPr="009F7215" w:rsidRDefault="000043C6" w:rsidP="00370381">
      <w:pPr>
        <w:pStyle w:val="Akapitzlist"/>
        <w:numPr>
          <w:ilvl w:val="0"/>
          <w:numId w:val="38"/>
        </w:numPr>
        <w:spacing w:after="60"/>
        <w:ind w:left="567" w:hanging="283"/>
        <w:contextualSpacing w:val="0"/>
        <w:jc w:val="both"/>
        <w:rPr>
          <w:rFonts w:eastAsia="Times New Roman" w:cs="Arial"/>
          <w:spacing w:val="3"/>
          <w:szCs w:val="20"/>
          <w:lang w:eastAsia="pl-PL"/>
        </w:rPr>
      </w:pPr>
      <w:r w:rsidRPr="009F7215">
        <w:rPr>
          <w:rFonts w:eastAsia="Times New Roman" w:cs="Arial"/>
          <w:spacing w:val="3"/>
          <w:szCs w:val="20"/>
          <w:lang w:eastAsia="pl-PL"/>
        </w:rPr>
        <w:lastRenderedPageBreak/>
        <w:t>włączanie się w działania innych instytucji branżowych i istotnych z punktu widzenia przedsiębiorstw</w:t>
      </w:r>
      <w:r w:rsidR="00A97815">
        <w:rPr>
          <w:rFonts w:eastAsia="Times New Roman" w:cs="Arial"/>
          <w:spacing w:val="3"/>
          <w:szCs w:val="20"/>
          <w:lang w:eastAsia="pl-PL"/>
        </w:rPr>
        <w:t xml:space="preserve">, </w:t>
      </w:r>
      <w:r w:rsidRPr="009F7215">
        <w:rPr>
          <w:rFonts w:eastAsia="Times New Roman" w:cs="Arial"/>
          <w:spacing w:val="3"/>
          <w:szCs w:val="20"/>
          <w:lang w:eastAsia="pl-PL"/>
        </w:rPr>
        <w:t>np. Międzynarodowych Targów Poznańskich (5 wskazań)</w:t>
      </w:r>
      <w:r w:rsidR="00FF7EE1">
        <w:rPr>
          <w:rFonts w:eastAsia="Times New Roman" w:cs="Arial"/>
          <w:spacing w:val="3"/>
          <w:szCs w:val="20"/>
          <w:lang w:eastAsia="pl-PL"/>
        </w:rPr>
        <w:t>.</w:t>
      </w:r>
    </w:p>
    <w:p w14:paraId="4DEF7E86" w14:textId="0FAD9EC4" w:rsidR="0098041A" w:rsidRDefault="0098041A" w:rsidP="005F0F5A">
      <w:pPr>
        <w:spacing w:after="60"/>
        <w:jc w:val="both"/>
        <w:rPr>
          <w:rFonts w:eastAsia="Times New Roman" w:cs="Arial"/>
          <w:spacing w:val="3"/>
          <w:szCs w:val="20"/>
          <w:lang w:eastAsia="pl-PL"/>
        </w:rPr>
      </w:pPr>
      <w:r>
        <w:rPr>
          <w:rFonts w:eastAsia="Times New Roman" w:cs="Arial"/>
          <w:spacing w:val="3"/>
          <w:szCs w:val="20"/>
          <w:lang w:eastAsia="pl-PL"/>
        </w:rPr>
        <w:t>Należy jednak podkreślić, że każda organizacja klastrowa ma nieco inny charakter.</w:t>
      </w:r>
      <w:r w:rsidR="002805DE">
        <w:rPr>
          <w:rFonts w:eastAsia="Times New Roman" w:cs="Arial"/>
          <w:spacing w:val="3"/>
          <w:szCs w:val="20"/>
          <w:lang w:eastAsia="pl-PL"/>
        </w:rPr>
        <w:t xml:space="preserve"> Dla największych i najbardziej innowacyjnych organizacji klastrowych (</w:t>
      </w:r>
      <w:r w:rsidR="003E29E9">
        <w:rPr>
          <w:rFonts w:eastAsia="Times New Roman" w:cs="Arial"/>
          <w:spacing w:val="3"/>
          <w:szCs w:val="20"/>
          <w:lang w:eastAsia="pl-PL"/>
        </w:rPr>
        <w:t xml:space="preserve">znajdujących się w górnej części </w:t>
      </w:r>
      <w:r w:rsidR="002805DE">
        <w:rPr>
          <w:rFonts w:eastAsia="Times New Roman" w:cs="Arial"/>
          <w:spacing w:val="3"/>
          <w:szCs w:val="20"/>
          <w:lang w:eastAsia="pl-PL"/>
        </w:rPr>
        <w:t>tabeli 1</w:t>
      </w:r>
      <w:r w:rsidR="003E29E9">
        <w:rPr>
          <w:rFonts w:eastAsia="Times New Roman" w:cs="Arial"/>
          <w:spacing w:val="3"/>
          <w:szCs w:val="20"/>
          <w:lang w:eastAsia="pl-PL"/>
        </w:rPr>
        <w:t>1</w:t>
      </w:r>
      <w:r w:rsidR="002805DE">
        <w:rPr>
          <w:rFonts w:eastAsia="Times New Roman" w:cs="Arial"/>
          <w:spacing w:val="3"/>
          <w:szCs w:val="20"/>
          <w:lang w:eastAsia="pl-PL"/>
        </w:rPr>
        <w:t>)</w:t>
      </w:r>
      <w:r w:rsidR="003C664B">
        <w:rPr>
          <w:rFonts w:eastAsia="Times New Roman" w:cs="Arial"/>
          <w:spacing w:val="3"/>
          <w:szCs w:val="20"/>
          <w:lang w:eastAsia="pl-PL"/>
        </w:rPr>
        <w:t>, a także w opinii jednostek otoczenia biznesu</w:t>
      </w:r>
      <w:r w:rsidR="00424402">
        <w:rPr>
          <w:rFonts w:eastAsia="Times New Roman" w:cs="Arial"/>
          <w:spacing w:val="3"/>
          <w:szCs w:val="20"/>
          <w:lang w:eastAsia="pl-PL"/>
        </w:rPr>
        <w:t>,</w:t>
      </w:r>
      <w:r w:rsidR="003C664B">
        <w:rPr>
          <w:rFonts w:eastAsia="Times New Roman" w:cs="Arial"/>
          <w:spacing w:val="3"/>
          <w:szCs w:val="20"/>
          <w:lang w:eastAsia="pl-PL"/>
        </w:rPr>
        <w:t xml:space="preserve"> </w:t>
      </w:r>
      <w:r w:rsidR="001E136F">
        <w:rPr>
          <w:rFonts w:eastAsia="Times New Roman" w:cs="Arial"/>
          <w:spacing w:val="3"/>
          <w:szCs w:val="20"/>
          <w:lang w:eastAsia="pl-PL"/>
        </w:rPr>
        <w:t>które współpracowały i które mogą w przyszłości prowadzić projekty dla porozumień klastrowych</w:t>
      </w:r>
      <w:r w:rsidR="003C664B">
        <w:rPr>
          <w:rFonts w:eastAsia="Times New Roman" w:cs="Arial"/>
          <w:spacing w:val="3"/>
          <w:szCs w:val="20"/>
          <w:lang w:eastAsia="pl-PL"/>
        </w:rPr>
        <w:t xml:space="preserve">, </w:t>
      </w:r>
      <w:r w:rsidR="002805DE">
        <w:rPr>
          <w:rFonts w:eastAsia="Times New Roman" w:cs="Arial"/>
          <w:spacing w:val="3"/>
          <w:szCs w:val="20"/>
          <w:lang w:eastAsia="pl-PL"/>
        </w:rPr>
        <w:t xml:space="preserve">szczególnie istotne są </w:t>
      </w:r>
      <w:r w:rsidR="003C664B">
        <w:rPr>
          <w:rFonts w:eastAsia="Times New Roman" w:cs="Arial"/>
          <w:spacing w:val="3"/>
          <w:szCs w:val="20"/>
          <w:lang w:eastAsia="pl-PL"/>
        </w:rPr>
        <w:t xml:space="preserve">projekty badawcze – i </w:t>
      </w:r>
      <w:r w:rsidR="001E136F">
        <w:rPr>
          <w:rFonts w:eastAsia="Times New Roman" w:cs="Arial"/>
          <w:spacing w:val="3"/>
          <w:szCs w:val="20"/>
          <w:lang w:eastAsia="pl-PL"/>
        </w:rPr>
        <w:t>te mogą przyczynić do wymiernych efektów dla rozwoju gospodarczego w regionie.</w:t>
      </w:r>
    </w:p>
    <w:p w14:paraId="7FCA22FD" w14:textId="2F386414" w:rsidR="001E136F" w:rsidRDefault="001E136F" w:rsidP="005F0F5A">
      <w:pPr>
        <w:spacing w:after="60"/>
        <w:jc w:val="both"/>
        <w:rPr>
          <w:rFonts w:eastAsia="Times New Roman" w:cs="Arial"/>
          <w:spacing w:val="3"/>
          <w:szCs w:val="20"/>
          <w:lang w:eastAsia="pl-PL"/>
        </w:rPr>
      </w:pPr>
      <w:r>
        <w:rPr>
          <w:rFonts w:eastAsia="Times New Roman" w:cs="Arial"/>
          <w:spacing w:val="3"/>
          <w:szCs w:val="20"/>
          <w:lang w:eastAsia="pl-PL"/>
        </w:rPr>
        <w:t>Badanie wskazuje jednak, że dla przedsiębiorstw klastrowych szczególnie istotne byłyby projekty promocyjne i szkoleniowe. Co istotne, badanie wskazuje silną potrzebę wsparcia finansowego podmiotów zarządzających porozumieniami klastrowymi – koordynatorów</w:t>
      </w:r>
      <w:r w:rsidR="00F8540D">
        <w:rPr>
          <w:rFonts w:eastAsia="Times New Roman" w:cs="Arial"/>
          <w:spacing w:val="3"/>
          <w:szCs w:val="20"/>
          <w:lang w:eastAsia="pl-PL"/>
        </w:rPr>
        <w:t>, którzy bez wsparcia mogą nie być w stanie kontynuować pracy na rzecz organizacji klastrowej (bo składki członkowskie są zbyt małe</w:t>
      </w:r>
      <w:r w:rsidR="00455F45">
        <w:rPr>
          <w:rFonts w:eastAsia="Times New Roman" w:cs="Arial"/>
          <w:spacing w:val="3"/>
          <w:szCs w:val="20"/>
          <w:lang w:eastAsia="pl-PL"/>
        </w:rPr>
        <w:t>,</w:t>
      </w:r>
      <w:r w:rsidR="00F8540D">
        <w:rPr>
          <w:rFonts w:eastAsia="Times New Roman" w:cs="Arial"/>
          <w:spacing w:val="3"/>
          <w:szCs w:val="20"/>
          <w:lang w:eastAsia="pl-PL"/>
        </w:rPr>
        <w:t xml:space="preserve"> by zapewnić stałe finansowanie jednego eta</w:t>
      </w:r>
      <w:r w:rsidR="00455F45">
        <w:rPr>
          <w:rFonts w:eastAsia="Times New Roman" w:cs="Arial"/>
          <w:spacing w:val="3"/>
          <w:szCs w:val="20"/>
          <w:lang w:eastAsia="pl-PL"/>
        </w:rPr>
        <w:t>t</w:t>
      </w:r>
      <w:r w:rsidR="00F8540D">
        <w:rPr>
          <w:rFonts w:eastAsia="Times New Roman" w:cs="Arial"/>
          <w:spacing w:val="3"/>
          <w:szCs w:val="20"/>
          <w:lang w:eastAsia="pl-PL"/>
        </w:rPr>
        <w:t>u)</w:t>
      </w:r>
      <w:r w:rsidR="00455F45">
        <w:rPr>
          <w:rFonts w:eastAsia="Times New Roman" w:cs="Arial"/>
          <w:spacing w:val="3"/>
          <w:szCs w:val="20"/>
          <w:lang w:eastAsia="pl-PL"/>
        </w:rPr>
        <w:t>.</w:t>
      </w:r>
    </w:p>
    <w:p w14:paraId="2A0C5D8B" w14:textId="3826C361" w:rsidR="00EE49BB" w:rsidRDefault="00EE49BB" w:rsidP="005F0F5A">
      <w:pPr>
        <w:spacing w:after="60"/>
        <w:jc w:val="both"/>
        <w:rPr>
          <w:rFonts w:eastAsia="Times New Roman" w:cs="Arial"/>
          <w:spacing w:val="3"/>
          <w:szCs w:val="20"/>
          <w:lang w:eastAsia="pl-PL"/>
        </w:rPr>
      </w:pPr>
      <w:r>
        <w:rPr>
          <w:rFonts w:eastAsia="Times New Roman" w:cs="Arial"/>
          <w:spacing w:val="3"/>
          <w:szCs w:val="20"/>
          <w:lang w:eastAsia="pl-PL"/>
        </w:rPr>
        <w:t xml:space="preserve">Osobno należy traktować klastry turystyczne, dla których priorytetowymi kierunkami wsparcia są – co naturalne – promocja, a także szkolenia </w:t>
      </w:r>
      <w:r w:rsidR="002805DE">
        <w:rPr>
          <w:rFonts w:eastAsia="Times New Roman" w:cs="Arial"/>
          <w:spacing w:val="3"/>
          <w:szCs w:val="20"/>
          <w:lang w:eastAsia="pl-PL"/>
        </w:rPr>
        <w:t>z zakresu biznesu i technologii</w:t>
      </w:r>
      <w:r w:rsidR="001E136F">
        <w:rPr>
          <w:rFonts w:eastAsia="Times New Roman" w:cs="Arial"/>
          <w:spacing w:val="3"/>
          <w:szCs w:val="20"/>
          <w:lang w:eastAsia="pl-PL"/>
        </w:rPr>
        <w:t>, w celu</w:t>
      </w:r>
      <w:r>
        <w:rPr>
          <w:rFonts w:eastAsia="Times New Roman" w:cs="Arial"/>
          <w:spacing w:val="3"/>
          <w:szCs w:val="20"/>
          <w:lang w:eastAsia="pl-PL"/>
        </w:rPr>
        <w:t xml:space="preserve"> dostosowania się do </w:t>
      </w:r>
      <w:r w:rsidR="000E06A2">
        <w:rPr>
          <w:rFonts w:eastAsia="Times New Roman" w:cs="Arial"/>
          <w:spacing w:val="3"/>
          <w:szCs w:val="20"/>
          <w:lang w:eastAsia="pl-PL"/>
        </w:rPr>
        <w:t>zmieniających się warunków otoczenia</w:t>
      </w:r>
      <w:r>
        <w:rPr>
          <w:rFonts w:eastAsia="Times New Roman" w:cs="Arial"/>
          <w:spacing w:val="3"/>
          <w:szCs w:val="20"/>
          <w:lang w:eastAsia="pl-PL"/>
        </w:rPr>
        <w:t>.</w:t>
      </w:r>
    </w:p>
    <w:p w14:paraId="447CC8B6" w14:textId="7BDF68D0" w:rsidR="001E136F" w:rsidRDefault="000E06A2" w:rsidP="005F0F5A">
      <w:pPr>
        <w:spacing w:after="60"/>
        <w:jc w:val="both"/>
      </w:pPr>
      <w:r>
        <w:t>Zebrane o</w:t>
      </w:r>
      <w:r w:rsidR="00CA0011">
        <w:t>czekiwania posłużyły do sformułowania wniosków i rekomendacji dotycząc</w:t>
      </w:r>
      <w:r w:rsidR="008C6691">
        <w:t>ych</w:t>
      </w:r>
      <w:r w:rsidR="00CA0011">
        <w:t xml:space="preserve"> działań dla inicjatyw i organizacji klastrowych na kolejne lata (</w:t>
      </w:r>
      <w:r w:rsidR="00AD3494">
        <w:t>pod</w:t>
      </w:r>
      <w:r w:rsidR="00CA0011">
        <w:t>rozdz</w:t>
      </w:r>
      <w:r w:rsidR="00AD3494">
        <w:t>iał</w:t>
      </w:r>
      <w:r w:rsidR="00CA0011">
        <w:t xml:space="preserve"> 6.2</w:t>
      </w:r>
      <w:r w:rsidR="00AD3494">
        <w:t>.</w:t>
      </w:r>
      <w:r w:rsidR="00CA0011">
        <w:t>)</w:t>
      </w:r>
      <w:r w:rsidR="001E136F">
        <w:t>.</w:t>
      </w:r>
    </w:p>
    <w:p w14:paraId="0B31CAB4" w14:textId="0E563454" w:rsidR="00D15FE4" w:rsidRDefault="00D15FE4" w:rsidP="002C4277">
      <w:pPr>
        <w:pStyle w:val="Nagwek2"/>
      </w:pPr>
      <w:bookmarkStart w:id="23" w:name="_Toc67567109"/>
      <w:r w:rsidRPr="00E24D59">
        <w:t xml:space="preserve">Bariery współpracy oraz przyczyny </w:t>
      </w:r>
      <w:r>
        <w:t>nietrwałości</w:t>
      </w:r>
      <w:r w:rsidRPr="00E24D59">
        <w:t xml:space="preserve"> wielu inicjatyw</w:t>
      </w:r>
      <w:r>
        <w:t xml:space="preserve"> klastrowych</w:t>
      </w:r>
      <w:bookmarkEnd w:id="23"/>
    </w:p>
    <w:p w14:paraId="0781BAB5" w14:textId="412ADFE5" w:rsidR="000A739E" w:rsidRDefault="00860964" w:rsidP="005F0F5A">
      <w:pPr>
        <w:autoSpaceDE w:val="0"/>
        <w:autoSpaceDN w:val="0"/>
        <w:adjustRightInd w:val="0"/>
        <w:spacing w:after="60"/>
        <w:jc w:val="both"/>
        <w:rPr>
          <w:rFonts w:cs="Arial"/>
          <w:szCs w:val="20"/>
          <w:lang w:eastAsia="pl-PL"/>
        </w:rPr>
      </w:pPr>
      <w:r>
        <w:rPr>
          <w:rFonts w:cs="Arial"/>
          <w:szCs w:val="20"/>
          <w:lang w:eastAsia="pl-PL"/>
        </w:rPr>
        <w:t>Istotnym zagadnieniem z punktu widzenia polityki klastrowej na poziomie regionalnym jest rozpoznanie barier współpracy</w:t>
      </w:r>
      <w:r w:rsidR="000A739E">
        <w:rPr>
          <w:rFonts w:cs="Arial"/>
          <w:szCs w:val="20"/>
          <w:lang w:eastAsia="pl-PL"/>
        </w:rPr>
        <w:t xml:space="preserve"> w inicjatywach klastrowych. Poprzez te bariery niektóre inicjatywy są krótkotrwałe (kończą się np. krótko po zakończeniu realizowanego projektu), a inne nie mogą w pełni wykorzystać swojego potencjału, by przynieść efekty synergii dla zrzeszonych przedsiębiorstw, a w konsekwencji dla regionalnego</w:t>
      </w:r>
      <w:r w:rsidR="00B45D6A">
        <w:rPr>
          <w:rFonts w:cs="Arial"/>
          <w:szCs w:val="20"/>
          <w:lang w:eastAsia="pl-PL"/>
        </w:rPr>
        <w:t xml:space="preserve"> rozwoju gospodarczego</w:t>
      </w:r>
      <w:r w:rsidR="000A739E">
        <w:rPr>
          <w:rFonts w:cs="Arial"/>
          <w:szCs w:val="20"/>
          <w:lang w:eastAsia="pl-PL"/>
        </w:rPr>
        <w:t>. Przeciwdz</w:t>
      </w:r>
      <w:r w:rsidR="00B45D6A">
        <w:rPr>
          <w:rFonts w:cs="Arial"/>
          <w:szCs w:val="20"/>
          <w:lang w:eastAsia="pl-PL"/>
        </w:rPr>
        <w:t>iałanie barierom (tym, którym można) powinno być jednym z celów dla koordynatorów i podmiotów kształtujących politykę klastrową.</w:t>
      </w:r>
    </w:p>
    <w:p w14:paraId="103A0355" w14:textId="31D95CA9" w:rsidR="00D15FE4" w:rsidRDefault="00D15FE4" w:rsidP="005F0F5A">
      <w:pPr>
        <w:autoSpaceDE w:val="0"/>
        <w:autoSpaceDN w:val="0"/>
        <w:adjustRightInd w:val="0"/>
        <w:spacing w:after="60"/>
        <w:jc w:val="both"/>
        <w:rPr>
          <w:rFonts w:cs="Arial"/>
          <w:szCs w:val="20"/>
          <w:lang w:eastAsia="pl-PL"/>
        </w:rPr>
      </w:pPr>
      <w:r>
        <w:rPr>
          <w:rFonts w:cs="Arial"/>
          <w:szCs w:val="20"/>
          <w:lang w:eastAsia="pl-PL"/>
        </w:rPr>
        <w:t>Wyróżnia się kilka podstawowych grup barier w tworzeniu i rozwijaniu inicjatyw i organizacji klastrowych. Poniżej wymieniono je, pogrubiając te, które na podstawie wyników badania są najistotniejsze w opinii koordynatorów wielkopolskich porozumień klastrowych</w:t>
      </w:r>
      <w:r>
        <w:rPr>
          <w:rStyle w:val="Odwoanieprzypisudolnego"/>
          <w:rFonts w:cs="Arial"/>
          <w:szCs w:val="20"/>
          <w:lang w:eastAsia="pl-PL"/>
        </w:rPr>
        <w:footnoteReference w:id="64"/>
      </w:r>
      <w:r>
        <w:rPr>
          <w:rFonts w:cs="Arial"/>
          <w:szCs w:val="20"/>
          <w:lang w:eastAsia="pl-PL"/>
        </w:rPr>
        <w:t>:</w:t>
      </w:r>
    </w:p>
    <w:p w14:paraId="1C9E803D" w14:textId="6EE5900E" w:rsidR="00D15FE4" w:rsidRDefault="00AB46F8" w:rsidP="00D62F00">
      <w:pPr>
        <w:pStyle w:val="Akapitzlist"/>
        <w:numPr>
          <w:ilvl w:val="0"/>
          <w:numId w:val="26"/>
        </w:numPr>
        <w:autoSpaceDE w:val="0"/>
        <w:autoSpaceDN w:val="0"/>
        <w:adjustRightInd w:val="0"/>
        <w:spacing w:after="60"/>
        <w:ind w:left="567" w:hanging="283"/>
        <w:contextualSpacing w:val="0"/>
        <w:jc w:val="both"/>
        <w:rPr>
          <w:rFonts w:cs="Arial"/>
          <w:szCs w:val="20"/>
          <w:lang w:eastAsia="pl-PL"/>
        </w:rPr>
      </w:pPr>
      <w:r>
        <w:rPr>
          <w:rFonts w:cs="Arial"/>
          <w:szCs w:val="20"/>
          <w:lang w:eastAsia="pl-PL"/>
        </w:rPr>
        <w:t>s</w:t>
      </w:r>
      <w:r w:rsidR="00D15FE4">
        <w:rPr>
          <w:rFonts w:cs="Arial"/>
          <w:szCs w:val="20"/>
          <w:lang w:eastAsia="pl-PL"/>
        </w:rPr>
        <w:t>ystemowe (organizacyjne)</w:t>
      </w:r>
      <w:r w:rsidR="00C127D5">
        <w:rPr>
          <w:rFonts w:cs="Arial"/>
          <w:szCs w:val="20"/>
          <w:lang w:eastAsia="pl-PL"/>
        </w:rPr>
        <w:t>:</w:t>
      </w:r>
    </w:p>
    <w:p w14:paraId="07AA6C05" w14:textId="7D5BCF49" w:rsidR="00D15FE4" w:rsidRDefault="002C4277" w:rsidP="00AB46F8">
      <w:pPr>
        <w:pStyle w:val="Akapitzlist"/>
        <w:spacing w:after="60"/>
        <w:ind w:left="851" w:hanging="284"/>
        <w:contextualSpacing w:val="0"/>
        <w:jc w:val="both"/>
      </w:pPr>
      <w:r>
        <w:t>s</w:t>
      </w:r>
      <w:r w:rsidR="00D15FE4" w:rsidRPr="002C3FCB">
        <w:t>łabe formalne powiązania między podmiotami życia gospodarczego</w:t>
      </w:r>
      <w:r w:rsidR="00C127D5">
        <w:t>,</w:t>
      </w:r>
    </w:p>
    <w:p w14:paraId="2FFEB6B6" w14:textId="23CE1FB3" w:rsidR="00D15FE4" w:rsidRDefault="002C4277" w:rsidP="00AB46F8">
      <w:pPr>
        <w:pStyle w:val="Akapitzlist"/>
        <w:spacing w:after="60"/>
        <w:ind w:left="851" w:hanging="284"/>
        <w:contextualSpacing w:val="0"/>
        <w:jc w:val="both"/>
      </w:pPr>
      <w:r>
        <w:t>s</w:t>
      </w:r>
      <w:r w:rsidR="00D15FE4" w:rsidRPr="002C3FCB">
        <w:t>łaba współpraca firm w zakresie B+R</w:t>
      </w:r>
      <w:r w:rsidR="00C127D5">
        <w:t>,</w:t>
      </w:r>
    </w:p>
    <w:p w14:paraId="59B4351D" w14:textId="4623D178" w:rsidR="00D15FE4" w:rsidRPr="00D13E42" w:rsidRDefault="002C4277" w:rsidP="00AB46F8">
      <w:pPr>
        <w:pStyle w:val="Akapitzlist"/>
        <w:spacing w:after="60"/>
        <w:ind w:left="851" w:hanging="284"/>
        <w:contextualSpacing w:val="0"/>
        <w:jc w:val="both"/>
        <w:rPr>
          <w:b/>
          <w:bCs/>
        </w:rPr>
      </w:pPr>
      <w:r w:rsidRPr="00D13E42">
        <w:rPr>
          <w:b/>
          <w:bCs/>
        </w:rPr>
        <w:t>s</w:t>
      </w:r>
      <w:r w:rsidR="00D15FE4" w:rsidRPr="00D13E42">
        <w:rPr>
          <w:b/>
          <w:bCs/>
        </w:rPr>
        <w:t>łaba współpraca przedsiębiorców z sektorem B+R</w:t>
      </w:r>
      <w:r w:rsidR="00C127D5" w:rsidRPr="00D13E42">
        <w:t>,</w:t>
      </w:r>
    </w:p>
    <w:p w14:paraId="716680EF" w14:textId="79F39E29" w:rsidR="00D15FE4" w:rsidRPr="008D41D0" w:rsidRDefault="002C4277" w:rsidP="00AB46F8">
      <w:pPr>
        <w:pStyle w:val="Akapitzlist"/>
        <w:spacing w:after="60"/>
        <w:ind w:left="851" w:hanging="284"/>
        <w:contextualSpacing w:val="0"/>
        <w:jc w:val="both"/>
      </w:pPr>
      <w:r w:rsidRPr="00D13E42">
        <w:rPr>
          <w:b/>
          <w:bCs/>
        </w:rPr>
        <w:t>p</w:t>
      </w:r>
      <w:r w:rsidR="00D15FE4" w:rsidRPr="00D13E42">
        <w:rPr>
          <w:b/>
          <w:bCs/>
        </w:rPr>
        <w:t>łytkie formy współpracy w życiu gospodarczym</w:t>
      </w:r>
      <w:r w:rsidR="00C127D5" w:rsidRPr="00C127D5">
        <w:rPr>
          <w:bCs/>
        </w:rPr>
        <w:t>,</w:t>
      </w:r>
    </w:p>
    <w:p w14:paraId="046D4425" w14:textId="4314966C" w:rsidR="00D15FE4" w:rsidRDefault="002C4277" w:rsidP="00AB46F8">
      <w:pPr>
        <w:pStyle w:val="Akapitzlist"/>
        <w:spacing w:after="60"/>
        <w:ind w:left="851" w:hanging="284"/>
        <w:contextualSpacing w:val="0"/>
        <w:jc w:val="both"/>
      </w:pPr>
      <w:r>
        <w:t>b</w:t>
      </w:r>
      <w:r w:rsidR="00D15FE4" w:rsidRPr="002C3FCB">
        <w:t>raki w sferze legislacyjnej</w:t>
      </w:r>
      <w:r w:rsidR="00C127D5">
        <w:t>;</w:t>
      </w:r>
    </w:p>
    <w:p w14:paraId="6EDBE188" w14:textId="284E6ADC" w:rsidR="00D15FE4" w:rsidRDefault="00AB46F8" w:rsidP="00D62F00">
      <w:pPr>
        <w:pStyle w:val="Akapitzlist"/>
        <w:numPr>
          <w:ilvl w:val="0"/>
          <w:numId w:val="26"/>
        </w:numPr>
        <w:autoSpaceDE w:val="0"/>
        <w:autoSpaceDN w:val="0"/>
        <w:adjustRightInd w:val="0"/>
        <w:spacing w:after="60"/>
        <w:ind w:left="567" w:hanging="283"/>
        <w:contextualSpacing w:val="0"/>
        <w:jc w:val="both"/>
        <w:rPr>
          <w:rFonts w:cs="Arial"/>
          <w:szCs w:val="20"/>
          <w:lang w:eastAsia="pl-PL"/>
        </w:rPr>
      </w:pPr>
      <w:r>
        <w:rPr>
          <w:rFonts w:cs="Arial"/>
          <w:szCs w:val="20"/>
          <w:lang w:eastAsia="pl-PL"/>
        </w:rPr>
        <w:t>i</w:t>
      </w:r>
      <w:r w:rsidR="00D15FE4">
        <w:rPr>
          <w:rFonts w:cs="Arial"/>
          <w:szCs w:val="20"/>
          <w:lang w:eastAsia="pl-PL"/>
        </w:rPr>
        <w:t>nstytucjonalne</w:t>
      </w:r>
      <w:r w:rsidR="00C127D5">
        <w:rPr>
          <w:rFonts w:cs="Arial"/>
          <w:szCs w:val="20"/>
          <w:lang w:eastAsia="pl-PL"/>
        </w:rPr>
        <w:t>:</w:t>
      </w:r>
    </w:p>
    <w:p w14:paraId="0468110D" w14:textId="0C77CE77" w:rsidR="00D15FE4" w:rsidRDefault="002C4277" w:rsidP="00AB46F8">
      <w:pPr>
        <w:pStyle w:val="Akapitzlist"/>
        <w:spacing w:after="60"/>
        <w:ind w:left="851" w:hanging="284"/>
        <w:contextualSpacing w:val="0"/>
        <w:jc w:val="both"/>
      </w:pPr>
      <w:r>
        <w:t>n</w:t>
      </w:r>
      <w:r w:rsidR="00D15FE4" w:rsidRPr="002C3FCB">
        <w:t>iezreformowany sektor B+R</w:t>
      </w:r>
      <w:r w:rsidR="00C127D5">
        <w:t>,</w:t>
      </w:r>
    </w:p>
    <w:p w14:paraId="2762CFE7" w14:textId="6D0BF21F" w:rsidR="00D15FE4" w:rsidRDefault="002C4277" w:rsidP="00AB46F8">
      <w:pPr>
        <w:pStyle w:val="Akapitzlist"/>
        <w:spacing w:after="60"/>
        <w:ind w:left="851" w:hanging="284"/>
        <w:contextualSpacing w:val="0"/>
        <w:jc w:val="both"/>
      </w:pPr>
      <w:r>
        <w:lastRenderedPageBreak/>
        <w:t>n</w:t>
      </w:r>
      <w:r w:rsidR="00D15FE4" w:rsidRPr="002C3FCB">
        <w:t xml:space="preserve">iedostateczny rozwój </w:t>
      </w:r>
      <w:r w:rsidR="00383EAF">
        <w:t>IOB</w:t>
      </w:r>
      <w:r w:rsidR="00C127D5">
        <w:t>,</w:t>
      </w:r>
    </w:p>
    <w:p w14:paraId="14CEA2E4" w14:textId="0AAF3566" w:rsidR="00D15FE4" w:rsidRDefault="002C4277" w:rsidP="00AB46F8">
      <w:pPr>
        <w:pStyle w:val="Akapitzlist"/>
        <w:spacing w:after="60"/>
        <w:ind w:left="851" w:hanging="284"/>
        <w:contextualSpacing w:val="0"/>
        <w:jc w:val="both"/>
      </w:pPr>
      <w:r>
        <w:t>n</w:t>
      </w:r>
      <w:r w:rsidR="00D15FE4" w:rsidRPr="002C3FCB">
        <w:t>iedomagania administracji samorządowej i centralnej</w:t>
      </w:r>
      <w:r w:rsidR="00C127D5">
        <w:t>,</w:t>
      </w:r>
    </w:p>
    <w:p w14:paraId="564BD3BA" w14:textId="6414DFB3" w:rsidR="00D15FE4" w:rsidRPr="002C3FCB" w:rsidRDefault="002C4277" w:rsidP="00AB46F8">
      <w:pPr>
        <w:pStyle w:val="Akapitzlist"/>
        <w:spacing w:after="60"/>
        <w:ind w:left="851" w:hanging="284"/>
        <w:contextualSpacing w:val="0"/>
        <w:jc w:val="both"/>
      </w:pPr>
      <w:r>
        <w:t>b</w:t>
      </w:r>
      <w:r w:rsidR="00D15FE4" w:rsidRPr="002C3FCB">
        <w:t>iurokracja ograniczająca dostęp do środków publicznych</w:t>
      </w:r>
      <w:r w:rsidR="00C127D5">
        <w:t>;</w:t>
      </w:r>
    </w:p>
    <w:p w14:paraId="36066AAD" w14:textId="647D95FB" w:rsidR="00D15FE4" w:rsidRDefault="00AB46F8" w:rsidP="00D62F00">
      <w:pPr>
        <w:pStyle w:val="Akapitzlist"/>
        <w:numPr>
          <w:ilvl w:val="0"/>
          <w:numId w:val="26"/>
        </w:numPr>
        <w:autoSpaceDE w:val="0"/>
        <w:autoSpaceDN w:val="0"/>
        <w:adjustRightInd w:val="0"/>
        <w:spacing w:after="60"/>
        <w:ind w:left="567" w:hanging="283"/>
        <w:contextualSpacing w:val="0"/>
        <w:jc w:val="both"/>
        <w:rPr>
          <w:rFonts w:cs="Arial"/>
          <w:szCs w:val="20"/>
          <w:lang w:eastAsia="pl-PL"/>
        </w:rPr>
      </w:pPr>
      <w:r>
        <w:rPr>
          <w:rFonts w:cs="Arial"/>
          <w:szCs w:val="20"/>
          <w:lang w:eastAsia="pl-PL"/>
        </w:rPr>
        <w:t>r</w:t>
      </w:r>
      <w:r w:rsidR="00D15FE4">
        <w:rPr>
          <w:rFonts w:cs="Arial"/>
          <w:szCs w:val="20"/>
          <w:lang w:eastAsia="pl-PL"/>
        </w:rPr>
        <w:t>ynkowe</w:t>
      </w:r>
      <w:r w:rsidR="00C127D5">
        <w:rPr>
          <w:rFonts w:cs="Arial"/>
          <w:szCs w:val="20"/>
          <w:lang w:eastAsia="pl-PL"/>
        </w:rPr>
        <w:t>:</w:t>
      </w:r>
    </w:p>
    <w:p w14:paraId="2F373C1A" w14:textId="3A25A952" w:rsidR="00D15FE4" w:rsidRPr="008D41D0" w:rsidRDefault="002C4277" w:rsidP="005F0F5A">
      <w:pPr>
        <w:pStyle w:val="Akapitzlist"/>
        <w:spacing w:after="60"/>
        <w:ind w:left="851" w:hanging="284"/>
        <w:contextualSpacing w:val="0"/>
      </w:pPr>
      <w:r w:rsidRPr="00914242">
        <w:rPr>
          <w:b/>
          <w:bCs/>
        </w:rPr>
        <w:t>o</w:t>
      </w:r>
      <w:r w:rsidR="00D15FE4" w:rsidRPr="00914242">
        <w:rPr>
          <w:b/>
          <w:bCs/>
        </w:rPr>
        <w:t>graniczone środki finansowe</w:t>
      </w:r>
      <w:r>
        <w:t>,</w:t>
      </w:r>
    </w:p>
    <w:p w14:paraId="75096F55" w14:textId="3ABE1AF0" w:rsidR="00D15FE4" w:rsidRPr="00316C1B" w:rsidRDefault="002C4277" w:rsidP="00AB46F8">
      <w:pPr>
        <w:pStyle w:val="Akapitzlist"/>
        <w:spacing w:after="60"/>
        <w:ind w:left="851" w:hanging="284"/>
        <w:contextualSpacing w:val="0"/>
        <w:jc w:val="both"/>
      </w:pPr>
      <w:r>
        <w:t>n</w:t>
      </w:r>
      <w:r w:rsidR="00D15FE4" w:rsidRPr="00316C1B">
        <w:t>iski poziom innowacyjności gospodarki, w tym brak innowacji na skalę międzynarodową i niska liczba uzyskiwanych patentów</w:t>
      </w:r>
      <w:r w:rsidR="00C127D5">
        <w:t>,</w:t>
      </w:r>
    </w:p>
    <w:p w14:paraId="0601116F" w14:textId="1727CD88" w:rsidR="00D15FE4" w:rsidRPr="008D41D0" w:rsidRDefault="002C4277" w:rsidP="00AB46F8">
      <w:pPr>
        <w:pStyle w:val="Akapitzlist"/>
        <w:spacing w:after="60"/>
        <w:ind w:left="851" w:hanging="284"/>
        <w:contextualSpacing w:val="0"/>
        <w:jc w:val="both"/>
      </w:pPr>
      <w:r w:rsidRPr="00F34221">
        <w:rPr>
          <w:b/>
          <w:bCs/>
        </w:rPr>
        <w:t>u</w:t>
      </w:r>
      <w:r w:rsidR="00D15FE4" w:rsidRPr="00F34221">
        <w:rPr>
          <w:b/>
          <w:bCs/>
        </w:rPr>
        <w:t>zależnienie od środków publicznych</w:t>
      </w:r>
      <w:r w:rsidR="00C127D5" w:rsidRPr="00FF7EE1">
        <w:rPr>
          <w:bCs/>
        </w:rPr>
        <w:t>;</w:t>
      </w:r>
    </w:p>
    <w:p w14:paraId="7206850C" w14:textId="4445DD3B" w:rsidR="00D15FE4" w:rsidRDefault="00AB46F8" w:rsidP="00D62F00">
      <w:pPr>
        <w:pStyle w:val="Akapitzlist"/>
        <w:numPr>
          <w:ilvl w:val="0"/>
          <w:numId w:val="26"/>
        </w:numPr>
        <w:autoSpaceDE w:val="0"/>
        <w:autoSpaceDN w:val="0"/>
        <w:adjustRightInd w:val="0"/>
        <w:spacing w:after="60"/>
        <w:ind w:left="567" w:hanging="283"/>
        <w:contextualSpacing w:val="0"/>
        <w:jc w:val="both"/>
        <w:rPr>
          <w:rFonts w:cs="Arial"/>
          <w:szCs w:val="20"/>
          <w:lang w:eastAsia="pl-PL"/>
        </w:rPr>
      </w:pPr>
      <w:r>
        <w:rPr>
          <w:rFonts w:cs="Arial"/>
          <w:szCs w:val="20"/>
          <w:lang w:eastAsia="pl-PL"/>
        </w:rPr>
        <w:t>m</w:t>
      </w:r>
      <w:r w:rsidR="00D15FE4">
        <w:rPr>
          <w:rFonts w:cs="Arial"/>
          <w:szCs w:val="20"/>
          <w:lang w:eastAsia="pl-PL"/>
        </w:rPr>
        <w:t>entalne</w:t>
      </w:r>
      <w:r w:rsidR="00C127D5">
        <w:rPr>
          <w:rFonts w:cs="Arial"/>
          <w:szCs w:val="20"/>
          <w:lang w:eastAsia="pl-PL"/>
        </w:rPr>
        <w:t>:</w:t>
      </w:r>
    </w:p>
    <w:p w14:paraId="7F2B0043" w14:textId="63D21C9D" w:rsidR="00D15FE4" w:rsidRPr="00F34221" w:rsidRDefault="002C4277" w:rsidP="00AB46F8">
      <w:pPr>
        <w:pStyle w:val="Akapitzlist"/>
        <w:spacing w:after="60"/>
        <w:ind w:left="851" w:hanging="284"/>
        <w:contextualSpacing w:val="0"/>
        <w:jc w:val="both"/>
        <w:rPr>
          <w:b/>
          <w:bCs/>
        </w:rPr>
      </w:pPr>
      <w:r w:rsidRPr="00F34221">
        <w:rPr>
          <w:b/>
          <w:bCs/>
        </w:rPr>
        <w:t>d</w:t>
      </w:r>
      <w:r w:rsidR="00D15FE4" w:rsidRPr="00F34221">
        <w:rPr>
          <w:b/>
          <w:bCs/>
        </w:rPr>
        <w:t>ominacja paradygmatu konkurencji</w:t>
      </w:r>
      <w:r w:rsidR="00C127D5" w:rsidRPr="00F34221">
        <w:t>,</w:t>
      </w:r>
    </w:p>
    <w:p w14:paraId="2FB6018D" w14:textId="45680413" w:rsidR="00D15FE4" w:rsidRDefault="002C4277" w:rsidP="00AB46F8">
      <w:pPr>
        <w:pStyle w:val="Akapitzlist"/>
        <w:spacing w:after="60"/>
        <w:ind w:left="851" w:hanging="284"/>
        <w:contextualSpacing w:val="0"/>
        <w:jc w:val="both"/>
      </w:pPr>
      <w:r w:rsidRPr="00F34221">
        <w:rPr>
          <w:b/>
          <w:bCs/>
        </w:rPr>
        <w:t>d</w:t>
      </w:r>
      <w:r w:rsidR="00D15FE4" w:rsidRPr="00F34221">
        <w:rPr>
          <w:b/>
          <w:bCs/>
        </w:rPr>
        <w:t>eficyt zaufania społecznego w sferze publicznej</w:t>
      </w:r>
      <w:r w:rsidR="00C127D5" w:rsidRPr="00C127D5">
        <w:rPr>
          <w:bCs/>
        </w:rPr>
        <w:t>,</w:t>
      </w:r>
    </w:p>
    <w:p w14:paraId="746657C2" w14:textId="09EDD871" w:rsidR="00D15FE4" w:rsidRDefault="002C4277" w:rsidP="00AB46F8">
      <w:pPr>
        <w:pStyle w:val="Akapitzlist"/>
        <w:spacing w:after="60"/>
        <w:ind w:left="851" w:hanging="284"/>
        <w:contextualSpacing w:val="0"/>
        <w:jc w:val="both"/>
      </w:pPr>
      <w:r>
        <w:t>s</w:t>
      </w:r>
      <w:r w:rsidR="00D15FE4" w:rsidRPr="002C3FCB">
        <w:t xml:space="preserve">łabość inicjatyw </w:t>
      </w:r>
      <w:r w:rsidR="00D15FE4">
        <w:t>oddolnych</w:t>
      </w:r>
      <w:r w:rsidR="00C127D5">
        <w:t>,</w:t>
      </w:r>
    </w:p>
    <w:p w14:paraId="1541B001" w14:textId="65DA0DB7" w:rsidR="00D15FE4" w:rsidRDefault="002C4277" w:rsidP="00AB46F8">
      <w:pPr>
        <w:pStyle w:val="Akapitzlist"/>
        <w:spacing w:after="60"/>
        <w:ind w:left="851" w:hanging="284"/>
        <w:contextualSpacing w:val="0"/>
        <w:jc w:val="both"/>
      </w:pPr>
      <w:r>
        <w:t>s</w:t>
      </w:r>
      <w:r w:rsidR="00D15FE4" w:rsidRPr="002C3FCB">
        <w:t>łabe fundamenty społeczeństwa obywatelskiego</w:t>
      </w:r>
      <w:r w:rsidR="00C127D5">
        <w:t>,</w:t>
      </w:r>
    </w:p>
    <w:p w14:paraId="1409DA07" w14:textId="1C80E0B8" w:rsidR="00D15FE4" w:rsidRPr="008D41D0" w:rsidRDefault="002C4277" w:rsidP="00AB46F8">
      <w:pPr>
        <w:pStyle w:val="Akapitzlist"/>
        <w:spacing w:after="60"/>
        <w:ind w:left="851" w:hanging="284"/>
        <w:contextualSpacing w:val="0"/>
        <w:jc w:val="both"/>
      </w:pPr>
      <w:r w:rsidRPr="00F34221">
        <w:rPr>
          <w:b/>
          <w:bCs/>
        </w:rPr>
        <w:t>n</w:t>
      </w:r>
      <w:r w:rsidR="00D15FE4" w:rsidRPr="00F34221">
        <w:rPr>
          <w:b/>
          <w:bCs/>
        </w:rPr>
        <w:t xml:space="preserve">iezrozumienie idei </w:t>
      </w:r>
      <w:proofErr w:type="spellStart"/>
      <w:r w:rsidR="00D15FE4" w:rsidRPr="00F34221">
        <w:rPr>
          <w:b/>
          <w:bCs/>
        </w:rPr>
        <w:t>klasteringu</w:t>
      </w:r>
      <w:proofErr w:type="spellEnd"/>
      <w:r w:rsidR="00C127D5" w:rsidRPr="00C127D5">
        <w:rPr>
          <w:bCs/>
        </w:rPr>
        <w:t>,</w:t>
      </w:r>
    </w:p>
    <w:p w14:paraId="58FDF2D7" w14:textId="1B4C56D7" w:rsidR="00D15FE4" w:rsidRDefault="002C4277" w:rsidP="00AB46F8">
      <w:pPr>
        <w:pStyle w:val="Akapitzlist"/>
        <w:spacing w:after="60"/>
        <w:ind w:left="851" w:hanging="284"/>
        <w:contextualSpacing w:val="0"/>
        <w:jc w:val="both"/>
      </w:pPr>
      <w:r>
        <w:t>e</w:t>
      </w:r>
      <w:r w:rsidR="00D15FE4" w:rsidRPr="002C3FCB">
        <w:t>goizm i partykularyzm</w:t>
      </w:r>
      <w:r w:rsidR="00C127D5">
        <w:t>,</w:t>
      </w:r>
    </w:p>
    <w:p w14:paraId="215A1A11" w14:textId="1CC0A867" w:rsidR="00D15FE4" w:rsidRDefault="002C4277" w:rsidP="00AB46F8">
      <w:pPr>
        <w:pStyle w:val="Akapitzlist"/>
        <w:spacing w:after="60"/>
        <w:ind w:left="851" w:hanging="284"/>
        <w:contextualSpacing w:val="0"/>
        <w:jc w:val="both"/>
      </w:pPr>
      <w:r w:rsidRPr="00F34221">
        <w:rPr>
          <w:b/>
          <w:bCs/>
        </w:rPr>
        <w:t>n</w:t>
      </w:r>
      <w:r w:rsidR="00D15FE4" w:rsidRPr="00F34221">
        <w:rPr>
          <w:b/>
          <w:bCs/>
        </w:rPr>
        <w:t>iecierpliwość i krótkowzroczność działania</w:t>
      </w:r>
      <w:r w:rsidR="00C127D5" w:rsidRPr="00C127D5">
        <w:rPr>
          <w:bCs/>
        </w:rPr>
        <w:t>.</w:t>
      </w:r>
    </w:p>
    <w:p w14:paraId="529D4FED" w14:textId="77777777" w:rsidR="00D15FE4" w:rsidRDefault="00D15FE4" w:rsidP="005F0F5A">
      <w:pPr>
        <w:autoSpaceDE w:val="0"/>
        <w:autoSpaceDN w:val="0"/>
        <w:adjustRightInd w:val="0"/>
        <w:spacing w:after="60"/>
        <w:jc w:val="both"/>
        <w:rPr>
          <w:rFonts w:cs="Arial"/>
          <w:szCs w:val="20"/>
          <w:lang w:eastAsia="pl-PL"/>
        </w:rPr>
      </w:pPr>
      <w:r>
        <w:rPr>
          <w:rFonts w:cs="Arial"/>
          <w:szCs w:val="20"/>
          <w:lang w:eastAsia="pl-PL"/>
        </w:rPr>
        <w:t>Badanie koordynatorów inicjatyw klastrowych z Wielkopolski z 2013 roku</w:t>
      </w:r>
      <w:r>
        <w:rPr>
          <w:rStyle w:val="Odwoanieprzypisudolnego"/>
          <w:rFonts w:cs="Arial"/>
          <w:szCs w:val="20"/>
          <w:lang w:eastAsia="pl-PL"/>
        </w:rPr>
        <w:footnoteReference w:id="65"/>
      </w:r>
      <w:r>
        <w:rPr>
          <w:rFonts w:cs="Arial"/>
          <w:szCs w:val="20"/>
          <w:lang w:eastAsia="pl-PL"/>
        </w:rPr>
        <w:t xml:space="preserve"> pozwoliło wykazać, że najważniejszymi barierami funkcjonowania i rozwoju inicjatyw klastrowych były bariery mentalne takie jak obawa przed podejmowaniem współpracy, brak zaangażowania we współpracę, brak wiedzy na temat klastrów. </w:t>
      </w:r>
      <w:r w:rsidRPr="002C3FCB">
        <w:rPr>
          <w:rFonts w:cs="Arial"/>
          <w:szCs w:val="20"/>
          <w:lang w:eastAsia="pl-PL"/>
        </w:rPr>
        <w:t>Najwięcej koordynatorów podkreśla</w:t>
      </w:r>
      <w:r>
        <w:rPr>
          <w:rFonts w:cs="Arial"/>
          <w:szCs w:val="20"/>
          <w:lang w:eastAsia="pl-PL"/>
        </w:rPr>
        <w:t>ło</w:t>
      </w:r>
      <w:r w:rsidRPr="002C3FCB">
        <w:rPr>
          <w:rFonts w:cs="Arial"/>
          <w:szCs w:val="20"/>
          <w:lang w:eastAsia="pl-PL"/>
        </w:rPr>
        <w:t xml:space="preserve"> nieufność przedsiębiorców do siebie, często powodowaną dbaniem głównie o własne interesy i chęć zysków</w:t>
      </w:r>
      <w:r>
        <w:rPr>
          <w:rFonts w:cs="Arial"/>
          <w:szCs w:val="20"/>
          <w:lang w:eastAsia="pl-PL"/>
        </w:rPr>
        <w:t>. M</w:t>
      </w:r>
      <w:r w:rsidRPr="002C3FCB">
        <w:rPr>
          <w:rFonts w:cs="Arial"/>
          <w:szCs w:val="20"/>
          <w:lang w:eastAsia="pl-PL"/>
        </w:rPr>
        <w:t>ałe zaangażowanie</w:t>
      </w:r>
      <w:r>
        <w:rPr>
          <w:rFonts w:cs="Arial"/>
          <w:szCs w:val="20"/>
          <w:lang w:eastAsia="pl-PL"/>
        </w:rPr>
        <w:t xml:space="preserve"> przedsiębiorstw we współpracę przejawiało się w tym, że obok k</w:t>
      </w:r>
      <w:r w:rsidRPr="002C3FCB">
        <w:rPr>
          <w:rFonts w:cs="Arial"/>
          <w:szCs w:val="20"/>
          <w:lang w:eastAsia="pl-PL"/>
        </w:rPr>
        <w:t xml:space="preserve">ilku zawsze aktywnych przedsiębiorstw, reszta </w:t>
      </w:r>
      <w:r>
        <w:rPr>
          <w:rFonts w:cs="Arial"/>
          <w:szCs w:val="20"/>
          <w:lang w:eastAsia="pl-PL"/>
        </w:rPr>
        <w:t>przedsiębiorstw w organizacjach klastrowych w</w:t>
      </w:r>
      <w:r w:rsidRPr="002C3FCB">
        <w:rPr>
          <w:rFonts w:cs="Arial"/>
          <w:szCs w:val="20"/>
          <w:lang w:eastAsia="pl-PL"/>
        </w:rPr>
        <w:t>łącza</w:t>
      </w:r>
      <w:r>
        <w:rPr>
          <w:rFonts w:cs="Arial"/>
          <w:szCs w:val="20"/>
          <w:lang w:eastAsia="pl-PL"/>
        </w:rPr>
        <w:t>ła</w:t>
      </w:r>
      <w:r w:rsidRPr="002C3FCB">
        <w:rPr>
          <w:rFonts w:cs="Arial"/>
          <w:szCs w:val="20"/>
          <w:lang w:eastAsia="pl-PL"/>
        </w:rPr>
        <w:t xml:space="preserve"> się </w:t>
      </w:r>
      <w:r>
        <w:rPr>
          <w:rFonts w:cs="Arial"/>
          <w:szCs w:val="20"/>
          <w:lang w:eastAsia="pl-PL"/>
        </w:rPr>
        <w:t xml:space="preserve">w działania </w:t>
      </w:r>
      <w:r w:rsidRPr="002C3FCB">
        <w:rPr>
          <w:rFonts w:cs="Arial"/>
          <w:szCs w:val="20"/>
          <w:lang w:eastAsia="pl-PL"/>
        </w:rPr>
        <w:t>sporadycznie</w:t>
      </w:r>
      <w:r>
        <w:rPr>
          <w:rFonts w:cs="Arial"/>
          <w:szCs w:val="20"/>
          <w:lang w:eastAsia="pl-PL"/>
        </w:rPr>
        <w:t xml:space="preserve">. Dodatkowo w tamtym czasie przedsiębiorstwa nie miały jeszcze wiedzy o tym, jakie możliwości tworzy współpraca w ramach struktur klastrowych. </w:t>
      </w:r>
    </w:p>
    <w:p w14:paraId="781028D6" w14:textId="7A35CA27" w:rsidR="00D15FE4" w:rsidRPr="002C3FCB" w:rsidRDefault="00D15FE4" w:rsidP="005F0F5A">
      <w:pPr>
        <w:autoSpaceDE w:val="0"/>
        <w:autoSpaceDN w:val="0"/>
        <w:adjustRightInd w:val="0"/>
        <w:spacing w:after="60"/>
        <w:jc w:val="both"/>
        <w:rPr>
          <w:rFonts w:cs="Arial"/>
          <w:szCs w:val="20"/>
          <w:lang w:eastAsia="pl-PL"/>
        </w:rPr>
      </w:pPr>
      <w:r>
        <w:rPr>
          <w:rFonts w:cs="Arial"/>
          <w:szCs w:val="20"/>
          <w:lang w:eastAsia="pl-PL"/>
        </w:rPr>
        <w:t xml:space="preserve">Istotnymi barierami zawiązywania inicjatyw klastrowych, a potem kontynuowania działań w ramach organizacji klastrowych były również bariery finansowe. </w:t>
      </w:r>
      <w:r w:rsidR="009B494B">
        <w:rPr>
          <w:rFonts w:cs="Arial"/>
          <w:szCs w:val="20"/>
          <w:lang w:eastAsia="pl-PL"/>
        </w:rPr>
        <w:t xml:space="preserve">W </w:t>
      </w:r>
      <w:r w:rsidRPr="002C3FCB">
        <w:rPr>
          <w:rFonts w:cs="Arial"/>
          <w:szCs w:val="20"/>
          <w:lang w:eastAsia="pl-PL"/>
        </w:rPr>
        <w:t>wielu mikro</w:t>
      </w:r>
      <w:r w:rsidR="009B494B">
        <w:rPr>
          <w:rFonts w:cs="Arial"/>
          <w:szCs w:val="20"/>
          <w:lang w:eastAsia="pl-PL"/>
        </w:rPr>
        <w:t>-</w:t>
      </w:r>
      <w:r w:rsidRPr="002C3FCB">
        <w:rPr>
          <w:rFonts w:cs="Arial"/>
          <w:szCs w:val="20"/>
          <w:lang w:eastAsia="pl-PL"/>
        </w:rPr>
        <w:t xml:space="preserve"> i małych przedsiębiorstw</w:t>
      </w:r>
      <w:r w:rsidR="009B494B">
        <w:rPr>
          <w:rFonts w:cs="Arial"/>
          <w:szCs w:val="20"/>
          <w:lang w:eastAsia="pl-PL"/>
        </w:rPr>
        <w:t>ach</w:t>
      </w:r>
      <w:r w:rsidRPr="002C3FCB">
        <w:rPr>
          <w:rFonts w:cs="Arial"/>
          <w:szCs w:val="20"/>
          <w:lang w:eastAsia="pl-PL"/>
        </w:rPr>
        <w:t xml:space="preserve"> trudno </w:t>
      </w:r>
      <w:r>
        <w:rPr>
          <w:rFonts w:cs="Arial"/>
          <w:szCs w:val="20"/>
          <w:lang w:eastAsia="pl-PL"/>
        </w:rPr>
        <w:t xml:space="preserve">było </w:t>
      </w:r>
      <w:r w:rsidRPr="002C3FCB">
        <w:rPr>
          <w:rFonts w:cs="Arial"/>
          <w:szCs w:val="20"/>
          <w:lang w:eastAsia="pl-PL"/>
        </w:rPr>
        <w:t>zapewnić wkład własny na sfinansowanie projektów, warunki administracyjne do obsługi projektu</w:t>
      </w:r>
      <w:r w:rsidR="009B494B">
        <w:rPr>
          <w:rFonts w:cs="Arial"/>
          <w:szCs w:val="20"/>
          <w:lang w:eastAsia="pl-PL"/>
        </w:rPr>
        <w:t xml:space="preserve"> oraz </w:t>
      </w:r>
      <w:r w:rsidRPr="002C3FCB">
        <w:rPr>
          <w:rFonts w:cs="Arial"/>
          <w:szCs w:val="20"/>
          <w:lang w:eastAsia="pl-PL"/>
        </w:rPr>
        <w:t xml:space="preserve">wynagrodzenie </w:t>
      </w:r>
      <w:r w:rsidR="00520269">
        <w:rPr>
          <w:rFonts w:cs="Arial"/>
          <w:szCs w:val="20"/>
          <w:lang w:eastAsia="pl-PL"/>
        </w:rPr>
        <w:t xml:space="preserve">dla </w:t>
      </w:r>
      <w:r w:rsidRPr="002C3FCB">
        <w:rPr>
          <w:rFonts w:cs="Arial"/>
          <w:szCs w:val="20"/>
          <w:lang w:eastAsia="pl-PL"/>
        </w:rPr>
        <w:t>koordynator</w:t>
      </w:r>
      <w:r w:rsidR="00520269">
        <w:rPr>
          <w:rFonts w:cs="Arial"/>
          <w:szCs w:val="20"/>
          <w:lang w:eastAsia="pl-PL"/>
        </w:rPr>
        <w:t>a</w:t>
      </w:r>
      <w:r>
        <w:rPr>
          <w:rFonts w:cs="Arial"/>
          <w:szCs w:val="20"/>
          <w:lang w:eastAsia="pl-PL"/>
        </w:rPr>
        <w:t>. W konsekwencji była również obawa o współpracę z instytucjami B+R, która mogła przynieść spore koszty z jednoczesnymi niepewnymi rezultatami.</w:t>
      </w:r>
    </w:p>
    <w:p w14:paraId="1EFB8F9B" w14:textId="5DCA7DCE" w:rsidR="00D15FE4" w:rsidRDefault="00D15FE4" w:rsidP="005F0F5A">
      <w:pPr>
        <w:autoSpaceDE w:val="0"/>
        <w:autoSpaceDN w:val="0"/>
        <w:adjustRightInd w:val="0"/>
        <w:spacing w:after="60"/>
        <w:jc w:val="both"/>
        <w:rPr>
          <w:rFonts w:cs="Arial"/>
          <w:szCs w:val="20"/>
          <w:lang w:eastAsia="pl-PL"/>
        </w:rPr>
      </w:pPr>
      <w:r>
        <w:rPr>
          <w:rFonts w:cs="Arial"/>
          <w:szCs w:val="20"/>
          <w:lang w:eastAsia="pl-PL"/>
        </w:rPr>
        <w:t>Dodatkowo jako bariery systemowe podawane były złe uregulowania prawne, w</w:t>
      </w:r>
      <w:r w:rsidRPr="002C3FCB">
        <w:rPr>
          <w:rFonts w:cs="Arial"/>
          <w:szCs w:val="20"/>
          <w:lang w:eastAsia="pl-PL"/>
        </w:rPr>
        <w:t xml:space="preserve"> wywiadach podkreślany był </w:t>
      </w:r>
      <w:r w:rsidR="001F30E0">
        <w:rPr>
          <w:rFonts w:cs="Arial"/>
          <w:szCs w:val="20"/>
          <w:lang w:eastAsia="pl-PL"/>
        </w:rPr>
        <w:t>m.in.</w:t>
      </w:r>
      <w:r>
        <w:rPr>
          <w:rFonts w:cs="Arial"/>
          <w:szCs w:val="20"/>
          <w:lang w:eastAsia="pl-PL"/>
        </w:rPr>
        <w:t xml:space="preserve"> </w:t>
      </w:r>
      <w:r w:rsidRPr="002C3FCB">
        <w:rPr>
          <w:rFonts w:cs="Arial"/>
          <w:szCs w:val="20"/>
          <w:lang w:eastAsia="pl-PL"/>
        </w:rPr>
        <w:t>brak uregulowania statusu klastrów w ustawodawstwie, konieczność stosowania zapisów ustawy Prawo o stowarzyszeniach, problemy ze stosowaniem ustawy Prawo zamówień publicznych.</w:t>
      </w:r>
    </w:p>
    <w:p w14:paraId="0DA3E0D8" w14:textId="77777777" w:rsidR="00D15FE4" w:rsidRPr="00334E02" w:rsidRDefault="00D15FE4" w:rsidP="005F0F5A">
      <w:pPr>
        <w:autoSpaceDE w:val="0"/>
        <w:autoSpaceDN w:val="0"/>
        <w:adjustRightInd w:val="0"/>
        <w:spacing w:after="60"/>
        <w:jc w:val="both"/>
        <w:rPr>
          <w:rFonts w:cs="Arial"/>
          <w:b/>
          <w:szCs w:val="20"/>
          <w:lang w:eastAsia="pl-PL"/>
        </w:rPr>
      </w:pPr>
      <w:r w:rsidRPr="00334E02">
        <w:rPr>
          <w:rFonts w:cs="Arial"/>
          <w:b/>
          <w:szCs w:val="20"/>
          <w:lang w:eastAsia="pl-PL"/>
        </w:rPr>
        <w:t>Prezentowane w niniejszym raporcie badanie z przełomu 2020 i 2021 roku zdaje się potwierdzać, że bariery, które istniały w 2013 roku wciąż istnieją i mają podobny charakter.</w:t>
      </w:r>
    </w:p>
    <w:p w14:paraId="7E85928C" w14:textId="3FD66334" w:rsidR="00D15FE4" w:rsidRDefault="00D15FE4" w:rsidP="005F0F5A">
      <w:pPr>
        <w:autoSpaceDE w:val="0"/>
        <w:autoSpaceDN w:val="0"/>
        <w:adjustRightInd w:val="0"/>
        <w:spacing w:after="60"/>
        <w:jc w:val="both"/>
        <w:rPr>
          <w:rFonts w:cs="Arial"/>
          <w:szCs w:val="20"/>
          <w:lang w:eastAsia="pl-PL"/>
        </w:rPr>
      </w:pPr>
      <w:r>
        <w:rPr>
          <w:rFonts w:cs="Arial"/>
          <w:szCs w:val="20"/>
          <w:lang w:eastAsia="pl-PL"/>
        </w:rPr>
        <w:lastRenderedPageBreak/>
        <w:t xml:space="preserve">Dużą </w:t>
      </w:r>
      <w:r w:rsidRPr="00C848B2">
        <w:rPr>
          <w:rFonts w:cs="Arial"/>
          <w:szCs w:val="20"/>
          <w:u w:val="single"/>
          <w:lang w:eastAsia="pl-PL"/>
        </w:rPr>
        <w:t>barierą jest mentalność przedsiębiorców</w:t>
      </w:r>
      <w:r>
        <w:rPr>
          <w:rFonts w:cs="Arial"/>
          <w:szCs w:val="20"/>
          <w:lang w:eastAsia="pl-PL"/>
        </w:rPr>
        <w:t>: obawy przed współpracą z innymi przedsiębiorstwami (a niekiedy również pozostałymi podmiotami, w tym naukowymi) i brak zaufania do innych, duża konkurencja oraz krótkowzroczność działania (brak korzyści widocznych od razu). Elementy te są tym bardziej widoczne, im więcej jest podmiotów w branży, a więc im większa konkurencja – tak jak w Wielkopolsce w sektorze meblarstwa. Przykładem jest Klaster Mebel Design, funkcjonujący z sukcesem do 2016 r</w:t>
      </w:r>
      <w:r w:rsidR="00806F1A">
        <w:rPr>
          <w:rFonts w:cs="Arial"/>
          <w:szCs w:val="20"/>
          <w:lang w:eastAsia="pl-PL"/>
        </w:rPr>
        <w:t>oku</w:t>
      </w:r>
      <w:r>
        <w:rPr>
          <w:rFonts w:cs="Arial"/>
          <w:szCs w:val="20"/>
          <w:lang w:eastAsia="pl-PL"/>
        </w:rPr>
        <w:t xml:space="preserve">. Jak </w:t>
      </w:r>
      <w:r w:rsidR="00884F52">
        <w:rPr>
          <w:rFonts w:cs="Arial"/>
          <w:szCs w:val="20"/>
          <w:lang w:eastAsia="pl-PL"/>
        </w:rPr>
        <w:t>s</w:t>
      </w:r>
      <w:r>
        <w:rPr>
          <w:rFonts w:cs="Arial"/>
          <w:szCs w:val="20"/>
          <w:lang w:eastAsia="pl-PL"/>
        </w:rPr>
        <w:t>twierdzi</w:t>
      </w:r>
      <w:r w:rsidR="00884F52">
        <w:rPr>
          <w:rFonts w:cs="Arial"/>
          <w:szCs w:val="20"/>
          <w:lang w:eastAsia="pl-PL"/>
        </w:rPr>
        <w:t>ła</w:t>
      </w:r>
      <w:r>
        <w:rPr>
          <w:rFonts w:cs="Arial"/>
          <w:szCs w:val="20"/>
          <w:lang w:eastAsia="pl-PL"/>
        </w:rPr>
        <w:t xml:space="preserve"> podczas rozmowy telefonicznej jedna z osób koordynując</w:t>
      </w:r>
      <w:r w:rsidR="009B494B">
        <w:rPr>
          <w:rFonts w:cs="Arial"/>
          <w:szCs w:val="20"/>
          <w:lang w:eastAsia="pl-PL"/>
        </w:rPr>
        <w:t>ych</w:t>
      </w:r>
      <w:r>
        <w:rPr>
          <w:rFonts w:cs="Arial"/>
          <w:szCs w:val="20"/>
          <w:lang w:eastAsia="pl-PL"/>
        </w:rPr>
        <w:t xml:space="preserve"> wówczas prace tej inicjatywy:</w:t>
      </w:r>
    </w:p>
    <w:p w14:paraId="6553F852" w14:textId="30D6E9D5" w:rsidR="00D15FE4" w:rsidRPr="00026C18" w:rsidRDefault="00026C18" w:rsidP="005F0F5A">
      <w:pPr>
        <w:spacing w:after="60"/>
        <w:jc w:val="both"/>
        <w:rPr>
          <w:rFonts w:cstheme="minorHAnsi"/>
          <w:i/>
          <w:spacing w:val="3"/>
          <w:szCs w:val="20"/>
          <w:shd w:val="clear" w:color="auto" w:fill="FFFFFF"/>
        </w:rPr>
      </w:pPr>
      <w:r w:rsidRPr="00026C18">
        <w:rPr>
          <w:rFonts w:cstheme="minorHAnsi"/>
          <w:i/>
          <w:spacing w:val="3"/>
          <w:szCs w:val="20"/>
          <w:shd w:val="clear" w:color="auto" w:fill="FFFFFF"/>
        </w:rPr>
        <w:t>„</w:t>
      </w:r>
      <w:r w:rsidR="00D15FE4" w:rsidRPr="00026C18">
        <w:rPr>
          <w:rFonts w:cstheme="minorHAnsi"/>
          <w:i/>
          <w:spacing w:val="3"/>
          <w:szCs w:val="20"/>
          <w:shd w:val="clear" w:color="auto" w:fill="FFFFFF"/>
        </w:rPr>
        <w:t>Taka jest polska specyfika: każdy patrzy na swój biznes, jesteśmy narodem nieufnym, podstępnym, jest małe zaufanie pomiędzy ludźmi, a co dopiero przedsiębiorcami, bo ktoś inny może podkraść pomysł, patent lub zabrać możliwych klientów. Wiele osób jak prowadzi biznes, pilnuje jak zarobić by „wyjść na swoje” i nie chce poświęcać czasu na inicjatywy współpracy o niepewnych rezultatach. Można zachęcić do projektu raz, zebrać składki, ale to jest ciągłe proszenie się o angażowanie. Jednostki naukowe też oczekują zysków ze współpracy i też mogą podkradać pomysły na patenty. Pandemia COVID-19 jeszcze potęguje zamykanie się na kontakty i współpracę, a wielu dyrektorów i menadżerów w pierwszej kolejności musi podejmować decyzje jak przetrwać</w:t>
      </w:r>
      <w:r w:rsidRPr="00026C18">
        <w:rPr>
          <w:rFonts w:cstheme="minorHAnsi"/>
          <w:i/>
          <w:spacing w:val="3"/>
          <w:szCs w:val="20"/>
          <w:shd w:val="clear" w:color="auto" w:fill="FFFFFF"/>
        </w:rPr>
        <w:t>”</w:t>
      </w:r>
      <w:r w:rsidR="00D15FE4" w:rsidRPr="00026C18">
        <w:rPr>
          <w:rFonts w:cstheme="minorHAnsi"/>
          <w:i/>
          <w:spacing w:val="3"/>
          <w:szCs w:val="20"/>
          <w:shd w:val="clear" w:color="auto" w:fill="FFFFFF"/>
        </w:rPr>
        <w:t xml:space="preserve">. </w:t>
      </w:r>
    </w:p>
    <w:p w14:paraId="616A5E8B" w14:textId="453AAA06" w:rsidR="00D15FE4" w:rsidRPr="001170FD" w:rsidRDefault="00D15FE4" w:rsidP="005F0F5A">
      <w:pPr>
        <w:spacing w:after="60"/>
        <w:jc w:val="both"/>
        <w:rPr>
          <w:rFonts w:cstheme="minorHAnsi"/>
          <w:spacing w:val="3"/>
          <w:szCs w:val="20"/>
          <w:shd w:val="clear" w:color="auto" w:fill="FFFFFF"/>
        </w:rPr>
      </w:pPr>
      <w:r>
        <w:rPr>
          <w:rFonts w:cs="Arial"/>
          <w:szCs w:val="20"/>
          <w:lang w:eastAsia="pl-PL"/>
        </w:rPr>
        <w:t xml:space="preserve">Rzadko przedsiębiorstwa (szczególnie mniejsze) przekonuje argument o społecznej odpowiedzialności biznesu w zakresie pozytywnego oddziaływania na otoczenie, na rozwój lokalny. W takich działaniach wielkopolskie inicjatywy klastrowe wspomagają niekiedy władze lokalne (np. w </w:t>
      </w:r>
      <w:r w:rsidR="00884F52">
        <w:rPr>
          <w:rFonts w:cs="Arial"/>
          <w:szCs w:val="20"/>
          <w:lang w:eastAsia="pl-PL"/>
        </w:rPr>
        <w:t>C</w:t>
      </w:r>
      <w:r>
        <w:rPr>
          <w:rFonts w:cs="Arial"/>
          <w:szCs w:val="20"/>
          <w:lang w:eastAsia="pl-PL"/>
        </w:rPr>
        <w:t xml:space="preserve">echu </w:t>
      </w:r>
      <w:r w:rsidR="00884F52">
        <w:rPr>
          <w:rFonts w:cs="Arial"/>
          <w:szCs w:val="20"/>
          <w:lang w:eastAsia="pl-PL"/>
        </w:rPr>
        <w:t>S</w:t>
      </w:r>
      <w:r>
        <w:rPr>
          <w:rFonts w:cs="Arial"/>
          <w:szCs w:val="20"/>
          <w:lang w:eastAsia="pl-PL"/>
        </w:rPr>
        <w:t xml:space="preserve">tolarzy </w:t>
      </w:r>
      <w:r w:rsidR="00884F52">
        <w:rPr>
          <w:rFonts w:cs="Arial"/>
          <w:szCs w:val="20"/>
          <w:lang w:eastAsia="pl-PL"/>
        </w:rPr>
        <w:t>S</w:t>
      </w:r>
      <w:r>
        <w:rPr>
          <w:rFonts w:cs="Arial"/>
          <w:szCs w:val="20"/>
          <w:lang w:eastAsia="pl-PL"/>
        </w:rPr>
        <w:t>warzędzkich), ale przy ograniczonej puli środków finansowych na wsparcie gospodarki możliwości w tym zakresie są ograniczone.</w:t>
      </w:r>
    </w:p>
    <w:p w14:paraId="48B9E4E5" w14:textId="395DB7AB" w:rsidR="00D15FE4" w:rsidRDefault="00D15FE4" w:rsidP="005F0F5A">
      <w:pPr>
        <w:autoSpaceDE w:val="0"/>
        <w:autoSpaceDN w:val="0"/>
        <w:adjustRightInd w:val="0"/>
        <w:spacing w:after="60"/>
        <w:jc w:val="both"/>
        <w:rPr>
          <w:rFonts w:cs="Arial"/>
          <w:szCs w:val="20"/>
          <w:lang w:eastAsia="pl-PL"/>
        </w:rPr>
      </w:pPr>
      <w:r>
        <w:rPr>
          <w:rFonts w:cs="Arial"/>
          <w:szCs w:val="20"/>
          <w:lang w:eastAsia="pl-PL"/>
        </w:rPr>
        <w:t xml:space="preserve">Innym powodem wymienianym często w wywiadach są </w:t>
      </w:r>
      <w:r w:rsidRPr="00956657">
        <w:rPr>
          <w:rFonts w:cs="Arial"/>
          <w:szCs w:val="20"/>
          <w:u w:val="single"/>
          <w:lang w:eastAsia="pl-PL"/>
        </w:rPr>
        <w:t>bariery finansowe</w:t>
      </w:r>
      <w:r>
        <w:rPr>
          <w:rFonts w:cs="Arial"/>
          <w:szCs w:val="20"/>
          <w:lang w:eastAsia="pl-PL"/>
        </w:rPr>
        <w:t xml:space="preserve">. Gdy przed 2014 rokiem pojawiły się środki dedykowane bezpośrednio sieciom współpracy, w tym inicjatywom klastrowym, np. w PO IG i w WRPO 2007-2013, pojawiły się podmioty, które je spożytkowały. Zrealizowane projekty przyniosły pewne konkretne rezultaty, a środki zostały rozliczone. Gdy jednak finansowanie się skończyło, skończyły się kontakty i pomysły na wspólne działania. Wiele mniejszych </w:t>
      </w:r>
      <w:r w:rsidRPr="00040A0D">
        <w:rPr>
          <w:rFonts w:cs="Arial"/>
          <w:szCs w:val="20"/>
          <w:lang w:eastAsia="pl-PL"/>
        </w:rPr>
        <w:t xml:space="preserve">inicjatyw klastrowych </w:t>
      </w:r>
      <w:r>
        <w:rPr>
          <w:rFonts w:cs="Arial"/>
          <w:szCs w:val="20"/>
          <w:lang w:eastAsia="pl-PL"/>
        </w:rPr>
        <w:t xml:space="preserve">odstąpiło od aplikowania o środki ze względu na konieczny </w:t>
      </w:r>
      <w:r w:rsidRPr="00040A0D">
        <w:rPr>
          <w:rFonts w:cs="Arial"/>
          <w:szCs w:val="20"/>
          <w:lang w:eastAsia="pl-PL"/>
        </w:rPr>
        <w:t>wkład własny do projektó</w:t>
      </w:r>
      <w:r>
        <w:rPr>
          <w:rFonts w:cs="Arial"/>
          <w:szCs w:val="20"/>
          <w:lang w:eastAsia="pl-PL"/>
        </w:rPr>
        <w:t>w lub konieczność przedstawienia gwarancji bankowych na realizację projektu (a trudno o to był</w:t>
      </w:r>
      <w:r w:rsidR="009B494B">
        <w:rPr>
          <w:rFonts w:cs="Arial"/>
          <w:szCs w:val="20"/>
          <w:lang w:eastAsia="pl-PL"/>
        </w:rPr>
        <w:t>o</w:t>
      </w:r>
      <w:r>
        <w:rPr>
          <w:rFonts w:cs="Arial"/>
          <w:szCs w:val="20"/>
          <w:lang w:eastAsia="pl-PL"/>
        </w:rPr>
        <w:t xml:space="preserve"> w przypadku inicjatyw wielu firm).</w:t>
      </w:r>
    </w:p>
    <w:p w14:paraId="6E732C3B" w14:textId="77777777" w:rsidR="00D15FE4" w:rsidRDefault="00D15FE4" w:rsidP="005F0F5A">
      <w:pPr>
        <w:autoSpaceDE w:val="0"/>
        <w:autoSpaceDN w:val="0"/>
        <w:adjustRightInd w:val="0"/>
        <w:spacing w:after="60"/>
        <w:jc w:val="both"/>
        <w:rPr>
          <w:rFonts w:cs="Arial"/>
          <w:szCs w:val="20"/>
          <w:lang w:eastAsia="pl-PL"/>
        </w:rPr>
      </w:pPr>
      <w:r>
        <w:rPr>
          <w:rFonts w:cs="Arial"/>
          <w:szCs w:val="20"/>
          <w:lang w:eastAsia="pl-PL"/>
        </w:rPr>
        <w:t xml:space="preserve">Dobre i ciekawe inicjatywy klastrowe o charakterze odgórnym – a więc zaproponowane przez władze regionalne – finansowane były w województwie wielkopolskim latach 2005-2008: </w:t>
      </w:r>
    </w:p>
    <w:p w14:paraId="5374CE17" w14:textId="4A1A09A4" w:rsidR="00D15FE4" w:rsidRPr="0043010D" w:rsidRDefault="00D15FE4" w:rsidP="00D866D5">
      <w:pPr>
        <w:pStyle w:val="Akapitzlist"/>
        <w:spacing w:after="60"/>
        <w:ind w:left="851" w:hanging="284"/>
        <w:contextualSpacing w:val="0"/>
        <w:jc w:val="both"/>
      </w:pPr>
      <w:r w:rsidRPr="002512DA">
        <w:t>Wielkopolski Klaster Meblarski</w:t>
      </w:r>
      <w:r w:rsidRPr="0043010D">
        <w:t xml:space="preserve"> </w:t>
      </w:r>
      <w:r>
        <w:t>–</w:t>
      </w:r>
      <w:r w:rsidRPr="0043010D">
        <w:t xml:space="preserve"> </w:t>
      </w:r>
      <w:r>
        <w:t>p</w:t>
      </w:r>
      <w:r w:rsidRPr="0043010D">
        <w:t xml:space="preserve">rojekt </w:t>
      </w:r>
      <w:r>
        <w:t xml:space="preserve">realizowany przez Wielkopolską Agencję Rozwoju Przedsiębiorczości </w:t>
      </w:r>
      <w:r w:rsidR="00D866D5">
        <w:t>S</w:t>
      </w:r>
      <w:r>
        <w:t xml:space="preserve">p. z o.o., opisany w </w:t>
      </w:r>
      <w:r w:rsidR="00AD3494">
        <w:t>pod</w:t>
      </w:r>
      <w:r>
        <w:t>rozdziale 3.4.</w:t>
      </w:r>
      <w:r w:rsidR="00047661">
        <w:t>;</w:t>
      </w:r>
    </w:p>
    <w:p w14:paraId="43132F88" w14:textId="30D7130E" w:rsidR="00D15FE4" w:rsidRDefault="00D15FE4" w:rsidP="00D866D5">
      <w:pPr>
        <w:pStyle w:val="Akapitzlist"/>
        <w:spacing w:after="60"/>
        <w:ind w:left="851" w:hanging="284"/>
        <w:contextualSpacing w:val="0"/>
        <w:jc w:val="both"/>
        <w:rPr>
          <w:lang w:eastAsia="pl-PL"/>
        </w:rPr>
      </w:pPr>
      <w:r w:rsidRPr="002512DA">
        <w:rPr>
          <w:lang w:eastAsia="pl-PL"/>
        </w:rPr>
        <w:t>W</w:t>
      </w:r>
      <w:r>
        <w:rPr>
          <w:lang w:eastAsia="pl-PL"/>
        </w:rPr>
        <w:t>ielkopolski</w:t>
      </w:r>
      <w:r w:rsidRPr="002512DA">
        <w:rPr>
          <w:lang w:eastAsia="pl-PL"/>
        </w:rPr>
        <w:t xml:space="preserve"> Klast</w:t>
      </w:r>
      <w:r>
        <w:rPr>
          <w:lang w:eastAsia="pl-PL"/>
        </w:rPr>
        <w:t>e</w:t>
      </w:r>
      <w:r w:rsidRPr="002512DA">
        <w:rPr>
          <w:lang w:eastAsia="pl-PL"/>
        </w:rPr>
        <w:t>r Chemiczny jednostek naukowo-badawczych oraz przedsiębiorstw</w:t>
      </w:r>
      <w:r>
        <w:rPr>
          <w:rStyle w:val="Odwoanieprzypisudolnego"/>
          <w:rFonts w:cs="Arial"/>
          <w:szCs w:val="20"/>
          <w:lang w:eastAsia="pl-PL"/>
        </w:rPr>
        <w:footnoteReference w:id="66"/>
      </w:r>
      <w:r w:rsidR="00D866D5">
        <w:rPr>
          <w:lang w:eastAsia="pl-PL"/>
        </w:rPr>
        <w:t xml:space="preserve"> – c</w:t>
      </w:r>
      <w:r>
        <w:rPr>
          <w:lang w:eastAsia="pl-PL"/>
        </w:rPr>
        <w:t xml:space="preserve">harakter i źródło finansowania podobne jak </w:t>
      </w:r>
      <w:r w:rsidR="009B494B">
        <w:rPr>
          <w:lang w:eastAsia="pl-PL"/>
        </w:rPr>
        <w:t xml:space="preserve">w przypadku </w:t>
      </w:r>
      <w:r>
        <w:rPr>
          <w:lang w:eastAsia="pl-PL"/>
        </w:rPr>
        <w:t>Wielkopolski</w:t>
      </w:r>
      <w:r w:rsidR="009B494B">
        <w:rPr>
          <w:lang w:eastAsia="pl-PL"/>
        </w:rPr>
        <w:t>ego</w:t>
      </w:r>
      <w:r>
        <w:rPr>
          <w:lang w:eastAsia="pl-PL"/>
        </w:rPr>
        <w:t xml:space="preserve"> Klast</w:t>
      </w:r>
      <w:r w:rsidR="009B494B">
        <w:rPr>
          <w:lang w:eastAsia="pl-PL"/>
        </w:rPr>
        <w:t>ra</w:t>
      </w:r>
      <w:r>
        <w:rPr>
          <w:lang w:eastAsia="pl-PL"/>
        </w:rPr>
        <w:t xml:space="preserve"> Meblarski</w:t>
      </w:r>
      <w:r w:rsidR="009B494B">
        <w:rPr>
          <w:lang w:eastAsia="pl-PL"/>
        </w:rPr>
        <w:t>ego</w:t>
      </w:r>
      <w:r w:rsidR="00047661">
        <w:rPr>
          <w:lang w:eastAsia="pl-PL"/>
        </w:rPr>
        <w:t>;</w:t>
      </w:r>
    </w:p>
    <w:p w14:paraId="521352D1" w14:textId="75A8D3B1" w:rsidR="00D15FE4" w:rsidRPr="006B238A" w:rsidRDefault="00D15FE4" w:rsidP="00D866D5">
      <w:pPr>
        <w:pStyle w:val="Akapitzlist"/>
        <w:spacing w:after="60"/>
        <w:ind w:left="851" w:hanging="284"/>
        <w:contextualSpacing w:val="0"/>
        <w:jc w:val="both"/>
        <w:rPr>
          <w:rFonts w:cs="Arial"/>
          <w:szCs w:val="20"/>
          <w:lang w:val="en-GB" w:eastAsia="pl-PL"/>
        </w:rPr>
      </w:pPr>
      <w:r w:rsidRPr="00784FC8">
        <w:rPr>
          <w:rFonts w:cs="Arial"/>
          <w:szCs w:val="20"/>
          <w:lang w:eastAsia="pl-PL"/>
        </w:rPr>
        <w:t>Wielkopolski Klaster Motoryzacyjny</w:t>
      </w:r>
      <w:r w:rsidRPr="00FF7EE1">
        <w:rPr>
          <w:rStyle w:val="Odwoanieprzypisudolnego"/>
          <w:bCs/>
        </w:rPr>
        <w:footnoteReference w:id="67"/>
      </w:r>
      <w:r w:rsidRPr="00FF7EE1">
        <w:rPr>
          <w:rFonts w:cs="Arial"/>
          <w:bCs/>
          <w:szCs w:val="20"/>
          <w:lang w:eastAsia="pl-PL"/>
        </w:rPr>
        <w:t xml:space="preserve"> </w:t>
      </w:r>
      <w:r w:rsidRPr="00784FC8">
        <w:rPr>
          <w:rFonts w:cs="Arial"/>
          <w:szCs w:val="20"/>
          <w:lang w:eastAsia="pl-PL"/>
        </w:rPr>
        <w:t xml:space="preserve">– </w:t>
      </w:r>
      <w:r w:rsidR="009B494B">
        <w:t>p</w:t>
      </w:r>
      <w:r>
        <w:t xml:space="preserve">rojekt był realizowany w latach 2005-2008 w konsorcjum, którego liderem był </w:t>
      </w:r>
      <w:proofErr w:type="spellStart"/>
      <w:r>
        <w:t>Hessen</w:t>
      </w:r>
      <w:proofErr w:type="spellEnd"/>
      <w:r>
        <w:t xml:space="preserve"> Agentur GmbH z Hesji w Niemczech (regionu partnerskiego Wielkopolski). Instytucjami zaangażowanymi w realizację projektu były Wielkopolska Agencja Rozwoju Przedsiębiorczości – WARP </w:t>
      </w:r>
      <w:r w:rsidR="00D866D5">
        <w:t>S</w:t>
      </w:r>
      <w:r>
        <w:t xml:space="preserve">p. z o.o. oraz </w:t>
      </w:r>
      <w:proofErr w:type="spellStart"/>
      <w:r>
        <w:t>Nickel</w:t>
      </w:r>
      <w:proofErr w:type="spellEnd"/>
      <w:r>
        <w:t xml:space="preserve"> Technology Park. Celem działań była wymiana doświadczeń z dojrzałymi inicjatywami klastrowymi, a także przygotowanie planu działania dla klastra </w:t>
      </w:r>
      <w:r>
        <w:lastRenderedPageBreak/>
        <w:t>motoryzacyjnego w Wielkopolsce, w szczególności w zakresie internacjonalizacji przedsiębiorstw. Projekt był finansowany z budżetu państwa w ramach Programu wsparcia współpracy międzynarodowej klastrów w zakresie badań, rozwoju technologicznego lub innowacji „</w:t>
      </w:r>
      <w:proofErr w:type="spellStart"/>
      <w:r>
        <w:t>Innovation</w:t>
      </w:r>
      <w:proofErr w:type="spellEnd"/>
      <w:r>
        <w:t xml:space="preserve"> Express” realizowanego przez PARP. </w:t>
      </w:r>
      <w:proofErr w:type="spellStart"/>
      <w:r w:rsidRPr="006B238A">
        <w:rPr>
          <w:lang w:val="en-GB"/>
        </w:rPr>
        <w:t>Źródłem</w:t>
      </w:r>
      <w:proofErr w:type="spellEnd"/>
      <w:r w:rsidRPr="006B238A">
        <w:rPr>
          <w:lang w:val="en-GB"/>
        </w:rPr>
        <w:t xml:space="preserve"> </w:t>
      </w:r>
      <w:proofErr w:type="spellStart"/>
      <w:r w:rsidRPr="006B238A">
        <w:rPr>
          <w:lang w:val="en-GB"/>
        </w:rPr>
        <w:t>środków</w:t>
      </w:r>
      <w:proofErr w:type="spellEnd"/>
      <w:r w:rsidRPr="006B238A">
        <w:rPr>
          <w:lang w:val="en-GB"/>
        </w:rPr>
        <w:t xml:space="preserve"> </w:t>
      </w:r>
      <w:proofErr w:type="spellStart"/>
      <w:r w:rsidRPr="006B238A">
        <w:rPr>
          <w:lang w:val="en-GB"/>
        </w:rPr>
        <w:t>były</w:t>
      </w:r>
      <w:proofErr w:type="spellEnd"/>
      <w:r w:rsidRPr="006B238A">
        <w:rPr>
          <w:lang w:val="en-GB"/>
        </w:rPr>
        <w:t xml:space="preserve"> m.in. </w:t>
      </w:r>
      <w:proofErr w:type="spellStart"/>
      <w:r w:rsidRPr="006B238A">
        <w:rPr>
          <w:lang w:val="en-GB"/>
        </w:rPr>
        <w:t>fundusze</w:t>
      </w:r>
      <w:proofErr w:type="spellEnd"/>
      <w:r w:rsidRPr="006B238A">
        <w:rPr>
          <w:lang w:val="en-GB"/>
        </w:rPr>
        <w:t xml:space="preserve"> 6. </w:t>
      </w:r>
      <w:proofErr w:type="spellStart"/>
      <w:r w:rsidRPr="006B238A">
        <w:rPr>
          <w:lang w:val="en-GB"/>
        </w:rPr>
        <w:t>Programu</w:t>
      </w:r>
      <w:proofErr w:type="spellEnd"/>
      <w:r w:rsidRPr="006B238A">
        <w:rPr>
          <w:lang w:val="en-GB"/>
        </w:rPr>
        <w:t xml:space="preserve"> </w:t>
      </w:r>
      <w:proofErr w:type="spellStart"/>
      <w:r w:rsidRPr="006B238A">
        <w:rPr>
          <w:lang w:val="en-GB"/>
        </w:rPr>
        <w:t>Ramowego</w:t>
      </w:r>
      <w:proofErr w:type="spellEnd"/>
      <w:r w:rsidRPr="006B238A">
        <w:rPr>
          <w:lang w:val="en-GB"/>
        </w:rPr>
        <w:t xml:space="preserve"> </w:t>
      </w:r>
      <w:r w:rsidR="002860DF">
        <w:rPr>
          <w:lang w:val="en-GB"/>
        </w:rPr>
        <w:t>UE</w:t>
      </w:r>
      <w:r w:rsidRPr="006B238A">
        <w:rPr>
          <w:lang w:val="en-GB"/>
        </w:rPr>
        <w:t xml:space="preserve"> w </w:t>
      </w:r>
      <w:proofErr w:type="spellStart"/>
      <w:r w:rsidRPr="006B238A">
        <w:rPr>
          <w:lang w:val="en-GB"/>
        </w:rPr>
        <w:t>ramach</w:t>
      </w:r>
      <w:proofErr w:type="spellEnd"/>
      <w:r w:rsidRPr="006B238A">
        <w:rPr>
          <w:lang w:val="en-GB"/>
        </w:rPr>
        <w:t xml:space="preserve"> </w:t>
      </w:r>
      <w:proofErr w:type="spellStart"/>
      <w:r w:rsidRPr="006B238A">
        <w:rPr>
          <w:lang w:val="en-GB"/>
        </w:rPr>
        <w:t>międzynarodowego</w:t>
      </w:r>
      <w:proofErr w:type="spellEnd"/>
      <w:r w:rsidRPr="006B238A">
        <w:rPr>
          <w:lang w:val="en-GB"/>
        </w:rPr>
        <w:t xml:space="preserve"> </w:t>
      </w:r>
      <w:proofErr w:type="spellStart"/>
      <w:r w:rsidRPr="006B238A">
        <w:rPr>
          <w:lang w:val="en-GB"/>
        </w:rPr>
        <w:t>projektu</w:t>
      </w:r>
      <w:proofErr w:type="spellEnd"/>
      <w:r w:rsidRPr="006B238A">
        <w:rPr>
          <w:lang w:val="en-GB"/>
        </w:rPr>
        <w:t xml:space="preserve"> INNET (</w:t>
      </w:r>
      <w:r w:rsidRPr="006B238A">
        <w:rPr>
          <w:i/>
          <w:lang w:val="en-GB"/>
        </w:rPr>
        <w:t>Networking of national/regional funding and innovation organisations for the involvement of SMEs in technology-based innovation clusters in Europe</w:t>
      </w:r>
      <w:r w:rsidRPr="006B238A">
        <w:rPr>
          <w:lang w:val="en-GB"/>
        </w:rPr>
        <w:t xml:space="preserve">). </w:t>
      </w:r>
    </w:p>
    <w:p w14:paraId="6A89BAAB" w14:textId="5A2CFB3A" w:rsidR="00D15FE4" w:rsidRDefault="00D15FE4" w:rsidP="005F0F5A">
      <w:pPr>
        <w:autoSpaceDE w:val="0"/>
        <w:autoSpaceDN w:val="0"/>
        <w:adjustRightInd w:val="0"/>
        <w:spacing w:after="60"/>
        <w:jc w:val="both"/>
        <w:rPr>
          <w:rFonts w:cs="Arial"/>
          <w:szCs w:val="20"/>
          <w:lang w:eastAsia="pl-PL"/>
        </w:rPr>
      </w:pPr>
      <w:r w:rsidRPr="00361F79">
        <w:rPr>
          <w:rFonts w:cs="Arial"/>
          <w:szCs w:val="20"/>
          <w:lang w:eastAsia="pl-PL"/>
        </w:rPr>
        <w:t xml:space="preserve">Z perspektywy czasu należy uznać je za dobre próby wsparcia sektorów istotnych dla rozwoju regionu, choć nie pozwoliły wykształcić trwałych </w:t>
      </w:r>
      <w:r>
        <w:rPr>
          <w:rFonts w:cs="Arial"/>
          <w:szCs w:val="20"/>
          <w:lang w:eastAsia="pl-PL"/>
        </w:rPr>
        <w:t xml:space="preserve">i dużych </w:t>
      </w:r>
      <w:r w:rsidRPr="00361F79">
        <w:rPr>
          <w:rFonts w:cs="Arial"/>
          <w:szCs w:val="20"/>
          <w:lang w:eastAsia="pl-PL"/>
        </w:rPr>
        <w:t xml:space="preserve">organizacji klastrowych, funkcjonujących do </w:t>
      </w:r>
      <w:r>
        <w:rPr>
          <w:rFonts w:cs="Arial"/>
          <w:szCs w:val="20"/>
          <w:lang w:eastAsia="pl-PL"/>
        </w:rPr>
        <w:t>dziś</w:t>
      </w:r>
      <w:r w:rsidRPr="00361F79">
        <w:rPr>
          <w:rFonts w:cs="Arial"/>
          <w:szCs w:val="20"/>
          <w:lang w:eastAsia="pl-PL"/>
        </w:rPr>
        <w:t>. Przeprowadzone badanie statystyczne pokazuje jednak, że sektor</w:t>
      </w:r>
      <w:r w:rsidR="001A65DB">
        <w:rPr>
          <w:rFonts w:cs="Arial"/>
          <w:szCs w:val="20"/>
          <w:lang w:eastAsia="pl-PL"/>
        </w:rPr>
        <w:t>y</w:t>
      </w:r>
      <w:r w:rsidRPr="00361F79">
        <w:rPr>
          <w:rFonts w:cs="Arial"/>
          <w:szCs w:val="20"/>
          <w:lang w:eastAsia="pl-PL"/>
        </w:rPr>
        <w:t xml:space="preserve"> meblarski i motoryzacyjny wciąż są silnymi sektorami w regionalnej gospodarce.</w:t>
      </w:r>
    </w:p>
    <w:p w14:paraId="40CB1733" w14:textId="79FD5C95" w:rsidR="00D15FE4" w:rsidRPr="00FA3F7D" w:rsidRDefault="00D15FE4" w:rsidP="005F0F5A">
      <w:pPr>
        <w:autoSpaceDE w:val="0"/>
        <w:autoSpaceDN w:val="0"/>
        <w:adjustRightInd w:val="0"/>
        <w:spacing w:after="60"/>
        <w:jc w:val="both"/>
        <w:rPr>
          <w:rFonts w:cs="Arial"/>
          <w:szCs w:val="20"/>
          <w:lang w:eastAsia="pl-PL"/>
        </w:rPr>
      </w:pPr>
      <w:r>
        <w:rPr>
          <w:rFonts w:cs="Arial"/>
          <w:szCs w:val="20"/>
          <w:lang w:eastAsia="pl-PL"/>
        </w:rPr>
        <w:t>Prezentowane w niniejszym raporcie badania pokazują, że z organizacji klastrowych w regionie przetrwały głównie te, które były umocowane instytucjonalnie w inny sposób, np. przy lokalnym centrum biznesowym, cechu, parku naukowo-technologicznym. Jednak i w tych instytucjach część koordynatorów inicjatyw klastrowych zwraca uwagę, że przydałyby się choćby niewielkie środki zewnętrzne na utrzymani</w:t>
      </w:r>
      <w:r w:rsidR="00FA3F7D">
        <w:rPr>
          <w:rFonts w:cs="Arial"/>
          <w:szCs w:val="20"/>
          <w:lang w:eastAsia="pl-PL"/>
        </w:rPr>
        <w:t>e</w:t>
      </w:r>
      <w:r>
        <w:rPr>
          <w:rFonts w:cs="Arial"/>
          <w:szCs w:val="20"/>
          <w:lang w:eastAsia="pl-PL"/>
        </w:rPr>
        <w:t xml:space="preserve"> biura. Innym typem długotrwałych organizacji klastrowych są te, które miały silnego lidera w postaci osoby koordynatora (potrafiącego angażować ludzi bez wynagrodzenia w postaci składek członkowskich i bez własnego biura utrzymywanego ze wspólnych środków) lub dużego przedsiębiorstwa. Wówczas jednak lider lub duża firma mają często własny interes w angażowanie się w k</w:t>
      </w:r>
      <w:r w:rsidR="00424402">
        <w:rPr>
          <w:rFonts w:cs="Arial"/>
          <w:szCs w:val="20"/>
          <w:lang w:eastAsia="pl-PL"/>
        </w:rPr>
        <w:t>laster</w:t>
      </w:r>
      <w:r w:rsidR="00FA3F7D">
        <w:rPr>
          <w:rFonts w:cs="Arial"/>
          <w:szCs w:val="20"/>
          <w:lang w:eastAsia="pl-PL"/>
        </w:rPr>
        <w:t>.</w:t>
      </w:r>
    </w:p>
    <w:p w14:paraId="4A45DAA4" w14:textId="77777777" w:rsidR="00D15FE4" w:rsidRDefault="00D15FE4" w:rsidP="005F0F5A">
      <w:pPr>
        <w:autoSpaceDE w:val="0"/>
        <w:autoSpaceDN w:val="0"/>
        <w:adjustRightInd w:val="0"/>
        <w:spacing w:after="60"/>
        <w:jc w:val="both"/>
        <w:rPr>
          <w:rFonts w:cs="Arial"/>
          <w:szCs w:val="20"/>
          <w:lang w:eastAsia="pl-PL"/>
        </w:rPr>
      </w:pPr>
      <w:r>
        <w:rPr>
          <w:rFonts w:cs="Arial"/>
          <w:szCs w:val="20"/>
          <w:lang w:eastAsia="pl-PL"/>
        </w:rPr>
        <w:t xml:space="preserve">Bariery mentalne i finansowe to powody, dla których wiele regionalnych inicjatyw klastrowych zakończyło swoją działalność po realizacji zaledwie jednego projektu. </w:t>
      </w:r>
    </w:p>
    <w:p w14:paraId="0DF5A5D3" w14:textId="4390F3C5" w:rsidR="00D15FE4" w:rsidRDefault="00D15FE4" w:rsidP="005F0F5A">
      <w:pPr>
        <w:autoSpaceDE w:val="0"/>
        <w:autoSpaceDN w:val="0"/>
        <w:adjustRightInd w:val="0"/>
        <w:spacing w:after="60"/>
        <w:jc w:val="both"/>
        <w:rPr>
          <w:rFonts w:cs="Arial"/>
          <w:szCs w:val="20"/>
          <w:lang w:eastAsia="pl-PL"/>
        </w:rPr>
      </w:pPr>
      <w:r w:rsidRPr="00040A0D">
        <w:rPr>
          <w:rFonts w:cs="Arial"/>
          <w:szCs w:val="20"/>
          <w:lang w:eastAsia="pl-PL"/>
        </w:rPr>
        <w:t xml:space="preserve">W zakresie barier systemowych i instytucjonalnych w ciągu ostatnich kilkunastu lat </w:t>
      </w:r>
      <w:r>
        <w:rPr>
          <w:rFonts w:cs="Arial"/>
          <w:szCs w:val="20"/>
          <w:lang w:eastAsia="pl-PL"/>
        </w:rPr>
        <w:t>nastąpiła w Polsce spora pozytywna zmiana. P</w:t>
      </w:r>
      <w:r w:rsidRPr="00040A0D">
        <w:rPr>
          <w:rFonts w:cs="Arial"/>
          <w:szCs w:val="20"/>
          <w:lang w:eastAsia="pl-PL"/>
        </w:rPr>
        <w:t xml:space="preserve">owstały i rozwinęły się parki technologiczne, centra transferu technologii przy uczelniach i inkubatory przedsiębiorczości. </w:t>
      </w:r>
      <w:r w:rsidR="00383EAF">
        <w:rPr>
          <w:rFonts w:cs="Arial"/>
          <w:szCs w:val="20"/>
          <w:lang w:eastAsia="pl-PL"/>
        </w:rPr>
        <w:t>IOB</w:t>
      </w:r>
      <w:r w:rsidRPr="00040A0D">
        <w:rPr>
          <w:rFonts w:cs="Arial"/>
          <w:szCs w:val="20"/>
          <w:lang w:eastAsia="pl-PL"/>
        </w:rPr>
        <w:t xml:space="preserve"> najczęściej posiadają budynki, infrastru</w:t>
      </w:r>
      <w:r>
        <w:rPr>
          <w:rFonts w:cs="Arial"/>
          <w:szCs w:val="20"/>
          <w:lang w:eastAsia="pl-PL"/>
        </w:rPr>
        <w:t>kturę, kadry, s</w:t>
      </w:r>
      <w:r w:rsidRPr="00040A0D">
        <w:rPr>
          <w:rFonts w:cs="Arial"/>
          <w:szCs w:val="20"/>
          <w:lang w:eastAsia="pl-PL"/>
        </w:rPr>
        <w:t>ą zatem możliwości do rozwoju współpra</w:t>
      </w:r>
      <w:r>
        <w:rPr>
          <w:rFonts w:cs="Arial"/>
          <w:szCs w:val="20"/>
          <w:lang w:eastAsia="pl-PL"/>
        </w:rPr>
        <w:t xml:space="preserve">cy </w:t>
      </w:r>
      <w:r w:rsidRPr="00040A0D">
        <w:rPr>
          <w:rFonts w:cs="Arial"/>
          <w:szCs w:val="20"/>
          <w:lang w:eastAsia="pl-PL"/>
        </w:rPr>
        <w:t>gospodark</w:t>
      </w:r>
      <w:r>
        <w:rPr>
          <w:rFonts w:cs="Arial"/>
          <w:szCs w:val="20"/>
          <w:lang w:eastAsia="pl-PL"/>
        </w:rPr>
        <w:t>i z sektorem B+R</w:t>
      </w:r>
      <w:r w:rsidRPr="00040A0D">
        <w:rPr>
          <w:rFonts w:cs="Arial"/>
          <w:szCs w:val="20"/>
          <w:lang w:eastAsia="pl-PL"/>
        </w:rPr>
        <w:t xml:space="preserve">. </w:t>
      </w:r>
      <w:r>
        <w:rPr>
          <w:rFonts w:cs="Arial"/>
          <w:szCs w:val="20"/>
          <w:lang w:eastAsia="pl-PL"/>
        </w:rPr>
        <w:t>Jednocześnie jednak „klaster” wciąż nie jest umocowany prawnie, tzn. nie ma definicji ustawowej tej formy organizacji współpracy przedsiębiorstw.</w:t>
      </w:r>
    </w:p>
    <w:p w14:paraId="23E73E09" w14:textId="17667E81" w:rsidR="00D15FE4" w:rsidRDefault="00D15FE4" w:rsidP="005F0F5A">
      <w:pPr>
        <w:autoSpaceDE w:val="0"/>
        <w:autoSpaceDN w:val="0"/>
        <w:adjustRightInd w:val="0"/>
        <w:spacing w:after="60"/>
        <w:jc w:val="both"/>
        <w:rPr>
          <w:rFonts w:cs="Arial"/>
          <w:szCs w:val="20"/>
          <w:lang w:eastAsia="pl-PL"/>
        </w:rPr>
      </w:pPr>
      <w:r>
        <w:rPr>
          <w:rFonts w:cs="Arial"/>
          <w:szCs w:val="20"/>
          <w:lang w:eastAsia="pl-PL"/>
        </w:rPr>
        <w:t xml:space="preserve">Z wywiadów przeprowadzonych z przedstawicielami Centrów Transferu Technologii Politechniki Poznańskiej i </w:t>
      </w:r>
      <w:r w:rsidR="002850E6">
        <w:rPr>
          <w:rFonts w:cs="Arial"/>
          <w:szCs w:val="20"/>
          <w:lang w:eastAsia="pl-PL"/>
        </w:rPr>
        <w:t>UAM</w:t>
      </w:r>
      <w:r>
        <w:rPr>
          <w:rFonts w:cs="Arial"/>
          <w:szCs w:val="20"/>
          <w:lang w:eastAsia="pl-PL"/>
        </w:rPr>
        <w:t xml:space="preserve"> w Poznaniu wynika, że z jednostkami naukowymi i badawczymi współpracują </w:t>
      </w:r>
      <w:r w:rsidR="001A65DB">
        <w:rPr>
          <w:rFonts w:cs="Arial"/>
          <w:szCs w:val="20"/>
          <w:lang w:eastAsia="pl-PL"/>
        </w:rPr>
        <w:t xml:space="preserve">głównie </w:t>
      </w:r>
      <w:r>
        <w:rPr>
          <w:rFonts w:cs="Arial"/>
          <w:szCs w:val="20"/>
          <w:lang w:eastAsia="pl-PL"/>
        </w:rPr>
        <w:t>pojedyncze przedsiębiorstwa, przede wszystkim średnie i duże. Dla inicjatyw klastrowych często trudnym do przejścia problemem jest własność intelektualna ewentualnych produktów współpracy: kto i na jakich zasadach może czerpać korzyści z efektu wspólnych działań.</w:t>
      </w:r>
    </w:p>
    <w:p w14:paraId="7943A373" w14:textId="77777777" w:rsidR="00D15FE4" w:rsidRDefault="00D15FE4" w:rsidP="005F0F5A">
      <w:pPr>
        <w:autoSpaceDE w:val="0"/>
        <w:autoSpaceDN w:val="0"/>
        <w:adjustRightInd w:val="0"/>
        <w:spacing w:after="60"/>
        <w:jc w:val="both"/>
        <w:rPr>
          <w:rFonts w:cs="Arial"/>
          <w:szCs w:val="20"/>
          <w:lang w:eastAsia="pl-PL"/>
        </w:rPr>
      </w:pPr>
      <w:r>
        <w:rPr>
          <w:rFonts w:cs="Arial"/>
          <w:szCs w:val="20"/>
          <w:lang w:eastAsia="pl-PL"/>
        </w:rPr>
        <w:t>Jednocześnie część koordynatorów organizacji klastrowych podkreśla, że pewną barierą administracyjną są wymagania jakie są stawiane inicjatywom klastrowym przy ubieganiu się i rozliczaniu zewnętrznego finansowania. Gdyby w kolejnych latach pewna pula środków miała być przeznaczona dla inicjatyw klastrowych, potrzebne wydają się konsultacje w środowisku klastrowym dotyczące zasad aplikowania i rozliczania środków finansowych.</w:t>
      </w:r>
    </w:p>
    <w:p w14:paraId="553F49D0" w14:textId="6B33CC43" w:rsidR="00843FDB" w:rsidRDefault="00843FDB" w:rsidP="002C4277">
      <w:pPr>
        <w:pStyle w:val="Nagwek2"/>
      </w:pPr>
      <w:bookmarkStart w:id="24" w:name="_Toc67567110"/>
      <w:r>
        <w:t xml:space="preserve">Wielkopolskie Centrum </w:t>
      </w:r>
      <w:proofErr w:type="spellStart"/>
      <w:r>
        <w:t>Klasteringu</w:t>
      </w:r>
      <w:bookmarkEnd w:id="24"/>
      <w:proofErr w:type="spellEnd"/>
    </w:p>
    <w:p w14:paraId="7E22D602" w14:textId="62197A71" w:rsidR="00843FDB" w:rsidRPr="004B797F" w:rsidRDefault="00843FDB" w:rsidP="00026C18">
      <w:pPr>
        <w:spacing w:after="60"/>
        <w:jc w:val="both"/>
        <w:rPr>
          <w:rFonts w:eastAsia="Times New Roman" w:cs="Arial"/>
          <w:szCs w:val="20"/>
          <w:shd w:val="clear" w:color="auto" w:fill="FFFFFF"/>
          <w:lang w:eastAsia="pl-PL"/>
        </w:rPr>
      </w:pPr>
      <w:r w:rsidRPr="004B797F">
        <w:rPr>
          <w:rFonts w:eastAsia="Times New Roman" w:cs="Arial"/>
          <w:szCs w:val="20"/>
          <w:shd w:val="clear" w:color="auto" w:fill="FFFFFF"/>
          <w:lang w:eastAsia="pl-PL"/>
        </w:rPr>
        <w:t xml:space="preserve">W 2012 </w:t>
      </w:r>
      <w:r w:rsidR="001A65DB">
        <w:rPr>
          <w:rFonts w:eastAsia="Times New Roman" w:cs="Arial"/>
          <w:szCs w:val="20"/>
          <w:shd w:val="clear" w:color="auto" w:fill="FFFFFF"/>
          <w:lang w:eastAsia="pl-PL"/>
        </w:rPr>
        <w:t xml:space="preserve">roku </w:t>
      </w:r>
      <w:r w:rsidRPr="004B797F">
        <w:rPr>
          <w:rFonts w:eastAsia="Times New Roman" w:cs="Arial"/>
          <w:szCs w:val="20"/>
          <w:shd w:val="clear" w:color="auto" w:fill="FFFFFF"/>
          <w:lang w:eastAsia="pl-PL"/>
        </w:rPr>
        <w:t xml:space="preserve">powstała inicjatywa utworzenia organizacji koordynującej współpracę wielkopolskich koordynatorów inicjatyw klastrowych, </w:t>
      </w:r>
      <w:r w:rsidR="00383EAF">
        <w:rPr>
          <w:rFonts w:eastAsia="Times New Roman" w:cs="Arial"/>
          <w:szCs w:val="20"/>
          <w:shd w:val="clear" w:color="auto" w:fill="FFFFFF"/>
          <w:lang w:eastAsia="pl-PL"/>
        </w:rPr>
        <w:t>IOB</w:t>
      </w:r>
      <w:r w:rsidRPr="004B797F">
        <w:rPr>
          <w:rFonts w:eastAsia="Times New Roman" w:cs="Arial"/>
          <w:szCs w:val="20"/>
          <w:shd w:val="clear" w:color="auto" w:fill="FFFFFF"/>
          <w:lang w:eastAsia="pl-PL"/>
        </w:rPr>
        <w:t xml:space="preserve"> oraz instytucji badawczych – środowisko potrójnej helisy. List intencyjny podpisało 60 przedstawicieli tych organizacji. W </w:t>
      </w:r>
      <w:r w:rsidRPr="004B797F">
        <w:rPr>
          <w:rFonts w:eastAsia="Times New Roman" w:cs="Arial"/>
          <w:szCs w:val="20"/>
          <w:shd w:val="clear" w:color="auto" w:fill="FFFFFF"/>
          <w:lang w:eastAsia="pl-PL"/>
        </w:rPr>
        <w:lastRenderedPageBreak/>
        <w:t>2013 r</w:t>
      </w:r>
      <w:r w:rsidR="00806F1A">
        <w:rPr>
          <w:rFonts w:eastAsia="Times New Roman" w:cs="Arial"/>
          <w:szCs w:val="20"/>
          <w:shd w:val="clear" w:color="auto" w:fill="FFFFFF"/>
          <w:lang w:eastAsia="pl-PL"/>
        </w:rPr>
        <w:t>oku</w:t>
      </w:r>
      <w:r w:rsidRPr="004B797F">
        <w:rPr>
          <w:rFonts w:eastAsia="Times New Roman" w:cs="Arial"/>
          <w:szCs w:val="20"/>
          <w:shd w:val="clear" w:color="auto" w:fill="FFFFFF"/>
          <w:lang w:eastAsia="pl-PL"/>
        </w:rPr>
        <w:t xml:space="preserve"> organizacja została zarejestrowana jako stowarzyszenie osób fizycznych pod nazwą Wielkopolskie Centrum </w:t>
      </w:r>
      <w:proofErr w:type="spellStart"/>
      <w:r w:rsidRPr="004B797F">
        <w:rPr>
          <w:rFonts w:eastAsia="Times New Roman" w:cs="Arial"/>
          <w:szCs w:val="20"/>
          <w:shd w:val="clear" w:color="auto" w:fill="FFFFFF"/>
          <w:lang w:eastAsia="pl-PL"/>
        </w:rPr>
        <w:t>Klasteringu</w:t>
      </w:r>
      <w:proofErr w:type="spellEnd"/>
      <w:r w:rsidRPr="004B797F">
        <w:rPr>
          <w:rFonts w:eastAsia="Times New Roman" w:cs="Arial"/>
          <w:szCs w:val="20"/>
          <w:shd w:val="clear" w:color="auto" w:fill="FFFFFF"/>
          <w:lang w:eastAsia="pl-PL"/>
        </w:rPr>
        <w:t xml:space="preserve"> (WCK). Obecnie w </w:t>
      </w:r>
      <w:r w:rsidR="00BB55FF">
        <w:rPr>
          <w:rFonts w:eastAsia="Times New Roman" w:cs="Arial"/>
          <w:szCs w:val="20"/>
          <w:shd w:val="clear" w:color="auto" w:fill="FFFFFF"/>
          <w:lang w:eastAsia="pl-PL"/>
        </w:rPr>
        <w:t>S</w:t>
      </w:r>
      <w:r w:rsidRPr="004B797F">
        <w:rPr>
          <w:rFonts w:eastAsia="Times New Roman" w:cs="Arial"/>
          <w:szCs w:val="20"/>
          <w:shd w:val="clear" w:color="auto" w:fill="FFFFFF"/>
          <w:lang w:eastAsia="pl-PL"/>
        </w:rPr>
        <w:t xml:space="preserve">towarzyszeniu jest 27 członków zwyczajnych (osoby fizyczne) i 45 członków wspierających (podmioty prawne). Członkowie reprezentują 20 powiązań kooperacyjnych/inicjatyw klastrowych, 11 jednostek badawczo-rozwojowych i uniwersytetów, 3 parki/centra technologiczne i 13 </w:t>
      </w:r>
      <w:r w:rsidR="00383EAF">
        <w:rPr>
          <w:rFonts w:eastAsia="Times New Roman" w:cs="Arial"/>
          <w:szCs w:val="20"/>
          <w:shd w:val="clear" w:color="auto" w:fill="FFFFFF"/>
          <w:lang w:eastAsia="pl-PL"/>
        </w:rPr>
        <w:t>IOB</w:t>
      </w:r>
      <w:r w:rsidRPr="004B797F">
        <w:rPr>
          <w:rFonts w:eastAsia="Times New Roman" w:cs="Arial"/>
          <w:szCs w:val="20"/>
          <w:shd w:val="clear" w:color="auto" w:fill="FFFFFF"/>
          <w:lang w:eastAsia="pl-PL"/>
        </w:rPr>
        <w:t xml:space="preserve"> (izby, fundacje, firmy konsultingowe, centra biznesu, kluby). W powiązaniach kooperacyjnych reprezentowanych jest ponad 800 przedsiębiorstw branż powiązanych z inteligentnymi specjalizacjami regionu, zidentyfikowanymi dla województwa wielkopolskiego, w tym branża spożywcza, meblowa, IT, architektoniczna, poligraficzna, budowlana i medyczna.</w:t>
      </w:r>
    </w:p>
    <w:p w14:paraId="1978FEDE" w14:textId="344387FC" w:rsidR="00843FDB" w:rsidRPr="004B797F" w:rsidRDefault="00843FDB" w:rsidP="00026C18">
      <w:pPr>
        <w:spacing w:after="60"/>
        <w:jc w:val="both"/>
        <w:rPr>
          <w:rFonts w:eastAsia="Times New Roman" w:cs="Arial"/>
          <w:szCs w:val="20"/>
          <w:shd w:val="clear" w:color="auto" w:fill="FFFFFF"/>
          <w:lang w:eastAsia="pl-PL"/>
        </w:rPr>
      </w:pPr>
      <w:r w:rsidRPr="004B797F">
        <w:rPr>
          <w:rFonts w:eastAsia="Times New Roman" w:cs="Arial"/>
          <w:szCs w:val="20"/>
          <w:shd w:val="clear" w:color="auto" w:fill="FFFFFF"/>
          <w:lang w:eastAsia="pl-PL"/>
        </w:rPr>
        <w:t>WCK powołało pierwsze w Polsce</w:t>
      </w:r>
      <w:r w:rsidR="006459E6">
        <w:rPr>
          <w:rFonts w:eastAsia="Times New Roman" w:cs="Arial"/>
          <w:szCs w:val="20"/>
          <w:shd w:val="clear" w:color="auto" w:fill="FFFFFF"/>
          <w:lang w:eastAsia="pl-PL"/>
        </w:rPr>
        <w:t xml:space="preserve"> </w:t>
      </w:r>
      <w:r w:rsidRPr="004B797F">
        <w:rPr>
          <w:rFonts w:eastAsia="Times New Roman" w:cs="Arial"/>
          <w:szCs w:val="20"/>
          <w:shd w:val="clear" w:color="auto" w:fill="FFFFFF"/>
          <w:lang w:eastAsia="pl-PL"/>
        </w:rPr>
        <w:t>regionalne konsorcja branżowe, opracowało własne wskaźniki mierzenia skuteczności klastrów, monitoruje procesy rozwoju klastrów w regionie, a także zorganizowało pierwsze w Polsce w ówczesnym Ministerstwie Gospodarki spotkanie klastrów branży spożywczej z całego kraju.</w:t>
      </w:r>
      <w:r w:rsidR="006459E6">
        <w:rPr>
          <w:rFonts w:eastAsia="Times New Roman" w:cs="Arial"/>
          <w:szCs w:val="20"/>
          <w:shd w:val="clear" w:color="auto" w:fill="FFFFFF"/>
          <w:lang w:eastAsia="pl-PL"/>
        </w:rPr>
        <w:t xml:space="preserve"> </w:t>
      </w:r>
    </w:p>
    <w:p w14:paraId="51D6531A" w14:textId="5F07DE61" w:rsidR="00843FDB" w:rsidRPr="004B797F" w:rsidRDefault="00843FDB" w:rsidP="00026C18">
      <w:pPr>
        <w:spacing w:after="60"/>
        <w:jc w:val="both"/>
        <w:rPr>
          <w:rFonts w:eastAsia="Times New Roman" w:cs="Arial"/>
          <w:szCs w:val="20"/>
          <w:shd w:val="clear" w:color="auto" w:fill="FFFFFF"/>
          <w:lang w:eastAsia="pl-PL"/>
        </w:rPr>
      </w:pPr>
      <w:r w:rsidRPr="004B797F">
        <w:rPr>
          <w:rFonts w:eastAsia="Times New Roman" w:cs="Arial"/>
          <w:szCs w:val="20"/>
          <w:shd w:val="clear" w:color="auto" w:fill="FFFFFF"/>
          <w:lang w:eastAsia="pl-PL"/>
        </w:rPr>
        <w:t>WCK jest członkiem założycielem powstałego w 2012 r</w:t>
      </w:r>
      <w:r w:rsidR="00806F1A">
        <w:rPr>
          <w:rFonts w:eastAsia="Times New Roman" w:cs="Arial"/>
          <w:szCs w:val="20"/>
          <w:shd w:val="clear" w:color="auto" w:fill="FFFFFF"/>
          <w:lang w:eastAsia="pl-PL"/>
        </w:rPr>
        <w:t>oku</w:t>
      </w:r>
      <w:r w:rsidRPr="004B797F">
        <w:rPr>
          <w:rFonts w:eastAsia="Times New Roman" w:cs="Arial"/>
          <w:szCs w:val="20"/>
          <w:shd w:val="clear" w:color="auto" w:fill="FFFFFF"/>
          <w:lang w:eastAsia="pl-PL"/>
        </w:rPr>
        <w:t xml:space="preserve"> Związku Pracodawców Klastry Polskie. Od 2016 r</w:t>
      </w:r>
      <w:r w:rsidR="00806F1A">
        <w:rPr>
          <w:rFonts w:eastAsia="Times New Roman" w:cs="Arial"/>
          <w:szCs w:val="20"/>
          <w:shd w:val="clear" w:color="auto" w:fill="FFFFFF"/>
          <w:lang w:eastAsia="pl-PL"/>
        </w:rPr>
        <w:t>oku</w:t>
      </w:r>
      <w:r w:rsidRPr="004B797F">
        <w:rPr>
          <w:rFonts w:eastAsia="Times New Roman" w:cs="Arial"/>
          <w:szCs w:val="20"/>
          <w:shd w:val="clear" w:color="auto" w:fill="FFFFFF"/>
          <w:lang w:eastAsia="pl-PL"/>
        </w:rPr>
        <w:t xml:space="preserve"> </w:t>
      </w:r>
      <w:r w:rsidR="00836597">
        <w:rPr>
          <w:rFonts w:eastAsia="Times New Roman" w:cs="Arial"/>
          <w:szCs w:val="20"/>
          <w:shd w:val="clear" w:color="auto" w:fill="FFFFFF"/>
          <w:lang w:eastAsia="pl-PL"/>
        </w:rPr>
        <w:t xml:space="preserve">wchodzi </w:t>
      </w:r>
      <w:r w:rsidRPr="004B797F">
        <w:rPr>
          <w:rFonts w:eastAsia="Times New Roman" w:cs="Arial"/>
          <w:szCs w:val="20"/>
          <w:shd w:val="clear" w:color="auto" w:fill="FFFFFF"/>
          <w:lang w:eastAsia="pl-PL"/>
        </w:rPr>
        <w:t>w skład komisji certyfikującej inicjatywy klastrowe województwa wielkopolskiego</w:t>
      </w:r>
      <w:r w:rsidR="00836597">
        <w:rPr>
          <w:rFonts w:eastAsia="Times New Roman" w:cs="Arial"/>
          <w:szCs w:val="20"/>
          <w:shd w:val="clear" w:color="auto" w:fill="FFFFFF"/>
          <w:lang w:eastAsia="pl-PL"/>
        </w:rPr>
        <w:t>, a o</w:t>
      </w:r>
      <w:r w:rsidRPr="004B797F">
        <w:rPr>
          <w:rFonts w:eastAsia="Times New Roman" w:cs="Arial"/>
          <w:szCs w:val="20"/>
          <w:shd w:val="clear" w:color="auto" w:fill="FFFFFF"/>
          <w:lang w:eastAsia="pl-PL"/>
        </w:rPr>
        <w:t>d 2018 r</w:t>
      </w:r>
      <w:r w:rsidR="00806F1A">
        <w:rPr>
          <w:rFonts w:eastAsia="Times New Roman" w:cs="Arial"/>
          <w:szCs w:val="20"/>
          <w:shd w:val="clear" w:color="auto" w:fill="FFFFFF"/>
          <w:lang w:eastAsia="pl-PL"/>
        </w:rPr>
        <w:t>oku</w:t>
      </w:r>
      <w:r w:rsidRPr="004B797F">
        <w:rPr>
          <w:rFonts w:eastAsia="Times New Roman" w:cs="Arial"/>
          <w:szCs w:val="20"/>
          <w:shd w:val="clear" w:color="auto" w:fill="FFFFFF"/>
          <w:lang w:eastAsia="pl-PL"/>
        </w:rPr>
        <w:t xml:space="preserve"> jest członkiem Wielkopolskiej Rady 30 (WR30) – zespołu opiniotwórczo-doradczego przy Marszałku Województwa Wielkopolskiego.</w:t>
      </w:r>
    </w:p>
    <w:p w14:paraId="263EFF16" w14:textId="1EBBFD5B" w:rsidR="00843FDB" w:rsidRDefault="00843FDB" w:rsidP="00026C18">
      <w:pPr>
        <w:spacing w:after="60"/>
        <w:jc w:val="both"/>
        <w:rPr>
          <w:rFonts w:eastAsia="Times New Roman" w:cs="Arial"/>
          <w:szCs w:val="20"/>
          <w:shd w:val="clear" w:color="auto" w:fill="FFFFFF"/>
          <w:lang w:eastAsia="pl-PL"/>
        </w:rPr>
      </w:pPr>
      <w:r w:rsidRPr="004B797F">
        <w:rPr>
          <w:rFonts w:eastAsia="Times New Roman" w:cs="Arial"/>
          <w:szCs w:val="20"/>
          <w:shd w:val="clear" w:color="auto" w:fill="FFFFFF"/>
          <w:lang w:eastAsia="pl-PL"/>
        </w:rPr>
        <w:t>W 2019 r</w:t>
      </w:r>
      <w:r w:rsidR="00806F1A">
        <w:rPr>
          <w:rFonts w:eastAsia="Times New Roman" w:cs="Arial"/>
          <w:szCs w:val="20"/>
          <w:shd w:val="clear" w:color="auto" w:fill="FFFFFF"/>
          <w:lang w:eastAsia="pl-PL"/>
        </w:rPr>
        <w:t>oku</w:t>
      </w:r>
      <w:r w:rsidRPr="004B797F">
        <w:rPr>
          <w:rFonts w:eastAsia="Times New Roman" w:cs="Arial"/>
          <w:szCs w:val="20"/>
          <w:shd w:val="clear" w:color="auto" w:fill="FFFFFF"/>
          <w:lang w:eastAsia="pl-PL"/>
        </w:rPr>
        <w:t xml:space="preserve"> WCK, reprezentowane przez Związek Pracodawców Klastry Polskie, weszło w struktury Europejskiego Związku Klastrów (</w:t>
      </w:r>
      <w:proofErr w:type="spellStart"/>
      <w:r w:rsidRPr="004B797F">
        <w:rPr>
          <w:rFonts w:eastAsia="Times New Roman" w:cs="Arial"/>
          <w:i/>
          <w:szCs w:val="20"/>
          <w:shd w:val="clear" w:color="auto" w:fill="FFFFFF"/>
          <w:lang w:eastAsia="pl-PL"/>
        </w:rPr>
        <w:t>European</w:t>
      </w:r>
      <w:proofErr w:type="spellEnd"/>
      <w:r w:rsidRPr="004B797F">
        <w:rPr>
          <w:rFonts w:eastAsia="Times New Roman" w:cs="Arial"/>
          <w:i/>
          <w:szCs w:val="20"/>
          <w:shd w:val="clear" w:color="auto" w:fill="FFFFFF"/>
          <w:lang w:eastAsia="pl-PL"/>
        </w:rPr>
        <w:t xml:space="preserve"> </w:t>
      </w:r>
      <w:proofErr w:type="spellStart"/>
      <w:r w:rsidRPr="004B797F">
        <w:rPr>
          <w:rFonts w:eastAsia="Times New Roman" w:cs="Arial"/>
          <w:i/>
          <w:szCs w:val="20"/>
          <w:shd w:val="clear" w:color="auto" w:fill="FFFFFF"/>
          <w:lang w:eastAsia="pl-PL"/>
        </w:rPr>
        <w:t>Clusters</w:t>
      </w:r>
      <w:proofErr w:type="spellEnd"/>
      <w:r w:rsidRPr="004B797F">
        <w:rPr>
          <w:rFonts w:eastAsia="Times New Roman" w:cs="Arial"/>
          <w:i/>
          <w:szCs w:val="20"/>
          <w:shd w:val="clear" w:color="auto" w:fill="FFFFFF"/>
          <w:lang w:eastAsia="pl-PL"/>
        </w:rPr>
        <w:t xml:space="preserve"> Alliance – ECA</w:t>
      </w:r>
      <w:r w:rsidRPr="004B797F">
        <w:rPr>
          <w:rFonts w:eastAsia="Times New Roman" w:cs="Arial"/>
          <w:szCs w:val="20"/>
          <w:shd w:val="clear" w:color="auto" w:fill="FFFFFF"/>
          <w:lang w:eastAsia="pl-PL"/>
        </w:rPr>
        <w:t>), którego celem jest: poszukiwanie dobrych praktyk, wspólna metodyka zarządzania klastrem, wymiana doświadczeń z zakresu realizacji polityki klastrowej w krajach członkowskich UE oraz reprezentowanie europejskiego środowiska klastrowego przed organami unijnymi. Dzięki uczestnictw</w:t>
      </w:r>
      <w:r w:rsidR="00836597">
        <w:rPr>
          <w:rFonts w:eastAsia="Times New Roman" w:cs="Arial"/>
          <w:szCs w:val="20"/>
          <w:shd w:val="clear" w:color="auto" w:fill="FFFFFF"/>
          <w:lang w:eastAsia="pl-PL"/>
        </w:rPr>
        <w:t>u</w:t>
      </w:r>
      <w:r w:rsidRPr="004B797F">
        <w:rPr>
          <w:rFonts w:eastAsia="Times New Roman" w:cs="Arial"/>
          <w:szCs w:val="20"/>
          <w:shd w:val="clear" w:color="auto" w:fill="FFFFFF"/>
          <w:lang w:eastAsia="pl-PL"/>
        </w:rPr>
        <w:t xml:space="preserve"> w ECA WCK zbudowało relacje współpracy z przedstawicielami środowisk klastrowych takich krajów jak: Bułgaria, Francja, Hiszpania, Litwa, Łotwa, Węgry, Rumunia oraz </w:t>
      </w:r>
      <w:r w:rsidR="00836597">
        <w:rPr>
          <w:rFonts w:eastAsia="Times New Roman" w:cs="Arial"/>
          <w:szCs w:val="20"/>
          <w:shd w:val="clear" w:color="auto" w:fill="FFFFFF"/>
          <w:lang w:eastAsia="pl-PL"/>
        </w:rPr>
        <w:t xml:space="preserve">z </w:t>
      </w:r>
      <w:r w:rsidRPr="004B797F">
        <w:rPr>
          <w:rFonts w:eastAsia="Times New Roman" w:cs="Arial"/>
          <w:szCs w:val="20"/>
          <w:shd w:val="clear" w:color="auto" w:fill="FFFFFF"/>
          <w:lang w:eastAsia="pl-PL"/>
        </w:rPr>
        <w:t>członkami Grupy Wyszehradzkiej.</w:t>
      </w:r>
    </w:p>
    <w:p w14:paraId="34B071F2" w14:textId="5978D876" w:rsidR="0091310B" w:rsidRDefault="0091310B" w:rsidP="00026C18">
      <w:pPr>
        <w:spacing w:after="60"/>
        <w:jc w:val="both"/>
        <w:rPr>
          <w:rFonts w:eastAsia="Times New Roman" w:cs="Arial"/>
          <w:szCs w:val="20"/>
          <w:shd w:val="clear" w:color="auto" w:fill="FFFFFF"/>
          <w:lang w:eastAsia="pl-PL"/>
        </w:rPr>
      </w:pPr>
      <w:r>
        <w:rPr>
          <w:rFonts w:eastAsia="Times New Roman" w:cs="Arial"/>
          <w:szCs w:val="20"/>
          <w:shd w:val="clear" w:color="auto" w:fill="FFFFFF"/>
          <w:lang w:eastAsia="pl-PL"/>
        </w:rPr>
        <w:t>W marcu 2021 r</w:t>
      </w:r>
      <w:r w:rsidR="00806F1A">
        <w:rPr>
          <w:rFonts w:cs="Arial"/>
          <w:color w:val="222222"/>
          <w:shd w:val="clear" w:color="auto" w:fill="FFFFFF"/>
        </w:rPr>
        <w:t>oku</w:t>
      </w:r>
      <w:r>
        <w:rPr>
          <w:rFonts w:cs="Arial"/>
          <w:color w:val="222222"/>
          <w:shd w:val="clear" w:color="auto" w:fill="FFFFFF"/>
        </w:rPr>
        <w:t xml:space="preserve"> </w:t>
      </w:r>
      <w:r w:rsidR="003918F9">
        <w:rPr>
          <w:rFonts w:eastAsia="Times New Roman" w:cs="Arial"/>
          <w:szCs w:val="20"/>
          <w:shd w:val="clear" w:color="auto" w:fill="FFFFFF"/>
          <w:lang w:eastAsia="pl-PL"/>
        </w:rPr>
        <w:t xml:space="preserve">podczas </w:t>
      </w:r>
      <w:r w:rsidR="003918F9">
        <w:rPr>
          <w:rFonts w:cs="Arial"/>
          <w:color w:val="222222"/>
          <w:shd w:val="clear" w:color="auto" w:fill="FFFFFF"/>
        </w:rPr>
        <w:t>Zgromadzenia Generalnego Związku Pracodawców Klastry Polskie</w:t>
      </w:r>
      <w:r w:rsidR="003918F9">
        <w:rPr>
          <w:rFonts w:eastAsia="Times New Roman" w:cs="Arial"/>
          <w:szCs w:val="20"/>
          <w:shd w:val="clear" w:color="auto" w:fill="FFFFFF"/>
          <w:lang w:eastAsia="pl-PL"/>
        </w:rPr>
        <w:t xml:space="preserve"> </w:t>
      </w:r>
      <w:r w:rsidR="00836597">
        <w:rPr>
          <w:rFonts w:eastAsia="Times New Roman" w:cs="Arial"/>
          <w:szCs w:val="20"/>
          <w:shd w:val="clear" w:color="auto" w:fill="FFFFFF"/>
          <w:lang w:eastAsia="pl-PL"/>
        </w:rPr>
        <w:t>P</w:t>
      </w:r>
      <w:r>
        <w:rPr>
          <w:rFonts w:eastAsia="Times New Roman" w:cs="Arial"/>
          <w:szCs w:val="20"/>
          <w:shd w:val="clear" w:color="auto" w:fill="FFFFFF"/>
          <w:lang w:eastAsia="pl-PL"/>
        </w:rPr>
        <w:t xml:space="preserve">rezes </w:t>
      </w:r>
      <w:r w:rsidR="00836597">
        <w:rPr>
          <w:rFonts w:eastAsia="Times New Roman" w:cs="Arial"/>
          <w:szCs w:val="20"/>
          <w:shd w:val="clear" w:color="auto" w:fill="FFFFFF"/>
          <w:lang w:eastAsia="pl-PL"/>
        </w:rPr>
        <w:t>WCK</w:t>
      </w:r>
      <w:r w:rsidR="003918F9">
        <w:rPr>
          <w:rFonts w:eastAsia="Times New Roman" w:cs="Arial"/>
          <w:szCs w:val="20"/>
          <w:shd w:val="clear" w:color="auto" w:fill="FFFFFF"/>
          <w:lang w:eastAsia="pl-PL"/>
        </w:rPr>
        <w:t xml:space="preserve"> </w:t>
      </w:r>
      <w:r>
        <w:rPr>
          <w:rFonts w:cs="Arial"/>
          <w:color w:val="222222"/>
          <w:shd w:val="clear" w:color="auto" w:fill="FFFFFF"/>
        </w:rPr>
        <w:t xml:space="preserve">została wybrana do organu statutowego </w:t>
      </w:r>
      <w:r w:rsidR="003918F9">
        <w:rPr>
          <w:rFonts w:cs="Arial"/>
          <w:color w:val="222222"/>
          <w:shd w:val="clear" w:color="auto" w:fill="FFFFFF"/>
        </w:rPr>
        <w:t>–</w:t>
      </w:r>
      <w:r w:rsidR="00455F45">
        <w:rPr>
          <w:rFonts w:cs="Arial"/>
          <w:color w:val="222222"/>
          <w:shd w:val="clear" w:color="auto" w:fill="FFFFFF"/>
        </w:rPr>
        <w:t xml:space="preserve"> </w:t>
      </w:r>
      <w:r w:rsidR="003918F9">
        <w:rPr>
          <w:rFonts w:cs="Arial"/>
          <w:color w:val="222222"/>
          <w:shd w:val="clear" w:color="auto" w:fill="FFFFFF"/>
        </w:rPr>
        <w:t>Rady</w:t>
      </w:r>
      <w:r>
        <w:rPr>
          <w:rFonts w:cs="Arial"/>
          <w:color w:val="222222"/>
          <w:shd w:val="clear" w:color="auto" w:fill="FFFFFF"/>
        </w:rPr>
        <w:t xml:space="preserve"> Klastrów</w:t>
      </w:r>
      <w:r w:rsidR="003918F9">
        <w:rPr>
          <w:rFonts w:cs="Arial"/>
          <w:color w:val="222222"/>
          <w:shd w:val="clear" w:color="auto" w:fill="FFFFFF"/>
        </w:rPr>
        <w:t>.</w:t>
      </w:r>
    </w:p>
    <w:p w14:paraId="59CCC562" w14:textId="773D22C8" w:rsidR="00843FDB" w:rsidRPr="004B797F" w:rsidRDefault="00843FDB" w:rsidP="00026C18">
      <w:pPr>
        <w:spacing w:after="60"/>
        <w:jc w:val="both"/>
        <w:rPr>
          <w:rFonts w:eastAsia="Times New Roman" w:cs="Arial"/>
          <w:szCs w:val="20"/>
          <w:shd w:val="clear" w:color="auto" w:fill="FFFFFF"/>
          <w:lang w:eastAsia="pl-PL"/>
        </w:rPr>
      </w:pPr>
      <w:r w:rsidRPr="004B797F">
        <w:rPr>
          <w:rFonts w:eastAsia="Times New Roman" w:cs="Arial"/>
          <w:szCs w:val="20"/>
          <w:shd w:val="clear" w:color="auto" w:fill="FFFFFF"/>
          <w:lang w:eastAsia="pl-PL"/>
        </w:rPr>
        <w:t>Zarząd WCK skutecznie realizuje zadani</w:t>
      </w:r>
      <w:r w:rsidR="00455F45">
        <w:rPr>
          <w:rFonts w:eastAsia="Times New Roman" w:cs="Arial"/>
          <w:szCs w:val="20"/>
          <w:shd w:val="clear" w:color="auto" w:fill="FFFFFF"/>
          <w:lang w:eastAsia="pl-PL"/>
        </w:rPr>
        <w:t>a</w:t>
      </w:r>
      <w:r w:rsidRPr="004B797F">
        <w:rPr>
          <w:rFonts w:eastAsia="Times New Roman" w:cs="Arial"/>
          <w:szCs w:val="20"/>
          <w:shd w:val="clear" w:color="auto" w:fill="FFFFFF"/>
          <w:lang w:eastAsia="pl-PL"/>
        </w:rPr>
        <w:t xml:space="preserve"> postawione przez członków </w:t>
      </w:r>
      <w:r w:rsidR="00836597">
        <w:rPr>
          <w:rFonts w:eastAsia="Times New Roman" w:cs="Arial"/>
          <w:szCs w:val="20"/>
          <w:shd w:val="clear" w:color="auto" w:fill="FFFFFF"/>
          <w:lang w:eastAsia="pl-PL"/>
        </w:rPr>
        <w:t>S</w:t>
      </w:r>
      <w:r w:rsidRPr="004B797F">
        <w:rPr>
          <w:rFonts w:eastAsia="Times New Roman" w:cs="Arial"/>
          <w:szCs w:val="20"/>
          <w:shd w:val="clear" w:color="auto" w:fill="FFFFFF"/>
          <w:lang w:eastAsia="pl-PL"/>
        </w:rPr>
        <w:t>towarzyszenia</w:t>
      </w:r>
      <w:r w:rsidR="00836597">
        <w:rPr>
          <w:rFonts w:eastAsia="Times New Roman" w:cs="Arial"/>
          <w:szCs w:val="20"/>
          <w:shd w:val="clear" w:color="auto" w:fill="FFFFFF"/>
          <w:lang w:eastAsia="pl-PL"/>
        </w:rPr>
        <w:t>, takie jak</w:t>
      </w:r>
      <w:r w:rsidRPr="004B797F">
        <w:rPr>
          <w:rFonts w:eastAsia="Times New Roman" w:cs="Arial"/>
          <w:szCs w:val="20"/>
          <w:shd w:val="clear" w:color="auto" w:fill="FFFFFF"/>
          <w:lang w:eastAsia="pl-PL"/>
        </w:rPr>
        <w:t>:</w:t>
      </w:r>
    </w:p>
    <w:p w14:paraId="1FBD2B01" w14:textId="3F1E6282" w:rsidR="00843FDB" w:rsidRPr="004B797F" w:rsidRDefault="00843FDB" w:rsidP="008203F7">
      <w:pPr>
        <w:pStyle w:val="Akapitzlist"/>
        <w:spacing w:after="60"/>
        <w:ind w:left="568" w:hanging="284"/>
        <w:contextualSpacing w:val="0"/>
        <w:jc w:val="both"/>
      </w:pPr>
      <w:r w:rsidRPr="004B797F">
        <w:t>promocja środowiska nauki w środowisku koordynatorów i odwrotnie</w:t>
      </w:r>
      <w:r w:rsidR="00047661">
        <w:t>;</w:t>
      </w:r>
    </w:p>
    <w:p w14:paraId="37277624" w14:textId="5B9048A4" w:rsidR="00843FDB" w:rsidRPr="004B797F" w:rsidRDefault="00843FDB" w:rsidP="008203F7">
      <w:pPr>
        <w:pStyle w:val="Akapitzlist"/>
        <w:spacing w:after="60"/>
        <w:ind w:left="568" w:hanging="284"/>
        <w:contextualSpacing w:val="0"/>
        <w:jc w:val="both"/>
      </w:pPr>
      <w:r w:rsidRPr="004B797F">
        <w:t>spotkania koordynatorów klastrów w tematycznych grupach roboczych, tworzenie konsorcjów branżowych</w:t>
      </w:r>
      <w:r w:rsidR="00047661">
        <w:t>;</w:t>
      </w:r>
    </w:p>
    <w:p w14:paraId="7FEC266E" w14:textId="2BA989A0" w:rsidR="00843FDB" w:rsidRPr="004B797F" w:rsidRDefault="00843FDB" w:rsidP="008203F7">
      <w:pPr>
        <w:pStyle w:val="Akapitzlist"/>
        <w:spacing w:after="60"/>
        <w:ind w:left="568" w:hanging="284"/>
        <w:contextualSpacing w:val="0"/>
        <w:jc w:val="both"/>
      </w:pPr>
      <w:r w:rsidRPr="004B797F">
        <w:t>reprezentowanie środowiska koordynatorów klastrów i partnerów ze sfery nauki w instytucjach i organizacjach regionalnych, centralnych, ponadregionalnych i ponadnarodowych, a także podobnych organizacji z innych regionów</w:t>
      </w:r>
      <w:r w:rsidR="00047661">
        <w:t>;</w:t>
      </w:r>
    </w:p>
    <w:p w14:paraId="218B449F" w14:textId="5E1AF6CE" w:rsidR="00843FDB" w:rsidRDefault="00843FDB" w:rsidP="008203F7">
      <w:pPr>
        <w:pStyle w:val="Akapitzlist"/>
        <w:spacing w:after="60"/>
        <w:ind w:left="568" w:hanging="284"/>
        <w:contextualSpacing w:val="0"/>
        <w:jc w:val="both"/>
      </w:pPr>
      <w:r w:rsidRPr="004B797F">
        <w:t xml:space="preserve">budowanie relacji i wymiany doświadczeń z koordynatorami klastrów innych regionów </w:t>
      </w:r>
      <w:r w:rsidR="00424402">
        <w:t>P</w:t>
      </w:r>
      <w:r w:rsidRPr="004B797F">
        <w:t xml:space="preserve">olski oraz </w:t>
      </w:r>
      <w:r w:rsidR="00836597">
        <w:t xml:space="preserve">z </w:t>
      </w:r>
      <w:r w:rsidRPr="004B797F">
        <w:t>koordynator</w:t>
      </w:r>
      <w:r w:rsidR="00836597">
        <w:t>ami</w:t>
      </w:r>
      <w:r w:rsidRPr="004B797F">
        <w:t xml:space="preserve"> klastrów zagranicznych.</w:t>
      </w:r>
    </w:p>
    <w:p w14:paraId="7FCB2483" w14:textId="77777777" w:rsidR="00026C18" w:rsidRPr="00047661" w:rsidRDefault="00026C18" w:rsidP="00026C18">
      <w:pPr>
        <w:spacing w:after="60"/>
        <w:ind w:firstLine="0"/>
        <w:jc w:val="both"/>
        <w:rPr>
          <w:rFonts w:eastAsia="Times New Roman" w:cs="Arial"/>
          <w:sz w:val="10"/>
          <w:szCs w:val="10"/>
          <w:u w:val="single"/>
          <w:shd w:val="clear" w:color="auto" w:fill="FFFFFF"/>
          <w:lang w:eastAsia="pl-PL"/>
        </w:rPr>
      </w:pPr>
    </w:p>
    <w:p w14:paraId="76D44892" w14:textId="221186AF" w:rsidR="00843FDB" w:rsidRPr="00FF7EE1" w:rsidRDefault="00843FDB" w:rsidP="00026C18">
      <w:pPr>
        <w:spacing w:after="60"/>
        <w:ind w:firstLine="0"/>
        <w:jc w:val="both"/>
        <w:rPr>
          <w:rFonts w:eastAsia="Times New Roman" w:cs="Arial"/>
          <w:szCs w:val="20"/>
          <w:u w:val="single"/>
          <w:shd w:val="clear" w:color="auto" w:fill="FFFFFF"/>
          <w:lang w:eastAsia="pl-PL"/>
        </w:rPr>
      </w:pPr>
      <w:r w:rsidRPr="00FF7EE1">
        <w:rPr>
          <w:rFonts w:eastAsia="Times New Roman" w:cs="Arial"/>
          <w:szCs w:val="20"/>
          <w:u w:val="single"/>
          <w:shd w:val="clear" w:color="auto" w:fill="FFFFFF"/>
          <w:lang w:eastAsia="pl-PL"/>
        </w:rPr>
        <w:t>Ważniejsze działania</w:t>
      </w:r>
      <w:r w:rsidR="004714CF" w:rsidRPr="00FF7EE1">
        <w:rPr>
          <w:rFonts w:eastAsia="Times New Roman" w:cs="Arial"/>
          <w:szCs w:val="20"/>
          <w:u w:val="single"/>
          <w:shd w:val="clear" w:color="auto" w:fill="FFFFFF"/>
          <w:lang w:eastAsia="pl-PL"/>
        </w:rPr>
        <w:t xml:space="preserve"> i plany</w:t>
      </w:r>
    </w:p>
    <w:p w14:paraId="1BEEC46B" w14:textId="196ED2D1" w:rsidR="00B51CE3" w:rsidRDefault="00843FDB" w:rsidP="00026C18">
      <w:pPr>
        <w:spacing w:after="60"/>
        <w:jc w:val="both"/>
        <w:rPr>
          <w:rFonts w:eastAsia="Times New Roman" w:cs="Arial"/>
          <w:b/>
          <w:szCs w:val="20"/>
          <w:shd w:val="clear" w:color="auto" w:fill="FFFFFF"/>
          <w:lang w:eastAsia="pl-PL"/>
        </w:rPr>
      </w:pPr>
      <w:r w:rsidRPr="004B797F">
        <w:rPr>
          <w:rFonts w:eastAsia="Times New Roman" w:cs="Arial"/>
          <w:szCs w:val="20"/>
          <w:shd w:val="clear" w:color="auto" w:fill="FFFFFF"/>
          <w:lang w:eastAsia="pl-PL"/>
        </w:rPr>
        <w:t>WCK w</w:t>
      </w:r>
      <w:r w:rsidR="007D48CF">
        <w:rPr>
          <w:rFonts w:eastAsia="Times New Roman" w:cs="Arial"/>
          <w:szCs w:val="20"/>
          <w:shd w:val="clear" w:color="auto" w:fill="FFFFFF"/>
          <w:lang w:eastAsia="pl-PL"/>
        </w:rPr>
        <w:t>s</w:t>
      </w:r>
      <w:r w:rsidRPr="004B797F">
        <w:rPr>
          <w:rFonts w:eastAsia="Times New Roman" w:cs="Arial"/>
          <w:szCs w:val="20"/>
          <w:shd w:val="clear" w:color="auto" w:fill="FFFFFF"/>
          <w:lang w:eastAsia="pl-PL"/>
        </w:rPr>
        <w:t xml:space="preserve">piera organizacje klastrowe i jednostki naukowe w procesie aplikacji o finansowanie projektów badawczo-rozwojowych. Koordynatorzy mają bezpośredni dostęp do stworzonego w ramach WCK wykazu ofert oraz patentów jednostek badawczych, które mogą stanowić bazę do nawiązania współpracy oraz tworzenia wniosków konkursowych w ramach programów regionalnych, krajowych i międzynarodowych. Organizacja pełni rolę brokera </w:t>
      </w:r>
      <w:r w:rsidRPr="004B797F">
        <w:rPr>
          <w:rFonts w:eastAsia="Times New Roman" w:cs="Arial"/>
          <w:szCs w:val="20"/>
          <w:shd w:val="clear" w:color="auto" w:fill="FFFFFF"/>
          <w:lang w:eastAsia="pl-PL"/>
        </w:rPr>
        <w:lastRenderedPageBreak/>
        <w:t>innowacji, gdzie wnioskodawcą są inicjatywy klastrowe należące do WCK.</w:t>
      </w:r>
      <w:r w:rsidR="006459E6">
        <w:rPr>
          <w:rFonts w:eastAsia="Times New Roman" w:cs="Arial"/>
          <w:szCs w:val="20"/>
          <w:shd w:val="clear" w:color="auto" w:fill="FFFFFF"/>
          <w:lang w:eastAsia="pl-PL"/>
        </w:rPr>
        <w:t xml:space="preserve"> </w:t>
      </w:r>
      <w:r w:rsidRPr="004B797F">
        <w:rPr>
          <w:rFonts w:eastAsia="Times New Roman" w:cs="Arial"/>
          <w:szCs w:val="20"/>
          <w:shd w:val="clear" w:color="auto" w:fill="FFFFFF"/>
          <w:lang w:eastAsia="pl-PL"/>
        </w:rPr>
        <w:t>W ramach realizowanych projektów dla przedsiębiorstw zostały opracowane nowe produkty i technologie. Stowarzyszenie organizuje spotkania tematyczne, wyjazdy studyjne, konferencje, które przyczyniają się do nawiązania współpracy i zainteresowania przedsiębiorstw spoza środowiska klastrowego, a także uczestniczy w podobnych wydarzeniach organizowanych przez ministerstwo koordynujące politykę klastrową w Polsce (wcześniej Ministerstwo Gospodarki, obecnie Ministerstwo Rozwoju Pracy i Technologii), PARP, Związek Pracodawców Klastry Polskie</w:t>
      </w:r>
      <w:r w:rsidR="00B51CE3">
        <w:rPr>
          <w:rFonts w:eastAsia="Times New Roman" w:cs="Arial"/>
          <w:szCs w:val="20"/>
          <w:shd w:val="clear" w:color="auto" w:fill="FFFFFF"/>
          <w:lang w:eastAsia="pl-PL"/>
        </w:rPr>
        <w:t xml:space="preserve"> (tab. 12)</w:t>
      </w:r>
      <w:r w:rsidRPr="004B797F">
        <w:rPr>
          <w:rFonts w:eastAsia="Times New Roman" w:cs="Arial"/>
          <w:szCs w:val="20"/>
          <w:shd w:val="clear" w:color="auto" w:fill="FFFFFF"/>
          <w:lang w:eastAsia="pl-PL"/>
        </w:rPr>
        <w:t>.</w:t>
      </w:r>
    </w:p>
    <w:p w14:paraId="56FFAB93" w14:textId="77777777" w:rsidR="00B51CE3" w:rsidRDefault="00B51CE3" w:rsidP="004714CF">
      <w:pPr>
        <w:ind w:firstLine="0"/>
        <w:jc w:val="both"/>
        <w:rPr>
          <w:rFonts w:eastAsia="Times New Roman" w:cs="Arial"/>
          <w:b/>
          <w:szCs w:val="20"/>
          <w:shd w:val="clear" w:color="auto" w:fill="FFFFFF"/>
          <w:lang w:eastAsia="pl-PL"/>
        </w:rPr>
      </w:pPr>
    </w:p>
    <w:p w14:paraId="70F0CFE2" w14:textId="08C0455A" w:rsidR="00843FDB" w:rsidRPr="004714CF" w:rsidRDefault="00843FDB" w:rsidP="00E81DC7">
      <w:pPr>
        <w:pStyle w:val="ATABELA"/>
        <w:rPr>
          <w:shd w:val="clear" w:color="auto" w:fill="FFFFFF"/>
        </w:rPr>
      </w:pPr>
      <w:r w:rsidRPr="004714CF">
        <w:rPr>
          <w:shd w:val="clear" w:color="auto" w:fill="FFFFFF"/>
        </w:rPr>
        <w:t>Tabela</w:t>
      </w:r>
      <w:r w:rsidR="004714CF" w:rsidRPr="004714CF">
        <w:rPr>
          <w:shd w:val="clear" w:color="auto" w:fill="FFFFFF"/>
        </w:rPr>
        <w:t xml:space="preserve"> </w:t>
      </w:r>
      <w:r w:rsidR="0091310B">
        <w:rPr>
          <w:shd w:val="clear" w:color="auto" w:fill="FFFFFF"/>
        </w:rPr>
        <w:t>1</w:t>
      </w:r>
      <w:r w:rsidR="002B1461">
        <w:rPr>
          <w:shd w:val="clear" w:color="auto" w:fill="FFFFFF"/>
        </w:rPr>
        <w:t>2</w:t>
      </w:r>
      <w:r w:rsidRPr="004714CF">
        <w:rPr>
          <w:shd w:val="clear" w:color="auto" w:fill="FFFFFF"/>
        </w:rPr>
        <w:t xml:space="preserve">. Plany Wielkopolskiego Centrum </w:t>
      </w:r>
      <w:proofErr w:type="spellStart"/>
      <w:r w:rsidRPr="004714CF">
        <w:rPr>
          <w:shd w:val="clear" w:color="auto" w:fill="FFFFFF"/>
        </w:rPr>
        <w:t>Klasteringu</w:t>
      </w:r>
      <w:proofErr w:type="spellEnd"/>
      <w:r w:rsidRPr="004714CF">
        <w:rPr>
          <w:shd w:val="clear" w:color="auto" w:fill="FFFFFF"/>
        </w:rPr>
        <w:t xml:space="preserve"> i możliwe wsparcie samorządu </w:t>
      </w:r>
      <w:r w:rsidR="00836597">
        <w:rPr>
          <w:shd w:val="clear" w:color="auto" w:fill="FFFFFF"/>
        </w:rPr>
        <w:t>województwa</w:t>
      </w:r>
    </w:p>
    <w:tbl>
      <w:tblPr>
        <w:tblStyle w:val="Tabela-Siatka"/>
        <w:tblW w:w="8361" w:type="dxa"/>
        <w:tblInd w:w="-5" w:type="dxa"/>
        <w:tblLook w:val="04A0" w:firstRow="1" w:lastRow="0" w:firstColumn="1" w:lastColumn="0" w:noHBand="0" w:noVBand="1"/>
      </w:tblPr>
      <w:tblGrid>
        <w:gridCol w:w="3402"/>
        <w:gridCol w:w="4959"/>
      </w:tblGrid>
      <w:tr w:rsidR="00210B97" w:rsidRPr="0091310B" w14:paraId="2DCFDC91" w14:textId="77777777" w:rsidTr="00047661">
        <w:trPr>
          <w:trHeight w:val="615"/>
          <w:tblHeader/>
        </w:trPr>
        <w:tc>
          <w:tcPr>
            <w:tcW w:w="3402" w:type="dxa"/>
            <w:vAlign w:val="center"/>
          </w:tcPr>
          <w:p w14:paraId="6163F62E" w14:textId="7C9EBAB0" w:rsidR="00843FDB" w:rsidRPr="001A5673" w:rsidRDefault="004714CF" w:rsidP="002520BA">
            <w:pPr>
              <w:spacing w:before="40" w:after="40"/>
              <w:ind w:right="248" w:firstLine="0"/>
              <w:jc w:val="center"/>
              <w:rPr>
                <w:rFonts w:eastAsia="Times New Roman" w:cs="Arial"/>
                <w:b/>
                <w:sz w:val="16"/>
                <w:szCs w:val="16"/>
                <w:shd w:val="clear" w:color="auto" w:fill="FFFFFF"/>
                <w:lang w:eastAsia="pl-PL"/>
              </w:rPr>
            </w:pPr>
            <w:r w:rsidRPr="001A5673">
              <w:rPr>
                <w:rFonts w:eastAsia="Times New Roman" w:cs="Arial"/>
                <w:b/>
                <w:sz w:val="16"/>
                <w:szCs w:val="16"/>
                <w:shd w:val="clear" w:color="auto" w:fill="FFFFFF"/>
                <w:lang w:eastAsia="pl-PL"/>
              </w:rPr>
              <w:t>D</w:t>
            </w:r>
            <w:r w:rsidR="00843FDB" w:rsidRPr="001A5673">
              <w:rPr>
                <w:rFonts w:eastAsia="Times New Roman" w:cs="Arial"/>
                <w:b/>
                <w:sz w:val="16"/>
                <w:szCs w:val="16"/>
                <w:shd w:val="clear" w:color="auto" w:fill="FFFFFF"/>
                <w:lang w:eastAsia="pl-PL"/>
              </w:rPr>
              <w:t>ziałania planowane na perspektywę finansową 2021-2027</w:t>
            </w:r>
          </w:p>
        </w:tc>
        <w:tc>
          <w:tcPr>
            <w:tcW w:w="4959" w:type="dxa"/>
            <w:vAlign w:val="center"/>
          </w:tcPr>
          <w:p w14:paraId="52E81DE6" w14:textId="1B60B835" w:rsidR="00843FDB" w:rsidRPr="001A5673" w:rsidRDefault="00843FDB" w:rsidP="002520BA">
            <w:pPr>
              <w:spacing w:before="40" w:after="40"/>
              <w:ind w:firstLine="0"/>
              <w:jc w:val="center"/>
              <w:rPr>
                <w:rFonts w:eastAsia="Times New Roman" w:cs="Arial"/>
                <w:b/>
                <w:sz w:val="16"/>
                <w:szCs w:val="16"/>
                <w:shd w:val="clear" w:color="auto" w:fill="FFFFFF"/>
                <w:lang w:eastAsia="pl-PL"/>
              </w:rPr>
            </w:pPr>
            <w:r w:rsidRPr="001A5673">
              <w:rPr>
                <w:rFonts w:eastAsia="Times New Roman" w:cs="Arial"/>
                <w:b/>
                <w:sz w:val="16"/>
                <w:szCs w:val="16"/>
                <w:shd w:val="clear" w:color="auto" w:fill="FFFFFF"/>
                <w:lang w:eastAsia="pl-PL"/>
              </w:rPr>
              <w:t xml:space="preserve">Oczekiwania – wsparcie samorządu </w:t>
            </w:r>
            <w:r w:rsidR="00836597" w:rsidRPr="001A5673">
              <w:rPr>
                <w:rFonts w:eastAsia="Times New Roman" w:cs="Arial"/>
                <w:b/>
                <w:sz w:val="16"/>
                <w:szCs w:val="16"/>
                <w:shd w:val="clear" w:color="auto" w:fill="FFFFFF"/>
                <w:lang w:eastAsia="pl-PL"/>
              </w:rPr>
              <w:t>województwa</w:t>
            </w:r>
            <w:r w:rsidRPr="001A5673">
              <w:rPr>
                <w:rFonts w:eastAsia="Times New Roman" w:cs="Arial"/>
                <w:b/>
                <w:sz w:val="16"/>
                <w:szCs w:val="16"/>
                <w:shd w:val="clear" w:color="auto" w:fill="FFFFFF"/>
                <w:lang w:eastAsia="pl-PL"/>
              </w:rPr>
              <w:t xml:space="preserve"> w tych przedsięwzięciach</w:t>
            </w:r>
          </w:p>
        </w:tc>
      </w:tr>
      <w:tr w:rsidR="00210B97" w:rsidRPr="0091310B" w14:paraId="5133D750" w14:textId="77777777" w:rsidTr="00D735C1">
        <w:trPr>
          <w:trHeight w:val="70"/>
        </w:trPr>
        <w:tc>
          <w:tcPr>
            <w:tcW w:w="3402" w:type="dxa"/>
          </w:tcPr>
          <w:p w14:paraId="2A989601" w14:textId="53ECAB2C" w:rsidR="00843FDB" w:rsidRPr="001A5673" w:rsidRDefault="00843FDB" w:rsidP="002520BA">
            <w:pPr>
              <w:spacing w:before="40" w:after="40"/>
              <w:ind w:firstLine="0"/>
              <w:rPr>
                <w:rFonts w:eastAsia="Times New Roman" w:cs="Arial"/>
                <w:sz w:val="16"/>
                <w:szCs w:val="16"/>
                <w:shd w:val="clear" w:color="auto" w:fill="FFFFFF"/>
                <w:lang w:eastAsia="pl-PL"/>
              </w:rPr>
            </w:pPr>
            <w:r w:rsidRPr="001A5673">
              <w:rPr>
                <w:rFonts w:eastAsia="Times New Roman" w:cs="Arial"/>
                <w:sz w:val="16"/>
                <w:szCs w:val="16"/>
                <w:shd w:val="clear" w:color="auto" w:fill="FFFFFF"/>
                <w:lang w:eastAsia="pl-PL"/>
              </w:rPr>
              <w:t>Efektywna integracja środowiska naukowego z biznesem</w:t>
            </w:r>
          </w:p>
        </w:tc>
        <w:tc>
          <w:tcPr>
            <w:tcW w:w="4959" w:type="dxa"/>
          </w:tcPr>
          <w:p w14:paraId="3ABF7D74" w14:textId="1BCB4213" w:rsidR="00843FDB" w:rsidRPr="001A5673" w:rsidRDefault="00047661" w:rsidP="002520BA">
            <w:pPr>
              <w:pStyle w:val="Akapitzlist"/>
              <w:spacing w:before="40" w:after="40"/>
              <w:ind w:left="284" w:hanging="284"/>
              <w:contextualSpacing w:val="0"/>
              <w:jc w:val="both"/>
              <w:rPr>
                <w:sz w:val="16"/>
                <w:szCs w:val="16"/>
                <w:shd w:val="clear" w:color="auto" w:fill="FFFFFF"/>
                <w:lang w:eastAsia="pl-PL"/>
              </w:rPr>
            </w:pPr>
            <w:r>
              <w:rPr>
                <w:sz w:val="16"/>
                <w:szCs w:val="16"/>
                <w:shd w:val="clear" w:color="auto" w:fill="FFFFFF"/>
                <w:lang w:eastAsia="pl-PL"/>
              </w:rPr>
              <w:t>p</w:t>
            </w:r>
            <w:r w:rsidR="00843FDB" w:rsidRPr="001A5673">
              <w:rPr>
                <w:sz w:val="16"/>
                <w:szCs w:val="16"/>
                <w:shd w:val="clear" w:color="auto" w:fill="FFFFFF"/>
                <w:lang w:eastAsia="pl-PL"/>
              </w:rPr>
              <w:t>rzygotowanie i wykorzystanie istniejącej na rynku platformy komunikacji służącej wymianie doświadczeń i dobrych praktyk, wypracowanie analiz i wspólnych stanowisk, narzędzia lobbingu na rzecz interesu członków klastrów i współpracujących z nimi naukowców</w:t>
            </w:r>
          </w:p>
          <w:p w14:paraId="5F3CA3DB" w14:textId="5FB280D5" w:rsidR="00843FDB" w:rsidRPr="001A5673" w:rsidRDefault="00047661" w:rsidP="002520BA">
            <w:pPr>
              <w:pStyle w:val="Akapitzlist"/>
              <w:spacing w:before="40" w:after="40"/>
              <w:ind w:left="284" w:hanging="284"/>
              <w:contextualSpacing w:val="0"/>
              <w:jc w:val="both"/>
              <w:rPr>
                <w:sz w:val="16"/>
                <w:szCs w:val="16"/>
                <w:shd w:val="clear" w:color="auto" w:fill="FFFFFF"/>
                <w:lang w:eastAsia="pl-PL"/>
              </w:rPr>
            </w:pPr>
            <w:r>
              <w:rPr>
                <w:sz w:val="16"/>
                <w:szCs w:val="16"/>
                <w:shd w:val="clear" w:color="auto" w:fill="FFFFFF"/>
                <w:lang w:eastAsia="pl-PL"/>
              </w:rPr>
              <w:t>w</w:t>
            </w:r>
            <w:r w:rsidR="00843FDB" w:rsidRPr="001A5673">
              <w:rPr>
                <w:sz w:val="16"/>
                <w:szCs w:val="16"/>
                <w:shd w:val="clear" w:color="auto" w:fill="FFFFFF"/>
                <w:lang w:eastAsia="pl-PL"/>
              </w:rPr>
              <w:t>sparcie opracowania oczekiwań i możliwości świata nauki i biznesu w aspekcie nawiązania efektywnej współpracy</w:t>
            </w:r>
          </w:p>
          <w:p w14:paraId="3466E4CC" w14:textId="494C0F8C" w:rsidR="00843FDB" w:rsidRPr="001A5673" w:rsidRDefault="00047661" w:rsidP="002520BA">
            <w:pPr>
              <w:pStyle w:val="Akapitzlist"/>
              <w:spacing w:before="40" w:after="40"/>
              <w:ind w:left="284" w:hanging="284"/>
              <w:contextualSpacing w:val="0"/>
              <w:jc w:val="both"/>
              <w:rPr>
                <w:sz w:val="16"/>
                <w:szCs w:val="16"/>
                <w:shd w:val="clear" w:color="auto" w:fill="FFFFFF"/>
                <w:lang w:eastAsia="pl-PL"/>
              </w:rPr>
            </w:pPr>
            <w:r>
              <w:rPr>
                <w:sz w:val="16"/>
                <w:szCs w:val="16"/>
                <w:shd w:val="clear" w:color="auto" w:fill="FFFFFF"/>
                <w:lang w:eastAsia="pl-PL"/>
              </w:rPr>
              <w:t>s</w:t>
            </w:r>
            <w:r w:rsidR="00843FDB" w:rsidRPr="001A5673">
              <w:rPr>
                <w:sz w:val="16"/>
                <w:szCs w:val="16"/>
                <w:shd w:val="clear" w:color="auto" w:fill="FFFFFF"/>
                <w:lang w:eastAsia="pl-PL"/>
              </w:rPr>
              <w:t>tworzenie bazy informacji współtworzonej z naukowcami, niezbędnej dla członków klastrów</w:t>
            </w:r>
            <w:r>
              <w:rPr>
                <w:sz w:val="16"/>
                <w:szCs w:val="16"/>
                <w:shd w:val="clear" w:color="auto" w:fill="FFFFFF"/>
                <w:lang w:eastAsia="pl-PL"/>
              </w:rPr>
              <w:t>;</w:t>
            </w:r>
          </w:p>
          <w:p w14:paraId="6A643096" w14:textId="7A4FE903" w:rsidR="00843FDB" w:rsidRPr="001A5673" w:rsidRDefault="00047661" w:rsidP="002520BA">
            <w:pPr>
              <w:pStyle w:val="Akapitzlist"/>
              <w:spacing w:before="40" w:after="40"/>
              <w:ind w:left="284" w:hanging="284"/>
              <w:contextualSpacing w:val="0"/>
              <w:jc w:val="both"/>
              <w:rPr>
                <w:sz w:val="16"/>
                <w:szCs w:val="16"/>
                <w:shd w:val="clear" w:color="auto" w:fill="FFFFFF"/>
                <w:lang w:eastAsia="pl-PL"/>
              </w:rPr>
            </w:pPr>
            <w:r>
              <w:rPr>
                <w:sz w:val="16"/>
                <w:szCs w:val="16"/>
                <w:shd w:val="clear" w:color="auto" w:fill="FFFFFF"/>
                <w:lang w:eastAsia="pl-PL"/>
              </w:rPr>
              <w:t>p</w:t>
            </w:r>
            <w:r w:rsidR="00843FDB" w:rsidRPr="001A5673">
              <w:rPr>
                <w:sz w:val="16"/>
                <w:szCs w:val="16"/>
                <w:shd w:val="clear" w:color="auto" w:fill="FFFFFF"/>
                <w:lang w:eastAsia="pl-PL"/>
              </w:rPr>
              <w:t>rzygotowanie i wdrożenie koncepcji podnoszenia kompetencji klastrowych podmiotów poprzez inicjowanie wspólnych z naukowcami przedsięwzięć</w:t>
            </w:r>
            <w:r>
              <w:rPr>
                <w:sz w:val="16"/>
                <w:szCs w:val="16"/>
                <w:shd w:val="clear" w:color="auto" w:fill="FFFFFF"/>
                <w:lang w:eastAsia="pl-PL"/>
              </w:rPr>
              <w:t>;</w:t>
            </w:r>
          </w:p>
          <w:p w14:paraId="20A8D977" w14:textId="0D3A1021" w:rsidR="00843FDB" w:rsidRPr="001A5673" w:rsidRDefault="00047661" w:rsidP="002520BA">
            <w:pPr>
              <w:pStyle w:val="Akapitzlist"/>
              <w:spacing w:before="40" w:after="40"/>
              <w:ind w:left="284" w:hanging="284"/>
              <w:contextualSpacing w:val="0"/>
              <w:jc w:val="both"/>
              <w:rPr>
                <w:sz w:val="16"/>
                <w:szCs w:val="16"/>
                <w:lang w:eastAsia="pl-PL"/>
              </w:rPr>
            </w:pPr>
            <w:r>
              <w:rPr>
                <w:sz w:val="16"/>
                <w:szCs w:val="16"/>
                <w:lang w:eastAsia="pl-PL"/>
              </w:rPr>
              <w:t>m</w:t>
            </w:r>
            <w:r w:rsidR="00843FDB" w:rsidRPr="001A5673">
              <w:rPr>
                <w:sz w:val="16"/>
                <w:szCs w:val="16"/>
                <w:lang w:eastAsia="pl-PL"/>
              </w:rPr>
              <w:t>onitorowanie potrzeb regionalnych środowisk klastrowych i powiązań kooperacyjnych</w:t>
            </w:r>
          </w:p>
          <w:p w14:paraId="08AB5E16" w14:textId="5E05527B" w:rsidR="00843FDB" w:rsidRPr="001A5673" w:rsidRDefault="00047661" w:rsidP="002520BA">
            <w:pPr>
              <w:pStyle w:val="Akapitzlist"/>
              <w:spacing w:before="40" w:after="40"/>
              <w:ind w:left="284" w:hanging="284"/>
              <w:contextualSpacing w:val="0"/>
              <w:jc w:val="both"/>
              <w:rPr>
                <w:sz w:val="16"/>
                <w:szCs w:val="16"/>
                <w:lang w:eastAsia="pl-PL"/>
              </w:rPr>
            </w:pPr>
            <w:r>
              <w:rPr>
                <w:sz w:val="16"/>
                <w:szCs w:val="16"/>
                <w:lang w:eastAsia="pl-PL"/>
              </w:rPr>
              <w:t>u</w:t>
            </w:r>
            <w:r w:rsidR="00843FDB" w:rsidRPr="001A5673">
              <w:rPr>
                <w:sz w:val="16"/>
                <w:szCs w:val="16"/>
                <w:lang w:eastAsia="pl-PL"/>
              </w:rPr>
              <w:t>tworzenie punktu konsultacyjno-doradczego w zakresie zagadnień związanych z tworzeniem i zarządzaniem inicjatywą klastrową</w:t>
            </w:r>
          </w:p>
          <w:p w14:paraId="314519C8" w14:textId="0789747E" w:rsidR="00843FDB" w:rsidRPr="001A5673" w:rsidRDefault="00047661" w:rsidP="002520BA">
            <w:pPr>
              <w:pStyle w:val="Akapitzlist"/>
              <w:spacing w:before="40" w:after="40"/>
              <w:ind w:left="284" w:hanging="284"/>
              <w:contextualSpacing w:val="0"/>
              <w:jc w:val="both"/>
              <w:rPr>
                <w:sz w:val="16"/>
                <w:szCs w:val="16"/>
                <w:lang w:eastAsia="pl-PL"/>
              </w:rPr>
            </w:pPr>
            <w:r>
              <w:rPr>
                <w:sz w:val="16"/>
                <w:szCs w:val="16"/>
                <w:lang w:eastAsia="pl-PL"/>
              </w:rPr>
              <w:t>p</w:t>
            </w:r>
            <w:r w:rsidR="00843FDB" w:rsidRPr="001A5673">
              <w:rPr>
                <w:sz w:val="16"/>
                <w:szCs w:val="16"/>
                <w:lang w:eastAsia="pl-PL"/>
              </w:rPr>
              <w:t>omoc organizacyjna i instytucjonalna animatorom w identyfikacji oraz mobilizacji środowiska klastrowego</w:t>
            </w:r>
          </w:p>
          <w:p w14:paraId="42FAD271" w14:textId="3F46C995" w:rsidR="00843FDB" w:rsidRPr="001A5673" w:rsidRDefault="00047661" w:rsidP="002520BA">
            <w:pPr>
              <w:pStyle w:val="Akapitzlist"/>
              <w:spacing w:before="40" w:after="40"/>
              <w:ind w:left="284" w:hanging="284"/>
              <w:contextualSpacing w:val="0"/>
              <w:jc w:val="both"/>
              <w:rPr>
                <w:sz w:val="16"/>
                <w:szCs w:val="16"/>
                <w:lang w:eastAsia="pl-PL"/>
              </w:rPr>
            </w:pPr>
            <w:r>
              <w:rPr>
                <w:sz w:val="16"/>
                <w:szCs w:val="16"/>
                <w:lang w:eastAsia="pl-PL"/>
              </w:rPr>
              <w:t>o</w:t>
            </w:r>
            <w:r w:rsidR="00843FDB" w:rsidRPr="001A5673">
              <w:rPr>
                <w:sz w:val="16"/>
                <w:szCs w:val="16"/>
                <w:lang w:eastAsia="pl-PL"/>
              </w:rPr>
              <w:t>rganizowanie szkoleń menedżerskich dla inicjatorów, liderów, animatorów i koordynatorów inicjatyw klastrowych</w:t>
            </w:r>
          </w:p>
          <w:p w14:paraId="2B680927" w14:textId="19B041BB" w:rsidR="00843FDB" w:rsidRPr="001A5673" w:rsidRDefault="00047661" w:rsidP="002520BA">
            <w:pPr>
              <w:pStyle w:val="Akapitzlist"/>
              <w:spacing w:before="40" w:after="40"/>
              <w:ind w:left="284" w:hanging="284"/>
              <w:contextualSpacing w:val="0"/>
              <w:jc w:val="both"/>
              <w:rPr>
                <w:sz w:val="16"/>
                <w:szCs w:val="16"/>
                <w:lang w:eastAsia="pl-PL"/>
              </w:rPr>
            </w:pPr>
            <w:r>
              <w:rPr>
                <w:sz w:val="16"/>
                <w:szCs w:val="16"/>
                <w:lang w:eastAsia="pl-PL"/>
              </w:rPr>
              <w:t>w</w:t>
            </w:r>
            <w:r w:rsidR="00843FDB" w:rsidRPr="001A5673">
              <w:rPr>
                <w:sz w:val="16"/>
                <w:szCs w:val="16"/>
                <w:lang w:eastAsia="pl-PL"/>
              </w:rPr>
              <w:t xml:space="preserve">spółpraca z uniwersytetami i szkołami średnimi w zakresie wprowadzania zagadnień </w:t>
            </w:r>
            <w:proofErr w:type="spellStart"/>
            <w:r w:rsidR="00843FDB" w:rsidRPr="001A5673">
              <w:rPr>
                <w:sz w:val="16"/>
                <w:szCs w:val="16"/>
                <w:lang w:eastAsia="pl-PL"/>
              </w:rPr>
              <w:t>klasteringu</w:t>
            </w:r>
            <w:proofErr w:type="spellEnd"/>
            <w:r w:rsidR="00843FDB" w:rsidRPr="001A5673">
              <w:rPr>
                <w:sz w:val="16"/>
                <w:szCs w:val="16"/>
                <w:lang w:eastAsia="pl-PL"/>
              </w:rPr>
              <w:t xml:space="preserve"> do programów nauczania</w:t>
            </w:r>
          </w:p>
        </w:tc>
      </w:tr>
      <w:tr w:rsidR="00210B97" w:rsidRPr="0091310B" w14:paraId="40B818DF" w14:textId="77777777" w:rsidTr="00047661">
        <w:tc>
          <w:tcPr>
            <w:tcW w:w="3402" w:type="dxa"/>
          </w:tcPr>
          <w:p w14:paraId="4CD7F01A" w14:textId="77777777" w:rsidR="00843FDB" w:rsidRPr="001A5673" w:rsidRDefault="00843FDB" w:rsidP="002520BA">
            <w:pPr>
              <w:spacing w:before="40" w:after="40"/>
              <w:ind w:firstLine="0"/>
              <w:rPr>
                <w:rFonts w:eastAsia="Times New Roman" w:cs="Arial"/>
                <w:sz w:val="16"/>
                <w:szCs w:val="16"/>
                <w:shd w:val="clear" w:color="auto" w:fill="FFFFFF"/>
                <w:lang w:eastAsia="pl-PL"/>
              </w:rPr>
            </w:pPr>
            <w:r w:rsidRPr="001A5673">
              <w:rPr>
                <w:rFonts w:eastAsia="Times New Roman" w:cs="Arial"/>
                <w:sz w:val="16"/>
                <w:szCs w:val="16"/>
                <w:shd w:val="clear" w:color="auto" w:fill="FFFFFF"/>
                <w:lang w:eastAsia="pl-PL"/>
              </w:rPr>
              <w:t xml:space="preserve">Kluczowe dokumenty w obszarze </w:t>
            </w:r>
            <w:proofErr w:type="spellStart"/>
            <w:r w:rsidRPr="001A5673">
              <w:rPr>
                <w:rFonts w:eastAsia="Times New Roman" w:cs="Arial"/>
                <w:sz w:val="16"/>
                <w:szCs w:val="16"/>
                <w:shd w:val="clear" w:color="auto" w:fill="FFFFFF"/>
                <w:lang w:eastAsia="pl-PL"/>
              </w:rPr>
              <w:t>klasteringu</w:t>
            </w:r>
            <w:proofErr w:type="spellEnd"/>
          </w:p>
        </w:tc>
        <w:tc>
          <w:tcPr>
            <w:tcW w:w="4959" w:type="dxa"/>
          </w:tcPr>
          <w:p w14:paraId="1322FFB2" w14:textId="2A91B264" w:rsidR="00843FDB" w:rsidRPr="002520BA" w:rsidRDefault="002520BA" w:rsidP="002520BA">
            <w:pPr>
              <w:pStyle w:val="Akapitzlist"/>
              <w:spacing w:before="40" w:after="40"/>
              <w:ind w:left="284" w:hanging="284"/>
              <w:contextualSpacing w:val="0"/>
              <w:jc w:val="both"/>
              <w:rPr>
                <w:sz w:val="16"/>
                <w:szCs w:val="16"/>
                <w:lang w:eastAsia="pl-PL"/>
              </w:rPr>
            </w:pPr>
            <w:r w:rsidRPr="002520BA">
              <w:rPr>
                <w:sz w:val="16"/>
                <w:szCs w:val="16"/>
                <w:lang w:eastAsia="pl-PL"/>
              </w:rPr>
              <w:t>w</w:t>
            </w:r>
            <w:r w:rsidR="00843FDB" w:rsidRPr="002520BA">
              <w:rPr>
                <w:sz w:val="16"/>
                <w:szCs w:val="16"/>
                <w:lang w:eastAsia="pl-PL"/>
              </w:rPr>
              <w:t>ypracowanie metodyki współpracy w celu podejmowania wspólnych inicjatyw zmierzających do wzrostu konkurencyjności przedsiębiorstw</w:t>
            </w:r>
          </w:p>
        </w:tc>
      </w:tr>
      <w:tr w:rsidR="00210B97" w:rsidRPr="0091310B" w14:paraId="5F58462E" w14:textId="77777777" w:rsidTr="00047661">
        <w:tc>
          <w:tcPr>
            <w:tcW w:w="3402" w:type="dxa"/>
          </w:tcPr>
          <w:p w14:paraId="719EE83E" w14:textId="77777777" w:rsidR="00843FDB" w:rsidRPr="001A5673" w:rsidRDefault="00843FDB" w:rsidP="002520BA">
            <w:pPr>
              <w:spacing w:before="40" w:after="40"/>
              <w:ind w:firstLine="0"/>
              <w:rPr>
                <w:rFonts w:eastAsia="Times New Roman" w:cs="Arial"/>
                <w:sz w:val="16"/>
                <w:szCs w:val="16"/>
                <w:shd w:val="clear" w:color="auto" w:fill="FFFFFF"/>
                <w:lang w:eastAsia="pl-PL"/>
              </w:rPr>
            </w:pPr>
            <w:r w:rsidRPr="001A5673">
              <w:rPr>
                <w:rFonts w:eastAsia="Times New Roman" w:cs="Arial"/>
                <w:sz w:val="16"/>
                <w:szCs w:val="16"/>
                <w:shd w:val="clear" w:color="auto" w:fill="FFFFFF"/>
                <w:lang w:eastAsia="pl-PL"/>
              </w:rPr>
              <w:t>Tworzenie środowiska klastrowego wokół łańcuchów wartości</w:t>
            </w:r>
          </w:p>
        </w:tc>
        <w:tc>
          <w:tcPr>
            <w:tcW w:w="4959" w:type="dxa"/>
          </w:tcPr>
          <w:p w14:paraId="78408C6E" w14:textId="0FBC2FBE" w:rsidR="00843FDB" w:rsidRPr="002520BA" w:rsidRDefault="002520BA" w:rsidP="002520BA">
            <w:pPr>
              <w:pStyle w:val="Akapitzlist"/>
              <w:spacing w:before="40" w:after="40"/>
              <w:ind w:left="284" w:hanging="284"/>
              <w:contextualSpacing w:val="0"/>
              <w:jc w:val="both"/>
              <w:rPr>
                <w:lang w:eastAsia="pl-PL"/>
              </w:rPr>
            </w:pPr>
            <w:r w:rsidRPr="002520BA">
              <w:rPr>
                <w:sz w:val="16"/>
                <w:szCs w:val="16"/>
                <w:lang w:eastAsia="pl-PL"/>
              </w:rPr>
              <w:t>i</w:t>
            </w:r>
            <w:r w:rsidR="00843FDB" w:rsidRPr="002520BA">
              <w:rPr>
                <w:sz w:val="16"/>
                <w:szCs w:val="16"/>
                <w:lang w:eastAsia="pl-PL"/>
              </w:rPr>
              <w:t>nspirowanie powstawania inicjatyw klastrowych i powiązań kooperacyjnych w regionie</w:t>
            </w:r>
          </w:p>
        </w:tc>
      </w:tr>
      <w:tr w:rsidR="00210B97" w:rsidRPr="0091310B" w14:paraId="6DD9E22E" w14:textId="77777777" w:rsidTr="007146D5">
        <w:trPr>
          <w:trHeight w:val="663"/>
        </w:trPr>
        <w:tc>
          <w:tcPr>
            <w:tcW w:w="3402" w:type="dxa"/>
          </w:tcPr>
          <w:p w14:paraId="5889340B" w14:textId="77777777" w:rsidR="00843FDB" w:rsidRPr="001A5673" w:rsidRDefault="00843FDB" w:rsidP="002520BA">
            <w:pPr>
              <w:shd w:val="clear" w:color="auto" w:fill="FFFFFF"/>
              <w:spacing w:before="40" w:after="40"/>
              <w:ind w:firstLine="0"/>
              <w:rPr>
                <w:rFonts w:eastAsia="Times New Roman" w:cs="Arial"/>
                <w:sz w:val="16"/>
                <w:szCs w:val="16"/>
                <w:lang w:eastAsia="pl-PL"/>
              </w:rPr>
            </w:pPr>
            <w:r w:rsidRPr="001A5673">
              <w:rPr>
                <w:rFonts w:eastAsia="Times New Roman" w:cs="Arial"/>
                <w:sz w:val="16"/>
                <w:szCs w:val="16"/>
                <w:lang w:eastAsia="pl-PL"/>
              </w:rPr>
              <w:t>Organizacja spotkań integracyjnych, konferencji, szkoleń, seminariów, warsztatów celem:</w:t>
            </w:r>
          </w:p>
          <w:p w14:paraId="229E61F7" w14:textId="7A62D053" w:rsidR="00843FDB" w:rsidRPr="001A5673" w:rsidRDefault="00843FDB" w:rsidP="002520BA">
            <w:pPr>
              <w:pStyle w:val="Akapitzlist"/>
              <w:spacing w:before="40" w:after="40"/>
              <w:ind w:left="426" w:hanging="284"/>
              <w:contextualSpacing w:val="0"/>
              <w:rPr>
                <w:sz w:val="16"/>
                <w:szCs w:val="16"/>
                <w:lang w:eastAsia="pl-PL"/>
              </w:rPr>
            </w:pPr>
            <w:r w:rsidRPr="001A5673">
              <w:rPr>
                <w:sz w:val="16"/>
                <w:szCs w:val="16"/>
                <w:lang w:eastAsia="pl-PL"/>
              </w:rPr>
              <w:t>poznania potrzeb środowiska gospodarczego</w:t>
            </w:r>
          </w:p>
          <w:p w14:paraId="3120FDA6" w14:textId="3BDF06A6" w:rsidR="00843FDB" w:rsidRPr="001A5673" w:rsidRDefault="00843FDB" w:rsidP="002520BA">
            <w:pPr>
              <w:pStyle w:val="Akapitzlist"/>
              <w:spacing w:before="40" w:after="40"/>
              <w:ind w:left="426" w:hanging="284"/>
              <w:contextualSpacing w:val="0"/>
              <w:rPr>
                <w:sz w:val="16"/>
                <w:szCs w:val="16"/>
                <w:lang w:eastAsia="pl-PL"/>
              </w:rPr>
            </w:pPr>
            <w:r w:rsidRPr="001A5673">
              <w:rPr>
                <w:sz w:val="16"/>
                <w:szCs w:val="16"/>
                <w:lang w:eastAsia="pl-PL"/>
              </w:rPr>
              <w:t xml:space="preserve">promowania oferty regionalnego środowiska badawczo-rozwojowego oaz dobrych praktyk w budowaniu </w:t>
            </w:r>
            <w:r w:rsidRPr="001A5673">
              <w:rPr>
                <w:sz w:val="16"/>
                <w:szCs w:val="16"/>
                <w:lang w:eastAsia="pl-PL"/>
              </w:rPr>
              <w:lastRenderedPageBreak/>
              <w:t>partnerstwa do realizacji projektów prorozwojowych</w:t>
            </w:r>
          </w:p>
          <w:p w14:paraId="59AF96A1" w14:textId="67B6E517" w:rsidR="00843FDB" w:rsidRPr="001A5673" w:rsidRDefault="00843FDB" w:rsidP="002520BA">
            <w:pPr>
              <w:pStyle w:val="Akapitzlist"/>
              <w:spacing w:before="40" w:after="40"/>
              <w:ind w:left="426" w:hanging="284"/>
              <w:contextualSpacing w:val="0"/>
              <w:rPr>
                <w:shd w:val="clear" w:color="auto" w:fill="FFFFFF"/>
                <w:lang w:eastAsia="pl-PL"/>
              </w:rPr>
            </w:pPr>
            <w:r w:rsidRPr="001A5673">
              <w:rPr>
                <w:sz w:val="16"/>
                <w:szCs w:val="16"/>
                <w:lang w:eastAsia="pl-PL"/>
              </w:rPr>
              <w:t>nawiązania relacji pomiędzy członkami reprezentującymi</w:t>
            </w:r>
            <w:r w:rsidR="00026C18" w:rsidRPr="001A5673">
              <w:rPr>
                <w:sz w:val="16"/>
                <w:szCs w:val="16"/>
                <w:lang w:eastAsia="pl-PL"/>
              </w:rPr>
              <w:t xml:space="preserve"> </w:t>
            </w:r>
            <w:r w:rsidRPr="001A5673">
              <w:rPr>
                <w:sz w:val="16"/>
                <w:szCs w:val="16"/>
                <w:lang w:eastAsia="pl-PL"/>
              </w:rPr>
              <w:t>wielkopolskie środowisko klastrowe</w:t>
            </w:r>
          </w:p>
        </w:tc>
        <w:tc>
          <w:tcPr>
            <w:tcW w:w="4959" w:type="dxa"/>
          </w:tcPr>
          <w:p w14:paraId="403289B6" w14:textId="3C5BACD8" w:rsidR="00843FDB" w:rsidRPr="001E00AA" w:rsidRDefault="001E00AA" w:rsidP="001E00AA">
            <w:pPr>
              <w:pStyle w:val="Akapitzlist"/>
              <w:spacing w:before="40" w:after="40"/>
              <w:ind w:left="284" w:hanging="284"/>
              <w:contextualSpacing w:val="0"/>
              <w:jc w:val="both"/>
              <w:rPr>
                <w:sz w:val="16"/>
                <w:szCs w:val="16"/>
                <w:lang w:eastAsia="pl-PL"/>
              </w:rPr>
            </w:pPr>
            <w:r w:rsidRPr="001E00AA">
              <w:rPr>
                <w:sz w:val="16"/>
                <w:szCs w:val="16"/>
                <w:lang w:eastAsia="pl-PL"/>
              </w:rPr>
              <w:lastRenderedPageBreak/>
              <w:t>f</w:t>
            </w:r>
            <w:r w:rsidR="007D48CF" w:rsidRPr="001E00AA">
              <w:rPr>
                <w:sz w:val="16"/>
                <w:szCs w:val="16"/>
                <w:lang w:eastAsia="pl-PL"/>
              </w:rPr>
              <w:t>inansowanie, współfinansowanie lub współorganizacja wymienionych działań</w:t>
            </w:r>
          </w:p>
        </w:tc>
      </w:tr>
      <w:tr w:rsidR="00210B97" w:rsidRPr="0091310B" w14:paraId="74437C8F" w14:textId="77777777" w:rsidTr="00D735C1">
        <w:trPr>
          <w:trHeight w:val="2272"/>
        </w:trPr>
        <w:tc>
          <w:tcPr>
            <w:tcW w:w="3402" w:type="dxa"/>
          </w:tcPr>
          <w:p w14:paraId="5AC70176" w14:textId="584D015D" w:rsidR="00843FDB" w:rsidRPr="001A5673" w:rsidRDefault="00843FDB" w:rsidP="002520BA">
            <w:pPr>
              <w:spacing w:before="40" w:after="40"/>
              <w:ind w:firstLine="0"/>
              <w:rPr>
                <w:rFonts w:eastAsia="Times New Roman" w:cs="Arial"/>
                <w:sz w:val="16"/>
                <w:szCs w:val="16"/>
                <w:lang w:eastAsia="pl-PL"/>
              </w:rPr>
            </w:pPr>
            <w:r w:rsidRPr="001A5673">
              <w:rPr>
                <w:rFonts w:eastAsia="Times New Roman" w:cs="Arial"/>
                <w:sz w:val="16"/>
                <w:szCs w:val="16"/>
                <w:lang w:eastAsia="pl-PL"/>
              </w:rPr>
              <w:t xml:space="preserve">Współpraca z samorządem </w:t>
            </w:r>
            <w:r w:rsidR="00836597" w:rsidRPr="001A5673">
              <w:rPr>
                <w:rFonts w:eastAsia="Times New Roman" w:cs="Arial"/>
                <w:sz w:val="16"/>
                <w:szCs w:val="16"/>
                <w:lang w:eastAsia="pl-PL"/>
              </w:rPr>
              <w:t>województwa</w:t>
            </w:r>
            <w:r w:rsidRPr="001A5673">
              <w:rPr>
                <w:rFonts w:eastAsia="Times New Roman" w:cs="Arial"/>
                <w:sz w:val="16"/>
                <w:szCs w:val="16"/>
                <w:lang w:eastAsia="pl-PL"/>
              </w:rPr>
              <w:t xml:space="preserve"> w tworzeniu i rozwijaniu instrumentów wsparcia regionalnych organizacji klastrowych</w:t>
            </w:r>
          </w:p>
        </w:tc>
        <w:tc>
          <w:tcPr>
            <w:tcW w:w="4959" w:type="dxa"/>
          </w:tcPr>
          <w:p w14:paraId="1F8FE45C" w14:textId="74AC4B6D" w:rsidR="00843FDB" w:rsidRPr="001A5673" w:rsidRDefault="00047661" w:rsidP="002520BA">
            <w:pPr>
              <w:pStyle w:val="Akapitzlist"/>
              <w:spacing w:before="40" w:after="40"/>
              <w:ind w:left="284" w:hanging="284"/>
              <w:contextualSpacing w:val="0"/>
              <w:rPr>
                <w:sz w:val="16"/>
                <w:szCs w:val="16"/>
                <w:lang w:eastAsia="pl-PL"/>
              </w:rPr>
            </w:pPr>
            <w:r>
              <w:rPr>
                <w:sz w:val="16"/>
                <w:szCs w:val="16"/>
                <w:lang w:eastAsia="pl-PL"/>
              </w:rPr>
              <w:t>u</w:t>
            </w:r>
            <w:r w:rsidR="00843FDB" w:rsidRPr="001A5673">
              <w:rPr>
                <w:sz w:val="16"/>
                <w:szCs w:val="16"/>
                <w:lang w:eastAsia="pl-PL"/>
              </w:rPr>
              <w:t xml:space="preserve">czestnictwo przedstawicieli </w:t>
            </w:r>
            <w:r w:rsidR="001E00AA">
              <w:rPr>
                <w:sz w:val="16"/>
                <w:szCs w:val="16"/>
                <w:lang w:eastAsia="pl-PL"/>
              </w:rPr>
              <w:t>S</w:t>
            </w:r>
            <w:r w:rsidR="00843FDB" w:rsidRPr="001A5673">
              <w:rPr>
                <w:sz w:val="16"/>
                <w:szCs w:val="16"/>
                <w:lang w:eastAsia="pl-PL"/>
              </w:rPr>
              <w:t>towarzyszenia w szczególności w pracach zespołów roboczych samorządu regionu ds. gospodarczych, badawczo-rozwojowych, strategicznych</w:t>
            </w:r>
          </w:p>
          <w:p w14:paraId="6E3864C0" w14:textId="10D683CC" w:rsidR="00843FDB" w:rsidRPr="001A5673" w:rsidRDefault="00047661" w:rsidP="002520BA">
            <w:pPr>
              <w:pStyle w:val="Akapitzlist"/>
              <w:spacing w:before="40" w:after="40"/>
              <w:ind w:left="284" w:hanging="284"/>
              <w:contextualSpacing w:val="0"/>
              <w:rPr>
                <w:sz w:val="16"/>
                <w:szCs w:val="16"/>
                <w:lang w:eastAsia="pl-PL"/>
              </w:rPr>
            </w:pPr>
            <w:r>
              <w:rPr>
                <w:sz w:val="16"/>
                <w:szCs w:val="16"/>
                <w:lang w:eastAsia="pl-PL"/>
              </w:rPr>
              <w:t>u</w:t>
            </w:r>
            <w:r w:rsidR="00843FDB" w:rsidRPr="001A5673">
              <w:rPr>
                <w:sz w:val="16"/>
                <w:szCs w:val="16"/>
                <w:lang w:eastAsia="pl-PL"/>
              </w:rPr>
              <w:t>dział w konsultacjach społecznych programów gospodarczych i instrumentów kierowanych do inicjatyw klastrowych</w:t>
            </w:r>
          </w:p>
          <w:p w14:paraId="047E16F6" w14:textId="108AD94B" w:rsidR="00843FDB" w:rsidRPr="001A5673" w:rsidRDefault="00047661" w:rsidP="002520BA">
            <w:pPr>
              <w:pStyle w:val="Akapitzlist"/>
              <w:spacing w:before="40" w:after="40"/>
              <w:ind w:left="284" w:hanging="284"/>
              <w:contextualSpacing w:val="0"/>
              <w:rPr>
                <w:sz w:val="16"/>
                <w:szCs w:val="16"/>
                <w:shd w:val="clear" w:color="auto" w:fill="FFFFFF"/>
                <w:lang w:eastAsia="pl-PL"/>
              </w:rPr>
            </w:pPr>
            <w:r>
              <w:rPr>
                <w:sz w:val="16"/>
                <w:szCs w:val="16"/>
                <w:lang w:eastAsia="pl-PL"/>
              </w:rPr>
              <w:t>u</w:t>
            </w:r>
            <w:r w:rsidR="00843FDB" w:rsidRPr="001A5673">
              <w:rPr>
                <w:sz w:val="16"/>
                <w:szCs w:val="16"/>
                <w:lang w:eastAsia="pl-PL"/>
              </w:rPr>
              <w:t>trzymywanie stałego kontaktu z samorządem regionu w celu pozyskania informacji o podejmowanych inicjatywach prorozwojowych, przekazywani</w:t>
            </w:r>
            <w:r w:rsidR="00836597" w:rsidRPr="001A5673">
              <w:rPr>
                <w:sz w:val="16"/>
                <w:szCs w:val="16"/>
                <w:lang w:eastAsia="pl-PL"/>
              </w:rPr>
              <w:t>a</w:t>
            </w:r>
            <w:r w:rsidR="00843FDB" w:rsidRPr="001A5673">
              <w:rPr>
                <w:sz w:val="16"/>
                <w:szCs w:val="16"/>
                <w:lang w:eastAsia="pl-PL"/>
              </w:rPr>
              <w:t xml:space="preserve"> informacji o potrzebach środowiska klastrowego, współtworzeni</w:t>
            </w:r>
            <w:r w:rsidR="00836597" w:rsidRPr="001A5673">
              <w:rPr>
                <w:sz w:val="16"/>
                <w:szCs w:val="16"/>
                <w:lang w:eastAsia="pl-PL"/>
              </w:rPr>
              <w:t>a</w:t>
            </w:r>
            <w:r w:rsidR="00843FDB" w:rsidRPr="001A5673">
              <w:rPr>
                <w:sz w:val="16"/>
                <w:szCs w:val="16"/>
                <w:lang w:eastAsia="pl-PL"/>
              </w:rPr>
              <w:t xml:space="preserve"> instrumentów instytucjonalnego i finansowego wsparcia rozwoju środowiska klastrowego</w:t>
            </w:r>
          </w:p>
        </w:tc>
      </w:tr>
      <w:tr w:rsidR="00210B97" w:rsidRPr="0091310B" w14:paraId="1A691416" w14:textId="77777777" w:rsidTr="00047661">
        <w:tc>
          <w:tcPr>
            <w:tcW w:w="3402" w:type="dxa"/>
          </w:tcPr>
          <w:p w14:paraId="5C0E65B2" w14:textId="541C9617" w:rsidR="00843FDB" w:rsidRPr="001A5673" w:rsidRDefault="00843FDB" w:rsidP="002520BA">
            <w:pPr>
              <w:shd w:val="clear" w:color="auto" w:fill="FFFFFF"/>
              <w:spacing w:before="40" w:after="40"/>
              <w:ind w:firstLine="0"/>
              <w:rPr>
                <w:rFonts w:eastAsia="Times New Roman" w:cs="Arial"/>
                <w:sz w:val="16"/>
                <w:szCs w:val="16"/>
                <w:shd w:val="clear" w:color="auto" w:fill="FFFFFF"/>
                <w:lang w:eastAsia="pl-PL"/>
              </w:rPr>
            </w:pPr>
            <w:r w:rsidRPr="001A5673">
              <w:rPr>
                <w:rFonts w:eastAsia="Times New Roman" w:cs="Arial"/>
                <w:sz w:val="16"/>
                <w:szCs w:val="16"/>
                <w:shd w:val="clear" w:color="auto" w:fill="FFFFFF"/>
                <w:lang w:eastAsia="pl-PL"/>
              </w:rPr>
              <w:t>Internacjonalizacja</w:t>
            </w:r>
          </w:p>
        </w:tc>
        <w:tc>
          <w:tcPr>
            <w:tcW w:w="4959" w:type="dxa"/>
          </w:tcPr>
          <w:p w14:paraId="2F603F4C" w14:textId="396AFA46" w:rsidR="00843FDB" w:rsidRPr="001E00AA" w:rsidRDefault="001E00AA" w:rsidP="001E00AA">
            <w:pPr>
              <w:pStyle w:val="Akapitzlist"/>
              <w:spacing w:before="40" w:after="40"/>
              <w:ind w:left="284" w:hanging="284"/>
              <w:contextualSpacing w:val="0"/>
              <w:rPr>
                <w:sz w:val="16"/>
                <w:szCs w:val="16"/>
                <w:lang w:eastAsia="pl-PL"/>
              </w:rPr>
            </w:pPr>
            <w:r w:rsidRPr="001E00AA">
              <w:rPr>
                <w:sz w:val="16"/>
                <w:szCs w:val="16"/>
                <w:lang w:eastAsia="pl-PL"/>
              </w:rPr>
              <w:t>n</w:t>
            </w:r>
            <w:r w:rsidR="00843FDB" w:rsidRPr="001E00AA">
              <w:rPr>
                <w:sz w:val="16"/>
                <w:szCs w:val="16"/>
                <w:lang w:eastAsia="pl-PL"/>
              </w:rPr>
              <w:t>awiązanie współpracy, inicjacja wspólnych projektów, wyjazdy studyjne itp.</w:t>
            </w:r>
          </w:p>
        </w:tc>
      </w:tr>
      <w:tr w:rsidR="00210B97" w:rsidRPr="0091310B" w14:paraId="7E2E0463" w14:textId="77777777" w:rsidTr="00047661">
        <w:tc>
          <w:tcPr>
            <w:tcW w:w="3402" w:type="dxa"/>
          </w:tcPr>
          <w:p w14:paraId="4C3462CA" w14:textId="13806DDB" w:rsidR="00843FDB" w:rsidRPr="001A5673" w:rsidRDefault="00843FDB" w:rsidP="002520BA">
            <w:pPr>
              <w:spacing w:before="40" w:after="40"/>
              <w:ind w:firstLine="0"/>
              <w:rPr>
                <w:rFonts w:eastAsia="Times New Roman" w:cs="Arial"/>
                <w:sz w:val="16"/>
                <w:szCs w:val="16"/>
                <w:shd w:val="clear" w:color="auto" w:fill="FFFFFF"/>
                <w:lang w:eastAsia="pl-PL"/>
              </w:rPr>
            </w:pPr>
            <w:r w:rsidRPr="001A5673">
              <w:rPr>
                <w:rFonts w:eastAsia="Times New Roman" w:cs="Arial"/>
                <w:sz w:val="16"/>
                <w:szCs w:val="16"/>
                <w:shd w:val="clear" w:color="auto" w:fill="FFFFFF"/>
                <w:lang w:eastAsia="pl-PL"/>
              </w:rPr>
              <w:t>Współpraca międzyregionalna</w:t>
            </w:r>
          </w:p>
        </w:tc>
        <w:tc>
          <w:tcPr>
            <w:tcW w:w="4959" w:type="dxa"/>
          </w:tcPr>
          <w:p w14:paraId="10BEAE36" w14:textId="5D63FCE8" w:rsidR="00843FDB" w:rsidRPr="001E00AA" w:rsidRDefault="001E00AA" w:rsidP="001E00AA">
            <w:pPr>
              <w:pStyle w:val="Akapitzlist"/>
              <w:spacing w:before="40" w:after="40"/>
              <w:ind w:left="284" w:hanging="284"/>
              <w:contextualSpacing w:val="0"/>
              <w:rPr>
                <w:sz w:val="16"/>
                <w:szCs w:val="16"/>
                <w:lang w:eastAsia="pl-PL"/>
              </w:rPr>
            </w:pPr>
            <w:r w:rsidRPr="001E00AA">
              <w:rPr>
                <w:sz w:val="16"/>
                <w:szCs w:val="16"/>
                <w:lang w:eastAsia="pl-PL"/>
              </w:rPr>
              <w:t>w</w:t>
            </w:r>
            <w:r w:rsidR="00843FDB" w:rsidRPr="001E00AA">
              <w:rPr>
                <w:sz w:val="16"/>
                <w:szCs w:val="16"/>
                <w:lang w:eastAsia="pl-PL"/>
              </w:rPr>
              <w:t>izyty studyjne, inicjacja wspólnych projektów</w:t>
            </w:r>
          </w:p>
        </w:tc>
      </w:tr>
    </w:tbl>
    <w:p w14:paraId="3D300EB7" w14:textId="0D725334" w:rsidR="00843FDB" w:rsidRDefault="00210B97" w:rsidP="00E81DC7">
      <w:pPr>
        <w:pStyle w:val="AZRODLO"/>
      </w:pPr>
      <w:r>
        <w:t xml:space="preserve">Źródło: </w:t>
      </w:r>
      <w:r w:rsidR="00890818">
        <w:t>w</w:t>
      </w:r>
      <w:r>
        <w:t xml:space="preserve">ywiad oraz materiały przesłane przez </w:t>
      </w:r>
      <w:r w:rsidR="00293F03">
        <w:t>P</w:t>
      </w:r>
      <w:r w:rsidR="00424402">
        <w:t>rezesa Wielkopolskiego Cent</w:t>
      </w:r>
      <w:r>
        <w:t xml:space="preserve">rum </w:t>
      </w:r>
      <w:proofErr w:type="spellStart"/>
      <w:r>
        <w:t>Klasteringu</w:t>
      </w:r>
      <w:proofErr w:type="spellEnd"/>
    </w:p>
    <w:p w14:paraId="75EE97BA" w14:textId="77777777" w:rsidR="00540BC7" w:rsidRPr="00540BC7" w:rsidRDefault="00540BC7" w:rsidP="00540BC7">
      <w:pPr>
        <w:spacing w:line="240" w:lineRule="auto"/>
        <w:rPr>
          <w:sz w:val="16"/>
          <w:szCs w:val="16"/>
        </w:rPr>
      </w:pPr>
    </w:p>
    <w:p w14:paraId="16A023AE" w14:textId="2D87FE9B" w:rsidR="00625173" w:rsidRDefault="009674BE" w:rsidP="002C4277">
      <w:pPr>
        <w:pStyle w:val="Nagwek2"/>
      </w:pPr>
      <w:bookmarkStart w:id="25" w:name="_Toc67567111"/>
      <w:r>
        <w:t>Klastry energii w województwie wielkopolskim</w:t>
      </w:r>
      <w:bookmarkEnd w:id="25"/>
    </w:p>
    <w:p w14:paraId="6B4C1C61" w14:textId="4D4B15C7" w:rsidR="009674BE" w:rsidRPr="009E612B" w:rsidRDefault="009674BE" w:rsidP="00026C18">
      <w:pPr>
        <w:spacing w:after="60"/>
        <w:jc w:val="both"/>
        <w:rPr>
          <w:rFonts w:cs="Arial"/>
          <w:szCs w:val="20"/>
        </w:rPr>
      </w:pPr>
      <w:r w:rsidRPr="009E612B">
        <w:rPr>
          <w:rFonts w:cs="Arial"/>
          <w:szCs w:val="20"/>
        </w:rPr>
        <w:t xml:space="preserve">Najnowszym „trendem” w zakresie tematyki klastrów jest </w:t>
      </w:r>
      <w:r w:rsidRPr="002A0EBB">
        <w:rPr>
          <w:rFonts w:cs="Arial"/>
          <w:b/>
          <w:szCs w:val="20"/>
        </w:rPr>
        <w:t>tworzenie tzw. klastrów energ</w:t>
      </w:r>
      <w:r>
        <w:rPr>
          <w:rFonts w:cs="Arial"/>
          <w:b/>
          <w:szCs w:val="20"/>
        </w:rPr>
        <w:t>ii</w:t>
      </w:r>
      <w:r w:rsidRPr="009E612B">
        <w:rPr>
          <w:rFonts w:cs="Arial"/>
          <w:szCs w:val="20"/>
        </w:rPr>
        <w:t xml:space="preserve">, których celem jest wdrażanie najnowszych rozwiązań technologicznych w </w:t>
      </w:r>
      <w:r>
        <w:rPr>
          <w:rFonts w:cs="Arial"/>
          <w:szCs w:val="20"/>
        </w:rPr>
        <w:t>zakresie produkcji i dystrybucji energii</w:t>
      </w:r>
      <w:r w:rsidRPr="009E612B">
        <w:rPr>
          <w:rFonts w:cs="Arial"/>
          <w:szCs w:val="20"/>
        </w:rPr>
        <w:t xml:space="preserve">. </w:t>
      </w:r>
      <w:r>
        <w:rPr>
          <w:rFonts w:cs="Arial"/>
          <w:szCs w:val="20"/>
        </w:rPr>
        <w:t xml:space="preserve">Ich charakter jest nieco inny niż znanych z literatury klastrów gospodarczych – </w:t>
      </w:r>
      <w:r w:rsidR="00BA1001" w:rsidRPr="00D64130">
        <w:rPr>
          <w:rFonts w:cs="Arial"/>
          <w:szCs w:val="20"/>
        </w:rPr>
        <w:t xml:space="preserve">definicja </w:t>
      </w:r>
      <w:r w:rsidR="00BA1001">
        <w:rPr>
          <w:rFonts w:cs="Arial"/>
          <w:szCs w:val="20"/>
        </w:rPr>
        <w:t>znajdująca się</w:t>
      </w:r>
      <w:r>
        <w:rPr>
          <w:rFonts w:cs="Arial"/>
          <w:szCs w:val="20"/>
        </w:rPr>
        <w:t xml:space="preserve"> na stronach internetowych Ministerstwa Aktywów Państwowych</w:t>
      </w:r>
      <w:r w:rsidR="00BA1001">
        <w:rPr>
          <w:rFonts w:cs="Arial"/>
          <w:szCs w:val="20"/>
        </w:rPr>
        <w:t xml:space="preserve"> </w:t>
      </w:r>
      <w:r w:rsidR="0034326B">
        <w:rPr>
          <w:rFonts w:cs="Arial"/>
          <w:szCs w:val="20"/>
        </w:rPr>
        <w:t>wskazuje</w:t>
      </w:r>
      <w:r w:rsidR="00BA1001">
        <w:rPr>
          <w:rFonts w:cs="Arial"/>
          <w:szCs w:val="20"/>
        </w:rPr>
        <w:t>, że</w:t>
      </w:r>
      <w:r>
        <w:rPr>
          <w:rFonts w:cs="Arial"/>
          <w:szCs w:val="20"/>
        </w:rPr>
        <w:t>:</w:t>
      </w:r>
    </w:p>
    <w:p w14:paraId="61E99765" w14:textId="1EBA474C" w:rsidR="009674BE" w:rsidRPr="009E612B" w:rsidRDefault="009674BE" w:rsidP="00026C18">
      <w:pPr>
        <w:shd w:val="clear" w:color="auto" w:fill="FFFFFF"/>
        <w:spacing w:after="60"/>
        <w:jc w:val="both"/>
        <w:textAlignment w:val="baseline"/>
        <w:rPr>
          <w:rFonts w:eastAsia="Times New Roman" w:cs="Arial"/>
          <w:color w:val="1B1B1B"/>
          <w:szCs w:val="20"/>
          <w:lang w:eastAsia="pl-PL"/>
        </w:rPr>
      </w:pPr>
      <w:r>
        <w:rPr>
          <w:rFonts w:eastAsia="Times New Roman" w:cs="Arial"/>
          <w:color w:val="1B1B1B"/>
          <w:szCs w:val="20"/>
          <w:lang w:eastAsia="pl-PL"/>
        </w:rPr>
        <w:t>„</w:t>
      </w:r>
      <w:r w:rsidRPr="009E612B">
        <w:rPr>
          <w:rFonts w:eastAsia="Times New Roman" w:cs="Arial"/>
          <w:color w:val="1B1B1B"/>
          <w:szCs w:val="20"/>
          <w:lang w:eastAsia="pl-PL"/>
        </w:rPr>
        <w:t>Klaster energii można opisać jako porozumienie działających lokalnie podmiotów zajmujących się wytwarzaniem, konsumpcją, magazynowaniem i sprzedażą: energii elektrycznej, ciepła, chłodu,</w:t>
      </w:r>
      <w:r w:rsidR="000264F1">
        <w:rPr>
          <w:rFonts w:eastAsia="Times New Roman" w:cs="Arial"/>
          <w:color w:val="1B1B1B"/>
          <w:szCs w:val="20"/>
          <w:lang w:eastAsia="pl-PL"/>
        </w:rPr>
        <w:t xml:space="preserve"> </w:t>
      </w:r>
      <w:r w:rsidRPr="009E612B">
        <w:rPr>
          <w:rFonts w:eastAsia="Times New Roman" w:cs="Arial"/>
          <w:color w:val="1B1B1B"/>
          <w:szCs w:val="20"/>
          <w:lang w:eastAsia="pl-PL"/>
        </w:rPr>
        <w:t>energii elektrycznej w transporcie oraz paliw.</w:t>
      </w:r>
      <w:r w:rsidR="000264F1">
        <w:rPr>
          <w:rFonts w:eastAsia="Times New Roman" w:cs="Arial"/>
          <w:color w:val="1B1B1B"/>
          <w:szCs w:val="20"/>
          <w:lang w:eastAsia="pl-PL"/>
        </w:rPr>
        <w:t>(…)</w:t>
      </w:r>
      <w:r>
        <w:rPr>
          <w:rFonts w:eastAsia="Times New Roman" w:cs="Arial"/>
          <w:color w:val="1B1B1B"/>
          <w:szCs w:val="20"/>
          <w:lang w:eastAsia="pl-PL"/>
        </w:rPr>
        <w:t xml:space="preserve"> </w:t>
      </w:r>
      <w:r w:rsidRPr="009E612B">
        <w:rPr>
          <w:rFonts w:eastAsia="Times New Roman" w:cs="Arial"/>
          <w:color w:val="1B1B1B"/>
          <w:szCs w:val="20"/>
          <w:lang w:eastAsia="pl-PL"/>
        </w:rPr>
        <w:t>Formuła klastra jest na tyle elastyczna, że pozwala uczestnikom budować zindywidualizowany model biznesowy działania klastra oraz optymalnie dobrać formę praw</w:t>
      </w:r>
      <w:r w:rsidRPr="009E612B">
        <w:rPr>
          <w:rFonts w:eastAsia="Times New Roman" w:cs="Arial"/>
          <w:color w:val="1B1B1B"/>
          <w:szCs w:val="20"/>
          <w:lang w:eastAsia="pl-PL"/>
        </w:rPr>
        <w:softHyphen/>
        <w:t>ną jego działalności. Członkowie klastra nie muszą rezygnować z dotychczas prowadzonej działalności, lecz poprzez współpracę – wszędzie tam, gdzie przynosi to im i pozostałym uczestnikom klastra korzyści, generują wartość dodaną dla lokalnej społeczności. Przyłączanie się lub odłączanie od klastra może, ale nie musi ważąco wpływać na działalność pozostałych członków</w:t>
      </w:r>
      <w:r w:rsidR="000264F1">
        <w:rPr>
          <w:rFonts w:eastAsia="Times New Roman" w:cs="Arial"/>
          <w:color w:val="1B1B1B"/>
          <w:szCs w:val="20"/>
          <w:lang w:eastAsia="pl-PL"/>
        </w:rPr>
        <w:t>”</w:t>
      </w:r>
      <w:r w:rsidRPr="009E612B">
        <w:rPr>
          <w:rFonts w:eastAsia="Times New Roman" w:cs="Arial"/>
          <w:color w:val="1B1B1B"/>
          <w:szCs w:val="20"/>
          <w:lang w:eastAsia="pl-PL"/>
        </w:rPr>
        <w:t>.</w:t>
      </w:r>
    </w:p>
    <w:p w14:paraId="5961D5BB" w14:textId="57FE860E" w:rsidR="009674BE" w:rsidRPr="009E612B" w:rsidRDefault="009674BE" w:rsidP="00026C18">
      <w:pPr>
        <w:shd w:val="clear" w:color="auto" w:fill="FFFFFF"/>
        <w:spacing w:after="60"/>
        <w:jc w:val="both"/>
        <w:textAlignment w:val="baseline"/>
        <w:rPr>
          <w:rFonts w:eastAsia="Times New Roman" w:cs="Arial"/>
          <w:color w:val="1B1B1B"/>
          <w:szCs w:val="20"/>
          <w:lang w:eastAsia="pl-PL"/>
        </w:rPr>
      </w:pPr>
      <w:r w:rsidRPr="009E612B">
        <w:rPr>
          <w:rFonts w:eastAsia="Times New Roman" w:cs="Arial"/>
          <w:color w:val="1B1B1B"/>
          <w:szCs w:val="20"/>
          <w:lang w:eastAsia="pl-PL"/>
        </w:rPr>
        <w:t>Definicja klastra energii wprowadzona</w:t>
      </w:r>
      <w:r w:rsidR="000264F1">
        <w:rPr>
          <w:rFonts w:eastAsia="Times New Roman" w:cs="Arial"/>
          <w:color w:val="1B1B1B"/>
          <w:szCs w:val="20"/>
          <w:lang w:eastAsia="pl-PL"/>
        </w:rPr>
        <w:t xml:space="preserve"> </w:t>
      </w:r>
      <w:r w:rsidRPr="009E612B">
        <w:rPr>
          <w:rFonts w:eastAsia="Times New Roman" w:cs="Arial"/>
          <w:color w:val="1B1B1B"/>
          <w:szCs w:val="20"/>
          <w:lang w:eastAsia="pl-PL"/>
        </w:rPr>
        <w:t xml:space="preserve">została do polskiego porządku prawnego ustawą z dnia 22 czerwca 2016 r. o zmianie ustawy o odnawialnych źródłach energii oraz niektórych innych ustaw (Dz. U. </w:t>
      </w:r>
      <w:r w:rsidR="00836597">
        <w:rPr>
          <w:rFonts w:eastAsia="Times New Roman" w:cs="Arial"/>
          <w:color w:val="1B1B1B"/>
          <w:szCs w:val="20"/>
          <w:lang w:eastAsia="pl-PL"/>
        </w:rPr>
        <w:t xml:space="preserve">2016 </w:t>
      </w:r>
      <w:r w:rsidRPr="009E612B">
        <w:rPr>
          <w:rFonts w:eastAsia="Times New Roman" w:cs="Arial"/>
          <w:color w:val="1B1B1B"/>
          <w:szCs w:val="20"/>
          <w:lang w:eastAsia="pl-PL"/>
        </w:rPr>
        <w:t xml:space="preserve">poz. 925). Formalnie klastrem energii określamy cywilnoprawne porozumienie, czyli zawartą przez uczestników umowę. Umowę mogą zawrzeć osoby fizyczne, osoby prawne, jednostki naukowe, instytuty badawcze, a także jednostki samorządu terytorialnego. Jej przedmiotem jest wytwarzanie i równoważenie zapotrzebowania, dystrybucja, obrót energią (w tym z odnawialnych źródeł) lub wybrane przez członków klastra </w:t>
      </w:r>
      <w:r w:rsidRPr="009E612B">
        <w:rPr>
          <w:rFonts w:eastAsia="Times New Roman" w:cs="Arial"/>
          <w:color w:val="1B1B1B"/>
          <w:szCs w:val="20"/>
          <w:lang w:eastAsia="pl-PL"/>
        </w:rPr>
        <w:lastRenderedPageBreak/>
        <w:t>poszczególne elementy. Działalność klastra mieści się w ramach sie</w:t>
      </w:r>
      <w:r w:rsidRPr="009E612B">
        <w:rPr>
          <w:rFonts w:eastAsia="Times New Roman" w:cs="Arial"/>
          <w:color w:val="1B1B1B"/>
          <w:szCs w:val="20"/>
          <w:lang w:eastAsia="pl-PL"/>
        </w:rPr>
        <w:softHyphen/>
        <w:t xml:space="preserve">ci dystrybucyjnej o napięciu znamionowym niższym niż 110 </w:t>
      </w:r>
      <w:proofErr w:type="spellStart"/>
      <w:r w:rsidRPr="009E612B">
        <w:rPr>
          <w:rFonts w:eastAsia="Times New Roman" w:cs="Arial"/>
          <w:color w:val="1B1B1B"/>
          <w:szCs w:val="20"/>
          <w:lang w:eastAsia="pl-PL"/>
        </w:rPr>
        <w:t>kV</w:t>
      </w:r>
      <w:proofErr w:type="spellEnd"/>
      <w:r w:rsidRPr="009E612B">
        <w:rPr>
          <w:rFonts w:eastAsia="Times New Roman" w:cs="Arial"/>
          <w:color w:val="1B1B1B"/>
          <w:szCs w:val="20"/>
          <w:lang w:eastAsia="pl-PL"/>
        </w:rPr>
        <w:t>. Obszar działania klastra nie powinien przekraczać granic obszaru gospodarczego, którym w Polsce najczęściej jest powiat. Klaster energii reprezentuje koordynator. Jest to dowolny członek klastra energii lub specjalnie powołana w tym celu spółdzielnia, stowarzyszenie, fundacja itp.</w:t>
      </w:r>
    </w:p>
    <w:p w14:paraId="1951512F" w14:textId="77777777" w:rsidR="009674BE" w:rsidRPr="009E612B" w:rsidRDefault="009674BE" w:rsidP="00026C18">
      <w:pPr>
        <w:shd w:val="clear" w:color="auto" w:fill="FFFFFF"/>
        <w:spacing w:after="60"/>
        <w:jc w:val="both"/>
        <w:textAlignment w:val="baseline"/>
        <w:rPr>
          <w:rFonts w:eastAsia="Times New Roman" w:cs="Arial"/>
          <w:color w:val="1B1B1B"/>
          <w:szCs w:val="20"/>
          <w:lang w:eastAsia="pl-PL"/>
        </w:rPr>
      </w:pPr>
      <w:r w:rsidRPr="009E612B">
        <w:rPr>
          <w:rFonts w:eastAsia="Times New Roman" w:cs="Arial"/>
          <w:color w:val="1B1B1B"/>
          <w:szCs w:val="20"/>
          <w:lang w:eastAsia="pl-PL"/>
        </w:rPr>
        <w:t>Celem klastrów energii jest rozwój energetyki rozproszonej. Służą one poprawie lokalnego bezpieczeństwa energetycznego w sposób zapewniający uzyskanie efektywności ekonomicznej, w sposób przyjazny dla środowiska zapewniając optymalne warunki organizacyjne, prawne i finansowe. Klastry energii umożliwiają wykorzystanie miejscowych zasobów i potencjału energetyki krajowej. Sprzyjają wdrażaniu najnowszych technologii tam, gdzie są one użyteczne i opłacalne.</w:t>
      </w:r>
    </w:p>
    <w:p w14:paraId="5FA44147" w14:textId="4FBC8734" w:rsidR="009674BE" w:rsidRPr="009E612B" w:rsidRDefault="009674BE" w:rsidP="00026C18">
      <w:pPr>
        <w:shd w:val="clear" w:color="auto" w:fill="FFFFFF"/>
        <w:spacing w:after="60"/>
        <w:jc w:val="both"/>
        <w:textAlignment w:val="baseline"/>
        <w:rPr>
          <w:rFonts w:eastAsia="Times New Roman" w:cs="Arial"/>
          <w:color w:val="1B1B1B"/>
          <w:szCs w:val="20"/>
          <w:lang w:eastAsia="pl-PL"/>
        </w:rPr>
      </w:pPr>
      <w:r w:rsidRPr="009E612B">
        <w:rPr>
          <w:rFonts w:eastAsia="Times New Roman" w:cs="Arial"/>
          <w:color w:val="1B1B1B"/>
          <w:szCs w:val="20"/>
          <w:lang w:eastAsia="pl-PL"/>
        </w:rPr>
        <w:t xml:space="preserve">Skuteczność klastrów energii zależy od racjonalnego i efektywnego wykorzystania potencjału: lokalnie dostępnych surowców energetycznych, </w:t>
      </w:r>
      <w:r w:rsidR="007B211C">
        <w:rPr>
          <w:rFonts w:eastAsia="Times New Roman" w:cs="Arial"/>
          <w:color w:val="1B1B1B"/>
          <w:szCs w:val="20"/>
          <w:lang w:eastAsia="pl-PL"/>
        </w:rPr>
        <w:t>OZE</w:t>
      </w:r>
      <w:r w:rsidRPr="009E612B">
        <w:rPr>
          <w:rFonts w:eastAsia="Times New Roman" w:cs="Arial"/>
          <w:color w:val="1B1B1B"/>
          <w:szCs w:val="20"/>
          <w:lang w:eastAsia="pl-PL"/>
        </w:rPr>
        <w:t xml:space="preserve">, innowacji, przedsiębiorczości w obszarze wytwarzania, </w:t>
      </w:r>
      <w:proofErr w:type="spellStart"/>
      <w:r w:rsidRPr="009E612B">
        <w:rPr>
          <w:rFonts w:eastAsia="Times New Roman" w:cs="Arial"/>
          <w:color w:val="1B1B1B"/>
          <w:szCs w:val="20"/>
          <w:lang w:eastAsia="pl-PL"/>
        </w:rPr>
        <w:t>przesyłu</w:t>
      </w:r>
      <w:proofErr w:type="spellEnd"/>
      <w:r w:rsidRPr="009E612B">
        <w:rPr>
          <w:rFonts w:eastAsia="Times New Roman" w:cs="Arial"/>
          <w:color w:val="1B1B1B"/>
          <w:szCs w:val="20"/>
          <w:lang w:eastAsia="pl-PL"/>
        </w:rPr>
        <w:t>, dystrybucji, a tak</w:t>
      </w:r>
      <w:r>
        <w:rPr>
          <w:rFonts w:eastAsia="Times New Roman" w:cs="Arial"/>
          <w:color w:val="1B1B1B"/>
          <w:szCs w:val="20"/>
          <w:lang w:eastAsia="pl-PL"/>
        </w:rPr>
        <w:t>że zarządzania odbiore</w:t>
      </w:r>
      <w:r w:rsidR="00F24DFC">
        <w:rPr>
          <w:rFonts w:eastAsia="Times New Roman" w:cs="Arial"/>
          <w:color w:val="1B1B1B"/>
          <w:szCs w:val="20"/>
          <w:lang w:eastAsia="pl-PL"/>
        </w:rPr>
        <w:t>m energii</w:t>
      </w:r>
      <w:r>
        <w:rPr>
          <w:rStyle w:val="Odwoanieprzypisudolnego"/>
          <w:rFonts w:eastAsia="Times New Roman" w:cs="Arial"/>
          <w:color w:val="1B1B1B"/>
          <w:szCs w:val="20"/>
          <w:lang w:eastAsia="pl-PL"/>
        </w:rPr>
        <w:footnoteReference w:id="68"/>
      </w:r>
      <w:r>
        <w:rPr>
          <w:rFonts w:eastAsia="Times New Roman" w:cs="Arial"/>
          <w:color w:val="1B1B1B"/>
          <w:szCs w:val="20"/>
          <w:lang w:eastAsia="pl-PL"/>
        </w:rPr>
        <w:t xml:space="preserve">. </w:t>
      </w:r>
    </w:p>
    <w:p w14:paraId="643670DF" w14:textId="09E051B7" w:rsidR="00FE45F9" w:rsidRDefault="00FE45F9" w:rsidP="00026C18">
      <w:pPr>
        <w:spacing w:after="60"/>
        <w:jc w:val="both"/>
        <w:rPr>
          <w:rFonts w:cs="Arial"/>
          <w:szCs w:val="20"/>
        </w:rPr>
      </w:pPr>
      <w:r>
        <w:rPr>
          <w:rFonts w:cs="Arial"/>
          <w:szCs w:val="20"/>
        </w:rPr>
        <w:t>Klastry energii są nowym pojęciem, n</w:t>
      </w:r>
      <w:r w:rsidR="00DA4605">
        <w:rPr>
          <w:rFonts w:cs="Arial"/>
          <w:szCs w:val="20"/>
        </w:rPr>
        <w:t>owym i stąd niespotykanym jeszcze w publikacjach naukowych z z</w:t>
      </w:r>
      <w:r>
        <w:rPr>
          <w:rFonts w:cs="Arial"/>
          <w:szCs w:val="20"/>
        </w:rPr>
        <w:t xml:space="preserve">akresu klastrów gospodarczych. Definicja ustawowa, a także przegląd najnowszych informacji podawanych na stronach </w:t>
      </w:r>
      <w:r w:rsidR="002720F6">
        <w:rPr>
          <w:rFonts w:cs="Arial"/>
          <w:szCs w:val="20"/>
        </w:rPr>
        <w:t xml:space="preserve">internetowych </w:t>
      </w:r>
      <w:r>
        <w:rPr>
          <w:rFonts w:cs="Arial"/>
          <w:szCs w:val="20"/>
        </w:rPr>
        <w:t xml:space="preserve">największych krajowych spółek energetycznych (Energa, Tauron, Enea, </w:t>
      </w:r>
      <w:r w:rsidR="00A745E9">
        <w:rPr>
          <w:rFonts w:cs="Arial"/>
          <w:szCs w:val="20"/>
        </w:rPr>
        <w:t>PGE</w:t>
      </w:r>
      <w:r>
        <w:rPr>
          <w:rFonts w:cs="Arial"/>
          <w:szCs w:val="20"/>
        </w:rPr>
        <w:t>), pozwala na wyróżnienie kilku podstawowych różnic pomiędzy klastrami gospodarczymi i porozumieniami klastrowymi gospoda</w:t>
      </w:r>
      <w:r w:rsidR="00A745E9">
        <w:rPr>
          <w:rFonts w:cs="Arial"/>
          <w:szCs w:val="20"/>
        </w:rPr>
        <w:t>rczymi a klastrami energii (</w:t>
      </w:r>
      <w:r w:rsidR="00D64130">
        <w:rPr>
          <w:rFonts w:cs="Arial"/>
          <w:szCs w:val="20"/>
        </w:rPr>
        <w:t>tab.</w:t>
      </w:r>
      <w:r>
        <w:rPr>
          <w:rFonts w:cs="Arial"/>
          <w:szCs w:val="20"/>
        </w:rPr>
        <w:t xml:space="preserve"> </w:t>
      </w:r>
      <w:r w:rsidR="0098041A">
        <w:rPr>
          <w:rFonts w:cs="Arial"/>
          <w:szCs w:val="20"/>
        </w:rPr>
        <w:t>1</w:t>
      </w:r>
      <w:r w:rsidR="002B1461">
        <w:rPr>
          <w:rFonts w:cs="Arial"/>
          <w:szCs w:val="20"/>
        </w:rPr>
        <w:t>3</w:t>
      </w:r>
      <w:r>
        <w:rPr>
          <w:rFonts w:cs="Arial"/>
          <w:szCs w:val="20"/>
        </w:rPr>
        <w:t>).</w:t>
      </w:r>
    </w:p>
    <w:p w14:paraId="1DB1EAAD" w14:textId="0C540721" w:rsidR="00767C5D" w:rsidRDefault="00767C5D">
      <w:pPr>
        <w:spacing w:line="240" w:lineRule="auto"/>
        <w:ind w:firstLine="0"/>
        <w:rPr>
          <w:rFonts w:cs="Arial"/>
          <w:szCs w:val="20"/>
        </w:rPr>
      </w:pPr>
    </w:p>
    <w:p w14:paraId="0EA240BA" w14:textId="22330BB2" w:rsidR="00767C5D" w:rsidRPr="00767C5D" w:rsidRDefault="00767C5D" w:rsidP="00E81DC7">
      <w:pPr>
        <w:pStyle w:val="ATABELA"/>
      </w:pPr>
      <w:r w:rsidRPr="00767C5D">
        <w:t>Tab</w:t>
      </w:r>
      <w:r w:rsidR="008A7212">
        <w:t>ela</w:t>
      </w:r>
      <w:r w:rsidRPr="00767C5D">
        <w:t xml:space="preserve"> </w:t>
      </w:r>
      <w:r w:rsidR="0098041A">
        <w:t>1</w:t>
      </w:r>
      <w:r w:rsidR="002B1461">
        <w:t>3</w:t>
      </w:r>
      <w:r w:rsidRPr="00767C5D">
        <w:t xml:space="preserve">. </w:t>
      </w:r>
      <w:r>
        <w:t>Klastry gospodarcze i klastry energii – różnice i podobieństwa</w:t>
      </w:r>
    </w:p>
    <w:tbl>
      <w:tblPr>
        <w:tblStyle w:val="Tabela-Siatka"/>
        <w:tblW w:w="5000" w:type="pct"/>
        <w:tblLook w:val="04A0" w:firstRow="1" w:lastRow="0" w:firstColumn="1" w:lastColumn="0" w:noHBand="0" w:noVBand="1"/>
      </w:tblPr>
      <w:tblGrid>
        <w:gridCol w:w="4531"/>
        <w:gridCol w:w="3736"/>
      </w:tblGrid>
      <w:tr w:rsidR="00767C5D" w:rsidRPr="001A5673" w14:paraId="73F3028E" w14:textId="77777777" w:rsidTr="00D735C1">
        <w:trPr>
          <w:trHeight w:val="367"/>
          <w:tblHeader/>
        </w:trPr>
        <w:tc>
          <w:tcPr>
            <w:tcW w:w="4531" w:type="dxa"/>
            <w:vAlign w:val="center"/>
          </w:tcPr>
          <w:p w14:paraId="6CF103AD" w14:textId="279D5728" w:rsidR="00767C5D" w:rsidRPr="001A5673" w:rsidRDefault="00767C5D" w:rsidP="0060271B">
            <w:pPr>
              <w:shd w:val="clear" w:color="auto" w:fill="FFFFFF"/>
              <w:spacing w:before="40" w:after="40"/>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Różnice</w:t>
            </w:r>
          </w:p>
        </w:tc>
        <w:tc>
          <w:tcPr>
            <w:tcW w:w="3736" w:type="dxa"/>
            <w:vAlign w:val="center"/>
          </w:tcPr>
          <w:p w14:paraId="7526FE34" w14:textId="7C61D9B3" w:rsidR="00767C5D" w:rsidRPr="001A5673" w:rsidRDefault="00767C5D" w:rsidP="0060271B">
            <w:pPr>
              <w:shd w:val="clear" w:color="auto" w:fill="FFFFFF"/>
              <w:spacing w:before="40" w:after="40"/>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Podobieństwa</w:t>
            </w:r>
          </w:p>
        </w:tc>
      </w:tr>
      <w:tr w:rsidR="00767C5D" w:rsidRPr="001A5673" w14:paraId="2483D37F" w14:textId="77777777" w:rsidTr="00D735C1">
        <w:tc>
          <w:tcPr>
            <w:tcW w:w="4531" w:type="dxa"/>
          </w:tcPr>
          <w:p w14:paraId="5DFEBA7F" w14:textId="47833C0A" w:rsidR="00767C5D" w:rsidRPr="001A5673" w:rsidRDefault="0060271B" w:rsidP="00370381">
            <w:pPr>
              <w:pStyle w:val="Akapitzlist"/>
              <w:numPr>
                <w:ilvl w:val="0"/>
                <w:numId w:val="39"/>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b</w:t>
            </w:r>
            <w:r w:rsidR="00767C5D" w:rsidRPr="001A5673">
              <w:rPr>
                <w:rFonts w:eastAsia="Times New Roman" w:cs="Arial"/>
                <w:color w:val="000000"/>
                <w:sz w:val="16"/>
                <w:szCs w:val="16"/>
                <w:lang w:eastAsia="pl-PL"/>
              </w:rPr>
              <w:t>rak geograficznej koncentracji i specjalizacji podmiotów wchodzących w skład klastrów energii, gdyż spółki zajmujące się dystrybucją energii działają na terenie każdej gminy w Polsce i w Europie</w:t>
            </w:r>
            <w:r w:rsidR="006459E6">
              <w:rPr>
                <w:rFonts w:eastAsia="Times New Roman" w:cs="Arial"/>
                <w:color w:val="000000"/>
                <w:sz w:val="16"/>
                <w:szCs w:val="16"/>
                <w:lang w:eastAsia="pl-PL"/>
              </w:rPr>
              <w:t xml:space="preserve"> </w:t>
            </w:r>
          </w:p>
          <w:p w14:paraId="10457FBE" w14:textId="5C97D2EA" w:rsidR="00767C5D" w:rsidRPr="001A5673" w:rsidRDefault="0060271B" w:rsidP="00370381">
            <w:pPr>
              <w:pStyle w:val="Akapitzlist"/>
              <w:numPr>
                <w:ilvl w:val="0"/>
                <w:numId w:val="39"/>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o</w:t>
            </w:r>
            <w:r w:rsidR="00767C5D" w:rsidRPr="001A5673">
              <w:rPr>
                <w:rFonts w:eastAsia="Times New Roman" w:cs="Arial"/>
                <w:color w:val="000000"/>
                <w:sz w:val="16"/>
                <w:szCs w:val="16"/>
                <w:lang w:eastAsia="pl-PL"/>
              </w:rPr>
              <w:t>parte są o energię elektryczną – a więc dobro powszechnie dostępne w Polsce, dostarczane konsumentom w każdej gminie, nie można tutaj mówić o specjalizacji jak w przypadku mebli czy produktów spożywczych. Tym samym potrzeby wszystkich klastrów energii: z każdego województwa w Polsce – na pozór – mogą być podobne</w:t>
            </w:r>
          </w:p>
          <w:p w14:paraId="1F014DE5" w14:textId="2A7275A9" w:rsidR="002720F6" w:rsidRPr="001A5673" w:rsidRDefault="0060271B" w:rsidP="00370381">
            <w:pPr>
              <w:pStyle w:val="Akapitzlist"/>
              <w:numPr>
                <w:ilvl w:val="0"/>
                <w:numId w:val="39"/>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k</w:t>
            </w:r>
            <w:r w:rsidR="00767C5D" w:rsidRPr="001A5673">
              <w:rPr>
                <w:rFonts w:eastAsia="Times New Roman" w:cs="Arial"/>
                <w:color w:val="000000"/>
                <w:sz w:val="16"/>
                <w:szCs w:val="16"/>
                <w:lang w:eastAsia="pl-PL"/>
              </w:rPr>
              <w:t xml:space="preserve">lastry energii mają swoją definicję w </w:t>
            </w:r>
            <w:r w:rsidR="00D654DF">
              <w:rPr>
                <w:rFonts w:eastAsia="Times New Roman" w:cs="Arial"/>
                <w:color w:val="000000"/>
                <w:sz w:val="16"/>
                <w:szCs w:val="16"/>
                <w:lang w:eastAsia="pl-PL"/>
              </w:rPr>
              <w:t>u</w:t>
            </w:r>
            <w:r w:rsidR="00767C5D" w:rsidRPr="001A5673">
              <w:rPr>
                <w:rFonts w:eastAsia="Times New Roman" w:cs="Arial"/>
                <w:color w:val="000000"/>
                <w:sz w:val="16"/>
                <w:szCs w:val="16"/>
                <w:lang w:eastAsia="pl-PL"/>
              </w:rPr>
              <w:t>stawie o OZE, nie ma ustawowej definicji klastra gospodarczego</w:t>
            </w:r>
          </w:p>
          <w:p w14:paraId="5DB10A69" w14:textId="031262CD" w:rsidR="002720F6" w:rsidRPr="001A5673" w:rsidRDefault="0060271B" w:rsidP="00370381">
            <w:pPr>
              <w:pStyle w:val="Akapitzlist"/>
              <w:numPr>
                <w:ilvl w:val="0"/>
                <w:numId w:val="39"/>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c</w:t>
            </w:r>
            <w:r w:rsidR="00767C5D" w:rsidRPr="001A5673">
              <w:rPr>
                <w:rFonts w:eastAsia="Times New Roman" w:cs="Arial"/>
                <w:color w:val="000000"/>
                <w:sz w:val="16"/>
                <w:szCs w:val="16"/>
                <w:lang w:eastAsia="pl-PL"/>
              </w:rPr>
              <w:t xml:space="preserve">złonkowie klastrów energii to przede wszystkim duże spółki energetyczne dystrybuujące energię (w województwie wielkopolskim Energa, Enea), mające inną pozycję rynkową niż przedsiębiorstwa (o charakterze monopolisty) i tym samym podlegające innym regulacjom prawnym. Dodatkowo w skład klastrów energii wchodzą przedstawiciele spółek komunalnych, również o charakterze monopolistów. </w:t>
            </w:r>
            <w:r w:rsidR="00DA4605" w:rsidRPr="001A5673">
              <w:rPr>
                <w:rFonts w:eastAsia="Times New Roman" w:cs="Arial"/>
                <w:color w:val="000000"/>
                <w:sz w:val="16"/>
                <w:szCs w:val="16"/>
                <w:lang w:eastAsia="pl-PL"/>
              </w:rPr>
              <w:t xml:space="preserve">Tym samym powinny być do nich stosowane inne instrumenty niż dla klastrów gospodarczych </w:t>
            </w:r>
            <w:r w:rsidR="00767C5D" w:rsidRPr="001A5673">
              <w:rPr>
                <w:rFonts w:eastAsia="Times New Roman" w:cs="Arial"/>
                <w:color w:val="000000"/>
                <w:sz w:val="16"/>
                <w:szCs w:val="16"/>
                <w:lang w:eastAsia="pl-PL"/>
              </w:rPr>
              <w:t>ma</w:t>
            </w:r>
            <w:r w:rsidR="00DA4605" w:rsidRPr="001A5673">
              <w:rPr>
                <w:rFonts w:eastAsia="Times New Roman" w:cs="Arial"/>
                <w:color w:val="000000"/>
                <w:sz w:val="16"/>
                <w:szCs w:val="16"/>
                <w:lang w:eastAsia="pl-PL"/>
              </w:rPr>
              <w:t xml:space="preserve">łych i średnich przedsiębiorstw </w:t>
            </w:r>
            <w:r w:rsidR="00DA4605" w:rsidRPr="001A5673">
              <w:rPr>
                <w:rFonts w:eastAsia="Times New Roman" w:cs="Arial"/>
                <w:color w:val="000000"/>
                <w:sz w:val="16"/>
                <w:szCs w:val="16"/>
                <w:lang w:eastAsia="pl-PL"/>
              </w:rPr>
              <w:lastRenderedPageBreak/>
              <w:t>produkcyjnych i usługowych (tam środki są niezbędne na podnoszenie konkurencyjności)</w:t>
            </w:r>
          </w:p>
          <w:p w14:paraId="0F60ADCD" w14:textId="5F6D66EC" w:rsidR="002720F6" w:rsidRPr="001A5673" w:rsidRDefault="0060271B" w:rsidP="00370381">
            <w:pPr>
              <w:pStyle w:val="Akapitzlist"/>
              <w:numPr>
                <w:ilvl w:val="0"/>
                <w:numId w:val="39"/>
              </w:numPr>
              <w:shd w:val="clear" w:color="auto" w:fill="FFFFFF"/>
              <w:spacing w:before="40" w:after="40"/>
              <w:ind w:left="284" w:hanging="284"/>
              <w:contextualSpacing w:val="0"/>
              <w:jc w:val="both"/>
              <w:rPr>
                <w:rFonts w:eastAsia="Times New Roman" w:cs="Arial"/>
                <w:color w:val="000000"/>
                <w:sz w:val="16"/>
                <w:szCs w:val="16"/>
                <w:lang w:eastAsia="pl-PL"/>
              </w:rPr>
            </w:pPr>
            <w:r>
              <w:rPr>
                <w:sz w:val="16"/>
                <w:szCs w:val="16"/>
              </w:rPr>
              <w:t>c</w:t>
            </w:r>
            <w:r w:rsidR="00523715" w:rsidRPr="001A5673">
              <w:rPr>
                <w:sz w:val="16"/>
                <w:szCs w:val="16"/>
              </w:rPr>
              <w:t xml:space="preserve">złonkowie </w:t>
            </w:r>
            <w:r w:rsidR="00755D2C" w:rsidRPr="001A5673">
              <w:rPr>
                <w:sz w:val="16"/>
                <w:szCs w:val="16"/>
              </w:rPr>
              <w:t>k</w:t>
            </w:r>
            <w:r w:rsidR="00523715" w:rsidRPr="001A5673">
              <w:rPr>
                <w:sz w:val="16"/>
                <w:szCs w:val="16"/>
              </w:rPr>
              <w:t>lastra energii często nie są konkurentami rynkowymi, gdyż: 1) zadania (działalność) członków organizacji nie pokrywają się lecz są ściśle określone przez samorząd lokalny, 2) wszystkie spółki komunalne mają identyczną strukturę własności – 100% własność samorządu lokalnego</w:t>
            </w:r>
          </w:p>
          <w:p w14:paraId="4CB5F08E" w14:textId="2367C7EC" w:rsidR="00767C5D" w:rsidRPr="001A5673" w:rsidRDefault="0060271B" w:rsidP="00370381">
            <w:pPr>
              <w:pStyle w:val="Akapitzlist"/>
              <w:numPr>
                <w:ilvl w:val="0"/>
                <w:numId w:val="39"/>
              </w:numPr>
              <w:shd w:val="clear" w:color="auto" w:fill="FFFFFF"/>
              <w:spacing w:before="40" w:after="40"/>
              <w:ind w:left="284" w:hanging="284"/>
              <w:contextualSpacing w:val="0"/>
              <w:jc w:val="both"/>
              <w:rPr>
                <w:rFonts w:cs="Arial"/>
                <w:sz w:val="16"/>
                <w:szCs w:val="16"/>
              </w:rPr>
            </w:pPr>
            <w:r>
              <w:rPr>
                <w:rFonts w:eastAsia="Times New Roman" w:cs="Arial"/>
                <w:color w:val="000000"/>
                <w:sz w:val="16"/>
                <w:szCs w:val="16"/>
                <w:lang w:eastAsia="pl-PL"/>
              </w:rPr>
              <w:t>p</w:t>
            </w:r>
            <w:r w:rsidR="00767C5D" w:rsidRPr="001A5673">
              <w:rPr>
                <w:rFonts w:eastAsia="Times New Roman" w:cs="Arial"/>
                <w:color w:val="000000"/>
                <w:sz w:val="16"/>
                <w:szCs w:val="16"/>
                <w:lang w:eastAsia="pl-PL"/>
              </w:rPr>
              <w:t xml:space="preserve">od względem kierunków interwencji – wsparcia w ramach polityki regionalnej, </w:t>
            </w:r>
            <w:r w:rsidR="00DA4605" w:rsidRPr="001A5673">
              <w:rPr>
                <w:rFonts w:eastAsia="Times New Roman" w:cs="Arial"/>
                <w:color w:val="000000"/>
                <w:sz w:val="16"/>
                <w:szCs w:val="16"/>
                <w:lang w:eastAsia="pl-PL"/>
              </w:rPr>
              <w:t>obok wsparcia</w:t>
            </w:r>
            <w:r w:rsidR="00767C5D" w:rsidRPr="001A5673">
              <w:rPr>
                <w:rFonts w:eastAsia="Times New Roman" w:cs="Arial"/>
                <w:color w:val="000000"/>
                <w:sz w:val="16"/>
                <w:szCs w:val="16"/>
                <w:lang w:eastAsia="pl-PL"/>
              </w:rPr>
              <w:t xml:space="preserve"> organizacji klastrowej (koordynatora i wchodzących w jej skład </w:t>
            </w:r>
            <w:r w:rsidR="00DA4605" w:rsidRPr="001A5673">
              <w:rPr>
                <w:rFonts w:eastAsia="Times New Roman" w:cs="Arial"/>
                <w:color w:val="000000"/>
                <w:sz w:val="16"/>
                <w:szCs w:val="16"/>
                <w:lang w:eastAsia="pl-PL"/>
              </w:rPr>
              <w:t>przedsiębiorstw), ważne wydaje się również</w:t>
            </w:r>
            <w:r w:rsidR="00767C5D" w:rsidRPr="001A5673">
              <w:rPr>
                <w:rFonts w:eastAsia="Times New Roman" w:cs="Arial"/>
                <w:color w:val="000000"/>
                <w:sz w:val="16"/>
                <w:szCs w:val="16"/>
                <w:lang w:eastAsia="pl-PL"/>
              </w:rPr>
              <w:t xml:space="preserve"> wsparcie konsumentów – odbiorców energii, np. osób fizycznych chcących zainstalować na dachu panele fotowoltaic</w:t>
            </w:r>
            <w:r w:rsidR="00DA4605" w:rsidRPr="001A5673">
              <w:rPr>
                <w:rFonts w:eastAsia="Times New Roman" w:cs="Arial"/>
                <w:color w:val="000000"/>
                <w:sz w:val="16"/>
                <w:szCs w:val="16"/>
                <w:lang w:eastAsia="pl-PL"/>
              </w:rPr>
              <w:t xml:space="preserve">zne </w:t>
            </w:r>
            <w:r w:rsidR="00E406B4" w:rsidRPr="001A5673">
              <w:rPr>
                <w:rFonts w:eastAsia="Times New Roman" w:cs="Arial"/>
                <w:color w:val="000000"/>
                <w:sz w:val="16"/>
                <w:szCs w:val="16"/>
                <w:lang w:eastAsia="pl-PL"/>
              </w:rPr>
              <w:t>lub zastosować technologię energooszczędną</w:t>
            </w:r>
          </w:p>
        </w:tc>
        <w:tc>
          <w:tcPr>
            <w:tcW w:w="3736" w:type="dxa"/>
          </w:tcPr>
          <w:p w14:paraId="168DCC74" w14:textId="4C29F053" w:rsidR="00767C5D" w:rsidRPr="001A5673" w:rsidRDefault="0060271B" w:rsidP="00370381">
            <w:pPr>
              <w:pStyle w:val="Akapitzlist"/>
              <w:numPr>
                <w:ilvl w:val="0"/>
                <w:numId w:val="40"/>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lastRenderedPageBreak/>
              <w:t>z</w:t>
            </w:r>
            <w:r w:rsidR="00767C5D" w:rsidRPr="001A5673">
              <w:rPr>
                <w:rFonts w:eastAsia="Times New Roman" w:cs="Arial"/>
                <w:color w:val="000000"/>
                <w:sz w:val="16"/>
                <w:szCs w:val="16"/>
                <w:lang w:eastAsia="pl-PL"/>
              </w:rPr>
              <w:t xml:space="preserve">aproszenie do współpracy różnych podmiotów tzw. potrójnej helisy </w:t>
            </w:r>
            <w:r w:rsidR="00523715" w:rsidRPr="001A5673">
              <w:rPr>
                <w:rFonts w:eastAsia="Times New Roman" w:cs="Arial"/>
                <w:color w:val="000000"/>
                <w:sz w:val="16"/>
                <w:szCs w:val="16"/>
                <w:lang w:eastAsia="pl-PL"/>
              </w:rPr>
              <w:t>–</w:t>
            </w:r>
            <w:r w:rsidR="00767C5D" w:rsidRPr="001A5673">
              <w:rPr>
                <w:rFonts w:eastAsia="Times New Roman" w:cs="Arial"/>
                <w:color w:val="000000"/>
                <w:sz w:val="16"/>
                <w:szCs w:val="16"/>
                <w:lang w:eastAsia="pl-PL"/>
              </w:rPr>
              <w:t xml:space="preserve"> administracji, gospodarki, nauki, w tym prz</w:t>
            </w:r>
            <w:r w:rsidR="00523715" w:rsidRPr="001A5673">
              <w:rPr>
                <w:rFonts w:eastAsia="Times New Roman" w:cs="Arial"/>
                <w:color w:val="000000"/>
                <w:sz w:val="16"/>
                <w:szCs w:val="16"/>
                <w:lang w:eastAsia="pl-PL"/>
              </w:rPr>
              <w:t>edstawicieli środowiska naukow</w:t>
            </w:r>
            <w:r w:rsidR="00767C5D" w:rsidRPr="001A5673">
              <w:rPr>
                <w:rFonts w:eastAsia="Times New Roman" w:cs="Arial"/>
                <w:color w:val="000000"/>
                <w:sz w:val="16"/>
                <w:szCs w:val="16"/>
                <w:lang w:eastAsia="pl-PL"/>
              </w:rPr>
              <w:t>o</w:t>
            </w:r>
            <w:r w:rsidR="00523715" w:rsidRPr="001A5673">
              <w:rPr>
                <w:rFonts w:eastAsia="Times New Roman" w:cs="Arial"/>
                <w:color w:val="000000"/>
                <w:sz w:val="16"/>
                <w:szCs w:val="16"/>
                <w:lang w:eastAsia="pl-PL"/>
              </w:rPr>
              <w:t>-badawczego</w:t>
            </w:r>
            <w:r w:rsidR="00767C5D" w:rsidRPr="001A5673">
              <w:rPr>
                <w:rFonts w:eastAsia="Times New Roman" w:cs="Arial"/>
                <w:color w:val="000000"/>
                <w:sz w:val="16"/>
                <w:szCs w:val="16"/>
                <w:lang w:eastAsia="pl-PL"/>
              </w:rPr>
              <w:t xml:space="preserve"> – co może przełożyć się np. na projekty zmierzające do poszukiwania i wykorzystywania alternatywnych źródeł energii</w:t>
            </w:r>
          </w:p>
          <w:p w14:paraId="58E93B0E" w14:textId="6FB7536D" w:rsidR="00767C5D" w:rsidRPr="001A5673" w:rsidRDefault="0060271B" w:rsidP="00370381">
            <w:pPr>
              <w:pStyle w:val="Akapitzlist"/>
              <w:numPr>
                <w:ilvl w:val="0"/>
                <w:numId w:val="40"/>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d</w:t>
            </w:r>
            <w:r w:rsidR="00767C5D" w:rsidRPr="001A5673">
              <w:rPr>
                <w:rFonts w:eastAsia="Times New Roman" w:cs="Arial"/>
                <w:color w:val="000000"/>
                <w:sz w:val="16"/>
                <w:szCs w:val="16"/>
                <w:lang w:eastAsia="pl-PL"/>
              </w:rPr>
              <w:t>ziałanie na rzecz rozwoju lokalnego, a konkretnie większej efektywności energetycznej, gospodarki niskoemisyjnej, kształtowania właściwych postaw w zakresie wykorzystywania energii elektrycznej, wzrostu świadomości społeczeństwa lokalnego odnośnie do wytwarzania i zużywania energii elektrycznej oraz cieplnej</w:t>
            </w:r>
          </w:p>
          <w:p w14:paraId="068B7BC7" w14:textId="656D457D" w:rsidR="00767C5D" w:rsidRPr="001A5673" w:rsidRDefault="0060271B" w:rsidP="00370381">
            <w:pPr>
              <w:pStyle w:val="Akapitzlist"/>
              <w:numPr>
                <w:ilvl w:val="0"/>
                <w:numId w:val="40"/>
              </w:numPr>
              <w:shd w:val="clear" w:color="auto" w:fill="FFFFFF"/>
              <w:spacing w:before="40" w:after="40"/>
              <w:ind w:left="284" w:hanging="284"/>
              <w:contextualSpacing w:val="0"/>
              <w:jc w:val="both"/>
              <w:rPr>
                <w:rFonts w:eastAsia="Times New Roman" w:cs="Arial"/>
                <w:color w:val="000000"/>
                <w:sz w:val="16"/>
                <w:szCs w:val="16"/>
                <w:lang w:eastAsia="pl-PL"/>
              </w:rPr>
            </w:pPr>
            <w:r>
              <w:rPr>
                <w:rFonts w:eastAsia="Times New Roman" w:cs="Arial"/>
                <w:color w:val="000000"/>
                <w:sz w:val="16"/>
                <w:szCs w:val="16"/>
                <w:lang w:eastAsia="pl-PL"/>
              </w:rPr>
              <w:t>p</w:t>
            </w:r>
            <w:r w:rsidR="00767C5D" w:rsidRPr="001A5673">
              <w:rPr>
                <w:rFonts w:eastAsia="Times New Roman" w:cs="Arial"/>
                <w:color w:val="000000"/>
                <w:sz w:val="16"/>
                <w:szCs w:val="16"/>
                <w:lang w:eastAsia="pl-PL"/>
              </w:rPr>
              <w:t>odobny możliwy charakter formy porozumienia – stowarzyszenie osób fizycznych, fundacja, umowa konsorcjum</w:t>
            </w:r>
          </w:p>
          <w:p w14:paraId="30184627" w14:textId="4B189044" w:rsidR="00767C5D" w:rsidRPr="001A5673" w:rsidRDefault="0060271B" w:rsidP="00370381">
            <w:pPr>
              <w:pStyle w:val="Akapitzlist"/>
              <w:numPr>
                <w:ilvl w:val="0"/>
                <w:numId w:val="40"/>
              </w:numPr>
              <w:spacing w:before="40" w:after="40"/>
              <w:ind w:left="284" w:hanging="284"/>
              <w:contextualSpacing w:val="0"/>
              <w:jc w:val="both"/>
              <w:rPr>
                <w:rFonts w:eastAsia="Times New Roman" w:cs="Arial"/>
                <w:color w:val="000000"/>
                <w:sz w:val="16"/>
                <w:szCs w:val="16"/>
                <w:bdr w:val="none" w:sz="0" w:space="0" w:color="auto" w:frame="1"/>
                <w:shd w:val="clear" w:color="auto" w:fill="FFFFFF"/>
                <w:lang w:eastAsia="pl-PL"/>
              </w:rPr>
            </w:pPr>
            <w:r>
              <w:rPr>
                <w:rFonts w:eastAsia="Times New Roman" w:cs="Arial"/>
                <w:color w:val="000000"/>
                <w:sz w:val="16"/>
                <w:szCs w:val="16"/>
                <w:bdr w:val="none" w:sz="0" w:space="0" w:color="auto" w:frame="1"/>
                <w:shd w:val="clear" w:color="auto" w:fill="FFFFFF"/>
                <w:lang w:eastAsia="pl-PL"/>
              </w:rPr>
              <w:t>p</w:t>
            </w:r>
            <w:r w:rsidR="00767C5D" w:rsidRPr="001A5673">
              <w:rPr>
                <w:rFonts w:eastAsia="Times New Roman" w:cs="Arial"/>
                <w:color w:val="000000"/>
                <w:sz w:val="16"/>
                <w:szCs w:val="16"/>
                <w:bdr w:val="none" w:sz="0" w:space="0" w:color="auto" w:frame="1"/>
                <w:shd w:val="clear" w:color="auto" w:fill="FFFFFF"/>
                <w:lang w:eastAsia="pl-PL"/>
              </w:rPr>
              <w:t xml:space="preserve">odobny może być charakter projektów realizowanych w ramach klastrów energii i klastrów gospodarczych: mogą to być projekty inwestycyjne i promocyjne; co więcej: w </w:t>
            </w:r>
            <w:r w:rsidR="00767C5D" w:rsidRPr="001A5673">
              <w:rPr>
                <w:rFonts w:eastAsia="Times New Roman" w:cs="Arial"/>
                <w:color w:val="000000"/>
                <w:sz w:val="16"/>
                <w:szCs w:val="16"/>
                <w:bdr w:val="none" w:sz="0" w:space="0" w:color="auto" w:frame="1"/>
                <w:shd w:val="clear" w:color="auto" w:fill="FFFFFF"/>
                <w:lang w:eastAsia="pl-PL"/>
              </w:rPr>
              <w:lastRenderedPageBreak/>
              <w:t>klastrach energii może być łatwiej realizować projekty, bo dysponujące dużym budżetem i stabilnymi wpływami</w:t>
            </w:r>
            <w:r w:rsidR="006459E6">
              <w:rPr>
                <w:rFonts w:eastAsia="Times New Roman" w:cs="Arial"/>
                <w:color w:val="000000"/>
                <w:sz w:val="16"/>
                <w:szCs w:val="16"/>
                <w:bdr w:val="none" w:sz="0" w:space="0" w:color="auto" w:frame="1"/>
                <w:shd w:val="clear" w:color="auto" w:fill="FFFFFF"/>
                <w:lang w:eastAsia="pl-PL"/>
              </w:rPr>
              <w:t xml:space="preserve"> </w:t>
            </w:r>
            <w:r w:rsidR="00767C5D" w:rsidRPr="001A5673">
              <w:rPr>
                <w:rFonts w:eastAsia="Times New Roman" w:cs="Arial"/>
                <w:color w:val="000000"/>
                <w:sz w:val="16"/>
                <w:szCs w:val="16"/>
                <w:bdr w:val="none" w:sz="0" w:space="0" w:color="auto" w:frame="1"/>
                <w:shd w:val="clear" w:color="auto" w:fill="FFFFFF"/>
                <w:lang w:eastAsia="pl-PL"/>
              </w:rPr>
              <w:t>spółki energetyczne będą mogły zapewnić wkład własny do projektów</w:t>
            </w:r>
          </w:p>
          <w:p w14:paraId="7ADA51DF" w14:textId="77777777" w:rsidR="00767C5D" w:rsidRPr="001A5673" w:rsidRDefault="00767C5D" w:rsidP="0060271B">
            <w:pPr>
              <w:spacing w:before="40" w:after="40"/>
              <w:ind w:firstLine="0"/>
              <w:rPr>
                <w:rFonts w:cs="Arial"/>
                <w:sz w:val="16"/>
                <w:szCs w:val="16"/>
              </w:rPr>
            </w:pPr>
          </w:p>
        </w:tc>
      </w:tr>
    </w:tbl>
    <w:p w14:paraId="7B88F4BA" w14:textId="77777777" w:rsidR="000264F1" w:rsidRPr="00727A1E" w:rsidRDefault="000264F1" w:rsidP="00E81DC7">
      <w:pPr>
        <w:pStyle w:val="AZRODLO"/>
        <w:rPr>
          <w:lang w:eastAsia="pl-PL"/>
        </w:rPr>
      </w:pPr>
      <w:r w:rsidRPr="00727A1E">
        <w:rPr>
          <w:lang w:eastAsia="pl-PL"/>
        </w:rPr>
        <w:lastRenderedPageBreak/>
        <w:t>Źródło: opracowanie własne</w:t>
      </w:r>
    </w:p>
    <w:p w14:paraId="09D8B49B" w14:textId="77777777" w:rsidR="00767C5D" w:rsidRDefault="00767C5D">
      <w:pPr>
        <w:spacing w:line="240" w:lineRule="auto"/>
        <w:ind w:firstLine="0"/>
        <w:rPr>
          <w:rFonts w:cs="Arial"/>
          <w:szCs w:val="20"/>
        </w:rPr>
      </w:pPr>
    </w:p>
    <w:p w14:paraId="298B6DB9" w14:textId="161D71D7" w:rsidR="00FE45F9" w:rsidRDefault="00AB1568" w:rsidP="00293F03">
      <w:pPr>
        <w:shd w:val="clear" w:color="auto" w:fill="FFFFFF"/>
        <w:spacing w:after="60"/>
        <w:jc w:val="both"/>
        <w:rPr>
          <w:rFonts w:eastAsia="Times New Roman" w:cs="Arial"/>
          <w:color w:val="000000"/>
          <w:szCs w:val="20"/>
          <w:lang w:eastAsia="pl-PL"/>
        </w:rPr>
      </w:pPr>
      <w:r w:rsidRPr="00B54DDA">
        <w:rPr>
          <w:rFonts w:eastAsia="Times New Roman" w:cs="Arial"/>
          <w:color w:val="000000"/>
          <w:szCs w:val="20"/>
          <w:lang w:eastAsia="pl-PL"/>
        </w:rPr>
        <w:t xml:space="preserve">Przeprowadzona na potrzeby badania prezentowanego w niniejszym raporcie analiza pozwoliła wyróżnić </w:t>
      </w:r>
      <w:r w:rsidR="00D654DF">
        <w:rPr>
          <w:rFonts w:eastAsia="Times New Roman" w:cs="Arial"/>
          <w:b/>
          <w:color w:val="000000"/>
          <w:szCs w:val="20"/>
          <w:lang w:eastAsia="pl-PL"/>
        </w:rPr>
        <w:t xml:space="preserve">osiem </w:t>
      </w:r>
      <w:r w:rsidR="00FE45F9" w:rsidRPr="00F93968">
        <w:rPr>
          <w:rFonts w:eastAsia="Times New Roman" w:cs="Arial"/>
          <w:b/>
          <w:bCs/>
          <w:color w:val="000000"/>
          <w:szCs w:val="20"/>
          <w:lang w:eastAsia="pl-PL"/>
        </w:rPr>
        <w:t>klastrów energii</w:t>
      </w:r>
      <w:r w:rsidR="006459E6">
        <w:rPr>
          <w:rFonts w:eastAsia="Times New Roman" w:cs="Arial"/>
          <w:color w:val="000000"/>
          <w:szCs w:val="20"/>
          <w:lang w:eastAsia="pl-PL"/>
        </w:rPr>
        <w:t xml:space="preserve"> </w:t>
      </w:r>
      <w:r w:rsidR="00FE45F9" w:rsidRPr="00FE45F9">
        <w:rPr>
          <w:rFonts w:eastAsia="Times New Roman" w:cs="Arial"/>
          <w:color w:val="000000"/>
          <w:szCs w:val="20"/>
          <w:lang w:eastAsia="pl-PL"/>
        </w:rPr>
        <w:t>utworzonych w ostatnich latach na terenie województwa wielkopolskiego</w:t>
      </w:r>
      <w:r w:rsidR="00B51CE3">
        <w:rPr>
          <w:rFonts w:eastAsia="Times New Roman" w:cs="Arial"/>
          <w:color w:val="000000"/>
          <w:szCs w:val="20"/>
          <w:lang w:eastAsia="pl-PL"/>
        </w:rPr>
        <w:t xml:space="preserve">. Zaprezentowano je w Tabeli 14 i na </w:t>
      </w:r>
      <w:r w:rsidR="00F74122">
        <w:rPr>
          <w:rFonts w:eastAsia="Times New Roman" w:cs="Arial"/>
          <w:color w:val="000000"/>
          <w:szCs w:val="20"/>
          <w:lang w:eastAsia="pl-PL"/>
        </w:rPr>
        <w:t>R</w:t>
      </w:r>
      <w:r w:rsidR="00B51CE3">
        <w:rPr>
          <w:rFonts w:eastAsia="Times New Roman" w:cs="Arial"/>
          <w:color w:val="000000"/>
          <w:szCs w:val="20"/>
          <w:lang w:eastAsia="pl-PL"/>
        </w:rPr>
        <w:t xml:space="preserve">ycinie 26. </w:t>
      </w:r>
    </w:p>
    <w:p w14:paraId="287C653D" w14:textId="77777777" w:rsidR="00293F03" w:rsidRDefault="00293F03" w:rsidP="00D735C1">
      <w:pPr>
        <w:rPr>
          <w:lang w:eastAsia="pl-PL"/>
        </w:rPr>
      </w:pPr>
    </w:p>
    <w:p w14:paraId="4F588803" w14:textId="62336209" w:rsidR="00B51CE3" w:rsidRPr="00727A1E" w:rsidRDefault="00B51CE3" w:rsidP="00E81DC7">
      <w:pPr>
        <w:pStyle w:val="ATABELA"/>
      </w:pPr>
      <w:r w:rsidRPr="00727A1E">
        <w:t>Tabela 14. Klastry energii w województwie wielkopolskim</w:t>
      </w:r>
    </w:p>
    <w:tbl>
      <w:tblPr>
        <w:tblStyle w:val="Tabela-Siatka"/>
        <w:tblW w:w="0" w:type="auto"/>
        <w:tblLook w:val="04A0" w:firstRow="1" w:lastRow="0" w:firstColumn="1" w:lastColumn="0" w:noHBand="0" w:noVBand="1"/>
      </w:tblPr>
      <w:tblGrid>
        <w:gridCol w:w="486"/>
        <w:gridCol w:w="1419"/>
        <w:gridCol w:w="1492"/>
        <w:gridCol w:w="3690"/>
        <w:gridCol w:w="1180"/>
      </w:tblGrid>
      <w:tr w:rsidR="00727A1E" w:rsidRPr="001A5673" w14:paraId="39CF7A96" w14:textId="77777777" w:rsidTr="00047661">
        <w:trPr>
          <w:tblHeader/>
        </w:trPr>
        <w:tc>
          <w:tcPr>
            <w:tcW w:w="486" w:type="dxa"/>
            <w:vAlign w:val="center"/>
          </w:tcPr>
          <w:p w14:paraId="7388D4BB" w14:textId="0E2957C7" w:rsidR="00727A1E" w:rsidRPr="001A5673" w:rsidRDefault="00727A1E" w:rsidP="00D735C1">
            <w:pPr>
              <w:spacing w:before="20" w:after="20" w:line="240" w:lineRule="auto"/>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Lp.</w:t>
            </w:r>
          </w:p>
        </w:tc>
        <w:tc>
          <w:tcPr>
            <w:tcW w:w="1419" w:type="dxa"/>
            <w:vAlign w:val="center"/>
          </w:tcPr>
          <w:p w14:paraId="63560933" w14:textId="0C56C8DB" w:rsidR="00727A1E" w:rsidRPr="001A5673" w:rsidRDefault="00727A1E" w:rsidP="00D735C1">
            <w:pPr>
              <w:spacing w:before="20" w:after="20" w:line="240" w:lineRule="auto"/>
              <w:ind w:firstLine="0"/>
              <w:jc w:val="center"/>
              <w:rPr>
                <w:rFonts w:eastAsia="Times New Roman" w:cs="Arial"/>
                <w:b/>
                <w:color w:val="000000"/>
                <w:sz w:val="16"/>
                <w:szCs w:val="16"/>
                <w:bdr w:val="none" w:sz="0" w:space="0" w:color="auto" w:frame="1"/>
                <w:lang w:eastAsia="pl-PL"/>
              </w:rPr>
            </w:pPr>
            <w:r w:rsidRPr="001A5673">
              <w:rPr>
                <w:rFonts w:eastAsia="Times New Roman" w:cs="Arial"/>
                <w:b/>
                <w:color w:val="000000"/>
                <w:sz w:val="16"/>
                <w:szCs w:val="16"/>
                <w:bdr w:val="none" w:sz="0" w:space="0" w:color="auto" w:frame="1"/>
                <w:lang w:eastAsia="pl-PL"/>
              </w:rPr>
              <w:t>Nazwa</w:t>
            </w:r>
          </w:p>
        </w:tc>
        <w:tc>
          <w:tcPr>
            <w:tcW w:w="1492" w:type="dxa"/>
          </w:tcPr>
          <w:p w14:paraId="769C7217" w14:textId="0B33EBAC" w:rsidR="00727A1E" w:rsidRPr="001A5673" w:rsidRDefault="00727A1E" w:rsidP="00D735C1">
            <w:pPr>
              <w:spacing w:before="20" w:after="20" w:line="240" w:lineRule="auto"/>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Rok założenia inicjatywy</w:t>
            </w:r>
          </w:p>
        </w:tc>
        <w:tc>
          <w:tcPr>
            <w:tcW w:w="3690" w:type="dxa"/>
            <w:vAlign w:val="center"/>
          </w:tcPr>
          <w:p w14:paraId="76ABC41D" w14:textId="3E845ACE" w:rsidR="00727A1E" w:rsidRPr="001A5673" w:rsidRDefault="00727A1E" w:rsidP="00D735C1">
            <w:pPr>
              <w:spacing w:before="20" w:after="20" w:line="240" w:lineRule="auto"/>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Koordynator</w:t>
            </w:r>
          </w:p>
        </w:tc>
        <w:tc>
          <w:tcPr>
            <w:tcW w:w="1180" w:type="dxa"/>
            <w:vAlign w:val="center"/>
          </w:tcPr>
          <w:p w14:paraId="368F7D87" w14:textId="145BC79A" w:rsidR="00727A1E" w:rsidRPr="001A5673" w:rsidRDefault="00727A1E" w:rsidP="00D735C1">
            <w:pPr>
              <w:spacing w:before="20" w:after="20" w:line="240" w:lineRule="auto"/>
              <w:ind w:firstLine="0"/>
              <w:jc w:val="center"/>
              <w:rPr>
                <w:rFonts w:eastAsia="Times New Roman" w:cs="Arial"/>
                <w:b/>
                <w:color w:val="000000"/>
                <w:sz w:val="16"/>
                <w:szCs w:val="16"/>
                <w:lang w:eastAsia="pl-PL"/>
              </w:rPr>
            </w:pPr>
            <w:r w:rsidRPr="001A5673">
              <w:rPr>
                <w:rFonts w:eastAsia="Times New Roman" w:cs="Arial"/>
                <w:b/>
                <w:color w:val="000000"/>
                <w:sz w:val="16"/>
                <w:szCs w:val="16"/>
                <w:lang w:eastAsia="pl-PL"/>
              </w:rPr>
              <w:t>Certyfikat</w:t>
            </w:r>
            <w:r w:rsidRPr="001A5673">
              <w:rPr>
                <w:rStyle w:val="Odwoanieprzypisudolnego"/>
                <w:rFonts w:eastAsia="Times New Roman" w:cs="Arial"/>
                <w:color w:val="000000"/>
                <w:sz w:val="16"/>
                <w:szCs w:val="16"/>
                <w:lang w:eastAsia="pl-PL"/>
              </w:rPr>
              <w:footnoteReference w:id="69"/>
            </w:r>
          </w:p>
        </w:tc>
      </w:tr>
      <w:tr w:rsidR="00727A1E" w:rsidRPr="001A5673" w14:paraId="16737E08" w14:textId="77777777" w:rsidTr="00047661">
        <w:trPr>
          <w:trHeight w:val="375"/>
        </w:trPr>
        <w:tc>
          <w:tcPr>
            <w:tcW w:w="486" w:type="dxa"/>
            <w:vAlign w:val="center"/>
          </w:tcPr>
          <w:p w14:paraId="101C2651" w14:textId="0EFB4E6A"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1</w:t>
            </w:r>
          </w:p>
        </w:tc>
        <w:tc>
          <w:tcPr>
            <w:tcW w:w="1419" w:type="dxa"/>
            <w:vAlign w:val="center"/>
          </w:tcPr>
          <w:p w14:paraId="22F6AB7F" w14:textId="1CC19C21"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Ostrowski Rynek Energetyczny</w:t>
            </w:r>
          </w:p>
        </w:tc>
        <w:tc>
          <w:tcPr>
            <w:tcW w:w="1492" w:type="dxa"/>
            <w:vAlign w:val="center"/>
          </w:tcPr>
          <w:p w14:paraId="0EB3FAF6" w14:textId="734C4433"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2018</w:t>
            </w:r>
          </w:p>
        </w:tc>
        <w:tc>
          <w:tcPr>
            <w:tcW w:w="3690" w:type="dxa"/>
            <w:vAlign w:val="center"/>
          </w:tcPr>
          <w:p w14:paraId="6C1DF835" w14:textId="3A41361C"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CRK Energia Sp. z o</w:t>
            </w:r>
            <w:r w:rsidR="00EC3446">
              <w:rPr>
                <w:rFonts w:cs="Arial"/>
                <w:sz w:val="16"/>
                <w:szCs w:val="16"/>
                <w:shd w:val="clear" w:color="auto" w:fill="FFFFFF"/>
              </w:rPr>
              <w:t>.</w:t>
            </w:r>
            <w:r w:rsidRPr="001A5673">
              <w:rPr>
                <w:rFonts w:cs="Arial"/>
                <w:sz w:val="16"/>
                <w:szCs w:val="16"/>
                <w:shd w:val="clear" w:color="auto" w:fill="FFFFFF"/>
              </w:rPr>
              <w:t>o</w:t>
            </w:r>
            <w:r w:rsidR="00EC3446">
              <w:rPr>
                <w:rFonts w:cs="Arial"/>
                <w:sz w:val="16"/>
                <w:szCs w:val="16"/>
                <w:shd w:val="clear" w:color="auto" w:fill="FFFFFF"/>
              </w:rPr>
              <w:t>.</w:t>
            </w:r>
            <w:r w:rsidRPr="001A5673">
              <w:rPr>
                <w:rFonts w:cs="Arial"/>
                <w:sz w:val="16"/>
                <w:szCs w:val="16"/>
                <w:shd w:val="clear" w:color="auto" w:fill="FFFFFF"/>
              </w:rPr>
              <w:br/>
              <w:t xml:space="preserve">ul. Partyzancka 27, 63-400 Ostrów Wielkopolski </w:t>
            </w:r>
            <w:r w:rsidRPr="001A5673">
              <w:rPr>
                <w:rFonts w:cs="Arial"/>
                <w:sz w:val="16"/>
                <w:szCs w:val="16"/>
              </w:rPr>
              <w:t>www.crkenergia.pl</w:t>
            </w:r>
            <w:r w:rsidRPr="001A5673">
              <w:rPr>
                <w:rFonts w:eastAsia="Times New Roman" w:cs="Arial"/>
                <w:color w:val="201F1E"/>
                <w:sz w:val="16"/>
                <w:szCs w:val="16"/>
                <w:lang w:eastAsia="pl-PL"/>
              </w:rPr>
              <w:t xml:space="preserve">, </w:t>
            </w:r>
            <w:r w:rsidRPr="001A5673">
              <w:rPr>
                <w:rFonts w:cs="Arial"/>
                <w:sz w:val="16"/>
                <w:szCs w:val="16"/>
                <w:shd w:val="clear" w:color="auto" w:fill="FFFFFF"/>
              </w:rPr>
              <w:t>energia@crk.com.pl</w:t>
            </w:r>
          </w:p>
        </w:tc>
        <w:tc>
          <w:tcPr>
            <w:tcW w:w="1180" w:type="dxa"/>
            <w:vAlign w:val="center"/>
          </w:tcPr>
          <w:p w14:paraId="54C7F79F" w14:textId="00573809"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TAK</w:t>
            </w:r>
          </w:p>
        </w:tc>
      </w:tr>
      <w:tr w:rsidR="00727A1E" w:rsidRPr="001A5673" w14:paraId="7BEFA2D0" w14:textId="77777777" w:rsidTr="00047661">
        <w:trPr>
          <w:trHeight w:val="313"/>
        </w:trPr>
        <w:tc>
          <w:tcPr>
            <w:tcW w:w="486" w:type="dxa"/>
            <w:vAlign w:val="center"/>
          </w:tcPr>
          <w:p w14:paraId="67B6C8A1" w14:textId="59FBE53D"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2</w:t>
            </w:r>
          </w:p>
        </w:tc>
        <w:tc>
          <w:tcPr>
            <w:tcW w:w="1419" w:type="dxa"/>
            <w:vAlign w:val="center"/>
          </w:tcPr>
          <w:p w14:paraId="6A3BAC84" w14:textId="29172EBE" w:rsidR="00727A1E" w:rsidRPr="001A5673" w:rsidRDefault="00286595"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Klaster Energii „</w:t>
            </w:r>
            <w:r w:rsidR="00727A1E" w:rsidRPr="001A5673">
              <w:rPr>
                <w:rFonts w:eastAsia="Times New Roman" w:cs="Arial"/>
                <w:color w:val="000000"/>
                <w:sz w:val="16"/>
                <w:szCs w:val="16"/>
                <w:bdr w:val="none" w:sz="0" w:space="0" w:color="auto" w:frame="1"/>
                <w:lang w:eastAsia="pl-PL"/>
              </w:rPr>
              <w:t>Zielona Energia Konin</w:t>
            </w:r>
            <w:r w:rsidRPr="001A5673">
              <w:rPr>
                <w:rFonts w:eastAsia="Times New Roman" w:cs="Arial"/>
                <w:color w:val="000000"/>
                <w:sz w:val="16"/>
                <w:szCs w:val="16"/>
                <w:bdr w:val="none" w:sz="0" w:space="0" w:color="auto" w:frame="1"/>
                <w:lang w:eastAsia="pl-PL"/>
              </w:rPr>
              <w:t>”</w:t>
            </w:r>
          </w:p>
        </w:tc>
        <w:tc>
          <w:tcPr>
            <w:tcW w:w="1492" w:type="dxa"/>
            <w:vAlign w:val="center"/>
          </w:tcPr>
          <w:p w14:paraId="478F943A" w14:textId="4555EA0F"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2018</w:t>
            </w:r>
          </w:p>
        </w:tc>
        <w:tc>
          <w:tcPr>
            <w:tcW w:w="3690" w:type="dxa"/>
            <w:vAlign w:val="center"/>
          </w:tcPr>
          <w:p w14:paraId="0E56309A" w14:textId="23A22C11"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Przedsiębiorstwo Wodociągów i Kanalizacji Sp. z o. o. w Koninie</w:t>
            </w:r>
            <w:r w:rsidR="0055253E" w:rsidRPr="001A5673">
              <w:rPr>
                <w:rFonts w:cs="Arial"/>
                <w:sz w:val="16"/>
                <w:szCs w:val="16"/>
                <w:shd w:val="clear" w:color="auto" w:fill="FFFFFF"/>
              </w:rPr>
              <w:br/>
            </w:r>
            <w:r w:rsidRPr="001A5673">
              <w:rPr>
                <w:rFonts w:cs="Arial"/>
                <w:sz w:val="16"/>
                <w:szCs w:val="16"/>
                <w:shd w:val="clear" w:color="auto" w:fill="FFFFFF"/>
              </w:rPr>
              <w:t>ul. Poznańska 49, 62-510 Konin biuro.kezek@pwik-konin.com.pl</w:t>
            </w:r>
          </w:p>
        </w:tc>
        <w:tc>
          <w:tcPr>
            <w:tcW w:w="1180" w:type="dxa"/>
            <w:vAlign w:val="center"/>
          </w:tcPr>
          <w:p w14:paraId="1B9345F6" w14:textId="243C3209"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TAK</w:t>
            </w:r>
          </w:p>
        </w:tc>
      </w:tr>
      <w:tr w:rsidR="00727A1E" w:rsidRPr="001A5673" w14:paraId="1E5D1FF6" w14:textId="77777777" w:rsidTr="00047661">
        <w:trPr>
          <w:trHeight w:val="482"/>
        </w:trPr>
        <w:tc>
          <w:tcPr>
            <w:tcW w:w="486" w:type="dxa"/>
            <w:vAlign w:val="center"/>
          </w:tcPr>
          <w:p w14:paraId="33460B76" w14:textId="2F963FDC"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3</w:t>
            </w:r>
          </w:p>
        </w:tc>
        <w:tc>
          <w:tcPr>
            <w:tcW w:w="1419" w:type="dxa"/>
            <w:vAlign w:val="center"/>
          </w:tcPr>
          <w:p w14:paraId="21327820" w14:textId="54D1D69E"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Klaster Energia Jarocin</w:t>
            </w:r>
          </w:p>
        </w:tc>
        <w:tc>
          <w:tcPr>
            <w:tcW w:w="1492" w:type="dxa"/>
            <w:vAlign w:val="center"/>
          </w:tcPr>
          <w:p w14:paraId="429A7A01" w14:textId="48A6AD11"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2017</w:t>
            </w:r>
          </w:p>
        </w:tc>
        <w:tc>
          <w:tcPr>
            <w:tcW w:w="3690" w:type="dxa"/>
            <w:vAlign w:val="center"/>
          </w:tcPr>
          <w:p w14:paraId="28371754" w14:textId="6A365CFE"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Energia Jarocin Spółka z o.o.</w:t>
            </w:r>
            <w:r w:rsidRPr="001A5673">
              <w:rPr>
                <w:rFonts w:cs="Arial"/>
                <w:sz w:val="16"/>
                <w:szCs w:val="16"/>
                <w:shd w:val="clear" w:color="auto" w:fill="FFFFFF"/>
              </w:rPr>
              <w:br/>
              <w:t>ul. Kasztanowa 18 63-200 Jarocin</w:t>
            </w:r>
            <w:r w:rsidRPr="001A5673">
              <w:rPr>
                <w:rFonts w:cs="Arial"/>
                <w:sz w:val="16"/>
                <w:szCs w:val="16"/>
                <w:shd w:val="clear" w:color="auto" w:fill="FFFFFF"/>
              </w:rPr>
              <w:br/>
              <w:t xml:space="preserve">www.energia-jarocin.pl, </w:t>
            </w:r>
            <w:hyperlink r:id="rId75" w:history="1">
              <w:r w:rsidRPr="001A5673">
                <w:rPr>
                  <w:rStyle w:val="Hipercze"/>
                  <w:rFonts w:cs="Arial"/>
                  <w:color w:val="auto"/>
                  <w:sz w:val="16"/>
                  <w:szCs w:val="16"/>
                  <w:u w:val="none"/>
                  <w:bdr w:val="none" w:sz="0" w:space="0" w:color="auto" w:frame="1"/>
                  <w:shd w:val="clear" w:color="auto" w:fill="F7F7F7"/>
                </w:rPr>
                <w:t>sekretariat@zgo-jarocin.pl</w:t>
              </w:r>
            </w:hyperlink>
          </w:p>
        </w:tc>
        <w:tc>
          <w:tcPr>
            <w:tcW w:w="1180" w:type="dxa"/>
            <w:vAlign w:val="center"/>
          </w:tcPr>
          <w:p w14:paraId="6486B1BA" w14:textId="716909B9"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TAK</w:t>
            </w:r>
          </w:p>
        </w:tc>
      </w:tr>
      <w:tr w:rsidR="00727A1E" w:rsidRPr="001A5673" w14:paraId="1B51F318" w14:textId="77777777" w:rsidTr="00026C18">
        <w:trPr>
          <w:trHeight w:val="555"/>
        </w:trPr>
        <w:tc>
          <w:tcPr>
            <w:tcW w:w="486" w:type="dxa"/>
            <w:vAlign w:val="center"/>
          </w:tcPr>
          <w:p w14:paraId="759FEFB7" w14:textId="321CA793"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4</w:t>
            </w:r>
          </w:p>
        </w:tc>
        <w:tc>
          <w:tcPr>
            <w:tcW w:w="1419" w:type="dxa"/>
            <w:vAlign w:val="center"/>
          </w:tcPr>
          <w:p w14:paraId="13BC2709" w14:textId="2AA8B64F"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Leszczyński Klaster Energii</w:t>
            </w:r>
          </w:p>
        </w:tc>
        <w:tc>
          <w:tcPr>
            <w:tcW w:w="1492" w:type="dxa"/>
            <w:vAlign w:val="center"/>
          </w:tcPr>
          <w:p w14:paraId="38F8B446" w14:textId="0D7F040A"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2018</w:t>
            </w:r>
          </w:p>
        </w:tc>
        <w:tc>
          <w:tcPr>
            <w:tcW w:w="3690" w:type="dxa"/>
            <w:vAlign w:val="center"/>
          </w:tcPr>
          <w:p w14:paraId="343238F2" w14:textId="3E1EED37"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 xml:space="preserve">Enea Serwis </w:t>
            </w:r>
            <w:r w:rsidR="00EC3446">
              <w:rPr>
                <w:rFonts w:cs="Arial"/>
                <w:sz w:val="16"/>
                <w:szCs w:val="16"/>
                <w:shd w:val="clear" w:color="auto" w:fill="FFFFFF"/>
              </w:rPr>
              <w:t>S</w:t>
            </w:r>
            <w:r w:rsidRPr="001A5673">
              <w:rPr>
                <w:rFonts w:cs="Arial"/>
                <w:sz w:val="16"/>
                <w:szCs w:val="16"/>
                <w:shd w:val="clear" w:color="auto" w:fill="FFFFFF"/>
              </w:rPr>
              <w:t>p. z o.o.</w:t>
            </w:r>
            <w:r w:rsidRPr="001A5673">
              <w:rPr>
                <w:rFonts w:cs="Arial"/>
                <w:sz w:val="16"/>
                <w:szCs w:val="16"/>
                <w:shd w:val="clear" w:color="auto" w:fill="FFFFFF"/>
              </w:rPr>
              <w:br/>
              <w:t>ul. Dworcowa 4, 64-111 Lipno</w:t>
            </w:r>
            <w:r w:rsidRPr="001A5673">
              <w:rPr>
                <w:rFonts w:cs="Arial"/>
                <w:sz w:val="16"/>
                <w:szCs w:val="16"/>
                <w:shd w:val="clear" w:color="auto" w:fill="FFFFFF"/>
              </w:rPr>
              <w:br/>
              <w:t>ese.leszno@enea.pl</w:t>
            </w:r>
          </w:p>
        </w:tc>
        <w:tc>
          <w:tcPr>
            <w:tcW w:w="1180" w:type="dxa"/>
            <w:vAlign w:val="center"/>
          </w:tcPr>
          <w:p w14:paraId="05BF69FE" w14:textId="186CEF87"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TAK</w:t>
            </w:r>
          </w:p>
        </w:tc>
      </w:tr>
      <w:tr w:rsidR="00727A1E" w:rsidRPr="001A5673" w14:paraId="33DF16DC" w14:textId="77777777" w:rsidTr="00026C18">
        <w:tc>
          <w:tcPr>
            <w:tcW w:w="486" w:type="dxa"/>
            <w:vAlign w:val="center"/>
          </w:tcPr>
          <w:p w14:paraId="28E13842" w14:textId="10558547"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5</w:t>
            </w:r>
          </w:p>
        </w:tc>
        <w:tc>
          <w:tcPr>
            <w:tcW w:w="1419" w:type="dxa"/>
            <w:vAlign w:val="center"/>
          </w:tcPr>
          <w:p w14:paraId="6338064E" w14:textId="2D2E98AE"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Pilski Klaster Energetyczny</w:t>
            </w:r>
          </w:p>
        </w:tc>
        <w:tc>
          <w:tcPr>
            <w:tcW w:w="1492" w:type="dxa"/>
            <w:vAlign w:val="center"/>
          </w:tcPr>
          <w:p w14:paraId="0A0D4120" w14:textId="4FDFD2F2" w:rsidR="00727A1E" w:rsidRPr="001A5673" w:rsidRDefault="0055253E" w:rsidP="00D735C1">
            <w:pPr>
              <w:shd w:val="clear" w:color="auto" w:fill="FFFFFF"/>
              <w:spacing w:before="20" w:after="20" w:line="240" w:lineRule="auto"/>
              <w:ind w:firstLine="0"/>
              <w:jc w:val="center"/>
              <w:rPr>
                <w:rFonts w:eastAsia="Times New Roman" w:cs="Arial"/>
                <w:bCs/>
                <w:sz w:val="16"/>
                <w:szCs w:val="16"/>
                <w:lang w:eastAsia="pl-PL"/>
              </w:rPr>
            </w:pPr>
            <w:r w:rsidRPr="001A5673">
              <w:rPr>
                <w:rFonts w:eastAsia="Times New Roman" w:cs="Arial"/>
                <w:bCs/>
                <w:sz w:val="16"/>
                <w:szCs w:val="16"/>
                <w:lang w:eastAsia="pl-PL"/>
              </w:rPr>
              <w:t>2017</w:t>
            </w:r>
          </w:p>
        </w:tc>
        <w:tc>
          <w:tcPr>
            <w:tcW w:w="3690" w:type="dxa"/>
            <w:vAlign w:val="center"/>
          </w:tcPr>
          <w:p w14:paraId="7756BF5D" w14:textId="032A26D3" w:rsidR="00727A1E" w:rsidRPr="001A5673" w:rsidRDefault="00727A1E" w:rsidP="00D735C1">
            <w:pPr>
              <w:shd w:val="clear" w:color="auto" w:fill="FFFFFF"/>
              <w:spacing w:before="20" w:after="20" w:line="240" w:lineRule="auto"/>
              <w:ind w:firstLine="0"/>
              <w:rPr>
                <w:rFonts w:eastAsia="Times New Roman" w:cs="Arial"/>
                <w:sz w:val="16"/>
                <w:szCs w:val="16"/>
                <w:lang w:eastAsia="pl-PL"/>
              </w:rPr>
            </w:pPr>
            <w:r w:rsidRPr="001A5673">
              <w:rPr>
                <w:rFonts w:eastAsia="Times New Roman" w:cs="Arial"/>
                <w:bCs/>
                <w:sz w:val="16"/>
                <w:szCs w:val="16"/>
                <w:lang w:eastAsia="pl-PL"/>
              </w:rPr>
              <w:t xml:space="preserve">GWDA </w:t>
            </w:r>
            <w:r w:rsidR="00EC3446">
              <w:rPr>
                <w:rFonts w:eastAsia="Times New Roman" w:cs="Arial"/>
                <w:bCs/>
                <w:sz w:val="16"/>
                <w:szCs w:val="16"/>
                <w:lang w:eastAsia="pl-PL"/>
              </w:rPr>
              <w:t>S</w:t>
            </w:r>
            <w:r w:rsidRPr="001A5673">
              <w:rPr>
                <w:rFonts w:eastAsia="Times New Roman" w:cs="Arial"/>
                <w:bCs/>
                <w:sz w:val="16"/>
                <w:szCs w:val="16"/>
                <w:lang w:eastAsia="pl-PL"/>
              </w:rPr>
              <w:t>p. z o. o.</w:t>
            </w:r>
            <w:r w:rsidRPr="001A5673">
              <w:rPr>
                <w:rFonts w:eastAsia="Times New Roman" w:cs="Arial"/>
                <w:bCs/>
                <w:sz w:val="16"/>
                <w:szCs w:val="16"/>
                <w:lang w:eastAsia="pl-PL"/>
              </w:rPr>
              <w:br/>
            </w:r>
            <w:r w:rsidRPr="001A5673">
              <w:rPr>
                <w:rFonts w:eastAsia="Times New Roman" w:cs="Arial"/>
                <w:sz w:val="16"/>
                <w:szCs w:val="16"/>
                <w:lang w:eastAsia="pl-PL"/>
              </w:rPr>
              <w:t>ul. Na Leszkowie 4, 64-920</w:t>
            </w:r>
            <w:r w:rsidR="006459E6">
              <w:rPr>
                <w:rFonts w:eastAsia="Times New Roman" w:cs="Arial"/>
                <w:sz w:val="16"/>
                <w:szCs w:val="16"/>
                <w:lang w:eastAsia="pl-PL"/>
              </w:rPr>
              <w:t xml:space="preserve"> </w:t>
            </w:r>
            <w:r w:rsidRPr="001A5673">
              <w:rPr>
                <w:rFonts w:eastAsia="Times New Roman" w:cs="Arial"/>
                <w:sz w:val="16"/>
                <w:szCs w:val="16"/>
                <w:lang w:eastAsia="pl-PL"/>
              </w:rPr>
              <w:t>Piła</w:t>
            </w:r>
            <w:r w:rsidRPr="001A5673">
              <w:rPr>
                <w:rFonts w:eastAsia="Times New Roman" w:cs="Arial"/>
                <w:sz w:val="16"/>
                <w:szCs w:val="16"/>
                <w:lang w:eastAsia="pl-PL"/>
              </w:rPr>
              <w:br/>
            </w:r>
            <w:hyperlink r:id="rId76" w:history="1">
              <w:r w:rsidRPr="001A5673">
                <w:rPr>
                  <w:rFonts w:eastAsia="Times New Roman" w:cs="Arial"/>
                  <w:sz w:val="16"/>
                  <w:szCs w:val="16"/>
                  <w:lang w:eastAsia="pl-PL"/>
                </w:rPr>
                <w:t>biuro@gwda.pl</w:t>
              </w:r>
            </w:hyperlink>
          </w:p>
        </w:tc>
        <w:tc>
          <w:tcPr>
            <w:tcW w:w="1180" w:type="dxa"/>
            <w:vAlign w:val="center"/>
          </w:tcPr>
          <w:p w14:paraId="55F85B9A" w14:textId="4D6DFB1F"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NIE</w:t>
            </w:r>
          </w:p>
        </w:tc>
      </w:tr>
      <w:tr w:rsidR="00727A1E" w:rsidRPr="001A5673" w14:paraId="69108A87" w14:textId="77777777" w:rsidTr="00026C18">
        <w:trPr>
          <w:trHeight w:val="629"/>
        </w:trPr>
        <w:tc>
          <w:tcPr>
            <w:tcW w:w="486" w:type="dxa"/>
            <w:vAlign w:val="center"/>
          </w:tcPr>
          <w:p w14:paraId="107CCFB0" w14:textId="3BE6A439"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6</w:t>
            </w:r>
          </w:p>
        </w:tc>
        <w:tc>
          <w:tcPr>
            <w:tcW w:w="1419" w:type="dxa"/>
            <w:vAlign w:val="center"/>
          </w:tcPr>
          <w:p w14:paraId="1F385DA5" w14:textId="6FA42054"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Turkowski Klaster Energii</w:t>
            </w:r>
          </w:p>
        </w:tc>
        <w:tc>
          <w:tcPr>
            <w:tcW w:w="1492" w:type="dxa"/>
            <w:vAlign w:val="center"/>
          </w:tcPr>
          <w:p w14:paraId="37C18B10" w14:textId="277A6CB3"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2018</w:t>
            </w:r>
          </w:p>
        </w:tc>
        <w:tc>
          <w:tcPr>
            <w:tcW w:w="3690" w:type="dxa"/>
            <w:vAlign w:val="center"/>
          </w:tcPr>
          <w:p w14:paraId="506D3A17" w14:textId="700C41C0"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 xml:space="preserve">Energa </w:t>
            </w:r>
            <w:r w:rsidR="00EC3446">
              <w:rPr>
                <w:rFonts w:cs="Arial"/>
                <w:sz w:val="16"/>
                <w:szCs w:val="16"/>
                <w:shd w:val="clear" w:color="auto" w:fill="FFFFFF"/>
              </w:rPr>
              <w:t>S</w:t>
            </w:r>
            <w:r w:rsidRPr="001A5673">
              <w:rPr>
                <w:rFonts w:cs="Arial"/>
                <w:sz w:val="16"/>
                <w:szCs w:val="16"/>
                <w:shd w:val="clear" w:color="auto" w:fill="FFFFFF"/>
              </w:rPr>
              <w:t>p. z o.o. – oddział w Kaliszu</w:t>
            </w:r>
            <w:r w:rsidRPr="001A5673">
              <w:rPr>
                <w:rFonts w:cs="Arial"/>
                <w:sz w:val="16"/>
                <w:szCs w:val="16"/>
                <w:shd w:val="clear" w:color="auto" w:fill="FFFFFF"/>
              </w:rPr>
              <w:br/>
            </w:r>
            <w:r w:rsidRPr="001A5673">
              <w:rPr>
                <w:rFonts w:cs="Arial"/>
                <w:sz w:val="16"/>
                <w:szCs w:val="16"/>
                <w:shd w:val="clear" w:color="auto" w:fill="FEFEFE"/>
              </w:rPr>
              <w:t>Al. Wolności 8, 62-800 Kalisz</w:t>
            </w:r>
            <w:r w:rsidRPr="001A5673">
              <w:rPr>
                <w:rFonts w:cs="Arial"/>
                <w:sz w:val="16"/>
                <w:szCs w:val="16"/>
                <w:shd w:val="clear" w:color="auto" w:fill="FEFEFE"/>
              </w:rPr>
              <w:br/>
              <w:t>operator.kalisz@energa.pl</w:t>
            </w:r>
          </w:p>
        </w:tc>
        <w:tc>
          <w:tcPr>
            <w:tcW w:w="1180" w:type="dxa"/>
            <w:vAlign w:val="center"/>
          </w:tcPr>
          <w:p w14:paraId="095A5236" w14:textId="086F601E"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NIE</w:t>
            </w:r>
          </w:p>
        </w:tc>
      </w:tr>
      <w:tr w:rsidR="00727A1E" w:rsidRPr="001A5673" w14:paraId="6AB3710A" w14:textId="77777777" w:rsidTr="00026C18">
        <w:trPr>
          <w:trHeight w:val="581"/>
        </w:trPr>
        <w:tc>
          <w:tcPr>
            <w:tcW w:w="486" w:type="dxa"/>
            <w:vAlign w:val="center"/>
          </w:tcPr>
          <w:p w14:paraId="1FBB7EA7" w14:textId="1A36F7B9"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7</w:t>
            </w:r>
          </w:p>
        </w:tc>
        <w:tc>
          <w:tcPr>
            <w:tcW w:w="1419" w:type="dxa"/>
            <w:vAlign w:val="center"/>
          </w:tcPr>
          <w:p w14:paraId="76F684F0" w14:textId="1DE6B2FD" w:rsidR="00727A1E" w:rsidRPr="001A5673" w:rsidRDefault="00727A1E" w:rsidP="00D735C1">
            <w:pPr>
              <w:spacing w:before="20" w:after="20" w:line="240" w:lineRule="auto"/>
              <w:ind w:firstLine="0"/>
              <w:rPr>
                <w:rFonts w:eastAsia="Times New Roman" w:cs="Arial"/>
                <w:color w:val="000000"/>
                <w:sz w:val="16"/>
                <w:szCs w:val="16"/>
                <w:bdr w:val="none" w:sz="0" w:space="0" w:color="auto" w:frame="1"/>
                <w:lang w:eastAsia="pl-PL"/>
              </w:rPr>
            </w:pPr>
            <w:r w:rsidRPr="001A5673">
              <w:rPr>
                <w:rFonts w:eastAsia="Times New Roman" w:cs="Arial"/>
                <w:color w:val="000000"/>
                <w:sz w:val="16"/>
                <w:szCs w:val="16"/>
                <w:bdr w:val="none" w:sz="0" w:space="0" w:color="auto" w:frame="1"/>
                <w:lang w:eastAsia="pl-PL"/>
              </w:rPr>
              <w:t>Poznański Klaster Energii</w:t>
            </w:r>
          </w:p>
        </w:tc>
        <w:tc>
          <w:tcPr>
            <w:tcW w:w="1492" w:type="dxa"/>
            <w:vAlign w:val="center"/>
          </w:tcPr>
          <w:p w14:paraId="12AA5DD3" w14:textId="7D6AAD91" w:rsidR="00727A1E" w:rsidRPr="001A5673" w:rsidRDefault="0055253E" w:rsidP="00D735C1">
            <w:pPr>
              <w:spacing w:before="20" w:after="20" w:line="240" w:lineRule="auto"/>
              <w:ind w:firstLine="0"/>
              <w:jc w:val="center"/>
              <w:rPr>
                <w:rFonts w:cs="Arial"/>
                <w:sz w:val="16"/>
                <w:szCs w:val="16"/>
              </w:rPr>
            </w:pPr>
            <w:r w:rsidRPr="001A5673">
              <w:rPr>
                <w:rFonts w:cs="Arial"/>
                <w:sz w:val="16"/>
                <w:szCs w:val="16"/>
              </w:rPr>
              <w:t>2018</w:t>
            </w:r>
          </w:p>
        </w:tc>
        <w:tc>
          <w:tcPr>
            <w:tcW w:w="3690" w:type="dxa"/>
            <w:vAlign w:val="center"/>
          </w:tcPr>
          <w:p w14:paraId="6DE15364" w14:textId="77777777" w:rsidR="00EC3446" w:rsidRDefault="00727A1E" w:rsidP="00D735C1">
            <w:pPr>
              <w:spacing w:before="20" w:after="20" w:line="240" w:lineRule="auto"/>
              <w:ind w:firstLine="0"/>
              <w:rPr>
                <w:rFonts w:cs="Arial"/>
                <w:sz w:val="16"/>
                <w:szCs w:val="16"/>
              </w:rPr>
            </w:pPr>
            <w:r w:rsidRPr="001A5673">
              <w:rPr>
                <w:rFonts w:cs="Arial"/>
                <w:sz w:val="16"/>
                <w:szCs w:val="16"/>
              </w:rPr>
              <w:t>Oddział Miejskiego Energetyka w Urzędzie Miasta Poznania</w:t>
            </w:r>
          </w:p>
          <w:p w14:paraId="6A56D4D6" w14:textId="234374B7" w:rsidR="00727A1E" w:rsidRPr="001A5673" w:rsidRDefault="00727A1E" w:rsidP="00D735C1">
            <w:pPr>
              <w:spacing w:before="20" w:after="20" w:line="240" w:lineRule="auto"/>
              <w:ind w:firstLine="0"/>
              <w:rPr>
                <w:rFonts w:eastAsia="Times New Roman" w:cs="Arial"/>
                <w:color w:val="201F1E"/>
                <w:sz w:val="16"/>
                <w:szCs w:val="16"/>
                <w:lang w:eastAsia="pl-PL"/>
              </w:rPr>
            </w:pPr>
            <w:r w:rsidRPr="001A5673">
              <w:rPr>
                <w:rFonts w:cs="Arial"/>
                <w:sz w:val="16"/>
                <w:szCs w:val="16"/>
              </w:rPr>
              <w:t>ul. 3 maja 46, 61-728 Poznań energia@um.poznan.pl</w:t>
            </w:r>
            <w:r w:rsidR="006459E6">
              <w:rPr>
                <w:rFonts w:cs="Arial"/>
                <w:sz w:val="16"/>
                <w:szCs w:val="16"/>
                <w:shd w:val="clear" w:color="auto" w:fill="FFFFFF"/>
              </w:rPr>
              <w:t xml:space="preserve"> </w:t>
            </w:r>
          </w:p>
        </w:tc>
        <w:tc>
          <w:tcPr>
            <w:tcW w:w="1180" w:type="dxa"/>
            <w:vAlign w:val="center"/>
          </w:tcPr>
          <w:p w14:paraId="202FF414" w14:textId="1DB6A055"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NIE</w:t>
            </w:r>
          </w:p>
        </w:tc>
      </w:tr>
      <w:tr w:rsidR="00727A1E" w:rsidRPr="001A5673" w14:paraId="5D30C26A" w14:textId="77777777" w:rsidTr="00026C18">
        <w:trPr>
          <w:trHeight w:val="633"/>
        </w:trPr>
        <w:tc>
          <w:tcPr>
            <w:tcW w:w="486" w:type="dxa"/>
            <w:vAlign w:val="center"/>
          </w:tcPr>
          <w:p w14:paraId="3A9F3DA0" w14:textId="49CA45F4"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lang w:eastAsia="pl-PL"/>
              </w:rPr>
              <w:t>8</w:t>
            </w:r>
          </w:p>
        </w:tc>
        <w:tc>
          <w:tcPr>
            <w:tcW w:w="1419" w:type="dxa"/>
            <w:vAlign w:val="center"/>
          </w:tcPr>
          <w:p w14:paraId="0A0C0223" w14:textId="06791D8C" w:rsidR="00727A1E" w:rsidRPr="001A5673" w:rsidRDefault="00727A1E" w:rsidP="00D735C1">
            <w:pPr>
              <w:spacing w:before="20" w:after="20" w:line="240" w:lineRule="auto"/>
              <w:ind w:firstLine="0"/>
              <w:rPr>
                <w:rFonts w:eastAsia="Times New Roman" w:cs="Arial"/>
                <w:color w:val="000000"/>
                <w:sz w:val="16"/>
                <w:szCs w:val="16"/>
                <w:lang w:eastAsia="pl-PL"/>
              </w:rPr>
            </w:pPr>
            <w:r w:rsidRPr="001A5673">
              <w:rPr>
                <w:rFonts w:eastAsia="Times New Roman" w:cs="Arial"/>
                <w:color w:val="000000"/>
                <w:sz w:val="16"/>
                <w:szCs w:val="16"/>
                <w:bdr w:val="none" w:sz="0" w:space="0" w:color="auto" w:frame="1"/>
                <w:lang w:eastAsia="pl-PL"/>
              </w:rPr>
              <w:t>Żerkowski Klaster Energii</w:t>
            </w:r>
          </w:p>
        </w:tc>
        <w:tc>
          <w:tcPr>
            <w:tcW w:w="1492" w:type="dxa"/>
            <w:vAlign w:val="center"/>
          </w:tcPr>
          <w:p w14:paraId="62F9ADAC" w14:textId="4B7BF5EE" w:rsidR="00727A1E" w:rsidRPr="001A5673" w:rsidRDefault="0055253E" w:rsidP="00D735C1">
            <w:pPr>
              <w:spacing w:before="20" w:after="20" w:line="240" w:lineRule="auto"/>
              <w:ind w:firstLine="0"/>
              <w:jc w:val="center"/>
              <w:rPr>
                <w:rFonts w:cs="Arial"/>
                <w:sz w:val="16"/>
                <w:szCs w:val="16"/>
                <w:shd w:val="clear" w:color="auto" w:fill="FFFFFF"/>
              </w:rPr>
            </w:pPr>
            <w:r w:rsidRPr="001A5673">
              <w:rPr>
                <w:rFonts w:cs="Arial"/>
                <w:sz w:val="16"/>
                <w:szCs w:val="16"/>
                <w:shd w:val="clear" w:color="auto" w:fill="FFFFFF"/>
              </w:rPr>
              <w:t>2018</w:t>
            </w:r>
          </w:p>
        </w:tc>
        <w:tc>
          <w:tcPr>
            <w:tcW w:w="3690" w:type="dxa"/>
            <w:vAlign w:val="center"/>
          </w:tcPr>
          <w:p w14:paraId="09BAB87C" w14:textId="1F02813C" w:rsidR="00727A1E" w:rsidRPr="001A5673" w:rsidRDefault="00727A1E" w:rsidP="00D735C1">
            <w:pPr>
              <w:spacing w:before="20" w:after="20" w:line="240" w:lineRule="auto"/>
              <w:ind w:firstLine="0"/>
              <w:rPr>
                <w:rFonts w:eastAsia="Times New Roman" w:cs="Arial"/>
                <w:sz w:val="16"/>
                <w:szCs w:val="16"/>
                <w:lang w:eastAsia="pl-PL"/>
              </w:rPr>
            </w:pPr>
            <w:r w:rsidRPr="001A5673">
              <w:rPr>
                <w:rFonts w:cs="Arial"/>
                <w:sz w:val="16"/>
                <w:szCs w:val="16"/>
                <w:shd w:val="clear" w:color="auto" w:fill="FFFFFF"/>
              </w:rPr>
              <w:t xml:space="preserve">Energa </w:t>
            </w:r>
            <w:r w:rsidR="00EC3446">
              <w:rPr>
                <w:rFonts w:cs="Arial"/>
                <w:sz w:val="16"/>
                <w:szCs w:val="16"/>
                <w:shd w:val="clear" w:color="auto" w:fill="FFFFFF"/>
              </w:rPr>
              <w:t>S</w:t>
            </w:r>
            <w:r w:rsidRPr="001A5673">
              <w:rPr>
                <w:rFonts w:cs="Arial"/>
                <w:sz w:val="16"/>
                <w:szCs w:val="16"/>
                <w:shd w:val="clear" w:color="auto" w:fill="FFFFFF"/>
              </w:rPr>
              <w:t>p. z o.o. – oddział w Kaliszu</w:t>
            </w:r>
            <w:r w:rsidRPr="001A5673">
              <w:rPr>
                <w:rFonts w:cs="Arial"/>
                <w:sz w:val="16"/>
                <w:szCs w:val="16"/>
                <w:shd w:val="clear" w:color="auto" w:fill="FFFFFF"/>
              </w:rPr>
              <w:br/>
            </w:r>
            <w:r w:rsidRPr="001A5673">
              <w:rPr>
                <w:rFonts w:cs="Arial"/>
                <w:sz w:val="16"/>
                <w:szCs w:val="16"/>
                <w:shd w:val="clear" w:color="auto" w:fill="FEFEFE"/>
              </w:rPr>
              <w:t>Al. Wolności 8, 62-800 Kalisz</w:t>
            </w:r>
            <w:r w:rsidRPr="001A5673">
              <w:rPr>
                <w:rFonts w:eastAsia="Times New Roman" w:cs="Arial"/>
                <w:sz w:val="16"/>
                <w:szCs w:val="16"/>
                <w:bdr w:val="none" w:sz="0" w:space="0" w:color="auto" w:frame="1"/>
                <w:lang w:eastAsia="pl-PL"/>
              </w:rPr>
              <w:br/>
              <w:t>obrot@energa.pl</w:t>
            </w:r>
          </w:p>
        </w:tc>
        <w:tc>
          <w:tcPr>
            <w:tcW w:w="1180" w:type="dxa"/>
            <w:vAlign w:val="center"/>
          </w:tcPr>
          <w:p w14:paraId="5B441043" w14:textId="43D37DA3" w:rsidR="00727A1E" w:rsidRPr="001A5673" w:rsidRDefault="00727A1E" w:rsidP="00D735C1">
            <w:pPr>
              <w:spacing w:before="20" w:after="20" w:line="240" w:lineRule="auto"/>
              <w:ind w:firstLine="0"/>
              <w:jc w:val="center"/>
              <w:rPr>
                <w:rFonts w:eastAsia="Times New Roman" w:cs="Arial"/>
                <w:color w:val="000000"/>
                <w:sz w:val="16"/>
                <w:szCs w:val="16"/>
                <w:lang w:eastAsia="pl-PL"/>
              </w:rPr>
            </w:pPr>
            <w:r w:rsidRPr="001A5673">
              <w:rPr>
                <w:rFonts w:eastAsia="Times New Roman" w:cs="Arial"/>
                <w:color w:val="000000"/>
                <w:sz w:val="16"/>
                <w:szCs w:val="16"/>
                <w:lang w:eastAsia="pl-PL"/>
              </w:rPr>
              <w:t>NIE</w:t>
            </w:r>
          </w:p>
        </w:tc>
      </w:tr>
    </w:tbl>
    <w:p w14:paraId="12D36B03" w14:textId="47315150" w:rsidR="00026C18" w:rsidRPr="00727A1E" w:rsidRDefault="00727A1E" w:rsidP="00E81DC7">
      <w:pPr>
        <w:pStyle w:val="AZRODLO"/>
        <w:rPr>
          <w:lang w:eastAsia="pl-PL"/>
        </w:rPr>
      </w:pPr>
      <w:r w:rsidRPr="00727A1E">
        <w:rPr>
          <w:lang w:eastAsia="pl-PL"/>
        </w:rPr>
        <w:t>Źródło: opracowanie własne</w:t>
      </w:r>
    </w:p>
    <w:p w14:paraId="76EC9785" w14:textId="4A73BFF7" w:rsidR="006F7BB5" w:rsidRDefault="001A52D0" w:rsidP="00E81DC7">
      <w:pPr>
        <w:pStyle w:val="ARYCINA"/>
      </w:pPr>
      <w:bookmarkStart w:id="26" w:name="_GoBack"/>
      <w:r>
        <w:lastRenderedPageBreak/>
        <w:t>R</w:t>
      </w:r>
      <w:r w:rsidR="0095143B" w:rsidRPr="001A52D0">
        <w:t>ycina</w:t>
      </w:r>
      <w:bookmarkEnd w:id="26"/>
      <w:r w:rsidR="0095143B" w:rsidRPr="001A52D0">
        <w:t xml:space="preserve"> 26. Klastry energii utworzone dotychczas na obszarze województwa wielkopolskiego</w:t>
      </w:r>
    </w:p>
    <w:p w14:paraId="60EDB469" w14:textId="069F3B15" w:rsidR="00026C18" w:rsidRPr="001A52D0" w:rsidRDefault="00E14089" w:rsidP="00026C18">
      <w:pPr>
        <w:shd w:val="clear" w:color="auto" w:fill="FFFFFF"/>
        <w:ind w:firstLine="0"/>
        <w:jc w:val="center"/>
        <w:textAlignment w:val="baseline"/>
        <w:rPr>
          <w:rFonts w:ascii="Calibri" w:eastAsia="Times New Roman" w:hAnsi="Calibri" w:cs="Calibri"/>
          <w:color w:val="000000"/>
          <w:sz w:val="22"/>
          <w:lang w:eastAsia="pl-PL"/>
        </w:rPr>
      </w:pPr>
      <w:r>
        <w:rPr>
          <w:rFonts w:ascii="Calibri" w:eastAsia="Times New Roman" w:hAnsi="Calibri" w:cs="Calibri"/>
          <w:noProof/>
          <w:color w:val="000000"/>
          <w:sz w:val="22"/>
          <w:lang w:eastAsia="pl-PL"/>
        </w:rPr>
        <w:drawing>
          <wp:inline distT="0" distB="0" distL="0" distR="0" wp14:anchorId="21640DAA" wp14:editId="2EAEDF74">
            <wp:extent cx="4716000" cy="6145091"/>
            <wp:effectExtent l="0" t="0" r="8890" b="825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16000" cy="6145091"/>
                    </a:xfrm>
                    <a:prstGeom prst="rect">
                      <a:avLst/>
                    </a:prstGeom>
                    <a:noFill/>
                    <a:ln>
                      <a:noFill/>
                    </a:ln>
                  </pic:spPr>
                </pic:pic>
              </a:graphicData>
            </a:graphic>
          </wp:inline>
        </w:drawing>
      </w:r>
    </w:p>
    <w:p w14:paraId="25B1037B" w14:textId="226C4B33" w:rsidR="00F74122" w:rsidRDefault="00F74122" w:rsidP="00E81DC7">
      <w:pPr>
        <w:pStyle w:val="AZRODLO"/>
      </w:pPr>
      <w:r>
        <w:t>Źródło: opracowanie własne</w:t>
      </w:r>
    </w:p>
    <w:p w14:paraId="26F19605" w14:textId="77777777" w:rsidR="00293F03" w:rsidRDefault="00293F03" w:rsidP="00026C18">
      <w:pPr>
        <w:spacing w:after="60"/>
        <w:jc w:val="both"/>
        <w:rPr>
          <w:szCs w:val="20"/>
        </w:rPr>
      </w:pPr>
    </w:p>
    <w:p w14:paraId="34121828" w14:textId="16ECD778" w:rsidR="009674BE" w:rsidRDefault="00B54DDA" w:rsidP="00026C18">
      <w:pPr>
        <w:spacing w:after="60"/>
        <w:jc w:val="both"/>
        <w:rPr>
          <w:szCs w:val="20"/>
        </w:rPr>
      </w:pPr>
      <w:r>
        <w:rPr>
          <w:szCs w:val="20"/>
        </w:rPr>
        <w:t>Do przedstawicieli tych klastrów: koordynatorów ze spółek wiodących we współpracy oraz do przedstawicieli lokalnych urzędów miejskich lub gminnych skierowan</w:t>
      </w:r>
      <w:r w:rsidR="008A7212">
        <w:rPr>
          <w:szCs w:val="20"/>
        </w:rPr>
        <w:t>a została ankieta (Załącznik 2)</w:t>
      </w:r>
      <w:r>
        <w:rPr>
          <w:szCs w:val="20"/>
        </w:rPr>
        <w:t xml:space="preserve">. Miała </w:t>
      </w:r>
      <w:r w:rsidR="00EC3446">
        <w:rPr>
          <w:szCs w:val="20"/>
        </w:rPr>
        <w:t xml:space="preserve">ona </w:t>
      </w:r>
      <w:r>
        <w:rPr>
          <w:szCs w:val="20"/>
        </w:rPr>
        <w:t xml:space="preserve">podobny </w:t>
      </w:r>
      <w:r w:rsidR="008A7212">
        <w:rPr>
          <w:szCs w:val="20"/>
        </w:rPr>
        <w:t>zakres pytań</w:t>
      </w:r>
      <w:r>
        <w:rPr>
          <w:szCs w:val="20"/>
        </w:rPr>
        <w:t xml:space="preserve"> jak ankieta dla klastrów gospodarczych, a jej głównym celem było zbadanie dotychczasowych aktywności oraz zebranie oczekiwań w stosunku do wspierania w kolejnych latach.</w:t>
      </w:r>
      <w:r w:rsidR="004B637B">
        <w:rPr>
          <w:szCs w:val="20"/>
        </w:rPr>
        <w:t xml:space="preserve"> Na prośbę o wzięcie udziału w badaniu pozytywnie odpowiedzieli przedstawiciele koordynator</w:t>
      </w:r>
      <w:r w:rsidR="009258E7">
        <w:rPr>
          <w:szCs w:val="20"/>
        </w:rPr>
        <w:t>ów</w:t>
      </w:r>
      <w:r w:rsidR="00755D2C">
        <w:rPr>
          <w:szCs w:val="20"/>
        </w:rPr>
        <w:t xml:space="preserve"> czterech klastrów energii</w:t>
      </w:r>
      <w:r w:rsidR="0055253E">
        <w:rPr>
          <w:szCs w:val="20"/>
        </w:rPr>
        <w:t>:</w:t>
      </w:r>
      <w:r w:rsidR="004B637B">
        <w:rPr>
          <w:szCs w:val="20"/>
        </w:rPr>
        <w:t xml:space="preserve"> Klastra E</w:t>
      </w:r>
      <w:r w:rsidR="0055253E">
        <w:rPr>
          <w:szCs w:val="20"/>
        </w:rPr>
        <w:t xml:space="preserve">nergii „Zielona Energia Konin”, Ostrowskiego Rynku Energii, Pilskiego Klastra Energetycznego i </w:t>
      </w:r>
      <w:r w:rsidR="0055253E">
        <w:rPr>
          <w:szCs w:val="20"/>
        </w:rPr>
        <w:lastRenderedPageBreak/>
        <w:t>Poznańskiego Klastra Energii.</w:t>
      </w:r>
      <w:r w:rsidR="00F74122">
        <w:rPr>
          <w:szCs w:val="20"/>
        </w:rPr>
        <w:t xml:space="preserve"> Poniżej</w:t>
      </w:r>
      <w:r w:rsidR="00D3188E">
        <w:rPr>
          <w:szCs w:val="20"/>
        </w:rPr>
        <w:t xml:space="preserve"> przedstawion</w:t>
      </w:r>
      <w:r w:rsidR="00B564E8">
        <w:rPr>
          <w:szCs w:val="20"/>
        </w:rPr>
        <w:t>o</w:t>
      </w:r>
      <w:r w:rsidR="00F74122">
        <w:rPr>
          <w:szCs w:val="20"/>
        </w:rPr>
        <w:t xml:space="preserve"> i</w:t>
      </w:r>
      <w:r w:rsidR="00D3188E">
        <w:rPr>
          <w:szCs w:val="20"/>
        </w:rPr>
        <w:t>nformacje o tych porozumieniach, pochodzące z ankiet.</w:t>
      </w:r>
    </w:p>
    <w:p w14:paraId="6559A257" w14:textId="77777777" w:rsidR="00026C18" w:rsidRDefault="00026C18" w:rsidP="00026C18">
      <w:pPr>
        <w:spacing w:after="60"/>
        <w:jc w:val="both"/>
        <w:rPr>
          <w:szCs w:val="20"/>
        </w:rPr>
      </w:pPr>
    </w:p>
    <w:p w14:paraId="5E2AA3CF" w14:textId="4DE03783" w:rsidR="00F74122" w:rsidRPr="004A16EA" w:rsidRDefault="00F74122" w:rsidP="004A16EA">
      <w:pPr>
        <w:pBdr>
          <w:top w:val="single" w:sz="8" w:space="1" w:color="auto"/>
        </w:pBdr>
        <w:spacing w:after="60"/>
        <w:ind w:firstLine="709"/>
        <w:jc w:val="both"/>
        <w:rPr>
          <w:sz w:val="10"/>
          <w:szCs w:val="10"/>
        </w:rPr>
      </w:pPr>
    </w:p>
    <w:p w14:paraId="4A37E1F5" w14:textId="0F2EFB5A" w:rsidR="004B637B" w:rsidRDefault="009B1144" w:rsidP="00026C18">
      <w:pPr>
        <w:pStyle w:val="Default"/>
        <w:spacing w:after="60" w:line="276" w:lineRule="auto"/>
        <w:rPr>
          <w:rFonts w:ascii="Arial" w:hAnsi="Arial" w:cs="Arial"/>
          <w:b/>
          <w:sz w:val="20"/>
          <w:szCs w:val="20"/>
        </w:rPr>
      </w:pPr>
      <w:r>
        <w:rPr>
          <w:rFonts w:ascii="Arial" w:hAnsi="Arial" w:cs="Arial"/>
          <w:b/>
          <w:sz w:val="20"/>
          <w:szCs w:val="20"/>
        </w:rPr>
        <w:t xml:space="preserve">Klaster Energii </w:t>
      </w:r>
      <w:r w:rsidR="004B637B" w:rsidRPr="003A123C">
        <w:rPr>
          <w:rFonts w:ascii="Arial" w:hAnsi="Arial" w:cs="Arial"/>
          <w:b/>
          <w:sz w:val="20"/>
          <w:szCs w:val="20"/>
        </w:rPr>
        <w:t xml:space="preserve">„Zielona Energia Konin” </w:t>
      </w:r>
    </w:p>
    <w:p w14:paraId="6AD7EE5A" w14:textId="77777777" w:rsidR="00F74122" w:rsidRPr="004A16EA" w:rsidRDefault="00F74122" w:rsidP="00026C18">
      <w:pPr>
        <w:rPr>
          <w:sz w:val="10"/>
          <w:szCs w:val="10"/>
        </w:rPr>
      </w:pPr>
    </w:p>
    <w:p w14:paraId="37DA61CB" w14:textId="5F306FAF" w:rsidR="009B1144" w:rsidRDefault="004B637B" w:rsidP="00026C18">
      <w:pPr>
        <w:pStyle w:val="Default"/>
        <w:spacing w:after="60" w:line="276" w:lineRule="auto"/>
        <w:rPr>
          <w:rFonts w:ascii="Arial" w:hAnsi="Arial" w:cs="Arial"/>
          <w:b/>
          <w:bCs/>
          <w:sz w:val="20"/>
          <w:szCs w:val="20"/>
        </w:rPr>
      </w:pPr>
      <w:r w:rsidRPr="003A123C">
        <w:rPr>
          <w:rFonts w:ascii="Arial" w:hAnsi="Arial" w:cs="Arial"/>
          <w:bCs/>
          <w:sz w:val="20"/>
          <w:szCs w:val="20"/>
          <w:u w:val="single"/>
        </w:rPr>
        <w:t>Podmioty wchodzące w skład klastra</w:t>
      </w:r>
      <w:r w:rsidRPr="003A123C">
        <w:rPr>
          <w:rFonts w:ascii="Arial" w:hAnsi="Arial" w:cs="Arial"/>
          <w:b/>
          <w:bCs/>
          <w:sz w:val="20"/>
          <w:szCs w:val="20"/>
        </w:rPr>
        <w:t xml:space="preserve"> </w:t>
      </w:r>
    </w:p>
    <w:p w14:paraId="58F8C87E" w14:textId="6FD44DD7" w:rsidR="009B1144" w:rsidRDefault="004B637B" w:rsidP="00505FAB">
      <w:pPr>
        <w:pStyle w:val="Akapitzlist"/>
        <w:spacing w:after="60"/>
        <w:ind w:left="568" w:hanging="284"/>
        <w:contextualSpacing w:val="0"/>
        <w:jc w:val="both"/>
      </w:pPr>
      <w:r w:rsidRPr="003A123C">
        <w:t>Miasto Konin</w:t>
      </w:r>
      <w:r w:rsidR="00983606">
        <w:t>;</w:t>
      </w:r>
    </w:p>
    <w:p w14:paraId="50802084" w14:textId="2E81F3E5" w:rsidR="009B1144" w:rsidRDefault="004B637B" w:rsidP="00505FAB">
      <w:pPr>
        <w:pStyle w:val="Akapitzlist"/>
        <w:spacing w:after="60"/>
        <w:ind w:left="568" w:hanging="284"/>
        <w:contextualSpacing w:val="0"/>
        <w:jc w:val="both"/>
      </w:pPr>
      <w:r w:rsidRPr="003A123C">
        <w:t>Przedsiębiorstwo Wodociągów i Kanalizacji Sp. z o.o. w Koninie (koordynator klastra)</w:t>
      </w:r>
      <w:r w:rsidR="00983606">
        <w:t>;</w:t>
      </w:r>
    </w:p>
    <w:p w14:paraId="7BE8261C" w14:textId="3C521678" w:rsidR="009B1144" w:rsidRDefault="004B637B" w:rsidP="00505FAB">
      <w:pPr>
        <w:pStyle w:val="Akapitzlist"/>
        <w:spacing w:after="60"/>
        <w:ind w:left="568" w:hanging="284"/>
        <w:contextualSpacing w:val="0"/>
        <w:jc w:val="both"/>
      </w:pPr>
      <w:r w:rsidRPr="003A123C">
        <w:t>Miejskie Przedsiębiorstwo Energetyki Cieplnej Sp. z o.o. w Koninie</w:t>
      </w:r>
      <w:r w:rsidR="00983606">
        <w:t>;</w:t>
      </w:r>
      <w:r w:rsidRPr="003A123C">
        <w:t xml:space="preserve"> </w:t>
      </w:r>
    </w:p>
    <w:p w14:paraId="05CF4C8E" w14:textId="66FC9963" w:rsidR="009B1144" w:rsidRDefault="004B637B" w:rsidP="00505FAB">
      <w:pPr>
        <w:pStyle w:val="Akapitzlist"/>
        <w:spacing w:after="60"/>
        <w:ind w:left="568" w:hanging="284"/>
        <w:contextualSpacing w:val="0"/>
        <w:jc w:val="both"/>
      </w:pPr>
      <w:r w:rsidRPr="003A123C">
        <w:t>Miejski Zakład Gospodarki Odpadami Komunalnymi Sp. z o.o. w Koninie</w:t>
      </w:r>
      <w:r w:rsidR="00983606">
        <w:t>;</w:t>
      </w:r>
    </w:p>
    <w:p w14:paraId="48B05CEC" w14:textId="03954DB9" w:rsidR="00B9624D" w:rsidRDefault="004B637B" w:rsidP="00505FAB">
      <w:pPr>
        <w:pStyle w:val="Akapitzlist"/>
        <w:spacing w:after="60"/>
        <w:ind w:left="568" w:hanging="284"/>
        <w:contextualSpacing w:val="0"/>
        <w:jc w:val="both"/>
      </w:pPr>
      <w:r w:rsidRPr="003A123C">
        <w:t>Miejski Zakład Komunikacji w Koninie Sp. z o.o.</w:t>
      </w:r>
      <w:r w:rsidR="00983606">
        <w:t>;</w:t>
      </w:r>
      <w:r w:rsidRPr="003A123C">
        <w:t xml:space="preserve"> </w:t>
      </w:r>
    </w:p>
    <w:p w14:paraId="5DC48267" w14:textId="3447AD5F" w:rsidR="004B637B" w:rsidRPr="003A123C" w:rsidRDefault="004B637B" w:rsidP="00505FAB">
      <w:pPr>
        <w:pStyle w:val="Akapitzlist"/>
        <w:spacing w:after="60"/>
        <w:ind w:left="568" w:hanging="284"/>
        <w:contextualSpacing w:val="0"/>
        <w:jc w:val="both"/>
      </w:pPr>
      <w:r w:rsidRPr="003A123C">
        <w:t>Przedsiębiorstwo Gospodarki Komunalnej i Mieszkaniowej Sp. z o.o. w Koninie</w:t>
      </w:r>
      <w:r w:rsidR="00B9624D">
        <w:t>.</w:t>
      </w:r>
      <w:r w:rsidRPr="003A123C">
        <w:t xml:space="preserve"> </w:t>
      </w:r>
    </w:p>
    <w:p w14:paraId="56CB92B1" w14:textId="77777777" w:rsidR="004B637B" w:rsidRPr="00B9624D" w:rsidRDefault="004B637B" w:rsidP="00026C18">
      <w:pPr>
        <w:rPr>
          <w:sz w:val="10"/>
          <w:szCs w:val="10"/>
        </w:rPr>
      </w:pPr>
    </w:p>
    <w:p w14:paraId="5AC77D78" w14:textId="77777777" w:rsidR="004B637B" w:rsidRPr="003A123C" w:rsidRDefault="004B637B" w:rsidP="00026C18">
      <w:pPr>
        <w:pStyle w:val="Default"/>
        <w:spacing w:after="60" w:line="276" w:lineRule="auto"/>
        <w:rPr>
          <w:rFonts w:ascii="Arial" w:hAnsi="Arial" w:cs="Arial"/>
          <w:sz w:val="20"/>
          <w:szCs w:val="20"/>
          <w:u w:val="single"/>
        </w:rPr>
      </w:pPr>
      <w:r w:rsidRPr="003A123C">
        <w:rPr>
          <w:rFonts w:ascii="Arial" w:hAnsi="Arial" w:cs="Arial"/>
          <w:bCs/>
          <w:sz w:val="20"/>
          <w:szCs w:val="20"/>
          <w:u w:val="single"/>
        </w:rPr>
        <w:t xml:space="preserve">Cele utworzenia </w:t>
      </w:r>
    </w:p>
    <w:p w14:paraId="32255763" w14:textId="3828EA47" w:rsidR="004B637B" w:rsidRPr="003A123C" w:rsidRDefault="004B637B" w:rsidP="00505FAB">
      <w:pPr>
        <w:pStyle w:val="Akapitzlist"/>
        <w:spacing w:after="60"/>
        <w:ind w:left="568" w:hanging="284"/>
        <w:contextualSpacing w:val="0"/>
        <w:jc w:val="both"/>
      </w:pPr>
      <w:r w:rsidRPr="003A123C">
        <w:t>integracja potencjałów oraz podmiotów związanych z rynkiem energetycznym, a w szczególności z rynkiem OZE oraz zarządzania energią</w:t>
      </w:r>
      <w:r w:rsidR="00547BBC">
        <w:t>;</w:t>
      </w:r>
      <w:r w:rsidRPr="003A123C">
        <w:t xml:space="preserve"> </w:t>
      </w:r>
    </w:p>
    <w:p w14:paraId="5D962EEE" w14:textId="4FE41521" w:rsidR="004B637B" w:rsidRPr="003A123C" w:rsidRDefault="004B637B" w:rsidP="00505FAB">
      <w:pPr>
        <w:pStyle w:val="Akapitzlist"/>
        <w:spacing w:after="60"/>
        <w:ind w:left="568" w:hanging="284"/>
        <w:contextualSpacing w:val="0"/>
        <w:jc w:val="both"/>
      </w:pPr>
      <w:r w:rsidRPr="003A123C">
        <w:t>stworzenie sieci współpracy podmiotów publicznych i prywatnych na rzecz zmian w obszarze gospodarki niskoemisyjnej i zrównoważonej energii</w:t>
      </w:r>
      <w:r w:rsidR="00547BBC">
        <w:t>;</w:t>
      </w:r>
      <w:r w:rsidRPr="003A123C">
        <w:t xml:space="preserve"> </w:t>
      </w:r>
    </w:p>
    <w:p w14:paraId="6593429D" w14:textId="5ED6419D" w:rsidR="004B637B" w:rsidRPr="003A123C" w:rsidRDefault="004B637B" w:rsidP="00505FAB">
      <w:pPr>
        <w:pStyle w:val="Akapitzlist"/>
        <w:spacing w:after="60"/>
        <w:ind w:left="568" w:hanging="284"/>
        <w:contextualSpacing w:val="0"/>
        <w:jc w:val="both"/>
      </w:pPr>
      <w:r w:rsidRPr="003A123C">
        <w:t>wsparcie zadań, których samodzielna realizacja przez podmioty uczestniczące w Klastrze byłaby utrudniona lub niemożliwa</w:t>
      </w:r>
      <w:r w:rsidR="00547BBC">
        <w:t>;</w:t>
      </w:r>
      <w:r w:rsidRPr="003A123C">
        <w:t xml:space="preserve"> </w:t>
      </w:r>
    </w:p>
    <w:p w14:paraId="5D6F7F4A" w14:textId="5BAFBDCB" w:rsidR="004B637B" w:rsidRPr="003A123C" w:rsidRDefault="004B637B" w:rsidP="00505FAB">
      <w:pPr>
        <w:pStyle w:val="Akapitzlist"/>
        <w:spacing w:after="60"/>
        <w:ind w:left="568" w:hanging="284"/>
        <w:contextualSpacing w:val="0"/>
        <w:jc w:val="both"/>
      </w:pPr>
      <w:r w:rsidRPr="003A123C">
        <w:t xml:space="preserve">rozwój w nawiązaniu do najnowszych trendów technologicznych oraz szybko zmieniającego się otoczenia prawno-gospodarczego w dziedzinie energetyki i gospodarki niskoemisyjnej w Polsce oraz </w:t>
      </w:r>
      <w:r w:rsidR="002860DF">
        <w:t>UE</w:t>
      </w:r>
      <w:r w:rsidRPr="003A123C">
        <w:t xml:space="preserve">. </w:t>
      </w:r>
    </w:p>
    <w:p w14:paraId="19731632" w14:textId="77777777" w:rsidR="004B637B" w:rsidRPr="00B9624D" w:rsidRDefault="004B637B" w:rsidP="00026C18">
      <w:pPr>
        <w:rPr>
          <w:sz w:val="10"/>
          <w:szCs w:val="10"/>
        </w:rPr>
      </w:pPr>
    </w:p>
    <w:p w14:paraId="6F274D9C" w14:textId="6AD9DB54" w:rsidR="004B637B" w:rsidRPr="003A123C" w:rsidRDefault="004B637B" w:rsidP="00026C18">
      <w:pPr>
        <w:pStyle w:val="Default"/>
        <w:spacing w:after="60" w:line="276" w:lineRule="auto"/>
        <w:rPr>
          <w:rFonts w:ascii="Arial" w:hAnsi="Arial" w:cs="Arial"/>
          <w:sz w:val="20"/>
          <w:szCs w:val="20"/>
          <w:u w:val="single"/>
        </w:rPr>
      </w:pPr>
      <w:r w:rsidRPr="003A123C">
        <w:rPr>
          <w:rFonts w:ascii="Arial" w:hAnsi="Arial" w:cs="Arial"/>
          <w:sz w:val="20"/>
          <w:szCs w:val="20"/>
          <w:u w:val="single"/>
        </w:rPr>
        <w:t>Cele wspólnych działań</w:t>
      </w:r>
    </w:p>
    <w:p w14:paraId="51D94485" w14:textId="3C2DFE5D" w:rsidR="004B637B" w:rsidRPr="003A123C" w:rsidRDefault="00F35230" w:rsidP="00505FAB">
      <w:pPr>
        <w:pStyle w:val="Akapitzlist"/>
        <w:spacing w:after="60"/>
        <w:ind w:left="568" w:hanging="284"/>
        <w:contextualSpacing w:val="0"/>
        <w:jc w:val="both"/>
      </w:pPr>
      <w:r>
        <w:t>z</w:t>
      </w:r>
      <w:r w:rsidR="004B637B" w:rsidRPr="003A123C">
        <w:t xml:space="preserve">większenie bezpieczeństwa energetycznego – wzrost </w:t>
      </w:r>
      <w:r>
        <w:t>liczby</w:t>
      </w:r>
      <w:r w:rsidR="004B637B" w:rsidRPr="003A123C">
        <w:t xml:space="preserve"> wytwórców energii zarówno elektrycznej jak i cieplnej na lokalnym obszarze, w celu zapobiegnięci</w:t>
      </w:r>
      <w:r w:rsidR="009B1144">
        <w:t>a</w:t>
      </w:r>
      <w:r w:rsidR="004B637B" w:rsidRPr="003A123C">
        <w:t xml:space="preserve"> ubóstw</w:t>
      </w:r>
      <w:r w:rsidR="007D48CF">
        <w:t>u</w:t>
      </w:r>
      <w:r w:rsidR="004B637B" w:rsidRPr="003A123C">
        <w:t xml:space="preserve"> energetyczne</w:t>
      </w:r>
      <w:r w:rsidR="007D48CF">
        <w:t>mu</w:t>
      </w:r>
      <w:r w:rsidR="004B637B" w:rsidRPr="003A123C">
        <w:t>. Cel o charakterze lokalnym pośrednio oddziałuje na obszar regionalny i krajowy</w:t>
      </w:r>
      <w:r w:rsidR="0002077F">
        <w:t>;</w:t>
      </w:r>
      <w:r w:rsidR="004B637B" w:rsidRPr="003A123C">
        <w:t xml:space="preserve"> </w:t>
      </w:r>
    </w:p>
    <w:p w14:paraId="17267D0F" w14:textId="23BA25E9" w:rsidR="004B637B" w:rsidRPr="003A123C" w:rsidRDefault="0002077F" w:rsidP="00505FAB">
      <w:pPr>
        <w:pStyle w:val="Akapitzlist"/>
        <w:spacing w:after="60"/>
        <w:ind w:left="568" w:hanging="284"/>
        <w:contextualSpacing w:val="0"/>
        <w:jc w:val="both"/>
      </w:pPr>
      <w:r>
        <w:t>w</w:t>
      </w:r>
      <w:r w:rsidR="004B637B" w:rsidRPr="003A123C">
        <w:t>zrost atrakcyjności terenów inwestycyjnych – obniżenie kosztów zapotrzebowania na energię oraz zapewnienie dostaw surowców i energii dla budowy potencjału inwestycyjnego regionu</w:t>
      </w:r>
      <w:r>
        <w:t>;</w:t>
      </w:r>
      <w:r w:rsidR="004B637B" w:rsidRPr="003A123C">
        <w:t xml:space="preserve"> </w:t>
      </w:r>
    </w:p>
    <w:p w14:paraId="3A985AA7" w14:textId="72DF8C46" w:rsidR="004B637B" w:rsidRPr="00286595" w:rsidRDefault="0002077F" w:rsidP="00505FAB">
      <w:pPr>
        <w:pStyle w:val="Akapitzlist"/>
        <w:spacing w:after="60"/>
        <w:ind w:left="568" w:hanging="284"/>
        <w:contextualSpacing w:val="0"/>
        <w:jc w:val="both"/>
      </w:pPr>
      <w:r>
        <w:t>t</w:t>
      </w:r>
      <w:r w:rsidR="004B637B" w:rsidRPr="00286595">
        <w:t xml:space="preserve">worzenie nowych miejsc pracy – realizacja inwestycji przewidzianych w ramach </w:t>
      </w:r>
      <w:r w:rsidR="009B1144" w:rsidRPr="00286595">
        <w:t>K</w:t>
      </w:r>
      <w:r w:rsidR="004B637B" w:rsidRPr="00286595">
        <w:t>lastra wymaga zaangażowania lokalnych i regionalnych zasobów. Zgromadzone kompetencje utworzą potencjał do propagacji wiedzy na inne rejony i klastry. Utworzenie nowych miejsc pracy związanych z koniecznością administrowania systemem do bilansowania</w:t>
      </w:r>
      <w:r>
        <w:t>;</w:t>
      </w:r>
      <w:r w:rsidR="004B637B" w:rsidRPr="00286595">
        <w:t xml:space="preserve"> </w:t>
      </w:r>
    </w:p>
    <w:p w14:paraId="01DA86F9" w14:textId="2CAA4BA3" w:rsidR="004B637B" w:rsidRPr="003A123C" w:rsidRDefault="0002077F" w:rsidP="00505FAB">
      <w:pPr>
        <w:pStyle w:val="Akapitzlist"/>
        <w:spacing w:after="60"/>
        <w:ind w:left="568" w:hanging="284"/>
        <w:contextualSpacing w:val="0"/>
        <w:jc w:val="both"/>
      </w:pPr>
      <w:r>
        <w:t>i</w:t>
      </w:r>
      <w:r w:rsidR="004B637B" w:rsidRPr="003A123C">
        <w:t xml:space="preserve">nicjowanie i podejmowanie działań, w tym procesów inwestycyjnych, prowadzących do wdrażania najnowszej myśli technicznej, w tym innowacyjnych rozwiązań technologicznych, na poziomie regionalnym i lokalnym, w szczególności innowacyjnych modeli wytwarzania, magazynowania i dystrybucji energii z wykorzystywaniem dostępnych lokalnie zasobów, z którego będą mogli korzystać </w:t>
      </w:r>
      <w:r>
        <w:t>p</w:t>
      </w:r>
      <w:r w:rsidR="004B637B" w:rsidRPr="003A123C">
        <w:t>artnerzy, mieszkańcy oraz inne podmioty z regionu</w:t>
      </w:r>
      <w:r>
        <w:t>;</w:t>
      </w:r>
      <w:r w:rsidR="004B637B" w:rsidRPr="003A123C">
        <w:t xml:space="preserve"> </w:t>
      </w:r>
    </w:p>
    <w:p w14:paraId="3778AAD1" w14:textId="75B11119" w:rsidR="004B637B" w:rsidRPr="003A123C" w:rsidRDefault="0002077F" w:rsidP="00505FAB">
      <w:pPr>
        <w:pStyle w:val="Akapitzlist"/>
        <w:spacing w:after="60"/>
        <w:ind w:left="568" w:hanging="284"/>
        <w:contextualSpacing w:val="0"/>
        <w:jc w:val="both"/>
      </w:pPr>
      <w:r>
        <w:lastRenderedPageBreak/>
        <w:t>u</w:t>
      </w:r>
      <w:r w:rsidR="004B637B" w:rsidRPr="003A123C">
        <w:t>zyskanie określonego efektu ekonomicznego poprzez: tańsze zaopatrzenie w energię, korzystniejszą sprzedaż energii na rynku lokalnym, racjonalizację zużycia energii</w:t>
      </w:r>
      <w:r>
        <w:t>;</w:t>
      </w:r>
      <w:r w:rsidR="004B637B" w:rsidRPr="003A123C">
        <w:t xml:space="preserve"> </w:t>
      </w:r>
    </w:p>
    <w:p w14:paraId="2B3DDBC9" w14:textId="44C20DE8" w:rsidR="004B637B" w:rsidRPr="003A123C" w:rsidRDefault="0002077F" w:rsidP="00505FAB">
      <w:pPr>
        <w:pStyle w:val="Akapitzlist"/>
        <w:spacing w:after="60"/>
        <w:ind w:left="568" w:hanging="284"/>
        <w:contextualSpacing w:val="0"/>
        <w:jc w:val="both"/>
      </w:pPr>
      <w:r>
        <w:t>p</w:t>
      </w:r>
      <w:r w:rsidR="004B637B" w:rsidRPr="003A123C">
        <w:t>obudzenie rozwoju gospodarczego poza terenami większych aglomeracji ma</w:t>
      </w:r>
      <w:r>
        <w:t>jące</w:t>
      </w:r>
      <w:r w:rsidR="004B637B" w:rsidRPr="003A123C">
        <w:t xml:space="preserve"> na celu aktywizację inicjatyw na powołanie działań o charakterze klastrów</w:t>
      </w:r>
      <w:r>
        <w:t>;</w:t>
      </w:r>
      <w:r w:rsidR="004B637B" w:rsidRPr="003A123C">
        <w:t xml:space="preserve"> </w:t>
      </w:r>
    </w:p>
    <w:p w14:paraId="7F257FEA" w14:textId="665919BD" w:rsidR="004B637B" w:rsidRPr="003A123C" w:rsidRDefault="0002077F" w:rsidP="00505FAB">
      <w:pPr>
        <w:pStyle w:val="Akapitzlist"/>
        <w:spacing w:after="60"/>
        <w:ind w:left="568" w:hanging="284"/>
        <w:contextualSpacing w:val="0"/>
        <w:jc w:val="both"/>
      </w:pPr>
      <w:r>
        <w:t>r</w:t>
      </w:r>
      <w:r w:rsidR="004B637B" w:rsidRPr="003A123C">
        <w:t>ozwój nowych modeli biznesowych ma</w:t>
      </w:r>
      <w:r>
        <w:t>jący</w:t>
      </w:r>
      <w:r w:rsidR="004B637B" w:rsidRPr="003A123C">
        <w:t xml:space="preserve"> na celu tworzenie nowych modeli finansowania projektów inwestycyjnych i prowadzenia bieżącej działalności operacyjnej. Działalność </w:t>
      </w:r>
      <w:r w:rsidR="009B1144">
        <w:t>K</w:t>
      </w:r>
      <w:r w:rsidR="004B637B" w:rsidRPr="003A123C">
        <w:t>lastra umożliwi rozwój nowych kompetencji</w:t>
      </w:r>
      <w:r>
        <w:t>;</w:t>
      </w:r>
      <w:r w:rsidR="004B637B" w:rsidRPr="003A123C">
        <w:t xml:space="preserve"> </w:t>
      </w:r>
    </w:p>
    <w:p w14:paraId="5CA9224D" w14:textId="0D7CE58E" w:rsidR="004B637B" w:rsidRPr="003A123C" w:rsidRDefault="0002077F" w:rsidP="00505FAB">
      <w:pPr>
        <w:pStyle w:val="Akapitzlist"/>
        <w:spacing w:after="60"/>
        <w:ind w:left="568" w:hanging="284"/>
        <w:contextualSpacing w:val="0"/>
        <w:jc w:val="both"/>
      </w:pPr>
      <w:r>
        <w:t>b</w:t>
      </w:r>
      <w:r w:rsidR="004B637B" w:rsidRPr="003A123C">
        <w:t>ilans energetyczny rejonu i poprawa jakości dostaw energii – klaster nie może funkcjonować bez odpowiedniego specjalistycznego systemu sprzętowo-programowego, który umożli</w:t>
      </w:r>
      <w:r w:rsidR="00424402">
        <w:t xml:space="preserve">wi zarządzanie </w:t>
      </w:r>
      <w:r w:rsidR="009B1144">
        <w:t xml:space="preserve">jego </w:t>
      </w:r>
      <w:r w:rsidR="00424402">
        <w:t xml:space="preserve">zasobami </w:t>
      </w:r>
      <w:r w:rsidR="004B637B" w:rsidRPr="003A123C">
        <w:t xml:space="preserve">oraz pozwoli na ciągłe monitorowanie </w:t>
      </w:r>
      <w:r w:rsidR="009B1144">
        <w:t xml:space="preserve">jego </w:t>
      </w:r>
      <w:r w:rsidR="004B637B" w:rsidRPr="003A123C">
        <w:t xml:space="preserve">stanu energetycznego. Dodatkowo system klastra ma potencjał </w:t>
      </w:r>
      <w:r w:rsidR="009B1144">
        <w:t xml:space="preserve">do </w:t>
      </w:r>
      <w:r w:rsidR="004B637B" w:rsidRPr="003A123C">
        <w:t>świadczenia usług zarówno podmiotom wchodzącym w skład klastra jak i poza jego obszar</w:t>
      </w:r>
      <w:r w:rsidR="00424402">
        <w:t>em</w:t>
      </w:r>
      <w:r w:rsidR="004B637B" w:rsidRPr="003A123C">
        <w:t xml:space="preserve">. </w:t>
      </w:r>
    </w:p>
    <w:p w14:paraId="5F95CC32" w14:textId="77777777" w:rsidR="004B637B" w:rsidRPr="00B9624D" w:rsidRDefault="004B637B" w:rsidP="00026C18">
      <w:pPr>
        <w:rPr>
          <w:sz w:val="10"/>
          <w:szCs w:val="10"/>
        </w:rPr>
      </w:pPr>
    </w:p>
    <w:p w14:paraId="36FFA99F" w14:textId="091AF947" w:rsidR="007B211C" w:rsidRDefault="00206D4C" w:rsidP="00026C18">
      <w:pPr>
        <w:pStyle w:val="Default"/>
        <w:spacing w:after="60" w:line="276" w:lineRule="auto"/>
        <w:jc w:val="both"/>
        <w:rPr>
          <w:rFonts w:ascii="Arial" w:hAnsi="Arial" w:cs="Arial"/>
          <w:bCs/>
          <w:color w:val="auto"/>
          <w:sz w:val="20"/>
          <w:szCs w:val="20"/>
        </w:rPr>
      </w:pPr>
      <w:r>
        <w:rPr>
          <w:rFonts w:ascii="Arial" w:hAnsi="Arial" w:cs="Arial"/>
          <w:bCs/>
          <w:color w:val="auto"/>
          <w:sz w:val="20"/>
          <w:szCs w:val="20"/>
          <w:u w:val="single"/>
        </w:rPr>
        <w:t>Charakterystyka – opis działań podejmowanych przez podmioty klastra</w:t>
      </w:r>
      <w:r>
        <w:rPr>
          <w:rFonts w:ascii="Arial" w:hAnsi="Arial" w:cs="Arial"/>
          <w:bCs/>
          <w:color w:val="auto"/>
          <w:sz w:val="20"/>
          <w:szCs w:val="20"/>
        </w:rPr>
        <w:t xml:space="preserve"> </w:t>
      </w:r>
    </w:p>
    <w:p w14:paraId="5BBDD479" w14:textId="6C3798FF" w:rsidR="00297678" w:rsidRDefault="00297678" w:rsidP="00297678">
      <w:pPr>
        <w:pStyle w:val="Akapitzlist"/>
        <w:spacing w:after="60"/>
        <w:ind w:left="568" w:hanging="284"/>
        <w:contextualSpacing w:val="0"/>
        <w:jc w:val="both"/>
      </w:pPr>
      <w:r>
        <w:t>m</w:t>
      </w:r>
      <w:r w:rsidR="004B637B" w:rsidRPr="004B637B">
        <w:t xml:space="preserve">odernizacja </w:t>
      </w:r>
      <w:r>
        <w:t>s</w:t>
      </w:r>
      <w:r w:rsidR="004B637B" w:rsidRPr="004B637B">
        <w:t xml:space="preserve">tacji </w:t>
      </w:r>
      <w:r>
        <w:t>w</w:t>
      </w:r>
      <w:r w:rsidR="004B637B" w:rsidRPr="004B637B">
        <w:t>odociągowej Konin-Kurów wraz z budową pompy ciepła i instalacji fotowoltaicznych oraz moderni</w:t>
      </w:r>
      <w:r w:rsidR="009C45D2">
        <w:t>zacją oświetlenia zewnętrznego</w:t>
      </w:r>
      <w:r>
        <w:t>;</w:t>
      </w:r>
      <w:r w:rsidR="004B637B" w:rsidRPr="004B637B">
        <w:t xml:space="preserve"> </w:t>
      </w:r>
    </w:p>
    <w:p w14:paraId="0C1583A4" w14:textId="77777777" w:rsidR="00297678" w:rsidRDefault="004B637B" w:rsidP="00297678">
      <w:pPr>
        <w:pStyle w:val="Akapitzlist"/>
        <w:spacing w:after="60"/>
        <w:ind w:left="568" w:hanging="284"/>
        <w:contextualSpacing w:val="0"/>
        <w:jc w:val="both"/>
      </w:pPr>
      <w:r w:rsidRPr="004B637B">
        <w:t>budowa hybrydowego systemu magazynowania energii</w:t>
      </w:r>
      <w:r w:rsidR="00297678">
        <w:t>;</w:t>
      </w:r>
    </w:p>
    <w:p w14:paraId="14985211" w14:textId="77777777" w:rsidR="00297678" w:rsidRDefault="004B637B" w:rsidP="00297678">
      <w:pPr>
        <w:pStyle w:val="Akapitzlist"/>
        <w:spacing w:after="60"/>
        <w:ind w:left="568" w:hanging="284"/>
        <w:contextualSpacing w:val="0"/>
        <w:jc w:val="both"/>
      </w:pPr>
      <w:r w:rsidRPr="004B637B">
        <w:t>budowa instalacji fotowoltaicznych</w:t>
      </w:r>
      <w:r w:rsidR="00297678">
        <w:t>;</w:t>
      </w:r>
    </w:p>
    <w:p w14:paraId="37E70EC8" w14:textId="77777777" w:rsidR="00297678" w:rsidRDefault="004B637B" w:rsidP="00297678">
      <w:pPr>
        <w:pStyle w:val="Akapitzlist"/>
        <w:spacing w:after="60"/>
        <w:ind w:left="568" w:hanging="284"/>
        <w:contextualSpacing w:val="0"/>
        <w:jc w:val="both"/>
      </w:pPr>
      <w:r w:rsidRPr="004B637B">
        <w:t>budowa instalacji zagospodarowania osadów ściekowych</w:t>
      </w:r>
      <w:r w:rsidR="00297678">
        <w:t>;</w:t>
      </w:r>
    </w:p>
    <w:p w14:paraId="500D7E77" w14:textId="51759EBA" w:rsidR="00297678" w:rsidRDefault="004B637B" w:rsidP="00297678">
      <w:pPr>
        <w:pStyle w:val="Akapitzlist"/>
        <w:spacing w:after="60"/>
        <w:ind w:left="568" w:hanging="284"/>
        <w:contextualSpacing w:val="0"/>
        <w:jc w:val="both"/>
      </w:pPr>
      <w:r w:rsidRPr="004B637B">
        <w:t>przebudowa systemu ciepłowniczego miasta Konina</w:t>
      </w:r>
      <w:r w:rsidR="00297678">
        <w:t>;</w:t>
      </w:r>
    </w:p>
    <w:p w14:paraId="28003F18" w14:textId="77777777" w:rsidR="00297678" w:rsidRDefault="004B637B" w:rsidP="00297678">
      <w:pPr>
        <w:pStyle w:val="Akapitzlist"/>
        <w:spacing w:after="60"/>
        <w:ind w:left="568" w:hanging="284"/>
        <w:contextualSpacing w:val="0"/>
        <w:jc w:val="both"/>
      </w:pPr>
      <w:r w:rsidRPr="004B637B">
        <w:t>budowa stacji ładowania pojazdów elektrycznych</w:t>
      </w:r>
      <w:r w:rsidR="00297678">
        <w:t>;</w:t>
      </w:r>
    </w:p>
    <w:p w14:paraId="52889031" w14:textId="2C8130D8" w:rsidR="004B637B" w:rsidRPr="004B637B" w:rsidRDefault="004B637B" w:rsidP="00297678">
      <w:pPr>
        <w:pStyle w:val="Akapitzlist"/>
        <w:spacing w:after="60"/>
        <w:ind w:left="568" w:hanging="284"/>
        <w:contextualSpacing w:val="0"/>
        <w:jc w:val="both"/>
      </w:pPr>
      <w:r w:rsidRPr="004B637B">
        <w:t>infrastruktura zeroemisyjnego transportu publicznego w Koninie.</w:t>
      </w:r>
    </w:p>
    <w:p w14:paraId="75E62181" w14:textId="77777777" w:rsidR="00E83AAA" w:rsidRPr="00E83AAA" w:rsidRDefault="00E83AAA" w:rsidP="00E83AAA">
      <w:pPr>
        <w:pStyle w:val="Default"/>
        <w:spacing w:line="276" w:lineRule="auto"/>
        <w:rPr>
          <w:rFonts w:ascii="Arial" w:hAnsi="Arial" w:cs="Arial"/>
          <w:bCs/>
          <w:color w:val="auto"/>
          <w:sz w:val="10"/>
          <w:szCs w:val="10"/>
          <w:u w:val="single"/>
        </w:rPr>
      </w:pPr>
    </w:p>
    <w:p w14:paraId="03947C5D" w14:textId="6D80811D" w:rsidR="004B637B" w:rsidRPr="003A123C" w:rsidRDefault="004B637B" w:rsidP="00026C18">
      <w:pPr>
        <w:pStyle w:val="Default"/>
        <w:spacing w:after="60" w:line="276" w:lineRule="auto"/>
        <w:rPr>
          <w:rFonts w:ascii="Arial" w:hAnsi="Arial" w:cs="Arial"/>
          <w:color w:val="auto"/>
          <w:sz w:val="20"/>
          <w:szCs w:val="20"/>
          <w:u w:val="single"/>
        </w:rPr>
      </w:pPr>
      <w:r w:rsidRPr="003A123C">
        <w:rPr>
          <w:rFonts w:ascii="Arial" w:hAnsi="Arial" w:cs="Arial"/>
          <w:bCs/>
          <w:color w:val="auto"/>
          <w:sz w:val="20"/>
          <w:szCs w:val="20"/>
          <w:u w:val="single"/>
        </w:rPr>
        <w:t xml:space="preserve">Plany w zakresie projektów i aktywności </w:t>
      </w:r>
    </w:p>
    <w:p w14:paraId="72739C9A" w14:textId="16D4CB0B"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color w:val="auto"/>
          <w:sz w:val="20"/>
          <w:szCs w:val="20"/>
        </w:rPr>
        <w:t xml:space="preserve">Aktywizacja terenów inwestycyjnych. </w:t>
      </w:r>
    </w:p>
    <w:p w14:paraId="584BAF36" w14:textId="0D094F6B"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color w:val="auto"/>
          <w:sz w:val="20"/>
          <w:szCs w:val="20"/>
        </w:rPr>
        <w:t xml:space="preserve">Poprawa efektywności energetycznej procesów technologicznych poprzez wytwarzanie i dystrybucję energii elektrycznej z OZE. </w:t>
      </w:r>
    </w:p>
    <w:p w14:paraId="6A8DA0C7" w14:textId="393879C3"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bCs/>
          <w:color w:val="auto"/>
          <w:sz w:val="20"/>
          <w:szCs w:val="20"/>
        </w:rPr>
        <w:t>Pilotażowy projekt badawczy hybrydowego magazynu energii oraz unikalnych algorytmów zarządzania</w:t>
      </w:r>
      <w:r w:rsidRPr="003A123C">
        <w:rPr>
          <w:rFonts w:ascii="Arial" w:hAnsi="Arial" w:cs="Arial"/>
          <w:color w:val="auto"/>
          <w:sz w:val="20"/>
          <w:szCs w:val="20"/>
        </w:rPr>
        <w:t xml:space="preserve">. </w:t>
      </w:r>
    </w:p>
    <w:p w14:paraId="565DDD4A" w14:textId="674356B1" w:rsidR="004B637B" w:rsidRPr="003A123C" w:rsidRDefault="00424402" w:rsidP="00370381">
      <w:pPr>
        <w:pStyle w:val="Default"/>
        <w:numPr>
          <w:ilvl w:val="1"/>
          <w:numId w:val="41"/>
        </w:numPr>
        <w:spacing w:after="60" w:line="276" w:lineRule="auto"/>
        <w:ind w:left="567" w:hanging="283"/>
        <w:jc w:val="both"/>
        <w:rPr>
          <w:rFonts w:ascii="Arial" w:hAnsi="Arial" w:cs="Arial"/>
          <w:color w:val="auto"/>
          <w:sz w:val="20"/>
          <w:szCs w:val="20"/>
        </w:rPr>
      </w:pPr>
      <w:r>
        <w:rPr>
          <w:rFonts w:ascii="Arial" w:hAnsi="Arial" w:cs="Arial"/>
          <w:bCs/>
          <w:color w:val="auto"/>
          <w:sz w:val="20"/>
          <w:szCs w:val="20"/>
        </w:rPr>
        <w:t>System zarzą</w:t>
      </w:r>
      <w:r w:rsidR="004B637B" w:rsidRPr="003A123C">
        <w:rPr>
          <w:rFonts w:ascii="Arial" w:hAnsi="Arial" w:cs="Arial"/>
          <w:bCs/>
          <w:color w:val="auto"/>
          <w:sz w:val="20"/>
          <w:szCs w:val="20"/>
        </w:rPr>
        <w:t xml:space="preserve">dzania i bilansowania </w:t>
      </w:r>
      <w:r w:rsidR="00826CA1">
        <w:rPr>
          <w:rFonts w:ascii="Arial" w:hAnsi="Arial" w:cs="Arial"/>
          <w:bCs/>
          <w:color w:val="auto"/>
          <w:sz w:val="20"/>
          <w:szCs w:val="20"/>
        </w:rPr>
        <w:t>k</w:t>
      </w:r>
      <w:r w:rsidR="004B637B" w:rsidRPr="003A123C">
        <w:rPr>
          <w:rFonts w:ascii="Arial" w:hAnsi="Arial" w:cs="Arial"/>
          <w:bCs/>
          <w:color w:val="auto"/>
          <w:sz w:val="20"/>
          <w:szCs w:val="20"/>
        </w:rPr>
        <w:t>lastra</w:t>
      </w:r>
      <w:r w:rsidR="00B9624D">
        <w:rPr>
          <w:rFonts w:ascii="Arial" w:hAnsi="Arial" w:cs="Arial"/>
          <w:bCs/>
          <w:color w:val="auto"/>
          <w:sz w:val="20"/>
          <w:szCs w:val="20"/>
        </w:rPr>
        <w:t>.</w:t>
      </w:r>
      <w:r w:rsidR="004B637B" w:rsidRPr="003A123C">
        <w:rPr>
          <w:rFonts w:ascii="Arial" w:hAnsi="Arial" w:cs="Arial"/>
          <w:color w:val="auto"/>
          <w:sz w:val="20"/>
          <w:szCs w:val="20"/>
        </w:rPr>
        <w:t xml:space="preserve"> </w:t>
      </w:r>
    </w:p>
    <w:p w14:paraId="69FF4868" w14:textId="1DFB2D8F"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color w:val="auto"/>
          <w:sz w:val="20"/>
          <w:szCs w:val="20"/>
        </w:rPr>
        <w:t xml:space="preserve">Laboratorium oprogramowania, elektroniki i energoelektroniki na potrzeby klastra. </w:t>
      </w:r>
    </w:p>
    <w:p w14:paraId="0189A689" w14:textId="1D61BF09"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bCs/>
          <w:color w:val="auto"/>
          <w:sz w:val="20"/>
          <w:szCs w:val="20"/>
        </w:rPr>
        <w:t>Budowa linii średniego napięcia łącząc</w:t>
      </w:r>
      <w:r w:rsidR="00424402">
        <w:rPr>
          <w:rFonts w:ascii="Arial" w:hAnsi="Arial" w:cs="Arial"/>
          <w:bCs/>
          <w:color w:val="auto"/>
          <w:sz w:val="20"/>
          <w:szCs w:val="20"/>
        </w:rPr>
        <w:t>e</w:t>
      </w:r>
      <w:r w:rsidR="00826CA1">
        <w:rPr>
          <w:rFonts w:ascii="Arial" w:hAnsi="Arial" w:cs="Arial"/>
          <w:bCs/>
          <w:color w:val="auto"/>
          <w:sz w:val="20"/>
          <w:szCs w:val="20"/>
        </w:rPr>
        <w:t>j</w:t>
      </w:r>
      <w:r w:rsidRPr="003A123C">
        <w:rPr>
          <w:rFonts w:ascii="Arial" w:hAnsi="Arial" w:cs="Arial"/>
          <w:bCs/>
          <w:color w:val="auto"/>
          <w:sz w:val="20"/>
          <w:szCs w:val="20"/>
        </w:rPr>
        <w:t xml:space="preserve"> Klaster Energii Zielona Energia Konin Etap I, punkty </w:t>
      </w:r>
      <w:proofErr w:type="spellStart"/>
      <w:r w:rsidRPr="003A123C">
        <w:rPr>
          <w:rFonts w:ascii="Arial" w:hAnsi="Arial" w:cs="Arial"/>
          <w:bCs/>
          <w:color w:val="auto"/>
          <w:sz w:val="20"/>
          <w:szCs w:val="20"/>
        </w:rPr>
        <w:t>PWiK</w:t>
      </w:r>
      <w:proofErr w:type="spellEnd"/>
      <w:r w:rsidRPr="003A123C">
        <w:rPr>
          <w:rFonts w:ascii="Arial" w:hAnsi="Arial" w:cs="Arial"/>
          <w:bCs/>
          <w:color w:val="auto"/>
          <w:sz w:val="20"/>
          <w:szCs w:val="20"/>
        </w:rPr>
        <w:t>, MPEC, Tereny inwestycyjne</w:t>
      </w:r>
      <w:r w:rsidR="00B9624D">
        <w:rPr>
          <w:rFonts w:ascii="Arial" w:hAnsi="Arial" w:cs="Arial"/>
          <w:bCs/>
          <w:color w:val="auto"/>
          <w:sz w:val="20"/>
          <w:szCs w:val="20"/>
        </w:rPr>
        <w:t>.</w:t>
      </w:r>
      <w:r w:rsidRPr="003A123C">
        <w:rPr>
          <w:rFonts w:ascii="Arial" w:hAnsi="Arial" w:cs="Arial"/>
          <w:bCs/>
          <w:color w:val="auto"/>
          <w:sz w:val="20"/>
          <w:szCs w:val="20"/>
        </w:rPr>
        <w:t xml:space="preserve"> </w:t>
      </w:r>
    </w:p>
    <w:p w14:paraId="18C686B3" w14:textId="4F2ED8D5"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bCs/>
          <w:color w:val="auto"/>
          <w:sz w:val="20"/>
          <w:szCs w:val="20"/>
        </w:rPr>
        <w:t>Budowa regionalnej instalacji zagospodarowania osadów ściekowych z wykorzystaniem układu kogeneracyjnego na t</w:t>
      </w:r>
      <w:r w:rsidR="007D35A5">
        <w:rPr>
          <w:rFonts w:ascii="Arial" w:hAnsi="Arial" w:cs="Arial"/>
          <w:bCs/>
          <w:color w:val="auto"/>
          <w:sz w:val="20"/>
          <w:szCs w:val="20"/>
        </w:rPr>
        <w:t>erenie OŚ Lewy Brzeg w Koninie</w:t>
      </w:r>
      <w:r w:rsidR="00B9624D">
        <w:rPr>
          <w:rFonts w:ascii="Arial" w:hAnsi="Arial" w:cs="Arial"/>
          <w:bCs/>
          <w:color w:val="auto"/>
          <w:sz w:val="20"/>
          <w:szCs w:val="20"/>
        </w:rPr>
        <w:t>.</w:t>
      </w:r>
    </w:p>
    <w:p w14:paraId="132A4BF6" w14:textId="49EA83FA" w:rsidR="004B637B" w:rsidRPr="003A123C" w:rsidRDefault="004B637B" w:rsidP="00370381">
      <w:pPr>
        <w:pStyle w:val="Default"/>
        <w:numPr>
          <w:ilvl w:val="1"/>
          <w:numId w:val="41"/>
        </w:numPr>
        <w:spacing w:after="60" w:line="276" w:lineRule="auto"/>
        <w:ind w:left="567" w:hanging="283"/>
        <w:jc w:val="both"/>
        <w:rPr>
          <w:rFonts w:ascii="Arial" w:hAnsi="Arial" w:cs="Arial"/>
          <w:color w:val="auto"/>
          <w:sz w:val="20"/>
          <w:szCs w:val="20"/>
        </w:rPr>
      </w:pPr>
      <w:r w:rsidRPr="003A123C">
        <w:rPr>
          <w:rFonts w:ascii="Arial" w:hAnsi="Arial" w:cs="Arial"/>
          <w:bCs/>
          <w:color w:val="auto"/>
          <w:sz w:val="20"/>
          <w:szCs w:val="20"/>
        </w:rPr>
        <w:t xml:space="preserve">Budowa </w:t>
      </w:r>
      <w:r w:rsidR="00206D4C">
        <w:rPr>
          <w:rFonts w:ascii="Arial" w:hAnsi="Arial" w:cs="Arial"/>
          <w:bCs/>
          <w:color w:val="auto"/>
          <w:sz w:val="20"/>
          <w:szCs w:val="20"/>
        </w:rPr>
        <w:t>linii średniego napięcia łączącej</w:t>
      </w:r>
      <w:r w:rsidRPr="003A123C">
        <w:rPr>
          <w:rFonts w:ascii="Arial" w:hAnsi="Arial" w:cs="Arial"/>
          <w:bCs/>
          <w:color w:val="auto"/>
          <w:sz w:val="20"/>
          <w:szCs w:val="20"/>
        </w:rPr>
        <w:t xml:space="preserve"> Klaster Energii Zielona Energia Konin Etap II, MZGOK</w:t>
      </w:r>
      <w:r w:rsidR="00826CA1">
        <w:rPr>
          <w:rFonts w:ascii="Arial" w:hAnsi="Arial" w:cs="Arial"/>
          <w:bCs/>
          <w:color w:val="auto"/>
          <w:sz w:val="20"/>
          <w:szCs w:val="20"/>
        </w:rPr>
        <w:t>,</w:t>
      </w:r>
      <w:r w:rsidRPr="003A123C">
        <w:rPr>
          <w:rFonts w:ascii="Arial" w:hAnsi="Arial" w:cs="Arial"/>
          <w:bCs/>
          <w:color w:val="auto"/>
          <w:sz w:val="20"/>
          <w:szCs w:val="20"/>
        </w:rPr>
        <w:t xml:space="preserve"> Tereny inwestycyjne</w:t>
      </w:r>
      <w:r w:rsidR="000264F1">
        <w:rPr>
          <w:rFonts w:ascii="Arial" w:hAnsi="Arial" w:cs="Arial"/>
          <w:bCs/>
          <w:color w:val="auto"/>
          <w:sz w:val="20"/>
          <w:szCs w:val="20"/>
        </w:rPr>
        <w:t>.</w:t>
      </w:r>
    </w:p>
    <w:p w14:paraId="11CAB717" w14:textId="51F61434" w:rsidR="004B637B" w:rsidRDefault="004B637B" w:rsidP="00026C18">
      <w:pPr>
        <w:pStyle w:val="Default"/>
        <w:spacing w:after="60" w:line="276" w:lineRule="auto"/>
        <w:jc w:val="both"/>
        <w:rPr>
          <w:rFonts w:ascii="Arial" w:hAnsi="Arial" w:cs="Arial"/>
          <w:color w:val="auto"/>
          <w:sz w:val="20"/>
          <w:szCs w:val="20"/>
        </w:rPr>
      </w:pPr>
      <w:r w:rsidRPr="003A123C">
        <w:rPr>
          <w:rFonts w:ascii="Arial" w:hAnsi="Arial" w:cs="Arial"/>
          <w:color w:val="auto"/>
          <w:sz w:val="20"/>
          <w:szCs w:val="20"/>
        </w:rPr>
        <w:t>Na</w:t>
      </w:r>
      <w:r w:rsidR="007B211C">
        <w:rPr>
          <w:rFonts w:ascii="Arial" w:hAnsi="Arial" w:cs="Arial"/>
          <w:color w:val="auto"/>
          <w:sz w:val="20"/>
          <w:szCs w:val="20"/>
        </w:rPr>
        <w:t xml:space="preserve"> realizację działań wskazanych w</w:t>
      </w:r>
      <w:r w:rsidRPr="003A123C">
        <w:rPr>
          <w:rFonts w:ascii="Arial" w:hAnsi="Arial" w:cs="Arial"/>
          <w:color w:val="auto"/>
          <w:sz w:val="20"/>
          <w:szCs w:val="20"/>
        </w:rPr>
        <w:t xml:space="preserve"> punkt</w:t>
      </w:r>
      <w:r w:rsidR="007B211C">
        <w:rPr>
          <w:rFonts w:ascii="Arial" w:hAnsi="Arial" w:cs="Arial"/>
          <w:color w:val="auto"/>
          <w:sz w:val="20"/>
          <w:szCs w:val="20"/>
        </w:rPr>
        <w:t>ach</w:t>
      </w:r>
      <w:r w:rsidRPr="003A123C">
        <w:rPr>
          <w:rFonts w:ascii="Arial" w:hAnsi="Arial" w:cs="Arial"/>
          <w:color w:val="auto"/>
          <w:sz w:val="20"/>
          <w:szCs w:val="20"/>
        </w:rPr>
        <w:t xml:space="preserve"> 3,4,6,7</w:t>
      </w:r>
      <w:r w:rsidR="007B211C">
        <w:rPr>
          <w:rFonts w:ascii="Arial" w:hAnsi="Arial" w:cs="Arial"/>
          <w:color w:val="auto"/>
          <w:sz w:val="20"/>
          <w:szCs w:val="20"/>
        </w:rPr>
        <w:t>,</w:t>
      </w:r>
      <w:r w:rsidRPr="003A123C">
        <w:rPr>
          <w:rFonts w:ascii="Arial" w:hAnsi="Arial" w:cs="Arial"/>
          <w:color w:val="auto"/>
          <w:sz w:val="20"/>
          <w:szCs w:val="20"/>
        </w:rPr>
        <w:t xml:space="preserve">8 zdaniem przedstawiciela koordynatora </w:t>
      </w:r>
      <w:r w:rsidR="007B211C">
        <w:rPr>
          <w:rFonts w:ascii="Arial" w:hAnsi="Arial" w:cs="Arial"/>
          <w:color w:val="auto"/>
          <w:sz w:val="20"/>
          <w:szCs w:val="20"/>
        </w:rPr>
        <w:t xml:space="preserve">Klastra </w:t>
      </w:r>
      <w:r w:rsidRPr="003A123C">
        <w:rPr>
          <w:rFonts w:ascii="Arial" w:hAnsi="Arial" w:cs="Arial"/>
          <w:color w:val="auto"/>
          <w:sz w:val="20"/>
          <w:szCs w:val="20"/>
        </w:rPr>
        <w:t>najbardziej potrzebne są środki finansowe od podmiotów zewnętrznych</w:t>
      </w:r>
      <w:r>
        <w:rPr>
          <w:rFonts w:ascii="Arial" w:hAnsi="Arial" w:cs="Arial"/>
          <w:color w:val="auto"/>
          <w:sz w:val="20"/>
          <w:szCs w:val="20"/>
        </w:rPr>
        <w:t>.</w:t>
      </w:r>
    </w:p>
    <w:p w14:paraId="4E8FD72B" w14:textId="77777777" w:rsidR="001A5673" w:rsidRPr="00B9624D" w:rsidRDefault="001A5673" w:rsidP="00026C18">
      <w:pPr>
        <w:pStyle w:val="Default"/>
        <w:spacing w:after="60" w:line="276" w:lineRule="auto"/>
        <w:jc w:val="both"/>
        <w:rPr>
          <w:rFonts w:ascii="Arial" w:hAnsi="Arial" w:cs="Arial"/>
          <w:color w:val="auto"/>
          <w:sz w:val="10"/>
          <w:szCs w:val="10"/>
        </w:rPr>
      </w:pPr>
    </w:p>
    <w:p w14:paraId="73DAAC89" w14:textId="77777777" w:rsidR="00826CA1" w:rsidRDefault="00826CA1" w:rsidP="00026C18">
      <w:pPr>
        <w:pStyle w:val="Default"/>
        <w:spacing w:after="60" w:line="276" w:lineRule="auto"/>
        <w:rPr>
          <w:rFonts w:ascii="Arial" w:hAnsi="Arial" w:cs="Arial"/>
          <w:bCs/>
          <w:color w:val="auto"/>
          <w:sz w:val="20"/>
          <w:szCs w:val="20"/>
          <w:u w:val="single"/>
        </w:rPr>
      </w:pPr>
    </w:p>
    <w:p w14:paraId="52010857" w14:textId="6871E13C" w:rsidR="004B637B" w:rsidRPr="00286595" w:rsidRDefault="004B637B" w:rsidP="00026C18">
      <w:pPr>
        <w:pStyle w:val="Default"/>
        <w:spacing w:after="60" w:line="276" w:lineRule="auto"/>
        <w:rPr>
          <w:rFonts w:ascii="Arial" w:hAnsi="Arial" w:cs="Arial"/>
          <w:bCs/>
          <w:color w:val="auto"/>
          <w:sz w:val="20"/>
          <w:szCs w:val="20"/>
          <w:u w:val="single"/>
        </w:rPr>
      </w:pPr>
      <w:r w:rsidRPr="003A123C">
        <w:rPr>
          <w:rFonts w:ascii="Arial" w:hAnsi="Arial" w:cs="Arial"/>
          <w:bCs/>
          <w:color w:val="auto"/>
          <w:sz w:val="20"/>
          <w:szCs w:val="20"/>
          <w:u w:val="single"/>
        </w:rPr>
        <w:lastRenderedPageBreak/>
        <w:t>Oczekiwan</w:t>
      </w:r>
      <w:r w:rsidR="00871107">
        <w:rPr>
          <w:rFonts w:ascii="Arial" w:hAnsi="Arial" w:cs="Arial"/>
          <w:bCs/>
          <w:color w:val="auto"/>
          <w:sz w:val="20"/>
          <w:szCs w:val="20"/>
          <w:u w:val="single"/>
        </w:rPr>
        <w:t>ia względem władz regionalnych</w:t>
      </w:r>
    </w:p>
    <w:p w14:paraId="318BBFB9" w14:textId="29FAA974" w:rsidR="00C06A85" w:rsidRPr="0020369A" w:rsidRDefault="00826CA1" w:rsidP="00826CA1">
      <w:pPr>
        <w:pStyle w:val="Akapitzlist"/>
        <w:spacing w:after="60"/>
        <w:ind w:left="714" w:hanging="357"/>
        <w:contextualSpacing w:val="0"/>
        <w:jc w:val="both"/>
      </w:pPr>
      <w:r>
        <w:t>p</w:t>
      </w:r>
      <w:r w:rsidR="00C06A85" w:rsidRPr="0020369A">
        <w:t xml:space="preserve">ropagowanie działań klastrów energii wśród jednostek badawczych i edukacyjnych wskazując korzyści z funkcjonowania lokalnych rynków energii, roli </w:t>
      </w:r>
      <w:r w:rsidR="007B211C">
        <w:t>OZE</w:t>
      </w:r>
      <w:r w:rsidR="00C06A85" w:rsidRPr="0020369A">
        <w:t xml:space="preserve"> </w:t>
      </w:r>
      <w:r w:rsidR="00E139C2">
        <w:t>i bezpieczeństwa energetycznego</w:t>
      </w:r>
      <w:r>
        <w:t>;</w:t>
      </w:r>
    </w:p>
    <w:p w14:paraId="5946E4AA" w14:textId="68A1D99B" w:rsidR="00C06A85" w:rsidRPr="003A123C" w:rsidRDefault="00826CA1" w:rsidP="00826CA1">
      <w:pPr>
        <w:pStyle w:val="Akapitzlist"/>
        <w:spacing w:after="60"/>
        <w:ind w:left="714" w:hanging="357"/>
        <w:contextualSpacing w:val="0"/>
        <w:jc w:val="both"/>
      </w:pPr>
      <w:r>
        <w:t>p</w:t>
      </w:r>
      <w:r w:rsidR="00C06A85">
        <w:t>rojekty badawcze i aplikacyjne, doradztwo dla samorządów, w tym dotyczące źródeł energii i sposobów zmniejszania kosztów energii</w:t>
      </w:r>
      <w:r>
        <w:t>;</w:t>
      </w:r>
    </w:p>
    <w:p w14:paraId="0FBF286D" w14:textId="15EFA2E4" w:rsidR="00C06A85" w:rsidRDefault="00826CA1" w:rsidP="00826CA1">
      <w:pPr>
        <w:pStyle w:val="Akapitzlist"/>
        <w:spacing w:after="60"/>
        <w:ind w:left="714" w:hanging="357"/>
        <w:contextualSpacing w:val="0"/>
        <w:jc w:val="both"/>
      </w:pPr>
      <w:r>
        <w:t xml:space="preserve">uwzględnienie </w:t>
      </w:r>
      <w:r w:rsidR="003A6792">
        <w:t xml:space="preserve">klastrów energii </w:t>
      </w:r>
      <w:r w:rsidR="00C06A85">
        <w:t xml:space="preserve">w </w:t>
      </w:r>
      <w:r w:rsidR="00B9624D">
        <w:t>„</w:t>
      </w:r>
      <w:r w:rsidR="00C06A85" w:rsidRPr="003A123C">
        <w:t>Terytorialnym Planie Sprawiedliwej Transformacji Wielkopolski Wschodniej</w:t>
      </w:r>
      <w:r w:rsidR="00B9624D">
        <w:t>”</w:t>
      </w:r>
      <w:r w:rsidR="00C06A85">
        <w:t xml:space="preserve"> (dokument w trakcie opracowywania) oraz finansowanie działań </w:t>
      </w:r>
      <w:r w:rsidR="00C06A85" w:rsidRPr="003A123C">
        <w:t xml:space="preserve">organizacyjnych i inwestycyjnych </w:t>
      </w:r>
      <w:r w:rsidR="00286595">
        <w:t xml:space="preserve">w ramach </w:t>
      </w:r>
      <w:r w:rsidR="00C06A85">
        <w:t xml:space="preserve">tego </w:t>
      </w:r>
      <w:r w:rsidR="00286595">
        <w:t>Planu</w:t>
      </w:r>
      <w:r w:rsidR="00C06A85">
        <w:t xml:space="preserve">. Inwestycje mogłoby dotyczyć </w:t>
      </w:r>
      <w:r w:rsidR="00C06A85" w:rsidRPr="003A123C">
        <w:t>wdrażani</w:t>
      </w:r>
      <w:r w:rsidR="00C06A85">
        <w:t>a</w:t>
      </w:r>
      <w:r w:rsidR="00C06A85" w:rsidRPr="003A123C">
        <w:t xml:space="preserve"> technologii i infrastruktur</w:t>
      </w:r>
      <w:r w:rsidR="00C06A85">
        <w:t>y</w:t>
      </w:r>
      <w:r w:rsidR="00C06A85" w:rsidRPr="003A123C">
        <w:t xml:space="preserve"> zapewniających pr</w:t>
      </w:r>
      <w:r w:rsidR="00C06A85">
        <w:t xml:space="preserve">zystępną cenowo czystą energię, </w:t>
      </w:r>
      <w:r w:rsidR="00C06A85" w:rsidRPr="003A123C">
        <w:t>redukcję emisji gazów cieplarnianych, efektywność energetyczną i energię ze źródeł odnawialnych</w:t>
      </w:r>
      <w:r w:rsidR="00D02978">
        <w:t>,</w:t>
      </w:r>
      <w:r w:rsidR="00C06A85" w:rsidRPr="003A123C">
        <w:t xml:space="preserve"> a także wzmacniani</w:t>
      </w:r>
      <w:r w:rsidR="00C06A85">
        <w:t>a</w:t>
      </w:r>
      <w:r w:rsidR="00C06A85" w:rsidRPr="003A123C">
        <w:t xml:space="preserve"> gospodarki o obiegu zamkniętym</w:t>
      </w:r>
      <w:r w:rsidR="00C06A85">
        <w:t xml:space="preserve"> (</w:t>
      </w:r>
      <w:r w:rsidR="00C06A85" w:rsidRPr="003A123C">
        <w:t>zapobiegani</w:t>
      </w:r>
      <w:r w:rsidR="00D02978">
        <w:t>a</w:t>
      </w:r>
      <w:r w:rsidR="00C06A85" w:rsidRPr="003A123C">
        <w:t xml:space="preserve"> powstawani</w:t>
      </w:r>
      <w:r w:rsidR="00D02978">
        <w:t>a</w:t>
      </w:r>
      <w:r w:rsidR="00C06A85" w:rsidRPr="003A123C">
        <w:t xml:space="preserve"> odpadów i ograniczeni</w:t>
      </w:r>
      <w:r w:rsidR="00D02978">
        <w:t>a</w:t>
      </w:r>
      <w:r w:rsidR="00C06A85" w:rsidRPr="003A123C">
        <w:t xml:space="preserve"> ich ilości, efektywne</w:t>
      </w:r>
      <w:r w:rsidR="00D02978">
        <w:t>go</w:t>
      </w:r>
      <w:r w:rsidR="00C06A85" w:rsidRPr="003A123C">
        <w:t xml:space="preserve"> gospodarowani</w:t>
      </w:r>
      <w:r w:rsidR="00D02978">
        <w:t>a</w:t>
      </w:r>
      <w:r w:rsidR="00C06A85" w:rsidRPr="003A123C">
        <w:t xml:space="preserve"> zasobami oraz ponowne</w:t>
      </w:r>
      <w:r w:rsidR="00D02978">
        <w:t>go</w:t>
      </w:r>
      <w:r w:rsidR="00C06A85" w:rsidRPr="003A123C">
        <w:t xml:space="preserve"> wykorzystywani</w:t>
      </w:r>
      <w:r w:rsidR="00D02978">
        <w:t>a</w:t>
      </w:r>
      <w:r w:rsidR="00C06A85" w:rsidRPr="003A123C">
        <w:t xml:space="preserve"> i recykling</w:t>
      </w:r>
      <w:r w:rsidR="00D02978">
        <w:t>u</w:t>
      </w:r>
      <w:r w:rsidR="00C06A85">
        <w:t>)</w:t>
      </w:r>
      <w:r w:rsidR="00C06A85" w:rsidRPr="003A123C">
        <w:t xml:space="preserve">. Finansowanie klastrów ze </w:t>
      </w:r>
      <w:r w:rsidR="00D02978">
        <w:t>środków przeznaczonych na s</w:t>
      </w:r>
      <w:r w:rsidR="00C06A85" w:rsidRPr="003A123C">
        <w:t>prawiedliw</w:t>
      </w:r>
      <w:r w:rsidR="00D02978">
        <w:t>ą</w:t>
      </w:r>
      <w:r w:rsidR="00C06A85" w:rsidRPr="003A123C">
        <w:t xml:space="preserve"> </w:t>
      </w:r>
      <w:r w:rsidR="00D02978">
        <w:t>t</w:t>
      </w:r>
      <w:r w:rsidR="00C06A85" w:rsidRPr="003A123C">
        <w:t>ransformacj</w:t>
      </w:r>
      <w:r w:rsidR="00D02978">
        <w:t xml:space="preserve">ę </w:t>
      </w:r>
      <w:r w:rsidR="00C06A85" w:rsidRPr="003A123C">
        <w:t>Wielkopolski Wschodniej mogłyby stanowić istotny czynnik przekształcenia regionu górniczego w region oparty na innowacyjnych i przyjaznych środowisku technologiach</w:t>
      </w:r>
      <w:r w:rsidR="003C50D7">
        <w:t>;</w:t>
      </w:r>
    </w:p>
    <w:p w14:paraId="337E88D5" w14:textId="553CD3C2" w:rsidR="00C06A85" w:rsidRPr="003A123C" w:rsidRDefault="003C50D7" w:rsidP="00826CA1">
      <w:pPr>
        <w:pStyle w:val="Akapitzlist"/>
        <w:spacing w:after="60"/>
        <w:ind w:left="714" w:hanging="357"/>
        <w:contextualSpacing w:val="0"/>
        <w:jc w:val="both"/>
      </w:pPr>
      <w:r>
        <w:t>m</w:t>
      </w:r>
      <w:r w:rsidR="00C06A85" w:rsidRPr="003A123C">
        <w:t>ożna rozważyć inicjatywę, pod patronatem Marszałka Województwa Wielkopolskiego</w:t>
      </w:r>
      <w:r w:rsidR="00C06A85">
        <w:t>,</w:t>
      </w:r>
      <w:r w:rsidR="00C06A85" w:rsidRPr="003A123C">
        <w:t xml:space="preserve"> cykl</w:t>
      </w:r>
      <w:r w:rsidR="00C06A85">
        <w:t>icznych spotkań wielkopolskich</w:t>
      </w:r>
      <w:r w:rsidR="00C06A85" w:rsidRPr="003A123C">
        <w:t xml:space="preserve"> klastrów </w:t>
      </w:r>
      <w:r w:rsidR="00C06A85">
        <w:t>energii w formie forów wymiany dobrych praktyk. Spotkania te służyłyby wymianie</w:t>
      </w:r>
      <w:r w:rsidR="00C06A85" w:rsidRPr="003A123C">
        <w:t xml:space="preserve"> doświadczeń i rozwi</w:t>
      </w:r>
      <w:r w:rsidR="00C06A85">
        <w:t>ązań techniczno-organizacyjnych (n</w:t>
      </w:r>
      <w:r w:rsidR="00C06A85" w:rsidRPr="003A123C">
        <w:t>a szczeblu krajowym funkcjonuje Krajowa Izba Klastrów Energii jako organizacja samorządu gospodarczego</w:t>
      </w:r>
      <w:r w:rsidR="0018294D">
        <w:t>,</w:t>
      </w:r>
      <w:r w:rsidR="00C06A85" w:rsidRPr="003A123C">
        <w:t xml:space="preserve"> w któr</w:t>
      </w:r>
      <w:r w:rsidR="0018294D">
        <w:t>ej</w:t>
      </w:r>
      <w:r w:rsidR="00C06A85" w:rsidRPr="003A123C">
        <w:t xml:space="preserve"> uczestniczy część klastrów energii z Wielkopolski</w:t>
      </w:r>
      <w:r w:rsidR="00C06A85">
        <w:t>, jednak na poziomie regionalnym mogłyby się spotkać podmioty funkcjonujące w ramach regionalnych klastrów energii, w tym przedstawiciele spółek, jednostek naukowych, biznesu</w:t>
      </w:r>
      <w:r w:rsidR="0018294D">
        <w:t>)</w:t>
      </w:r>
      <w:r w:rsidR="00C06A85">
        <w:t xml:space="preserve">. </w:t>
      </w:r>
      <w:r w:rsidR="00C06A85" w:rsidRPr="003A123C">
        <w:t>Tworzyłoby to także forum współpracy przy realizacji projektów inwestycyjnych i szkoleniowych</w:t>
      </w:r>
      <w:r>
        <w:t>;</w:t>
      </w:r>
      <w:r w:rsidR="00C06A85" w:rsidRPr="003A123C">
        <w:t xml:space="preserve"> </w:t>
      </w:r>
    </w:p>
    <w:p w14:paraId="185425CE" w14:textId="63528E7B" w:rsidR="00C06A85" w:rsidRPr="0020369A" w:rsidRDefault="00674CD2" w:rsidP="00826CA1">
      <w:pPr>
        <w:pStyle w:val="Akapitzlist"/>
        <w:spacing w:after="60"/>
        <w:ind w:left="714" w:hanging="357"/>
        <w:contextualSpacing w:val="0"/>
        <w:jc w:val="both"/>
      </w:pPr>
      <w:r>
        <w:t>p</w:t>
      </w:r>
      <w:r w:rsidR="00C06A85" w:rsidRPr="0020369A">
        <w:t xml:space="preserve">romocja działań podejmowanych w regionalnych klastrach energii, np. w </w:t>
      </w:r>
      <w:r>
        <w:t>„</w:t>
      </w:r>
      <w:r w:rsidR="00C06A85" w:rsidRPr="0020369A">
        <w:t>Monitorze Wielkopolski</w:t>
      </w:r>
      <w:r>
        <w:t>”;</w:t>
      </w:r>
    </w:p>
    <w:p w14:paraId="6F3AFBD1" w14:textId="7D25B1B5" w:rsidR="00C06A85" w:rsidRPr="0020369A" w:rsidRDefault="00674CD2" w:rsidP="00826CA1">
      <w:pPr>
        <w:pStyle w:val="Akapitzlist"/>
        <w:spacing w:after="60"/>
        <w:ind w:left="714" w:hanging="357"/>
        <w:contextualSpacing w:val="0"/>
        <w:jc w:val="both"/>
      </w:pPr>
      <w:r>
        <w:t>d</w:t>
      </w:r>
      <w:r w:rsidR="00C06A85" w:rsidRPr="0020369A">
        <w:t>ziałania informacyjno-promocyjne, w tym szkolenia</w:t>
      </w:r>
      <w:r w:rsidR="00C06A85">
        <w:t>,</w:t>
      </w:r>
      <w:r w:rsidR="00C06A85" w:rsidRPr="0020369A">
        <w:t xml:space="preserve"> dla osób fizycznych i osób prawnych</w:t>
      </w:r>
      <w:r w:rsidR="00C06A85">
        <w:t xml:space="preserve"> </w:t>
      </w:r>
      <w:r w:rsidR="00C06A85" w:rsidRPr="0020369A">
        <w:t>fina</w:t>
      </w:r>
      <w:r w:rsidR="00C06A85">
        <w:t>n</w:t>
      </w:r>
      <w:r w:rsidR="00C06A85" w:rsidRPr="0020369A">
        <w:t xml:space="preserve">sowane z poziomu </w:t>
      </w:r>
      <w:r w:rsidR="00F91363">
        <w:t>UMWW</w:t>
      </w:r>
      <w:r w:rsidR="00C06A85" w:rsidRPr="0020369A">
        <w:t xml:space="preserve"> w ramach grantów konkursowych</w:t>
      </w:r>
      <w:r w:rsidR="00C06A85">
        <w:t>.</w:t>
      </w:r>
    </w:p>
    <w:p w14:paraId="25A678F5" w14:textId="664E360C" w:rsidR="00BE3310" w:rsidRDefault="00BE3310" w:rsidP="00E83AAA">
      <w:pPr>
        <w:spacing w:after="60" w:line="240" w:lineRule="auto"/>
      </w:pPr>
    </w:p>
    <w:p w14:paraId="617C6730" w14:textId="77777777" w:rsidR="00026C18" w:rsidRPr="004A16EA" w:rsidRDefault="00026C18" w:rsidP="004A16EA">
      <w:pPr>
        <w:pBdr>
          <w:top w:val="single" w:sz="8" w:space="1" w:color="auto"/>
        </w:pBdr>
        <w:spacing w:after="60"/>
        <w:rPr>
          <w:sz w:val="10"/>
          <w:szCs w:val="10"/>
        </w:rPr>
      </w:pPr>
    </w:p>
    <w:p w14:paraId="36AC4D1D" w14:textId="4E35C9FC" w:rsidR="00D3188E" w:rsidRPr="00D3188E" w:rsidRDefault="00D3188E" w:rsidP="00026C18">
      <w:pPr>
        <w:spacing w:after="60"/>
        <w:ind w:firstLine="0"/>
        <w:jc w:val="both"/>
        <w:rPr>
          <w:rFonts w:cs="Arial"/>
          <w:b/>
          <w:szCs w:val="20"/>
        </w:rPr>
      </w:pPr>
      <w:r w:rsidRPr="00D3188E">
        <w:rPr>
          <w:rFonts w:cs="Arial"/>
          <w:b/>
          <w:szCs w:val="20"/>
        </w:rPr>
        <w:t xml:space="preserve">Ostrowski Rynek Energii </w:t>
      </w:r>
      <w:r w:rsidR="00DA657C">
        <w:rPr>
          <w:rFonts w:cs="Arial"/>
          <w:b/>
          <w:szCs w:val="20"/>
        </w:rPr>
        <w:t>(ORE)</w:t>
      </w:r>
    </w:p>
    <w:p w14:paraId="56B96045" w14:textId="0A839962" w:rsidR="00FD4C7C" w:rsidRPr="004A16EA" w:rsidRDefault="00FD4C7C" w:rsidP="00026C18">
      <w:pPr>
        <w:rPr>
          <w:sz w:val="10"/>
          <w:szCs w:val="10"/>
        </w:rPr>
      </w:pPr>
    </w:p>
    <w:p w14:paraId="19863E19" w14:textId="4E09075B" w:rsidR="00DA657C" w:rsidRDefault="00D3188E" w:rsidP="00026C18">
      <w:pPr>
        <w:spacing w:after="60"/>
        <w:ind w:hanging="11"/>
        <w:jc w:val="both"/>
      </w:pPr>
      <w:r w:rsidRPr="00D3188E">
        <w:rPr>
          <w:rFonts w:cs="Arial"/>
          <w:bCs/>
          <w:szCs w:val="20"/>
          <w:u w:val="single"/>
        </w:rPr>
        <w:t>Podmioty wchodzące w skład klastra</w:t>
      </w:r>
      <w:r w:rsidRPr="00D3188E">
        <w:t xml:space="preserve"> </w:t>
      </w:r>
    </w:p>
    <w:p w14:paraId="0B64F986" w14:textId="2B881F5A" w:rsidR="00DA657C" w:rsidRDefault="00D3188E" w:rsidP="00674CD2">
      <w:pPr>
        <w:pStyle w:val="Akapitzlist"/>
        <w:spacing w:after="60"/>
        <w:ind w:left="568" w:hanging="284"/>
        <w:contextualSpacing w:val="0"/>
        <w:jc w:val="both"/>
      </w:pPr>
      <w:r w:rsidRPr="001E47D4">
        <w:t xml:space="preserve">35 przedsiębiorców z terenu </w:t>
      </w:r>
      <w:r w:rsidR="007F61A6">
        <w:t>p</w:t>
      </w:r>
      <w:r w:rsidRPr="001E47D4">
        <w:t xml:space="preserve">owiatu </w:t>
      </w:r>
      <w:r w:rsidR="007F61A6">
        <w:t>o</w:t>
      </w:r>
      <w:r w:rsidRPr="001E47D4">
        <w:t>strowskiego</w:t>
      </w:r>
      <w:r w:rsidR="00674CD2">
        <w:t>;</w:t>
      </w:r>
      <w:r w:rsidRPr="001E47D4">
        <w:t xml:space="preserve"> </w:t>
      </w:r>
    </w:p>
    <w:p w14:paraId="18FBB6E1" w14:textId="27516FF0" w:rsidR="00DA657C" w:rsidRDefault="00D3188E" w:rsidP="00674CD2">
      <w:pPr>
        <w:pStyle w:val="Akapitzlist"/>
        <w:spacing w:after="60"/>
        <w:ind w:left="568" w:hanging="284"/>
        <w:contextualSpacing w:val="0"/>
        <w:jc w:val="both"/>
      </w:pPr>
      <w:r w:rsidRPr="001E47D4">
        <w:t>9 Spółek komunalnej Grupy Kapitałowej Centrum Rozwoju Komunalnego</w:t>
      </w:r>
      <w:r w:rsidR="00674CD2">
        <w:t>;</w:t>
      </w:r>
      <w:r>
        <w:t xml:space="preserve"> </w:t>
      </w:r>
    </w:p>
    <w:p w14:paraId="1C245109" w14:textId="089C1EC3" w:rsidR="00DA657C" w:rsidRDefault="00D3188E" w:rsidP="00674CD2">
      <w:pPr>
        <w:pStyle w:val="Akapitzlist"/>
        <w:spacing w:after="60"/>
        <w:ind w:left="568" w:hanging="284"/>
        <w:contextualSpacing w:val="0"/>
        <w:jc w:val="both"/>
      </w:pPr>
      <w:r w:rsidRPr="001E47D4">
        <w:t>Samorząd Miasta Ostrowa Wielkopolskiego</w:t>
      </w:r>
      <w:r w:rsidR="00674CD2">
        <w:t>;</w:t>
      </w:r>
      <w:r>
        <w:t xml:space="preserve"> </w:t>
      </w:r>
    </w:p>
    <w:p w14:paraId="6217B24D" w14:textId="1B70E3F1" w:rsidR="00DA657C" w:rsidRDefault="00D3188E" w:rsidP="00674CD2">
      <w:pPr>
        <w:pStyle w:val="Akapitzlist"/>
        <w:spacing w:after="60"/>
        <w:ind w:left="568" w:hanging="284"/>
        <w:contextualSpacing w:val="0"/>
        <w:jc w:val="both"/>
      </w:pPr>
      <w:r w:rsidRPr="001E47D4">
        <w:t xml:space="preserve">Ośrodek wsparcia naukowego „Klaster 3x20” </w:t>
      </w:r>
      <w:r w:rsidR="00DA657C">
        <w:t>–</w:t>
      </w:r>
      <w:r w:rsidRPr="001E47D4">
        <w:t xml:space="preserve"> Zespół prof. Popczyka z Politechniki Śląskiej</w:t>
      </w:r>
      <w:r w:rsidR="00674CD2">
        <w:t>;</w:t>
      </w:r>
    </w:p>
    <w:p w14:paraId="096A22B9" w14:textId="75FF2A35" w:rsidR="00D3188E" w:rsidRDefault="00D3188E" w:rsidP="00674CD2">
      <w:pPr>
        <w:pStyle w:val="Akapitzlist"/>
        <w:spacing w:after="60"/>
        <w:ind w:left="568" w:hanging="284"/>
        <w:contextualSpacing w:val="0"/>
        <w:jc w:val="both"/>
      </w:pPr>
      <w:r w:rsidRPr="001E47D4">
        <w:t>2 lokalne firmy wsparcia technicznego –</w:t>
      </w:r>
      <w:r>
        <w:t xml:space="preserve"> firmy</w:t>
      </w:r>
      <w:r w:rsidRPr="001E47D4">
        <w:t xml:space="preserve"> informatyczne o renomie międzynarodowej</w:t>
      </w:r>
      <w:r w:rsidR="00060D37">
        <w:t>.</w:t>
      </w:r>
    </w:p>
    <w:p w14:paraId="7581EDE8" w14:textId="77777777" w:rsidR="00533497" w:rsidRPr="00B9624D" w:rsidRDefault="00533497" w:rsidP="00026C18">
      <w:pPr>
        <w:spacing w:after="60"/>
        <w:ind w:hanging="11"/>
        <w:jc w:val="both"/>
        <w:rPr>
          <w:sz w:val="10"/>
          <w:szCs w:val="10"/>
          <w:u w:val="single"/>
        </w:rPr>
      </w:pPr>
    </w:p>
    <w:p w14:paraId="64EDD83E" w14:textId="4F75CE8E" w:rsidR="00D3188E" w:rsidRPr="00D3188E" w:rsidRDefault="00D3188E" w:rsidP="00026C18">
      <w:pPr>
        <w:spacing w:after="60"/>
        <w:ind w:hanging="11"/>
        <w:jc w:val="both"/>
        <w:rPr>
          <w:u w:val="single"/>
        </w:rPr>
      </w:pPr>
      <w:r>
        <w:rPr>
          <w:u w:val="single"/>
        </w:rPr>
        <w:lastRenderedPageBreak/>
        <w:t xml:space="preserve">Cele utworzenia </w:t>
      </w:r>
    </w:p>
    <w:p w14:paraId="5F13D50F" w14:textId="7869C0E1" w:rsidR="00D3188E" w:rsidRPr="001E47D4" w:rsidRDefault="005D7F73" w:rsidP="005D7F73">
      <w:pPr>
        <w:pStyle w:val="Akapitzlist"/>
        <w:spacing w:after="60"/>
        <w:ind w:left="567" w:hanging="283"/>
        <w:contextualSpacing w:val="0"/>
      </w:pPr>
      <w:r>
        <w:t>o</w:t>
      </w:r>
      <w:r w:rsidR="00D3188E" w:rsidRPr="001E47D4">
        <w:t>siągnięcie samowystarczalności energetycznej Miasta Ostrowa Wielkopolskiego do roku 2040</w:t>
      </w:r>
      <w:r>
        <w:t>;</w:t>
      </w:r>
    </w:p>
    <w:p w14:paraId="16E1956A" w14:textId="4DC41457" w:rsidR="00D3188E" w:rsidRPr="001E47D4" w:rsidRDefault="005D7F73" w:rsidP="005D7F73">
      <w:pPr>
        <w:pStyle w:val="Akapitzlist"/>
        <w:spacing w:after="60"/>
        <w:ind w:left="567" w:hanging="283"/>
        <w:contextualSpacing w:val="0"/>
      </w:pPr>
      <w:r>
        <w:t>w</w:t>
      </w:r>
      <w:r w:rsidR="00D3188E" w:rsidRPr="001E47D4">
        <w:t>zrost udziału OZE do 75% w roku 2030</w:t>
      </w:r>
      <w:r>
        <w:t>;</w:t>
      </w:r>
    </w:p>
    <w:p w14:paraId="672DCBBD" w14:textId="198A5FD5" w:rsidR="00D3188E" w:rsidRPr="001E47D4" w:rsidRDefault="005D7F73" w:rsidP="005D7F73">
      <w:pPr>
        <w:pStyle w:val="Akapitzlist"/>
        <w:spacing w:after="60"/>
        <w:ind w:left="567" w:hanging="283"/>
        <w:contextualSpacing w:val="0"/>
      </w:pPr>
      <w:r>
        <w:t>z</w:t>
      </w:r>
      <w:r w:rsidR="00D3188E" w:rsidRPr="001E47D4">
        <w:t>mniejszenie emisji CO</w:t>
      </w:r>
      <w:r w:rsidR="00D3188E" w:rsidRPr="006B47A8">
        <w:rPr>
          <w:vertAlign w:val="subscript"/>
        </w:rPr>
        <w:t>2</w:t>
      </w:r>
      <w:r w:rsidR="00D3188E" w:rsidRPr="001E47D4">
        <w:t xml:space="preserve"> w systemie ORE o 50% do roku 2030</w:t>
      </w:r>
      <w:r>
        <w:t>;</w:t>
      </w:r>
    </w:p>
    <w:p w14:paraId="62EDEF65" w14:textId="300D6E9C" w:rsidR="00D3188E" w:rsidRPr="001E47D4" w:rsidRDefault="005D7F73" w:rsidP="005D7F73">
      <w:pPr>
        <w:pStyle w:val="Akapitzlist"/>
        <w:spacing w:after="60"/>
        <w:ind w:left="567" w:hanging="283"/>
        <w:contextualSpacing w:val="0"/>
      </w:pPr>
      <w:r>
        <w:t>m</w:t>
      </w:r>
      <w:r w:rsidR="00D3188E" w:rsidRPr="001E47D4">
        <w:t>agazyny energii (10-15% mocy do 2030 roku)</w:t>
      </w:r>
      <w:r>
        <w:t>;</w:t>
      </w:r>
    </w:p>
    <w:p w14:paraId="5D05D872" w14:textId="38A31A60" w:rsidR="00D3188E" w:rsidRPr="001E47D4" w:rsidRDefault="00E83AAA" w:rsidP="005D7F73">
      <w:pPr>
        <w:pStyle w:val="Akapitzlist"/>
        <w:spacing w:after="60"/>
        <w:ind w:left="567" w:hanging="283"/>
        <w:contextualSpacing w:val="0"/>
      </w:pPr>
      <w:r>
        <w:t>o</w:t>
      </w:r>
      <w:r w:rsidR="00D3188E" w:rsidRPr="001E47D4">
        <w:t>siągnięcie neutralności klimatycznej do roku 2040</w:t>
      </w:r>
      <w:r>
        <w:t>;</w:t>
      </w:r>
    </w:p>
    <w:p w14:paraId="444D76B0" w14:textId="45C96494" w:rsidR="00D3188E" w:rsidRPr="001E47D4" w:rsidRDefault="00E83AAA" w:rsidP="005D7F73">
      <w:pPr>
        <w:pStyle w:val="Akapitzlist"/>
        <w:spacing w:after="60"/>
        <w:ind w:left="567" w:hanging="283"/>
        <w:contextualSpacing w:val="0"/>
      </w:pPr>
      <w:r>
        <w:t>w</w:t>
      </w:r>
      <w:r w:rsidR="00D3188E" w:rsidRPr="001E47D4">
        <w:t>ewnętrzna produkcja, obrót i konsumpcja 350 000 MWh/rok:</w:t>
      </w:r>
    </w:p>
    <w:p w14:paraId="6ACF1FA4" w14:textId="1FEA2AD1" w:rsidR="00D3188E" w:rsidRPr="001E47D4" w:rsidRDefault="00D3188E" w:rsidP="00370381">
      <w:pPr>
        <w:pStyle w:val="Akapitzlist"/>
        <w:numPr>
          <w:ilvl w:val="0"/>
          <w:numId w:val="52"/>
        </w:numPr>
        <w:tabs>
          <w:tab w:val="clear" w:pos="720"/>
        </w:tabs>
        <w:spacing w:after="60"/>
        <w:ind w:left="851" w:hanging="284"/>
        <w:contextualSpacing w:val="0"/>
      </w:pPr>
      <w:r w:rsidRPr="001E47D4">
        <w:t>energii elektrycznej,</w:t>
      </w:r>
    </w:p>
    <w:p w14:paraId="26FDD163" w14:textId="05AED9E7" w:rsidR="00D3188E" w:rsidRPr="001E47D4" w:rsidRDefault="00D3188E" w:rsidP="00370381">
      <w:pPr>
        <w:pStyle w:val="Akapitzlist"/>
        <w:numPr>
          <w:ilvl w:val="0"/>
          <w:numId w:val="52"/>
        </w:numPr>
        <w:tabs>
          <w:tab w:val="clear" w:pos="720"/>
        </w:tabs>
        <w:spacing w:after="60"/>
        <w:ind w:left="851" w:hanging="284"/>
        <w:contextualSpacing w:val="0"/>
      </w:pPr>
      <w:r w:rsidRPr="001E47D4">
        <w:t>ciepła,</w:t>
      </w:r>
    </w:p>
    <w:p w14:paraId="725691B6" w14:textId="64CC1E2F" w:rsidR="00D3188E" w:rsidRPr="001E47D4" w:rsidRDefault="00D3188E" w:rsidP="00370381">
      <w:pPr>
        <w:pStyle w:val="Akapitzlist"/>
        <w:numPr>
          <w:ilvl w:val="0"/>
          <w:numId w:val="52"/>
        </w:numPr>
        <w:tabs>
          <w:tab w:val="clear" w:pos="720"/>
        </w:tabs>
        <w:spacing w:after="60"/>
        <w:ind w:left="851" w:hanging="284"/>
        <w:contextualSpacing w:val="0"/>
      </w:pPr>
      <w:r w:rsidRPr="001E47D4">
        <w:t>energii elektrycznej do transportu</w:t>
      </w:r>
      <w:r w:rsidR="000264F1">
        <w:t>.</w:t>
      </w:r>
    </w:p>
    <w:p w14:paraId="75A00184" w14:textId="607A9035" w:rsidR="00D3188E" w:rsidRPr="00B9624D" w:rsidRDefault="00D3188E" w:rsidP="00533497">
      <w:pPr>
        <w:rPr>
          <w:sz w:val="10"/>
          <w:szCs w:val="10"/>
        </w:rPr>
      </w:pPr>
    </w:p>
    <w:p w14:paraId="09B3779D" w14:textId="6FF1C067" w:rsidR="00347E6F" w:rsidRDefault="00206D4C" w:rsidP="00026C18">
      <w:pPr>
        <w:spacing w:after="60"/>
        <w:ind w:firstLine="0"/>
        <w:jc w:val="both"/>
        <w:rPr>
          <w:rFonts w:cs="Arial"/>
          <w:bCs/>
          <w:szCs w:val="20"/>
          <w:u w:val="single"/>
        </w:rPr>
      </w:pPr>
      <w:r>
        <w:rPr>
          <w:rFonts w:cs="Arial"/>
          <w:bCs/>
          <w:szCs w:val="20"/>
          <w:u w:val="single"/>
        </w:rPr>
        <w:t>Charakterystyka</w:t>
      </w:r>
    </w:p>
    <w:p w14:paraId="6CCE6E5A" w14:textId="33642445" w:rsidR="00206D4C" w:rsidRPr="001E47D4" w:rsidRDefault="00206D4C" w:rsidP="00533497">
      <w:pPr>
        <w:spacing w:after="60"/>
        <w:jc w:val="both"/>
        <w:rPr>
          <w:rFonts w:cstheme="minorHAnsi"/>
        </w:rPr>
      </w:pPr>
      <w:r w:rsidRPr="00206D4C">
        <w:rPr>
          <w:rFonts w:cstheme="minorHAnsi"/>
          <w:bCs/>
        </w:rPr>
        <w:t xml:space="preserve">Ostrowski Rynek Energetyczny to 17 źródeł energii o łącznej mocy 28,56 </w:t>
      </w:r>
      <w:proofErr w:type="spellStart"/>
      <w:r w:rsidRPr="00206D4C">
        <w:rPr>
          <w:rFonts w:cstheme="minorHAnsi"/>
          <w:bCs/>
        </w:rPr>
        <w:t>MWe</w:t>
      </w:r>
      <w:proofErr w:type="spellEnd"/>
      <w:r w:rsidRPr="00206D4C">
        <w:rPr>
          <w:rFonts w:cstheme="minorHAnsi"/>
          <w:bCs/>
        </w:rPr>
        <w:t>, w tym:</w:t>
      </w:r>
      <w:r>
        <w:rPr>
          <w:rFonts w:cstheme="minorHAnsi"/>
          <w:bCs/>
        </w:rPr>
        <w:t xml:space="preserve"> </w:t>
      </w:r>
      <w:r w:rsidRPr="001E47D4">
        <w:rPr>
          <w:rFonts w:cstheme="minorHAnsi"/>
        </w:rPr>
        <w:t xml:space="preserve">elektrociepłownia na gaz z turbiną gazową 5,2 </w:t>
      </w:r>
      <w:proofErr w:type="spellStart"/>
      <w:r w:rsidRPr="001E47D4">
        <w:rPr>
          <w:rFonts w:cstheme="minorHAnsi"/>
        </w:rPr>
        <w:t>MWe</w:t>
      </w:r>
      <w:proofErr w:type="spellEnd"/>
      <w:r>
        <w:rPr>
          <w:rFonts w:cstheme="minorHAnsi"/>
        </w:rPr>
        <w:t xml:space="preserve">, </w:t>
      </w:r>
      <w:r w:rsidRPr="001E47D4">
        <w:rPr>
          <w:rFonts w:cstheme="minorHAnsi"/>
        </w:rPr>
        <w:t xml:space="preserve">elektrociepłownia na biomasę z turbiną ORC 1,5 </w:t>
      </w:r>
      <w:proofErr w:type="spellStart"/>
      <w:r w:rsidRPr="001E47D4">
        <w:rPr>
          <w:rFonts w:cstheme="minorHAnsi"/>
        </w:rPr>
        <w:t>MWe</w:t>
      </w:r>
      <w:proofErr w:type="spellEnd"/>
      <w:r>
        <w:rPr>
          <w:rFonts w:cstheme="minorHAnsi"/>
        </w:rPr>
        <w:t>,</w:t>
      </w:r>
      <w:r w:rsidRPr="001E47D4">
        <w:rPr>
          <w:rFonts w:cstheme="minorHAnsi"/>
        </w:rPr>
        <w:t xml:space="preserve"> elektrociepłownia na biogaz z dwoma silnikami gazowymi 0,36 </w:t>
      </w:r>
      <w:proofErr w:type="spellStart"/>
      <w:r w:rsidRPr="001E47D4">
        <w:rPr>
          <w:rFonts w:cstheme="minorHAnsi"/>
        </w:rPr>
        <w:t>MWe</w:t>
      </w:r>
      <w:proofErr w:type="spellEnd"/>
      <w:r>
        <w:rPr>
          <w:rFonts w:cstheme="minorHAnsi"/>
        </w:rPr>
        <w:t xml:space="preserve">, </w:t>
      </w:r>
      <w:r w:rsidRPr="001E47D4">
        <w:rPr>
          <w:rFonts w:cstheme="minorHAnsi"/>
        </w:rPr>
        <w:t xml:space="preserve">15 </w:t>
      </w:r>
      <w:r w:rsidR="0036579D">
        <w:rPr>
          <w:rFonts w:cstheme="minorHAnsi"/>
        </w:rPr>
        <w:t>s</w:t>
      </w:r>
      <w:r w:rsidRPr="001E47D4">
        <w:rPr>
          <w:rFonts w:cstheme="minorHAnsi"/>
        </w:rPr>
        <w:t xml:space="preserve">iłowni wiatrowych zlokalizowanych na terenie </w:t>
      </w:r>
      <w:r w:rsidR="00347E6F">
        <w:rPr>
          <w:rFonts w:cstheme="minorHAnsi"/>
        </w:rPr>
        <w:t>p</w:t>
      </w:r>
      <w:r w:rsidRPr="001E47D4">
        <w:rPr>
          <w:rFonts w:cstheme="minorHAnsi"/>
        </w:rPr>
        <w:t xml:space="preserve">owiatu </w:t>
      </w:r>
      <w:r w:rsidR="00347E6F">
        <w:rPr>
          <w:rFonts w:cstheme="minorHAnsi"/>
        </w:rPr>
        <w:t>o</w:t>
      </w:r>
      <w:r w:rsidRPr="001E47D4">
        <w:rPr>
          <w:rFonts w:cstheme="minorHAnsi"/>
        </w:rPr>
        <w:t xml:space="preserve">strowskiego 20 </w:t>
      </w:r>
      <w:proofErr w:type="spellStart"/>
      <w:r w:rsidRPr="001E47D4">
        <w:rPr>
          <w:rFonts w:cstheme="minorHAnsi"/>
        </w:rPr>
        <w:t>MWe</w:t>
      </w:r>
      <w:proofErr w:type="spellEnd"/>
      <w:r w:rsidR="0036579D">
        <w:rPr>
          <w:rFonts w:cstheme="minorHAnsi"/>
        </w:rPr>
        <w:t xml:space="preserve">, </w:t>
      </w:r>
      <w:r w:rsidRPr="001E47D4">
        <w:rPr>
          <w:rFonts w:cstheme="minorHAnsi"/>
        </w:rPr>
        <w:t xml:space="preserve">elektrownia fotowoltaiczna 1,5 </w:t>
      </w:r>
      <w:proofErr w:type="spellStart"/>
      <w:r w:rsidRPr="001E47D4">
        <w:rPr>
          <w:rFonts w:cstheme="minorHAnsi"/>
        </w:rPr>
        <w:t>MWe</w:t>
      </w:r>
      <w:proofErr w:type="spellEnd"/>
      <w:r w:rsidR="0036579D">
        <w:rPr>
          <w:rFonts w:cstheme="minorHAnsi"/>
        </w:rPr>
        <w:t>.</w:t>
      </w:r>
    </w:p>
    <w:p w14:paraId="46C8B0D6" w14:textId="1C603F2B" w:rsidR="00206D4C" w:rsidRPr="001E47D4" w:rsidRDefault="00206D4C" w:rsidP="00533497">
      <w:pPr>
        <w:autoSpaceDE w:val="0"/>
        <w:autoSpaceDN w:val="0"/>
        <w:adjustRightInd w:val="0"/>
        <w:spacing w:after="60"/>
        <w:jc w:val="both"/>
        <w:rPr>
          <w:rFonts w:cstheme="minorHAnsi"/>
        </w:rPr>
      </w:pPr>
      <w:r w:rsidRPr="00206D4C">
        <w:rPr>
          <w:rFonts w:cstheme="minorHAnsi"/>
        </w:rPr>
        <w:t>Ponadto</w:t>
      </w:r>
      <w:r w:rsidR="00E83AAA">
        <w:rPr>
          <w:rFonts w:cstheme="minorHAnsi"/>
        </w:rPr>
        <w:t xml:space="preserve"> </w:t>
      </w:r>
      <w:r w:rsidRPr="001E47D4">
        <w:rPr>
          <w:rFonts w:cstheme="minorHAnsi"/>
        </w:rPr>
        <w:t>ORE to około 24 km własnych sieci elektroenergetycznych</w:t>
      </w:r>
      <w:r w:rsidR="0036579D">
        <w:rPr>
          <w:rFonts w:cstheme="minorHAnsi"/>
        </w:rPr>
        <w:t xml:space="preserve">, </w:t>
      </w:r>
      <w:r w:rsidRPr="001E47D4">
        <w:rPr>
          <w:rFonts w:cstheme="minorHAnsi"/>
        </w:rPr>
        <w:t>ORE zasila 10 miejskich autobusów elektrycznych własną zieloną energią</w:t>
      </w:r>
      <w:r w:rsidR="0036579D">
        <w:rPr>
          <w:rFonts w:cstheme="minorHAnsi"/>
        </w:rPr>
        <w:t xml:space="preserve">, </w:t>
      </w:r>
      <w:r w:rsidRPr="001E47D4">
        <w:rPr>
          <w:rFonts w:cstheme="minorHAnsi"/>
        </w:rPr>
        <w:t>ORE zasila swoją energią 16 o</w:t>
      </w:r>
      <w:r w:rsidR="0036579D">
        <w:rPr>
          <w:rFonts w:cstheme="minorHAnsi"/>
        </w:rPr>
        <w:t xml:space="preserve">dbiorców, </w:t>
      </w:r>
      <w:r w:rsidRPr="001E47D4">
        <w:rPr>
          <w:rFonts w:cstheme="minorHAnsi"/>
        </w:rPr>
        <w:t xml:space="preserve">Dostarcza tańszą energię elektryczną do 60 indywidualnych odbiorców </w:t>
      </w:r>
      <w:r w:rsidR="0036579D">
        <w:rPr>
          <w:rFonts w:cstheme="minorHAnsi"/>
        </w:rPr>
        <w:t>–</w:t>
      </w:r>
      <w:r w:rsidRPr="001E47D4">
        <w:rPr>
          <w:rFonts w:cstheme="minorHAnsi"/>
        </w:rPr>
        <w:t xml:space="preserve"> mieszkańców</w:t>
      </w:r>
      <w:r w:rsidR="0036579D">
        <w:rPr>
          <w:rFonts w:cstheme="minorHAnsi"/>
        </w:rPr>
        <w:t>.</w:t>
      </w:r>
    </w:p>
    <w:p w14:paraId="6C9AB1EE" w14:textId="77777777" w:rsidR="00D3188E" w:rsidRPr="00B9624D" w:rsidRDefault="00D3188E" w:rsidP="00026C18">
      <w:pPr>
        <w:spacing w:after="60"/>
        <w:ind w:firstLine="0"/>
        <w:jc w:val="both"/>
        <w:rPr>
          <w:rFonts w:cs="Arial"/>
          <w:sz w:val="10"/>
          <w:szCs w:val="10"/>
        </w:rPr>
      </w:pPr>
    </w:p>
    <w:p w14:paraId="2359FCE6" w14:textId="405F93A6" w:rsidR="0036579D" w:rsidRDefault="0036579D" w:rsidP="00026C18">
      <w:pPr>
        <w:spacing w:after="60"/>
        <w:ind w:firstLine="0"/>
      </w:pPr>
      <w:r>
        <w:rPr>
          <w:u w:val="single"/>
        </w:rPr>
        <w:t xml:space="preserve">Plany </w:t>
      </w:r>
      <w:r w:rsidR="00A61A2C">
        <w:rPr>
          <w:u w:val="single"/>
        </w:rPr>
        <w:t xml:space="preserve">w </w:t>
      </w:r>
      <w:r w:rsidR="00AD0D06">
        <w:rPr>
          <w:rFonts w:cstheme="minorHAnsi"/>
          <w:u w:val="single"/>
        </w:rPr>
        <w:t>zakresie projektów i aktywności</w:t>
      </w:r>
    </w:p>
    <w:p w14:paraId="338CD8A6" w14:textId="3331C482" w:rsidR="0036579D" w:rsidRPr="001E47D4" w:rsidRDefault="00A61A2C" w:rsidP="00A61A2C">
      <w:pPr>
        <w:pStyle w:val="Akapitzlist"/>
        <w:spacing w:after="60"/>
        <w:ind w:left="568" w:hanging="284"/>
        <w:contextualSpacing w:val="0"/>
        <w:jc w:val="both"/>
      </w:pPr>
      <w:r>
        <w:t>e</w:t>
      </w:r>
      <w:r w:rsidR="0036579D" w:rsidRPr="001E47D4">
        <w:t xml:space="preserve">lektrociepłownia na gaz z silnikami gazowymi 7 </w:t>
      </w:r>
      <w:proofErr w:type="spellStart"/>
      <w:r w:rsidR="0036579D" w:rsidRPr="001E47D4">
        <w:t>MWe</w:t>
      </w:r>
      <w:proofErr w:type="spellEnd"/>
      <w:r>
        <w:t>;</w:t>
      </w:r>
    </w:p>
    <w:p w14:paraId="3D601453" w14:textId="6E80BF5A" w:rsidR="0036579D" w:rsidRPr="001E47D4" w:rsidRDefault="00A61A2C" w:rsidP="00A61A2C">
      <w:pPr>
        <w:pStyle w:val="Akapitzlist"/>
        <w:spacing w:after="60"/>
        <w:ind w:left="568" w:hanging="284"/>
        <w:contextualSpacing w:val="0"/>
        <w:jc w:val="both"/>
      </w:pPr>
      <w:r>
        <w:t>e</w:t>
      </w:r>
      <w:r w:rsidR="0036579D" w:rsidRPr="001E47D4">
        <w:t xml:space="preserve">lektrociepłownia na biogaz 1 </w:t>
      </w:r>
      <w:proofErr w:type="spellStart"/>
      <w:r w:rsidR="0036579D" w:rsidRPr="001E47D4">
        <w:t>MWe</w:t>
      </w:r>
      <w:proofErr w:type="spellEnd"/>
      <w:r>
        <w:t>;</w:t>
      </w:r>
    </w:p>
    <w:p w14:paraId="29F87A96" w14:textId="33D0A668" w:rsidR="0036579D" w:rsidRPr="001E47D4" w:rsidRDefault="0036579D" w:rsidP="00A61A2C">
      <w:pPr>
        <w:pStyle w:val="Akapitzlist"/>
        <w:spacing w:after="60"/>
        <w:ind w:left="568" w:hanging="284"/>
        <w:contextualSpacing w:val="0"/>
        <w:jc w:val="both"/>
      </w:pPr>
      <w:r w:rsidRPr="001E47D4">
        <w:t xml:space="preserve">4 elektrownie fotowoltaiczne 6,5 </w:t>
      </w:r>
      <w:proofErr w:type="spellStart"/>
      <w:r w:rsidRPr="001E47D4">
        <w:t>MWe</w:t>
      </w:r>
      <w:proofErr w:type="spellEnd"/>
      <w:r w:rsidR="00A61A2C">
        <w:t>;</w:t>
      </w:r>
    </w:p>
    <w:p w14:paraId="3C839C71" w14:textId="2259093F" w:rsidR="0036579D" w:rsidRPr="001E47D4" w:rsidRDefault="00A61A2C" w:rsidP="00A61A2C">
      <w:pPr>
        <w:pStyle w:val="Akapitzlist"/>
        <w:spacing w:after="60"/>
        <w:ind w:left="568" w:hanging="284"/>
        <w:contextualSpacing w:val="0"/>
        <w:jc w:val="both"/>
      </w:pPr>
      <w:r>
        <w:t>e</w:t>
      </w:r>
      <w:r w:rsidR="0036579D" w:rsidRPr="001E47D4">
        <w:t xml:space="preserve">lektrociepłownia na paliwa alternatywne 1,8 </w:t>
      </w:r>
      <w:proofErr w:type="spellStart"/>
      <w:r w:rsidR="0036579D" w:rsidRPr="001E47D4">
        <w:t>MWe</w:t>
      </w:r>
      <w:proofErr w:type="spellEnd"/>
      <w:r>
        <w:t>;</w:t>
      </w:r>
    </w:p>
    <w:p w14:paraId="20156DA0" w14:textId="29A2BD13" w:rsidR="0036579D" w:rsidRPr="001E47D4" w:rsidRDefault="00A61A2C" w:rsidP="00A61A2C">
      <w:pPr>
        <w:pStyle w:val="Akapitzlist"/>
        <w:spacing w:after="60"/>
        <w:ind w:left="568" w:hanging="284"/>
        <w:contextualSpacing w:val="0"/>
        <w:jc w:val="both"/>
      </w:pPr>
      <w:r>
        <w:t>k</w:t>
      </w:r>
      <w:r w:rsidR="0036579D" w:rsidRPr="001E47D4">
        <w:t xml:space="preserve">ilkaset instalacji </w:t>
      </w:r>
      <w:proofErr w:type="spellStart"/>
      <w:r w:rsidR="0036579D" w:rsidRPr="001E47D4">
        <w:t>prosumenckich</w:t>
      </w:r>
      <w:proofErr w:type="spellEnd"/>
      <w:r w:rsidR="0036579D" w:rsidRPr="001E47D4">
        <w:t xml:space="preserve"> o mocy około 2,5 </w:t>
      </w:r>
      <w:proofErr w:type="spellStart"/>
      <w:r w:rsidR="0036579D" w:rsidRPr="001E47D4">
        <w:t>MWe</w:t>
      </w:r>
      <w:proofErr w:type="spellEnd"/>
      <w:r>
        <w:t>;</w:t>
      </w:r>
    </w:p>
    <w:p w14:paraId="711B4D0B" w14:textId="1B5F334E" w:rsidR="0036579D" w:rsidRPr="001E47D4" w:rsidRDefault="00A61A2C" w:rsidP="00A61A2C">
      <w:pPr>
        <w:pStyle w:val="Akapitzlist"/>
        <w:spacing w:after="60"/>
        <w:ind w:left="568" w:hanging="284"/>
        <w:contextualSpacing w:val="0"/>
        <w:jc w:val="both"/>
      </w:pPr>
      <w:r>
        <w:t>w</w:t>
      </w:r>
      <w:r w:rsidR="0036579D" w:rsidRPr="001E47D4">
        <w:t>irtualny system energetyczny, wirtualni prosumenci</w:t>
      </w:r>
      <w:r>
        <w:t>;</w:t>
      </w:r>
      <w:r w:rsidR="0036579D" w:rsidRPr="001E47D4">
        <w:t xml:space="preserve"> </w:t>
      </w:r>
    </w:p>
    <w:p w14:paraId="3F67887F" w14:textId="669B6E29" w:rsidR="0036579D" w:rsidRPr="001E47D4" w:rsidRDefault="00A61A2C" w:rsidP="00A61A2C">
      <w:pPr>
        <w:pStyle w:val="Akapitzlist"/>
        <w:spacing w:after="60"/>
        <w:ind w:left="568" w:hanging="284"/>
        <w:contextualSpacing w:val="0"/>
        <w:jc w:val="both"/>
      </w:pPr>
      <w:r>
        <w:t>d</w:t>
      </w:r>
      <w:r w:rsidR="0036579D" w:rsidRPr="001E47D4">
        <w:t xml:space="preserve">alszy rozwój własnej sieci szkieletowej oraz budowa </w:t>
      </w:r>
      <w:proofErr w:type="spellStart"/>
      <w:r w:rsidR="0036579D" w:rsidRPr="001E47D4">
        <w:t>mikrosieci</w:t>
      </w:r>
      <w:proofErr w:type="spellEnd"/>
      <w:r w:rsidR="00B9624D">
        <w:t>.</w:t>
      </w:r>
      <w:r w:rsidR="0036579D" w:rsidRPr="001E47D4">
        <w:t xml:space="preserve"> </w:t>
      </w:r>
    </w:p>
    <w:p w14:paraId="5F6EDE0B" w14:textId="77777777" w:rsidR="0036579D" w:rsidRPr="0036579D" w:rsidRDefault="0036579D" w:rsidP="00026C18">
      <w:pPr>
        <w:autoSpaceDE w:val="0"/>
        <w:autoSpaceDN w:val="0"/>
        <w:adjustRightInd w:val="0"/>
        <w:spacing w:after="60"/>
        <w:ind w:firstLine="0"/>
        <w:jc w:val="both"/>
        <w:rPr>
          <w:rFonts w:cstheme="minorHAnsi"/>
        </w:rPr>
      </w:pPr>
      <w:r w:rsidRPr="0036579D">
        <w:rPr>
          <w:rFonts w:cstheme="minorHAnsi"/>
        </w:rPr>
        <w:t xml:space="preserve">Realizacja wirtualnego systemu energetycznego, elektrociepłowni na paliwa alternatywne oraz elektrociepłowni na biogaz w największym stopniu jest uzależniona od środków zewnętrznych. </w:t>
      </w:r>
    </w:p>
    <w:p w14:paraId="69B38BFB" w14:textId="51880862" w:rsidR="0036579D" w:rsidRPr="00B9624D" w:rsidRDefault="0036579D" w:rsidP="00026C18">
      <w:pPr>
        <w:spacing w:after="60"/>
        <w:ind w:firstLine="0"/>
        <w:rPr>
          <w:sz w:val="10"/>
          <w:szCs w:val="10"/>
        </w:rPr>
      </w:pPr>
    </w:p>
    <w:p w14:paraId="6AB683A5" w14:textId="4B743024" w:rsidR="0036579D" w:rsidRDefault="0036579D" w:rsidP="00026C18">
      <w:pPr>
        <w:spacing w:after="60"/>
        <w:ind w:firstLine="0"/>
        <w:rPr>
          <w:u w:val="single"/>
        </w:rPr>
      </w:pPr>
      <w:r w:rsidRPr="0036579D">
        <w:rPr>
          <w:u w:val="single"/>
        </w:rPr>
        <w:t>Oczekiwania względem władz</w:t>
      </w:r>
      <w:r w:rsidR="00AD1361">
        <w:rPr>
          <w:u w:val="single"/>
        </w:rPr>
        <w:t xml:space="preserve"> regionalnych</w:t>
      </w:r>
    </w:p>
    <w:p w14:paraId="4367A7B9" w14:textId="77A1073A" w:rsidR="00C06A85" w:rsidRDefault="002D4E63" w:rsidP="002D4E63">
      <w:pPr>
        <w:pStyle w:val="Akapitzlist"/>
        <w:spacing w:after="60"/>
        <w:ind w:left="568" w:hanging="284"/>
        <w:contextualSpacing w:val="0"/>
        <w:jc w:val="both"/>
      </w:pPr>
      <w:r>
        <w:t>p</w:t>
      </w:r>
      <w:r w:rsidR="00C06A85">
        <w:t>romocja projektów, w których łączone są: klastry energii, energetyka zawodowa i drobni wytwórcy energii</w:t>
      </w:r>
      <w:r>
        <w:t>;</w:t>
      </w:r>
    </w:p>
    <w:p w14:paraId="6CC7A3F3" w14:textId="542CB271" w:rsidR="00C06A85" w:rsidRDefault="00D33148" w:rsidP="002D4E63">
      <w:pPr>
        <w:pStyle w:val="Akapitzlist"/>
        <w:spacing w:after="60"/>
        <w:ind w:left="568" w:hanging="284"/>
        <w:contextualSpacing w:val="0"/>
        <w:jc w:val="both"/>
      </w:pPr>
      <w:r>
        <w:t>w</w:t>
      </w:r>
      <w:r w:rsidR="00C06A85">
        <w:t>sparcie ośrodków naukowych we włączaniu tematyki energetyki do dydaktyki i w projekty badawcze</w:t>
      </w:r>
      <w:r w:rsidR="00C952BD">
        <w:t>;</w:t>
      </w:r>
    </w:p>
    <w:p w14:paraId="6F2DDF1A" w14:textId="5A2E4D98" w:rsidR="00C06A85" w:rsidRPr="000264F1" w:rsidRDefault="00C952BD" w:rsidP="002D4E63">
      <w:pPr>
        <w:pStyle w:val="Akapitzlist"/>
        <w:spacing w:after="60"/>
        <w:ind w:left="568" w:hanging="284"/>
        <w:contextualSpacing w:val="0"/>
        <w:jc w:val="both"/>
        <w:rPr>
          <w:shd w:val="clear" w:color="auto" w:fill="FFFFFF"/>
        </w:rPr>
      </w:pPr>
      <w:r>
        <w:lastRenderedPageBreak/>
        <w:t>s</w:t>
      </w:r>
      <w:r w:rsidR="00C06A85">
        <w:t xml:space="preserve">zkolenia i działalność promocyjna z zakresu </w:t>
      </w:r>
      <w:r w:rsidR="00C06A85" w:rsidRPr="000264F1">
        <w:rPr>
          <w:shd w:val="clear" w:color="auto" w:fill="FFFFFF"/>
        </w:rPr>
        <w:t xml:space="preserve">przepisów prawa </w:t>
      </w:r>
      <w:r>
        <w:rPr>
          <w:shd w:val="clear" w:color="auto" w:fill="FFFFFF"/>
        </w:rPr>
        <w:t>oraz</w:t>
      </w:r>
      <w:r w:rsidR="00C06A85" w:rsidRPr="000264F1">
        <w:rPr>
          <w:shd w:val="clear" w:color="auto" w:fill="FFFFFF"/>
        </w:rPr>
        <w:t xml:space="preserve"> dostępu do technologii zarówno dla małych przedsiębiorców czy mieszkańców wytwarzających już energię elektryczną, jak i tych, którzy chcą zostać wytwórcami energii elektrycznej</w:t>
      </w:r>
      <w:r>
        <w:rPr>
          <w:shd w:val="clear" w:color="auto" w:fill="FFFFFF"/>
        </w:rPr>
        <w:t>;</w:t>
      </w:r>
    </w:p>
    <w:p w14:paraId="59D334CC" w14:textId="27676F72" w:rsidR="00C06A85" w:rsidRPr="000264F1" w:rsidRDefault="00C952BD" w:rsidP="002D4E63">
      <w:pPr>
        <w:pStyle w:val="Akapitzlist"/>
        <w:spacing w:after="60"/>
        <w:ind w:left="568" w:hanging="284"/>
        <w:contextualSpacing w:val="0"/>
        <w:jc w:val="both"/>
      </w:pPr>
      <w:r>
        <w:rPr>
          <w:shd w:val="clear" w:color="auto" w:fill="FFFFFF"/>
        </w:rPr>
        <w:t>d</w:t>
      </w:r>
      <w:r w:rsidR="00C06A85" w:rsidRPr="000264F1">
        <w:rPr>
          <w:shd w:val="clear" w:color="auto" w:fill="FFFFFF"/>
        </w:rPr>
        <w:t>ziałania edukacyjne związane z transformacją energetyczną</w:t>
      </w:r>
      <w:r w:rsidR="002E3F3D" w:rsidRPr="000264F1">
        <w:rPr>
          <w:shd w:val="clear" w:color="auto" w:fill="FFFFFF"/>
        </w:rPr>
        <w:t>, ukierunkowane</w:t>
      </w:r>
      <w:r w:rsidR="002E3F3D" w:rsidRPr="000264F1">
        <w:t xml:space="preserve"> na mieszkańców i inne</w:t>
      </w:r>
      <w:r w:rsidR="00C06A85" w:rsidRPr="000264F1">
        <w:t xml:space="preserve"> grup</w:t>
      </w:r>
      <w:r w:rsidR="002E3F3D" w:rsidRPr="000264F1">
        <w:t>y</w:t>
      </w:r>
      <w:r w:rsidR="00C06A85" w:rsidRPr="000264F1">
        <w:t xml:space="preserve"> lokalnych</w:t>
      </w:r>
      <w:r w:rsidR="002E3F3D" w:rsidRPr="000264F1">
        <w:t xml:space="preserve"> aktorów, w celu budowy</w:t>
      </w:r>
      <w:r w:rsidR="00C06A85" w:rsidRPr="000264F1">
        <w:t xml:space="preserve"> świadomości społeczeństwa </w:t>
      </w:r>
      <w:r w:rsidR="002E3F3D" w:rsidRPr="000264F1">
        <w:t xml:space="preserve">na temat </w:t>
      </w:r>
      <w:r w:rsidR="00286595" w:rsidRPr="000264F1">
        <w:t>OZE</w:t>
      </w:r>
      <w:r w:rsidR="002E3F3D" w:rsidRPr="000264F1">
        <w:t xml:space="preserve"> </w:t>
      </w:r>
      <w:r w:rsidR="00C06A85" w:rsidRPr="000264F1">
        <w:t>i energetyki rozproszonej</w:t>
      </w:r>
      <w:r>
        <w:t>;</w:t>
      </w:r>
    </w:p>
    <w:p w14:paraId="40667671" w14:textId="7F3B8719" w:rsidR="002E3F3D" w:rsidRDefault="00C952BD" w:rsidP="002D4E63">
      <w:pPr>
        <w:pStyle w:val="Akapitzlist"/>
        <w:spacing w:after="60"/>
        <w:ind w:left="568" w:hanging="284"/>
        <w:contextualSpacing w:val="0"/>
        <w:jc w:val="both"/>
      </w:pPr>
      <w:r>
        <w:t>w</w:t>
      </w:r>
      <w:r w:rsidR="002E3F3D" w:rsidRPr="000264F1">
        <w:t>sparcie transformacji energetycznej w małych i nowo powstałych firmach</w:t>
      </w:r>
      <w:r w:rsidR="002B1C6A">
        <w:t>.</w:t>
      </w:r>
    </w:p>
    <w:p w14:paraId="75AAF48A" w14:textId="77777777" w:rsidR="00533497" w:rsidRPr="00B9624D" w:rsidRDefault="00533497" w:rsidP="00C952BD"/>
    <w:p w14:paraId="05E13C50" w14:textId="3A343B37" w:rsidR="002E3F3D" w:rsidRPr="004A16EA" w:rsidRDefault="002E3F3D" w:rsidP="004A16EA">
      <w:pPr>
        <w:pBdr>
          <w:top w:val="single" w:sz="8" w:space="1" w:color="auto"/>
        </w:pBdr>
        <w:spacing w:after="60"/>
        <w:ind w:firstLine="0"/>
        <w:rPr>
          <w:rFonts w:cstheme="minorHAnsi"/>
          <w:sz w:val="10"/>
          <w:szCs w:val="10"/>
        </w:rPr>
      </w:pPr>
    </w:p>
    <w:p w14:paraId="14487EDE" w14:textId="285ED59C" w:rsidR="002E3F3D" w:rsidRDefault="0034185C" w:rsidP="00533497">
      <w:pPr>
        <w:spacing w:after="60"/>
        <w:ind w:firstLine="0"/>
        <w:rPr>
          <w:rFonts w:cstheme="minorHAnsi"/>
          <w:b/>
        </w:rPr>
      </w:pPr>
      <w:r w:rsidRPr="0034185C">
        <w:rPr>
          <w:rFonts w:cstheme="minorHAnsi"/>
          <w:b/>
        </w:rPr>
        <w:t>Poznański Klaster Energii</w:t>
      </w:r>
    </w:p>
    <w:p w14:paraId="5935918B" w14:textId="0EE196B1" w:rsidR="0034185C" w:rsidRPr="004A16EA" w:rsidRDefault="0034185C" w:rsidP="00533497">
      <w:pPr>
        <w:rPr>
          <w:sz w:val="10"/>
          <w:szCs w:val="10"/>
        </w:rPr>
      </w:pPr>
    </w:p>
    <w:p w14:paraId="609861E6" w14:textId="430A5C6F" w:rsidR="00347E6F" w:rsidRDefault="0034185C" w:rsidP="00533497">
      <w:pPr>
        <w:spacing w:after="60"/>
        <w:ind w:firstLine="0"/>
        <w:rPr>
          <w:rFonts w:cs="Arial"/>
          <w:bCs/>
          <w:szCs w:val="20"/>
        </w:rPr>
      </w:pPr>
      <w:r w:rsidRPr="0034185C">
        <w:rPr>
          <w:rFonts w:cs="Arial"/>
          <w:bCs/>
          <w:szCs w:val="20"/>
          <w:u w:val="single"/>
        </w:rPr>
        <w:t>Podmioty, które podpisały list intencyjny w sprawie utworzenia klastra (19</w:t>
      </w:r>
      <w:r w:rsidR="00347E6F">
        <w:rPr>
          <w:rFonts w:cs="Arial"/>
          <w:bCs/>
          <w:szCs w:val="20"/>
          <w:u w:val="single"/>
        </w:rPr>
        <w:t xml:space="preserve"> października </w:t>
      </w:r>
      <w:r w:rsidRPr="0034185C">
        <w:rPr>
          <w:rFonts w:cs="Arial"/>
          <w:bCs/>
          <w:szCs w:val="20"/>
          <w:u w:val="single"/>
        </w:rPr>
        <w:t>2018</w:t>
      </w:r>
      <w:r w:rsidR="00347E6F">
        <w:rPr>
          <w:rFonts w:cs="Arial"/>
          <w:bCs/>
          <w:szCs w:val="20"/>
          <w:u w:val="single"/>
        </w:rPr>
        <w:t xml:space="preserve"> roku</w:t>
      </w:r>
      <w:r w:rsidRPr="0034185C">
        <w:rPr>
          <w:rFonts w:cs="Arial"/>
          <w:bCs/>
          <w:szCs w:val="20"/>
          <w:u w:val="single"/>
        </w:rPr>
        <w:t>)</w:t>
      </w:r>
    </w:p>
    <w:p w14:paraId="414DA4B3" w14:textId="0377885E" w:rsidR="00347E6F" w:rsidRDefault="0034185C" w:rsidP="00C952BD">
      <w:pPr>
        <w:pStyle w:val="Akapitzlist"/>
        <w:spacing w:after="60"/>
        <w:ind w:left="568" w:hanging="284"/>
        <w:contextualSpacing w:val="0"/>
        <w:jc w:val="both"/>
      </w:pPr>
      <w:r w:rsidRPr="00347E6F">
        <w:t>Miasto Poznań</w:t>
      </w:r>
      <w:r w:rsidR="00C952BD">
        <w:t>;</w:t>
      </w:r>
    </w:p>
    <w:p w14:paraId="4E96E86D" w14:textId="5B0F1A4A" w:rsidR="00347E6F" w:rsidRDefault="0034185C" w:rsidP="00C952BD">
      <w:pPr>
        <w:pStyle w:val="Akapitzlist"/>
        <w:spacing w:after="60"/>
        <w:ind w:left="568" w:hanging="284"/>
        <w:contextualSpacing w:val="0"/>
        <w:jc w:val="both"/>
      </w:pPr>
      <w:r w:rsidRPr="00347E6F">
        <w:t>Politechnika Poznańska</w:t>
      </w:r>
      <w:r w:rsidR="00C952BD">
        <w:t>;</w:t>
      </w:r>
    </w:p>
    <w:p w14:paraId="7F9E138C" w14:textId="6D7081D1" w:rsidR="00347E6F" w:rsidRDefault="0034185C" w:rsidP="00C952BD">
      <w:pPr>
        <w:pStyle w:val="Akapitzlist"/>
        <w:spacing w:after="60"/>
        <w:ind w:left="568" w:hanging="284"/>
        <w:contextualSpacing w:val="0"/>
        <w:jc w:val="both"/>
      </w:pPr>
      <w:proofErr w:type="spellStart"/>
      <w:r w:rsidRPr="00347E6F">
        <w:t>Veolia</w:t>
      </w:r>
      <w:proofErr w:type="spellEnd"/>
      <w:r w:rsidRPr="00347E6F">
        <w:t xml:space="preserve"> Energia Poznań S.A.</w:t>
      </w:r>
      <w:r w:rsidR="00C952BD">
        <w:t>;</w:t>
      </w:r>
      <w:r w:rsidRPr="00347E6F">
        <w:t xml:space="preserve"> </w:t>
      </w:r>
    </w:p>
    <w:p w14:paraId="12D673B4" w14:textId="45214DD4" w:rsidR="00347E6F" w:rsidRDefault="0034185C" w:rsidP="00C952BD">
      <w:pPr>
        <w:pStyle w:val="Akapitzlist"/>
        <w:spacing w:after="60"/>
        <w:ind w:left="568" w:hanging="284"/>
        <w:contextualSpacing w:val="0"/>
        <w:jc w:val="both"/>
      </w:pPr>
      <w:r w:rsidRPr="00347E6F">
        <w:t>SUEZ Zielona Energia Sp. z o.o. ITPOK w Poznaniu</w:t>
      </w:r>
      <w:r w:rsidR="00C952BD">
        <w:t>;</w:t>
      </w:r>
    </w:p>
    <w:p w14:paraId="4A692617" w14:textId="6970E2C1" w:rsidR="00347E6F" w:rsidRDefault="0034185C" w:rsidP="00C952BD">
      <w:pPr>
        <w:pStyle w:val="Akapitzlist"/>
        <w:spacing w:after="60"/>
        <w:ind w:left="568" w:hanging="284"/>
        <w:contextualSpacing w:val="0"/>
        <w:jc w:val="both"/>
      </w:pPr>
      <w:r w:rsidRPr="00347E6F">
        <w:t>Miejskie Przedsiębiorstwo Komunikacyjne w Poznaniu Sp. z o.o.</w:t>
      </w:r>
      <w:r w:rsidR="00347E6F">
        <w:t xml:space="preserve"> (MPK)</w:t>
      </w:r>
      <w:r w:rsidR="00C952BD">
        <w:t>;</w:t>
      </w:r>
      <w:r w:rsidRPr="00347E6F">
        <w:t xml:space="preserve"> </w:t>
      </w:r>
    </w:p>
    <w:p w14:paraId="40F65815" w14:textId="2AB7FCA7" w:rsidR="00347E6F" w:rsidRDefault="0034185C" w:rsidP="00C952BD">
      <w:pPr>
        <w:pStyle w:val="Akapitzlist"/>
        <w:spacing w:after="60"/>
        <w:ind w:left="568" w:hanging="284"/>
        <w:contextualSpacing w:val="0"/>
        <w:jc w:val="both"/>
      </w:pPr>
      <w:r w:rsidRPr="00347E6F">
        <w:t>AQUANET S.A.</w:t>
      </w:r>
      <w:r w:rsidR="00C952BD">
        <w:t>;</w:t>
      </w:r>
      <w:r w:rsidRPr="00347E6F">
        <w:t xml:space="preserve"> </w:t>
      </w:r>
    </w:p>
    <w:p w14:paraId="5517EBB3" w14:textId="6F6453C7" w:rsidR="00347E6F" w:rsidRDefault="0034185C" w:rsidP="00C952BD">
      <w:pPr>
        <w:pStyle w:val="Akapitzlist"/>
        <w:spacing w:after="60"/>
        <w:ind w:left="568" w:hanging="284"/>
        <w:contextualSpacing w:val="0"/>
        <w:jc w:val="both"/>
      </w:pPr>
      <w:r w:rsidRPr="00347E6F">
        <w:t>Termy Maltańskie Sp. z o.o.</w:t>
      </w:r>
      <w:r w:rsidR="00C952BD">
        <w:t>;</w:t>
      </w:r>
      <w:r w:rsidRPr="00347E6F">
        <w:t xml:space="preserve"> </w:t>
      </w:r>
    </w:p>
    <w:p w14:paraId="2BD2F963" w14:textId="76EEF393" w:rsidR="00347E6F" w:rsidRDefault="0034185C" w:rsidP="00C952BD">
      <w:pPr>
        <w:pStyle w:val="Akapitzlist"/>
        <w:spacing w:after="60"/>
        <w:ind w:left="568" w:hanging="284"/>
        <w:contextualSpacing w:val="0"/>
        <w:jc w:val="both"/>
      </w:pPr>
      <w:r w:rsidRPr="00347E6F">
        <w:t>Poznańskie Towarzystwo Budownictwa Społecznego Sp. z o.o.</w:t>
      </w:r>
      <w:r w:rsidR="00C952BD">
        <w:t>;</w:t>
      </w:r>
      <w:r w:rsidRPr="00347E6F">
        <w:t xml:space="preserve"> </w:t>
      </w:r>
    </w:p>
    <w:p w14:paraId="007292BD" w14:textId="48033906" w:rsidR="00347E6F" w:rsidRDefault="0034185C" w:rsidP="00C952BD">
      <w:pPr>
        <w:pStyle w:val="Akapitzlist"/>
        <w:spacing w:after="60"/>
        <w:ind w:left="568" w:hanging="284"/>
        <w:contextualSpacing w:val="0"/>
        <w:jc w:val="both"/>
      </w:pPr>
      <w:r w:rsidRPr="00347E6F">
        <w:t>Zarząd Komunalnych Zasobów Lokalowych Sp. z o.o.</w:t>
      </w:r>
      <w:r w:rsidR="00C952BD">
        <w:t>;</w:t>
      </w:r>
    </w:p>
    <w:p w14:paraId="6C7C6D51" w14:textId="3EAF874D" w:rsidR="00347E6F" w:rsidRDefault="0034185C" w:rsidP="00C952BD">
      <w:pPr>
        <w:pStyle w:val="Akapitzlist"/>
        <w:spacing w:after="60"/>
        <w:ind w:left="568" w:hanging="284"/>
        <w:contextualSpacing w:val="0"/>
        <w:jc w:val="both"/>
      </w:pPr>
      <w:r w:rsidRPr="00347E6F">
        <w:t>Zakład Zagospodarowania Odpadów w Poznaniu Sp. z o. o.</w:t>
      </w:r>
      <w:r w:rsidR="00C952BD">
        <w:t>;</w:t>
      </w:r>
    </w:p>
    <w:p w14:paraId="69FD1949" w14:textId="467408A5" w:rsidR="0034185C" w:rsidRPr="00347E6F" w:rsidRDefault="0034185C" w:rsidP="00C952BD">
      <w:pPr>
        <w:pStyle w:val="Akapitzlist"/>
        <w:spacing w:after="60"/>
        <w:ind w:left="568" w:hanging="284"/>
        <w:contextualSpacing w:val="0"/>
        <w:jc w:val="both"/>
      </w:pPr>
      <w:r w:rsidRPr="00347E6F">
        <w:t>Międzynarodowe Targi Poznańskie Sp. z o.o.</w:t>
      </w:r>
    </w:p>
    <w:p w14:paraId="4773166E" w14:textId="351A9B5F" w:rsidR="0034185C" w:rsidRPr="00B9624D" w:rsidRDefault="0034185C" w:rsidP="00B9624D">
      <w:pPr>
        <w:spacing w:after="60"/>
        <w:rPr>
          <w:sz w:val="10"/>
          <w:szCs w:val="10"/>
        </w:rPr>
      </w:pPr>
    </w:p>
    <w:p w14:paraId="20F35A4D" w14:textId="7F88D667" w:rsidR="0034185C" w:rsidRPr="00DC6D5A" w:rsidRDefault="0034185C" w:rsidP="00533497">
      <w:pPr>
        <w:pStyle w:val="Akapitzlist"/>
        <w:numPr>
          <w:ilvl w:val="0"/>
          <w:numId w:val="0"/>
        </w:numPr>
        <w:tabs>
          <w:tab w:val="left" w:pos="284"/>
        </w:tabs>
        <w:spacing w:after="60"/>
        <w:contextualSpacing w:val="0"/>
        <w:jc w:val="both"/>
        <w:rPr>
          <w:u w:val="single"/>
        </w:rPr>
      </w:pPr>
      <w:r w:rsidRPr="00DC6D5A">
        <w:rPr>
          <w:u w:val="single"/>
        </w:rPr>
        <w:t>Cele utworzenia</w:t>
      </w:r>
    </w:p>
    <w:p w14:paraId="2E37593C" w14:textId="659E703E" w:rsidR="0034185C" w:rsidRPr="0034185C" w:rsidRDefault="00B55211" w:rsidP="00B55211">
      <w:pPr>
        <w:pStyle w:val="Akapitzlist"/>
        <w:spacing w:after="60"/>
        <w:ind w:left="568" w:hanging="284"/>
        <w:contextualSpacing w:val="0"/>
        <w:jc w:val="both"/>
      </w:pPr>
      <w:r>
        <w:t>c</w:t>
      </w:r>
      <w:r w:rsidR="009258E7">
        <w:t>ele s</w:t>
      </w:r>
      <w:r w:rsidR="0034185C" w:rsidRPr="0034185C">
        <w:t xml:space="preserve">trategiczne, zapisane w </w:t>
      </w:r>
      <w:r w:rsidR="00AD0D06">
        <w:t>„</w:t>
      </w:r>
      <w:r w:rsidR="0034185C" w:rsidRPr="0034185C">
        <w:t>Strategii Poznańskiego Klastra Energii</w:t>
      </w:r>
      <w:r w:rsidR="00AD0D06">
        <w:t>”</w:t>
      </w:r>
      <w:r w:rsidR="0034185C" w:rsidRPr="0034185C">
        <w:t>:</w:t>
      </w:r>
    </w:p>
    <w:p w14:paraId="1C671410" w14:textId="0E293EBC" w:rsidR="0034185C" w:rsidRPr="0034185C" w:rsidRDefault="00B55211" w:rsidP="00370381">
      <w:pPr>
        <w:pStyle w:val="Akapitzlist"/>
        <w:numPr>
          <w:ilvl w:val="0"/>
          <w:numId w:val="53"/>
        </w:numPr>
        <w:spacing w:after="60"/>
        <w:ind w:left="851" w:hanging="284"/>
        <w:contextualSpacing w:val="0"/>
        <w:jc w:val="both"/>
      </w:pPr>
      <w:r>
        <w:t>z</w:t>
      </w:r>
      <w:r w:rsidR="0034185C" w:rsidRPr="0034185C">
        <w:t>większenie poziomu samowystarczalności energetycznej Miasta Poznania poprzez realizację zaplanowanych w Klastrze inwestycji związanych z nowymi źródłami energii oraz działaniami energooszczędnymi</w:t>
      </w:r>
      <w:r w:rsidR="00B9624D">
        <w:t>,</w:t>
      </w:r>
    </w:p>
    <w:p w14:paraId="3979654E" w14:textId="5F9553F5" w:rsidR="0034185C" w:rsidRPr="0034185C" w:rsidRDefault="00B55211" w:rsidP="00370381">
      <w:pPr>
        <w:pStyle w:val="Akapitzlist"/>
        <w:numPr>
          <w:ilvl w:val="0"/>
          <w:numId w:val="53"/>
        </w:numPr>
        <w:spacing w:after="60"/>
        <w:ind w:left="851" w:hanging="284"/>
        <w:contextualSpacing w:val="0"/>
        <w:jc w:val="both"/>
      </w:pPr>
      <w:r>
        <w:t>w</w:t>
      </w:r>
      <w:r w:rsidR="0034185C" w:rsidRPr="0034185C">
        <w:t xml:space="preserve">zrost udziału </w:t>
      </w:r>
      <w:r w:rsidR="00286595">
        <w:t>OZE</w:t>
      </w:r>
      <w:r w:rsidR="0034185C" w:rsidRPr="0034185C">
        <w:t xml:space="preserve"> w ogólnym </w:t>
      </w:r>
      <w:proofErr w:type="spellStart"/>
      <w:r w:rsidR="0034185C" w:rsidRPr="0034185C">
        <w:t>miksie</w:t>
      </w:r>
      <w:proofErr w:type="spellEnd"/>
      <w:r w:rsidR="0034185C" w:rsidRPr="0034185C">
        <w:t xml:space="preserve"> energetycznym w obrębie Klastra</w:t>
      </w:r>
      <w:r w:rsidR="00B9624D">
        <w:t>,</w:t>
      </w:r>
      <w:r w:rsidR="0034185C" w:rsidRPr="0034185C">
        <w:t xml:space="preserve"> </w:t>
      </w:r>
    </w:p>
    <w:p w14:paraId="013043B9" w14:textId="1404723D" w:rsidR="0034185C" w:rsidRPr="0034185C" w:rsidRDefault="00B55211" w:rsidP="00370381">
      <w:pPr>
        <w:pStyle w:val="Akapitzlist"/>
        <w:numPr>
          <w:ilvl w:val="0"/>
          <w:numId w:val="53"/>
        </w:numPr>
        <w:spacing w:after="60"/>
        <w:ind w:left="851" w:hanging="284"/>
        <w:contextualSpacing w:val="0"/>
        <w:jc w:val="both"/>
      </w:pPr>
      <w:r>
        <w:t>z</w:t>
      </w:r>
      <w:r w:rsidR="0034185C" w:rsidRPr="0034185C">
        <w:t>apewnienie lokalnego bezpieczeństwa energetycznego poprzez wykorzystanie dostępnych źródeł energii oraz stosowanie nowoczesnych technologii o wysokiej efektywności</w:t>
      </w:r>
      <w:r w:rsidR="00B9624D">
        <w:t>,</w:t>
      </w:r>
    </w:p>
    <w:p w14:paraId="33A2B047" w14:textId="41D32BC7" w:rsidR="0034185C" w:rsidRPr="0034185C" w:rsidRDefault="00B55211" w:rsidP="00370381">
      <w:pPr>
        <w:pStyle w:val="Akapitzlist"/>
        <w:numPr>
          <w:ilvl w:val="0"/>
          <w:numId w:val="53"/>
        </w:numPr>
        <w:spacing w:after="60"/>
        <w:ind w:left="851" w:hanging="284"/>
        <w:contextualSpacing w:val="0"/>
        <w:jc w:val="both"/>
      </w:pPr>
      <w:r>
        <w:t>p</w:t>
      </w:r>
      <w:r w:rsidR="0034185C" w:rsidRPr="0034185C">
        <w:t>oprawa jakości powietrza poprzez zwiększenie liczby źródeł energii opartych o</w:t>
      </w:r>
      <w:r w:rsidR="002B1C6A">
        <w:t xml:space="preserve"> </w:t>
      </w:r>
      <w:r w:rsidR="00286595">
        <w:t>OZE</w:t>
      </w:r>
      <w:r w:rsidR="0034185C" w:rsidRPr="0034185C">
        <w:t>, co w konsekwencji zmniejszy udział źródeł konwencjonalnych w</w:t>
      </w:r>
      <w:r w:rsidR="002B1C6A">
        <w:t xml:space="preserve"> </w:t>
      </w:r>
      <w:r w:rsidR="0034185C" w:rsidRPr="0034185C">
        <w:t>Klastrze</w:t>
      </w:r>
      <w:r w:rsidR="00B9624D">
        <w:t>,</w:t>
      </w:r>
    </w:p>
    <w:p w14:paraId="035163BF" w14:textId="79CE6736" w:rsidR="0034185C" w:rsidRPr="0034185C" w:rsidRDefault="00B55211" w:rsidP="00370381">
      <w:pPr>
        <w:pStyle w:val="Akapitzlist"/>
        <w:numPr>
          <w:ilvl w:val="0"/>
          <w:numId w:val="53"/>
        </w:numPr>
        <w:spacing w:after="60"/>
        <w:ind w:left="851" w:hanging="284"/>
        <w:contextualSpacing w:val="0"/>
        <w:jc w:val="both"/>
      </w:pPr>
      <w:r>
        <w:t>p</w:t>
      </w:r>
      <w:r w:rsidR="0034185C" w:rsidRPr="0034185C">
        <w:t>oprawa jakości zasilania oraz parametrów pracy systemu elektroenergetycznego</w:t>
      </w:r>
      <w:r w:rsidR="00B9624D">
        <w:t>,</w:t>
      </w:r>
    </w:p>
    <w:p w14:paraId="646C4E18" w14:textId="6E62A62D" w:rsidR="0034185C" w:rsidRPr="0034185C" w:rsidRDefault="00B55211" w:rsidP="00370381">
      <w:pPr>
        <w:pStyle w:val="Akapitzlist"/>
        <w:numPr>
          <w:ilvl w:val="0"/>
          <w:numId w:val="53"/>
        </w:numPr>
        <w:spacing w:after="60"/>
        <w:ind w:left="851" w:hanging="284"/>
        <w:contextualSpacing w:val="0"/>
        <w:jc w:val="both"/>
      </w:pPr>
      <w:r>
        <w:t>z</w:t>
      </w:r>
      <w:r w:rsidR="0034185C" w:rsidRPr="0034185C">
        <w:t>większenie konkurencyjności i innowacyjności Klastra poprzez uzyskanie wyższej efektywności energetycznej i ekonomicznej z wykorzystaniem technologii przyjaznych środowisku</w:t>
      </w:r>
      <w:r w:rsidR="00B9624D">
        <w:t>,</w:t>
      </w:r>
    </w:p>
    <w:p w14:paraId="29FCDDA7" w14:textId="36D26E02" w:rsidR="0034185C" w:rsidRPr="0034185C" w:rsidRDefault="00B55211" w:rsidP="00370381">
      <w:pPr>
        <w:pStyle w:val="Akapitzlist"/>
        <w:numPr>
          <w:ilvl w:val="0"/>
          <w:numId w:val="53"/>
        </w:numPr>
        <w:spacing w:after="60"/>
        <w:ind w:left="851" w:hanging="284"/>
        <w:contextualSpacing w:val="0"/>
        <w:jc w:val="both"/>
      </w:pPr>
      <w:r>
        <w:lastRenderedPageBreak/>
        <w:t>u</w:t>
      </w:r>
      <w:r w:rsidR="0034185C" w:rsidRPr="0034185C">
        <w:t>zyskanie określonego efektu ekonomicznego poprzez: tańsze zaopatrzenie w energię elektryczną oraz niższe zużycie energii</w:t>
      </w:r>
      <w:r w:rsidR="00B9624D">
        <w:t>;</w:t>
      </w:r>
    </w:p>
    <w:p w14:paraId="64D02A2E" w14:textId="04F3C21B" w:rsidR="0034185C" w:rsidRPr="0034185C" w:rsidRDefault="00D54B5B" w:rsidP="00370381">
      <w:pPr>
        <w:pStyle w:val="Akapitzlist"/>
        <w:numPr>
          <w:ilvl w:val="0"/>
          <w:numId w:val="54"/>
        </w:numPr>
        <w:spacing w:after="60"/>
        <w:ind w:left="568" w:hanging="284"/>
        <w:contextualSpacing w:val="0"/>
      </w:pPr>
      <w:r>
        <w:t>c</w:t>
      </w:r>
      <w:r w:rsidR="0034185C" w:rsidRPr="0034185C">
        <w:t>ele dodatkowe:</w:t>
      </w:r>
    </w:p>
    <w:p w14:paraId="20EF10BD" w14:textId="1F41A18E" w:rsidR="0034185C" w:rsidRPr="0034185C" w:rsidRDefault="00EA0E89" w:rsidP="00370381">
      <w:pPr>
        <w:pStyle w:val="Akapitzlist"/>
        <w:numPr>
          <w:ilvl w:val="0"/>
          <w:numId w:val="55"/>
        </w:numPr>
        <w:spacing w:after="60"/>
        <w:ind w:left="851" w:hanging="284"/>
        <w:contextualSpacing w:val="0"/>
        <w:jc w:val="both"/>
      </w:pPr>
      <w:r>
        <w:t>u</w:t>
      </w:r>
      <w:r w:rsidR="0034185C" w:rsidRPr="0034185C">
        <w:t>zyskanie dodatkowych źródeł finansowania z programów przeznaczonych dla takich inicjatyw</w:t>
      </w:r>
      <w:r w:rsidR="00B9624D">
        <w:t>,</w:t>
      </w:r>
    </w:p>
    <w:p w14:paraId="0E61D6F7" w14:textId="22F6227B" w:rsidR="0034185C" w:rsidRPr="0034185C" w:rsidRDefault="00EA0E89" w:rsidP="00370381">
      <w:pPr>
        <w:pStyle w:val="Akapitzlist"/>
        <w:numPr>
          <w:ilvl w:val="0"/>
          <w:numId w:val="55"/>
        </w:numPr>
        <w:spacing w:after="60"/>
        <w:ind w:left="851" w:hanging="284"/>
        <w:contextualSpacing w:val="0"/>
        <w:jc w:val="both"/>
      </w:pPr>
      <w:r>
        <w:t>z</w:t>
      </w:r>
      <w:r w:rsidR="0034185C" w:rsidRPr="0034185C">
        <w:t>większenie atrakcyjności terenów inwestycyjnych poprzez zmniejszenie kosztów zaopatrzenia w energię.</w:t>
      </w:r>
    </w:p>
    <w:p w14:paraId="58C7529E" w14:textId="77777777" w:rsidR="0034185C" w:rsidRPr="00B9624D" w:rsidRDefault="0034185C" w:rsidP="00533497">
      <w:pPr>
        <w:rPr>
          <w:sz w:val="10"/>
          <w:szCs w:val="10"/>
        </w:rPr>
      </w:pPr>
    </w:p>
    <w:p w14:paraId="7F5ECC74" w14:textId="27699EB8" w:rsidR="0034185C" w:rsidRDefault="00DC6D5A" w:rsidP="00533497">
      <w:pPr>
        <w:spacing w:after="60"/>
        <w:ind w:firstLine="0"/>
        <w:jc w:val="both"/>
        <w:rPr>
          <w:rFonts w:cstheme="minorHAnsi"/>
          <w:b/>
          <w:shd w:val="clear" w:color="auto" w:fill="FFFFFF"/>
        </w:rPr>
      </w:pPr>
      <w:r>
        <w:rPr>
          <w:rFonts w:cs="Arial"/>
          <w:bCs/>
          <w:szCs w:val="20"/>
          <w:u w:val="single"/>
        </w:rPr>
        <w:t>Charakterystyka – opis działań podejmowanych przez podmioty klastra</w:t>
      </w:r>
    </w:p>
    <w:p w14:paraId="733D9D3F" w14:textId="2FC70742" w:rsidR="00DC6D5A" w:rsidRPr="00DC6D5A" w:rsidRDefault="001414E1" w:rsidP="001414E1">
      <w:pPr>
        <w:pStyle w:val="Akapitzlist"/>
        <w:spacing w:after="60"/>
        <w:ind w:left="568" w:hanging="284"/>
        <w:contextualSpacing w:val="0"/>
        <w:jc w:val="both"/>
      </w:pPr>
      <w:r>
        <w:t>w</w:t>
      </w:r>
      <w:r w:rsidR="00DC6D5A" w:rsidRPr="00DC6D5A">
        <w:t xml:space="preserve"> lipcu 2019 roku, na zlecenie Miasta Pozna</w:t>
      </w:r>
      <w:r>
        <w:t>nia</w:t>
      </w:r>
      <w:r w:rsidR="00DC6D5A" w:rsidRPr="00DC6D5A">
        <w:t xml:space="preserve">, opracowana została </w:t>
      </w:r>
      <w:r w:rsidR="00347E6F">
        <w:t>„</w:t>
      </w:r>
      <w:r w:rsidR="00DC6D5A" w:rsidRPr="00DC6D5A">
        <w:t>Strategia Poznańskiego Klastra Energii</w:t>
      </w:r>
      <w:r w:rsidR="00347E6F">
        <w:t>”</w:t>
      </w:r>
      <w:r w:rsidR="00DC6D5A" w:rsidRPr="00DC6D5A">
        <w:t>, która obejmuje perspektywę na lata 2019</w:t>
      </w:r>
      <w:r>
        <w:t>-</w:t>
      </w:r>
      <w:r w:rsidR="00DC6D5A" w:rsidRPr="00DC6D5A">
        <w:t xml:space="preserve">2028 oraz </w:t>
      </w:r>
      <w:r w:rsidR="00347E6F">
        <w:t>„</w:t>
      </w:r>
      <w:r w:rsidR="00DC6D5A" w:rsidRPr="00DC6D5A">
        <w:t>Bilans Energetyczny Poznańskiego Klastra Energii</w:t>
      </w:r>
      <w:r w:rsidR="00347E6F">
        <w:t>”</w:t>
      </w:r>
      <w:r w:rsidR="00DC6D5A" w:rsidRPr="00DC6D5A">
        <w:t>. Oba dokumenty zostały przygotowane pod kolejną edycję konkursu na Certyfikat Pilotażowego Klastra Energii</w:t>
      </w:r>
      <w:r w:rsidR="00347E6F">
        <w:t>,</w:t>
      </w:r>
      <w:r w:rsidR="00DC6D5A" w:rsidRPr="00DC6D5A">
        <w:t xml:space="preserve"> organizowane</w:t>
      </w:r>
      <w:r w:rsidR="00347E6F">
        <w:t>go</w:t>
      </w:r>
      <w:r w:rsidR="00DC6D5A" w:rsidRPr="00DC6D5A">
        <w:t xml:space="preserve"> przez Ministerstwo Energii. Niestety konkurs ten po dwóch przeprowadzanych edycjach został zawieszony</w:t>
      </w:r>
      <w:r>
        <w:t>;</w:t>
      </w:r>
    </w:p>
    <w:p w14:paraId="1DC66184" w14:textId="7CCD0409" w:rsidR="00DC6D5A" w:rsidRPr="00DC6D5A" w:rsidRDefault="00DC6D5A" w:rsidP="001414E1">
      <w:pPr>
        <w:pStyle w:val="Akapitzlist"/>
        <w:spacing w:after="60"/>
        <w:ind w:left="568" w:hanging="284"/>
        <w:contextualSpacing w:val="0"/>
        <w:jc w:val="both"/>
      </w:pPr>
      <w:r w:rsidRPr="00DC6D5A">
        <w:t xml:space="preserve">11 października 2019 roku Miasto Poznań zorganizowało konferencję pod nazwą „Smart City </w:t>
      </w:r>
      <w:r w:rsidR="00347E6F">
        <w:t>–</w:t>
      </w:r>
      <w:r w:rsidRPr="00DC6D5A">
        <w:t xml:space="preserve"> Klastry Energii”, która odbywała się na terenie MTP w ramach targów Pol-Eco. Udział w konferencji oraz panelu dyskusyjnym wzięli eksperci w zakresie tworzenia i funkcjonowania klastrów energii oraz przedstawiciele firm tworzących Poznański Klaster Energii</w:t>
      </w:r>
      <w:r w:rsidR="001414E1">
        <w:t>;</w:t>
      </w:r>
    </w:p>
    <w:p w14:paraId="5E97C085" w14:textId="7B9ADB8E" w:rsidR="00DC6D5A" w:rsidRPr="00DC6D5A" w:rsidRDefault="001414E1" w:rsidP="001414E1">
      <w:pPr>
        <w:pStyle w:val="Akapitzlist"/>
        <w:spacing w:after="60"/>
        <w:ind w:left="568" w:hanging="284"/>
        <w:contextualSpacing w:val="0"/>
        <w:jc w:val="both"/>
      </w:pPr>
      <w:r>
        <w:t>p</w:t>
      </w:r>
      <w:r w:rsidR="00DC6D5A" w:rsidRPr="00DC6D5A">
        <w:t xml:space="preserve">omimo braku formalnej umowy klastrowej, w ramach współpracy pomiędzy poszczególnymi uczestnikami Klastra odbywają się regularne spotkania dotyczące bieżącej współpracy oraz możliwych form współdziałania w zakresie rozwoju </w:t>
      </w:r>
      <w:r w:rsidR="00286595">
        <w:t>OZE</w:t>
      </w:r>
      <w:r w:rsidR="00DC6D5A" w:rsidRPr="00DC6D5A">
        <w:t xml:space="preserve"> czy podnoszenia efektywności energetycznej. Jednym z przykładów takich działań było spotkanie Miasta Pozna</w:t>
      </w:r>
      <w:r>
        <w:t>nia</w:t>
      </w:r>
      <w:r w:rsidR="00DC6D5A" w:rsidRPr="00DC6D5A">
        <w:t xml:space="preserve">, przedstawicieli MPK z firmą </w:t>
      </w:r>
      <w:proofErr w:type="spellStart"/>
      <w:r w:rsidR="00DC6D5A" w:rsidRPr="00DC6D5A">
        <w:t>Condix</w:t>
      </w:r>
      <w:proofErr w:type="spellEnd"/>
      <w:r w:rsidR="00DC6D5A" w:rsidRPr="00DC6D5A">
        <w:t xml:space="preserve"> S.A</w:t>
      </w:r>
      <w:r>
        <w:t>.</w:t>
      </w:r>
      <w:r w:rsidR="00DC6D5A" w:rsidRPr="00DC6D5A">
        <w:t xml:space="preserve"> (Polska) i S.E.S. Storage Energy System (</w:t>
      </w:r>
      <w:proofErr w:type="spellStart"/>
      <w:r w:rsidR="00DC6D5A" w:rsidRPr="00DC6D5A">
        <w:t>Upside</w:t>
      </w:r>
      <w:proofErr w:type="spellEnd"/>
      <w:r w:rsidR="00DC6D5A" w:rsidRPr="00DC6D5A">
        <w:t xml:space="preserve"> </w:t>
      </w:r>
      <w:proofErr w:type="spellStart"/>
      <w:r w:rsidR="00DC6D5A" w:rsidRPr="00DC6D5A">
        <w:t>Group</w:t>
      </w:r>
      <w:proofErr w:type="spellEnd"/>
      <w:r w:rsidR="00DC6D5A" w:rsidRPr="00DC6D5A">
        <w:t xml:space="preserve"> GmbH – Niemcy) w zakresie możliwości magazynowania i odzysku energii</w:t>
      </w:r>
      <w:r>
        <w:t>;</w:t>
      </w:r>
    </w:p>
    <w:p w14:paraId="7EC197A9" w14:textId="77777777" w:rsidR="00DC6D5A" w:rsidRPr="00DC6D5A" w:rsidRDefault="00DC6D5A" w:rsidP="001414E1">
      <w:pPr>
        <w:pStyle w:val="Akapitzlist"/>
        <w:spacing w:after="60"/>
        <w:ind w:left="568" w:hanging="284"/>
        <w:contextualSpacing w:val="0"/>
        <w:jc w:val="both"/>
      </w:pPr>
      <w:r w:rsidRPr="00DC6D5A">
        <w:t xml:space="preserve">Miasto Poznań w ramach działań związanych z działalnością, która może być brana pod uwagę przy realizacji inicjatywy klastrowej, wykonała opracowania dotyczące koncepcji budowy małej biogazowni na terenie ZOO oraz wykorzystania energii elektrycznej wytwarzanej w ITPOK w Poznaniu do zasilania obiektów miejskich. Obie te koncepcje zakładają możliwość wykorzystania nadwyżek produkowanej energii do zasilania innych obiektów. </w:t>
      </w:r>
    </w:p>
    <w:p w14:paraId="114374FD" w14:textId="77777777" w:rsidR="0034185C" w:rsidRPr="00B9624D" w:rsidRDefault="0034185C" w:rsidP="00533497">
      <w:pPr>
        <w:rPr>
          <w:sz w:val="10"/>
          <w:szCs w:val="10"/>
          <w:shd w:val="clear" w:color="auto" w:fill="FFFFFF"/>
        </w:rPr>
      </w:pPr>
    </w:p>
    <w:p w14:paraId="32CEBDEB" w14:textId="58AAE706" w:rsidR="00E36EF9" w:rsidRPr="00E36EF9" w:rsidRDefault="00DC6D5A" w:rsidP="00533497">
      <w:pPr>
        <w:spacing w:after="60"/>
        <w:ind w:firstLine="0"/>
        <w:jc w:val="both"/>
        <w:rPr>
          <w:u w:val="single"/>
        </w:rPr>
      </w:pPr>
      <w:r w:rsidRPr="00E36EF9">
        <w:rPr>
          <w:u w:val="single"/>
        </w:rPr>
        <w:t xml:space="preserve">Plany </w:t>
      </w:r>
      <w:r w:rsidR="00AD0D06">
        <w:rPr>
          <w:u w:val="single"/>
        </w:rPr>
        <w:t xml:space="preserve">w </w:t>
      </w:r>
      <w:r w:rsidR="00AD0D06">
        <w:rPr>
          <w:rFonts w:cstheme="minorHAnsi"/>
          <w:u w:val="single"/>
        </w:rPr>
        <w:t>zakresie projektów i aktywności</w:t>
      </w:r>
    </w:p>
    <w:p w14:paraId="32094A97" w14:textId="7DDFCFD6" w:rsidR="00DC6D5A" w:rsidRPr="00E36EF9" w:rsidRDefault="00DC6D5A" w:rsidP="00533497">
      <w:pPr>
        <w:autoSpaceDE w:val="0"/>
        <w:autoSpaceDN w:val="0"/>
        <w:adjustRightInd w:val="0"/>
        <w:spacing w:after="60"/>
        <w:jc w:val="both"/>
        <w:rPr>
          <w:rFonts w:cs="Calibri"/>
        </w:rPr>
      </w:pPr>
      <w:r w:rsidRPr="00E36EF9">
        <w:rPr>
          <w:rFonts w:cs="Calibri"/>
        </w:rPr>
        <w:t>Inicjatywa klastrowa, zgodnie z zapisami Strategii, ma przyczynić się do wdrożenia nowoczesnych technologii produkcji energii elektrycznej i ciepła. Jednym z planów jest zwiększenie udziału OZE w</w:t>
      </w:r>
      <w:r w:rsidR="002B1C6A">
        <w:rPr>
          <w:rFonts w:cs="Calibri"/>
        </w:rPr>
        <w:t xml:space="preserve"> </w:t>
      </w:r>
      <w:r w:rsidRPr="00E36EF9">
        <w:rPr>
          <w:rFonts w:cs="Calibri"/>
        </w:rPr>
        <w:t xml:space="preserve">ogólnym </w:t>
      </w:r>
      <w:proofErr w:type="spellStart"/>
      <w:r w:rsidRPr="00E36EF9">
        <w:rPr>
          <w:rFonts w:cs="Calibri"/>
        </w:rPr>
        <w:t>miksie</w:t>
      </w:r>
      <w:proofErr w:type="spellEnd"/>
      <w:r w:rsidRPr="00E36EF9">
        <w:rPr>
          <w:rFonts w:cs="Calibri"/>
        </w:rPr>
        <w:t xml:space="preserve"> energetycznym na terenie </w:t>
      </w:r>
      <w:r w:rsidR="00E36EF9" w:rsidRPr="00E36EF9">
        <w:rPr>
          <w:rFonts w:cs="Calibri"/>
        </w:rPr>
        <w:t>Poznania</w:t>
      </w:r>
      <w:r w:rsidRPr="00E36EF9">
        <w:rPr>
          <w:rFonts w:cs="Calibri"/>
        </w:rPr>
        <w:t>. Klaster dzięki temu zwiększy bez</w:t>
      </w:r>
      <w:r w:rsidR="00E36EF9" w:rsidRPr="00E36EF9">
        <w:rPr>
          <w:rFonts w:cs="Calibri"/>
        </w:rPr>
        <w:t>pieczeństwo energetyczne miasta</w:t>
      </w:r>
      <w:r w:rsidRPr="00E36EF9">
        <w:rPr>
          <w:rFonts w:cs="Calibri"/>
        </w:rPr>
        <w:t xml:space="preserve">, zwiększy efektywność produkcji oraz </w:t>
      </w:r>
      <w:r w:rsidR="00347E6F">
        <w:rPr>
          <w:rFonts w:cs="Calibri"/>
        </w:rPr>
        <w:t xml:space="preserve">zoptymalizuje </w:t>
      </w:r>
      <w:r w:rsidRPr="00E36EF9">
        <w:rPr>
          <w:rFonts w:cs="Calibri"/>
        </w:rPr>
        <w:t xml:space="preserve">zużycie energii elektrycznej. Dodatkowo podjęcie tej idei oraz przeprowadzenie szerokiego wachlarza szkoleń dla uczestników </w:t>
      </w:r>
      <w:r w:rsidR="001677B8">
        <w:rPr>
          <w:rFonts w:cs="Calibri"/>
        </w:rPr>
        <w:t>K</w:t>
      </w:r>
      <w:r w:rsidRPr="00E36EF9">
        <w:rPr>
          <w:rFonts w:cs="Calibri"/>
        </w:rPr>
        <w:t xml:space="preserve">lastra </w:t>
      </w:r>
      <w:r w:rsidR="001677B8">
        <w:rPr>
          <w:rFonts w:cs="Calibri"/>
        </w:rPr>
        <w:t>i</w:t>
      </w:r>
      <w:r w:rsidRPr="00E36EF9">
        <w:rPr>
          <w:rFonts w:cs="Calibri"/>
        </w:rPr>
        <w:t xml:space="preserve"> lokalnej społeczności pomoże w </w:t>
      </w:r>
      <w:r w:rsidR="001677B8">
        <w:rPr>
          <w:rFonts w:cs="Calibri"/>
        </w:rPr>
        <w:t>kształtowaniu</w:t>
      </w:r>
      <w:r w:rsidRPr="00E36EF9">
        <w:rPr>
          <w:rFonts w:cs="Calibri"/>
        </w:rPr>
        <w:t xml:space="preserve"> postaw proekologicznych. </w:t>
      </w:r>
    </w:p>
    <w:p w14:paraId="50DBE885" w14:textId="09E74A0B" w:rsidR="00DC6D5A" w:rsidRPr="00E36EF9" w:rsidRDefault="00DC6D5A" w:rsidP="00533497">
      <w:pPr>
        <w:spacing w:after="60"/>
        <w:jc w:val="both"/>
        <w:rPr>
          <w:rFonts w:cs="Calibri"/>
        </w:rPr>
      </w:pPr>
      <w:r w:rsidRPr="00E36EF9">
        <w:rPr>
          <w:rFonts w:cs="Calibri"/>
        </w:rPr>
        <w:t xml:space="preserve">Przede wszystkim dzięki </w:t>
      </w:r>
      <w:r w:rsidR="001677B8">
        <w:rPr>
          <w:rFonts w:cs="Calibri"/>
        </w:rPr>
        <w:t>działaniom</w:t>
      </w:r>
      <w:r w:rsidRPr="00E36EF9">
        <w:rPr>
          <w:rFonts w:cs="Calibri"/>
        </w:rPr>
        <w:t xml:space="preserve"> planowanym w ramach działań Klastra możliwe będzie przybliżenie się do zrealizowania celu strategicznego </w:t>
      </w:r>
      <w:r w:rsidR="001677B8">
        <w:rPr>
          <w:rFonts w:cs="Calibri"/>
        </w:rPr>
        <w:t>Miasta Poznania –</w:t>
      </w:r>
      <w:r w:rsidRPr="00E36EF9">
        <w:rPr>
          <w:rFonts w:cs="Calibri"/>
        </w:rPr>
        <w:t xml:space="preserve"> redukcji emisji dwutlenku węgla i gazów cieplarnianych. Planowane inwestycje (m.in. kogeneracja, instalacje </w:t>
      </w:r>
      <w:r w:rsidRPr="00E36EF9">
        <w:rPr>
          <w:rFonts w:cs="Calibri"/>
        </w:rPr>
        <w:lastRenderedPageBreak/>
        <w:t>fotowoltaiczne czy turbiny wiatrowe) w ramach Klastra umożliw</w:t>
      </w:r>
      <w:r w:rsidR="00E139C2">
        <w:rPr>
          <w:rFonts w:cs="Calibri"/>
        </w:rPr>
        <w:t>ią wyłączenie bądź zmniejszenie w</w:t>
      </w:r>
      <w:r w:rsidRPr="00E36EF9">
        <w:rPr>
          <w:rFonts w:cs="Calibri"/>
        </w:rPr>
        <w:t>ykorzystania kotłowni konwencjonalnych aktualnie działających na terenie</w:t>
      </w:r>
      <w:r w:rsidR="00A84A10">
        <w:rPr>
          <w:rFonts w:cs="Calibri"/>
        </w:rPr>
        <w:t xml:space="preserve"> jego</w:t>
      </w:r>
      <w:r w:rsidRPr="00E36EF9">
        <w:rPr>
          <w:rFonts w:cs="Calibri"/>
        </w:rPr>
        <w:t xml:space="preserve"> </w:t>
      </w:r>
      <w:r w:rsidR="009D580D">
        <w:rPr>
          <w:rFonts w:cs="Calibri"/>
        </w:rPr>
        <w:t>działania</w:t>
      </w:r>
      <w:r w:rsidRPr="00E36EF9">
        <w:rPr>
          <w:rFonts w:cs="Calibri"/>
        </w:rPr>
        <w:t>, co znacząco obniży poziom niskiej emisji.</w:t>
      </w:r>
    </w:p>
    <w:p w14:paraId="1C9AB765" w14:textId="260E3897" w:rsidR="00E36EF9" w:rsidRPr="00B9624D" w:rsidRDefault="00E36EF9" w:rsidP="00533497">
      <w:pPr>
        <w:rPr>
          <w:sz w:val="10"/>
          <w:szCs w:val="10"/>
        </w:rPr>
      </w:pPr>
    </w:p>
    <w:p w14:paraId="0A9DC729" w14:textId="5D18F710" w:rsidR="00E36EF9" w:rsidRPr="00E36EF9" w:rsidRDefault="00E36EF9" w:rsidP="00533497">
      <w:pPr>
        <w:spacing w:after="60"/>
        <w:ind w:firstLine="0"/>
        <w:jc w:val="both"/>
        <w:rPr>
          <w:rFonts w:cs="Calibri"/>
          <w:u w:val="single"/>
        </w:rPr>
      </w:pPr>
      <w:r w:rsidRPr="00E36EF9">
        <w:rPr>
          <w:rFonts w:cs="Calibri"/>
          <w:u w:val="single"/>
        </w:rPr>
        <w:t>Oczekiwania względem władz regionalnych</w:t>
      </w:r>
    </w:p>
    <w:p w14:paraId="2366EE72" w14:textId="6DF8079C" w:rsidR="00E36EF9" w:rsidRPr="00E36EF9" w:rsidRDefault="00A84A10" w:rsidP="00112FCB">
      <w:pPr>
        <w:pStyle w:val="Akapitzlist"/>
        <w:numPr>
          <w:ilvl w:val="0"/>
          <w:numId w:val="0"/>
        </w:numPr>
        <w:spacing w:after="60"/>
        <w:ind w:left="568"/>
        <w:contextualSpacing w:val="0"/>
        <w:jc w:val="both"/>
      </w:pPr>
      <w:r>
        <w:t>t</w:t>
      </w:r>
      <w:r w:rsidR="00E36EF9" w:rsidRPr="00E36EF9">
        <w:t xml:space="preserve">worzenie warunków ramowych: włączanie się w działania innych instytucji branżowych i istotnych z punktu widzenia celów założenia </w:t>
      </w:r>
      <w:r w:rsidR="001677B8">
        <w:t>K</w:t>
      </w:r>
      <w:r w:rsidR="00E36EF9" w:rsidRPr="00E36EF9">
        <w:t>lastra</w:t>
      </w:r>
      <w:r>
        <w:t>. Z</w:t>
      </w:r>
      <w:r w:rsidR="00E36EF9" w:rsidRPr="00E36EF9">
        <w:t xml:space="preserve"> punktu widzenia przyszłej działalności </w:t>
      </w:r>
      <w:r w:rsidR="001677B8">
        <w:t>K</w:t>
      </w:r>
      <w:r>
        <w:t>l</w:t>
      </w:r>
      <w:r w:rsidR="00E36EF9" w:rsidRPr="00E36EF9">
        <w:t xml:space="preserve">astra istotne znaczenie będzie miała jego współpraca z Operatorem Sieci Dystrybucyjnej. W tym zakresie ważna będzie zatem współpraca z firmą ENEA. Również współpraca z dostawcą i operatorem gazu ziemnego będzie istotna w przyszłej działalności </w:t>
      </w:r>
      <w:r w:rsidR="001677B8">
        <w:t>K</w:t>
      </w:r>
      <w:r w:rsidR="00E36EF9" w:rsidRPr="00E36EF9">
        <w:t>lastra. Konsekwentne odchodzenie od spalania węgla w Mieście wymagać będzie ścisłej współpracy ze spółkami gazowniczymi (Polska Spółka Gazownictwa, GAZ System)</w:t>
      </w:r>
      <w:r>
        <w:t>;</w:t>
      </w:r>
    </w:p>
    <w:p w14:paraId="47700B14" w14:textId="102E3487" w:rsidR="00E36EF9" w:rsidRPr="00E36EF9" w:rsidRDefault="00A84A10" w:rsidP="00112FCB">
      <w:pPr>
        <w:pStyle w:val="Akapitzlist"/>
        <w:spacing w:after="60"/>
        <w:ind w:left="568" w:hanging="284"/>
        <w:contextualSpacing w:val="0"/>
        <w:jc w:val="both"/>
      </w:pPr>
      <w:r>
        <w:t>w</w:t>
      </w:r>
      <w:r w:rsidR="00E36EF9" w:rsidRPr="00E36EF9">
        <w:t xml:space="preserve">sparcie przedsiębiorstw/spółek </w:t>
      </w:r>
      <w:r w:rsidR="001677B8">
        <w:t>K</w:t>
      </w:r>
      <w:r w:rsidR="00E36EF9" w:rsidRPr="00E36EF9">
        <w:t>lastra</w:t>
      </w:r>
      <w:r w:rsidR="001677B8">
        <w:t xml:space="preserve"> – </w:t>
      </w:r>
      <w:r w:rsidR="00E36EF9" w:rsidRPr="00E36EF9">
        <w:t>projekty inwestycyjne</w:t>
      </w:r>
      <w:r w:rsidR="00D8177D">
        <w:t>.</w:t>
      </w:r>
      <w:r w:rsidR="00621E9E">
        <w:t xml:space="preserve"> </w:t>
      </w:r>
      <w:r w:rsidR="00D8177D">
        <w:t>W</w:t>
      </w:r>
      <w:r w:rsidR="00E36EF9" w:rsidRPr="00E36EF9">
        <w:t xml:space="preserve"> ramach przyszłej działalności </w:t>
      </w:r>
      <w:r w:rsidR="001677B8">
        <w:t>K</w:t>
      </w:r>
      <w:r w:rsidR="00E36EF9" w:rsidRPr="00E36EF9">
        <w:t xml:space="preserve">lastra wydaje się, że najbardziej oczekiwaną formą wsparcia będzie wsparcie projektów inwestycyjnych. </w:t>
      </w:r>
      <w:r w:rsidR="001677B8">
        <w:t>P</w:t>
      </w:r>
      <w:r w:rsidR="00E36EF9" w:rsidRPr="00E36EF9">
        <w:t xml:space="preserve">owinno </w:t>
      </w:r>
      <w:r w:rsidR="001677B8">
        <w:t xml:space="preserve">ono </w:t>
      </w:r>
      <w:r w:rsidR="00E36EF9" w:rsidRPr="00E36EF9">
        <w:t>dotyczyć zarówno aspektów technicznych, organizacyjnych</w:t>
      </w:r>
      <w:r w:rsidR="001677B8">
        <w:t>,</w:t>
      </w:r>
      <w:r w:rsidR="00E36EF9" w:rsidRPr="00E36EF9">
        <w:t xml:space="preserve"> jak i finansowych. Jest to ważne ze względu na planowany rozwój technologii </w:t>
      </w:r>
      <w:r w:rsidR="00E139C2">
        <w:t xml:space="preserve">OZE </w:t>
      </w:r>
      <w:r w:rsidR="00E36EF9" w:rsidRPr="00E36EF9">
        <w:t>w zakresie energii elektrycznej i ciepła w aglomeracji</w:t>
      </w:r>
      <w:r w:rsidR="00621E9E">
        <w:t>;</w:t>
      </w:r>
      <w:r w:rsidR="00E36EF9" w:rsidRPr="00E36EF9">
        <w:t xml:space="preserve"> </w:t>
      </w:r>
    </w:p>
    <w:p w14:paraId="1BCBD9E5" w14:textId="165766BD" w:rsidR="00E36EF9" w:rsidRPr="00E36EF9" w:rsidRDefault="00621E9E" w:rsidP="00621E9E">
      <w:pPr>
        <w:pStyle w:val="Akapitzlist"/>
        <w:spacing w:after="60"/>
        <w:ind w:left="568" w:hanging="284"/>
        <w:contextualSpacing w:val="0"/>
        <w:jc w:val="both"/>
      </w:pPr>
      <w:r>
        <w:t>w</w:t>
      </w:r>
      <w:r w:rsidR="00E36EF9" w:rsidRPr="00E36EF9">
        <w:t xml:space="preserve">sparcie podmiotu zarządzającego: </w:t>
      </w:r>
      <w:r w:rsidR="00E36EF9" w:rsidRPr="00E36EF9">
        <w:rPr>
          <w:bdr w:val="none" w:sz="0" w:space="0" w:color="auto" w:frame="1"/>
        </w:rPr>
        <w:t>utworzenie punktu konsultacyjnego lub wyspecjalizowanej komórki organizacyjnej, odpowiedzialnej za działania na rzecz klastrów w regionie (np. szkole</w:t>
      </w:r>
      <w:r w:rsidR="001677B8">
        <w:rPr>
          <w:bdr w:val="none" w:sz="0" w:space="0" w:color="auto" w:frame="1"/>
        </w:rPr>
        <w:t>nia</w:t>
      </w:r>
      <w:r w:rsidR="00E36EF9" w:rsidRPr="00E36EF9">
        <w:rPr>
          <w:bdr w:val="none" w:sz="0" w:space="0" w:color="auto" w:frame="1"/>
        </w:rPr>
        <w:t xml:space="preserve"> w zakresie zarządzania klastrem, wymian</w:t>
      </w:r>
      <w:r w:rsidR="001677B8">
        <w:rPr>
          <w:bdr w:val="none" w:sz="0" w:space="0" w:color="auto" w:frame="1"/>
        </w:rPr>
        <w:t xml:space="preserve">ę </w:t>
      </w:r>
      <w:r w:rsidR="00E36EF9" w:rsidRPr="00E36EF9">
        <w:rPr>
          <w:bdr w:val="none" w:sz="0" w:space="0" w:color="auto" w:frame="1"/>
        </w:rPr>
        <w:t>dobrych praktyk)</w:t>
      </w:r>
      <w:r>
        <w:rPr>
          <w:bdr w:val="none" w:sz="0" w:space="0" w:color="auto" w:frame="1"/>
        </w:rPr>
        <w:t xml:space="preserve">. </w:t>
      </w:r>
      <w:r w:rsidR="00C33BFC">
        <w:t>Tego</w:t>
      </w:r>
      <w:r w:rsidR="00E36EF9" w:rsidRPr="00E36EF9">
        <w:t xml:space="preserve"> typu punkt konsultacyjny byłby znacznym wsparciem dla działalności klastrów</w:t>
      </w:r>
      <w:r w:rsidR="001677B8">
        <w:t xml:space="preserve"> energii</w:t>
      </w:r>
      <w:r w:rsidR="00E36EF9" w:rsidRPr="00E36EF9">
        <w:t xml:space="preserve"> w regionie. </w:t>
      </w:r>
      <w:r w:rsidR="001677B8">
        <w:t>Ich d</w:t>
      </w:r>
      <w:r w:rsidR="00E36EF9" w:rsidRPr="00E36EF9">
        <w:t>ziałalność jest stosunkowo nowym zjawiskiem, któr</w:t>
      </w:r>
      <w:r w:rsidR="001677B8">
        <w:t>e</w:t>
      </w:r>
      <w:r w:rsidR="00E36EF9" w:rsidRPr="00E36EF9">
        <w:t xml:space="preserve"> w wielu przypadkach wymagał</w:t>
      </w:r>
      <w:r w:rsidR="001677B8">
        <w:t>o</w:t>
      </w:r>
      <w:r w:rsidR="00E36EF9" w:rsidRPr="00E36EF9">
        <w:t xml:space="preserve"> będzie wsparcia merytorycznego w zakresie zarządzania i wymiany doświadczeń</w:t>
      </w:r>
      <w:r>
        <w:t>;</w:t>
      </w:r>
    </w:p>
    <w:p w14:paraId="1322BE6C" w14:textId="3BD2C87D" w:rsidR="00C33BFC" w:rsidRDefault="00621E9E" w:rsidP="00A84A10">
      <w:pPr>
        <w:pStyle w:val="Akapitzlist"/>
        <w:spacing w:after="60"/>
        <w:ind w:left="568" w:hanging="284"/>
        <w:contextualSpacing w:val="0"/>
        <w:jc w:val="both"/>
      </w:pPr>
      <w:r>
        <w:t>i</w:t>
      </w:r>
      <w:r w:rsidR="00E36EF9" w:rsidRPr="00E36EF9">
        <w:t>nne</w:t>
      </w:r>
      <w:r w:rsidR="00C33BFC">
        <w:t>:</w:t>
      </w:r>
    </w:p>
    <w:p w14:paraId="335F120C" w14:textId="105714C0" w:rsidR="00C33BFC" w:rsidRDefault="002B1C6A" w:rsidP="00370381">
      <w:pPr>
        <w:pStyle w:val="Akapitzlist"/>
        <w:numPr>
          <w:ilvl w:val="0"/>
          <w:numId w:val="56"/>
        </w:numPr>
        <w:spacing w:after="60"/>
        <w:ind w:left="851" w:hanging="284"/>
        <w:contextualSpacing w:val="0"/>
        <w:jc w:val="both"/>
      </w:pPr>
      <w:r>
        <w:t>ś</w:t>
      </w:r>
      <w:r w:rsidR="00E36EF9" w:rsidRPr="00E36EF9">
        <w:t>rodki na p</w:t>
      </w:r>
      <w:r w:rsidR="00C33BFC">
        <w:t>oprawę infrastruktury sieciowej</w:t>
      </w:r>
      <w:r w:rsidR="00E36EF9" w:rsidRPr="00E36EF9">
        <w:t>, przede wszystkim w zakresie dostaw ciepła. Bardzo często sieci ciepłownicze, które pracują już kilkadziesiąt lat są w bardzo złej kondycji, dlatego ich wymiana, modernizacja i rozbudowa powinny poprawić jakość dostaw ciepła do odbiorców końcowych</w:t>
      </w:r>
      <w:r w:rsidR="009D47C3">
        <w:t>,</w:t>
      </w:r>
      <w:r w:rsidR="00E36EF9" w:rsidRPr="00E36EF9">
        <w:t xml:space="preserve"> </w:t>
      </w:r>
    </w:p>
    <w:p w14:paraId="5C94137F" w14:textId="052339F4" w:rsidR="00E36EF9" w:rsidRDefault="002B1C6A" w:rsidP="00370381">
      <w:pPr>
        <w:pStyle w:val="Akapitzlist"/>
        <w:numPr>
          <w:ilvl w:val="0"/>
          <w:numId w:val="56"/>
        </w:numPr>
        <w:spacing w:after="60"/>
        <w:ind w:left="851" w:hanging="284"/>
        <w:contextualSpacing w:val="0"/>
        <w:jc w:val="both"/>
      </w:pPr>
      <w:r>
        <w:t>i</w:t>
      </w:r>
      <w:r w:rsidR="00E36EF9" w:rsidRPr="00E36EF9">
        <w:t xml:space="preserve">nwestycje w zakresie źródeł </w:t>
      </w:r>
      <w:r w:rsidR="00C33BFC">
        <w:t>OZE</w:t>
      </w:r>
      <w:r w:rsidR="00E36EF9" w:rsidRPr="00E36EF9">
        <w:t xml:space="preserve">, nie tylko do produkcji energii elektrycznej ale również ciepła. Wraz z tymi inwestycjami powinny pojawić się także inwestycje w lokalne magazyny energii, aby energia produkowana w obrębie </w:t>
      </w:r>
      <w:r w:rsidR="001677B8">
        <w:t>K</w:t>
      </w:r>
      <w:r w:rsidR="00E36EF9" w:rsidRPr="00E36EF9">
        <w:t>lastra mogła być w nim zużyta w całości.</w:t>
      </w:r>
    </w:p>
    <w:p w14:paraId="33730568" w14:textId="77777777" w:rsidR="00533497" w:rsidRPr="00E36EF9" w:rsidRDefault="00533497" w:rsidP="00B9624D"/>
    <w:p w14:paraId="3E3896D2" w14:textId="77777777" w:rsidR="00E139C2" w:rsidRPr="004A16EA" w:rsidRDefault="00E139C2" w:rsidP="004A16EA">
      <w:pPr>
        <w:pBdr>
          <w:top w:val="single" w:sz="8" w:space="1" w:color="auto"/>
        </w:pBdr>
        <w:spacing w:after="60"/>
        <w:rPr>
          <w:sz w:val="10"/>
          <w:szCs w:val="10"/>
        </w:rPr>
      </w:pPr>
    </w:p>
    <w:p w14:paraId="6F3847AB" w14:textId="49347E1B" w:rsidR="00DA3FBE" w:rsidRPr="00DA3FBE" w:rsidRDefault="00DA3FBE" w:rsidP="00533497">
      <w:pPr>
        <w:spacing w:after="60"/>
        <w:ind w:firstLine="0"/>
        <w:rPr>
          <w:rFonts w:cs="Calibri"/>
          <w:b/>
        </w:rPr>
      </w:pPr>
      <w:r w:rsidRPr="00DA3FBE">
        <w:rPr>
          <w:rFonts w:cs="Calibri"/>
          <w:b/>
        </w:rPr>
        <w:t>Pilski Klaster Energetyczny</w:t>
      </w:r>
    </w:p>
    <w:p w14:paraId="7DD6A9FF" w14:textId="7C4C9ADD" w:rsidR="00DA3FBE" w:rsidRPr="004A16EA" w:rsidRDefault="00DA3FBE" w:rsidP="00533497">
      <w:pPr>
        <w:rPr>
          <w:sz w:val="10"/>
          <w:szCs w:val="10"/>
        </w:rPr>
      </w:pPr>
    </w:p>
    <w:p w14:paraId="431D11AC" w14:textId="48D772B3" w:rsidR="00AD0D06" w:rsidRDefault="00DA3FBE" w:rsidP="00533497">
      <w:pPr>
        <w:spacing w:after="60"/>
        <w:ind w:firstLine="0"/>
        <w:rPr>
          <w:rFonts w:cstheme="minorHAnsi"/>
        </w:rPr>
      </w:pPr>
      <w:r w:rsidRPr="00027181">
        <w:rPr>
          <w:rFonts w:cstheme="minorHAnsi"/>
          <w:u w:val="single"/>
        </w:rPr>
        <w:t>Podmioty wchodzące w skład klastra</w:t>
      </w:r>
      <w:r w:rsidRPr="00A84636">
        <w:rPr>
          <w:rFonts w:cstheme="minorHAnsi"/>
        </w:rPr>
        <w:t xml:space="preserve"> </w:t>
      </w:r>
    </w:p>
    <w:p w14:paraId="2962B406" w14:textId="49FEDB51" w:rsidR="00AD0D06" w:rsidRDefault="00DA3FBE" w:rsidP="009D47C3">
      <w:pPr>
        <w:pStyle w:val="Akapitzlist"/>
        <w:ind w:left="567" w:hanging="283"/>
      </w:pPr>
      <w:r w:rsidRPr="00AD0D06">
        <w:t>Gmina Piła</w:t>
      </w:r>
      <w:r w:rsidR="009D47C3">
        <w:t>;</w:t>
      </w:r>
    </w:p>
    <w:p w14:paraId="1FD6492F" w14:textId="6C582280" w:rsidR="00AD0D06" w:rsidRDefault="00DA3FBE" w:rsidP="009D47C3">
      <w:pPr>
        <w:pStyle w:val="Akapitzlist"/>
        <w:ind w:left="567" w:hanging="283"/>
      </w:pPr>
      <w:r w:rsidRPr="00AD0D06">
        <w:t xml:space="preserve">GWDA </w:t>
      </w:r>
      <w:r w:rsidR="009D47C3">
        <w:t xml:space="preserve">Sp. </w:t>
      </w:r>
      <w:r w:rsidRPr="00AD0D06">
        <w:t>z o. o. w Pile</w:t>
      </w:r>
      <w:r w:rsidR="009D47C3">
        <w:t>;</w:t>
      </w:r>
      <w:r w:rsidRPr="00AD0D06">
        <w:t xml:space="preserve"> </w:t>
      </w:r>
    </w:p>
    <w:p w14:paraId="0D4F5FBD" w14:textId="3D2C0802" w:rsidR="00AD0D06" w:rsidRDefault="00DA3FBE" w:rsidP="009D47C3">
      <w:pPr>
        <w:pStyle w:val="Akapitzlist"/>
        <w:ind w:left="567" w:hanging="283"/>
      </w:pPr>
      <w:r w:rsidRPr="00AD0D06">
        <w:t>Miejska Energetyka Cieplna Piła Sp. z o.o. w Pile</w:t>
      </w:r>
      <w:r w:rsidR="001C6C2C">
        <w:t xml:space="preserve"> (MEC Piła)</w:t>
      </w:r>
      <w:r w:rsidR="009D47C3">
        <w:t>;</w:t>
      </w:r>
      <w:r w:rsidRPr="00AD0D06">
        <w:t xml:space="preserve"> </w:t>
      </w:r>
    </w:p>
    <w:p w14:paraId="7D23D774" w14:textId="217AA465" w:rsidR="00AD0D06" w:rsidRDefault="004F520F" w:rsidP="009D47C3">
      <w:pPr>
        <w:pStyle w:val="Akapitzlist"/>
        <w:ind w:left="567" w:hanging="283"/>
      </w:pPr>
      <w:proofErr w:type="spellStart"/>
      <w:r w:rsidRPr="00AD0D06">
        <w:t>Fotowoltaika</w:t>
      </w:r>
      <w:proofErr w:type="spellEnd"/>
      <w:r w:rsidRPr="00AD0D06">
        <w:t xml:space="preserve"> Piła </w:t>
      </w:r>
      <w:r w:rsidR="009D47C3">
        <w:t>Sp. z o.o.</w:t>
      </w:r>
      <w:r w:rsidR="00DA3FBE" w:rsidRPr="00AD0D06">
        <w:t xml:space="preserve"> w Pile</w:t>
      </w:r>
      <w:r w:rsidR="00767891">
        <w:t>;</w:t>
      </w:r>
      <w:r w:rsidR="00DA3FBE" w:rsidRPr="00AD0D06">
        <w:t xml:space="preserve"> </w:t>
      </w:r>
    </w:p>
    <w:p w14:paraId="15DF3E1E" w14:textId="037F4705" w:rsidR="00AD0D06" w:rsidRDefault="00DA3FBE" w:rsidP="009D47C3">
      <w:pPr>
        <w:pStyle w:val="Akapitzlist"/>
        <w:ind w:left="567" w:hanging="283"/>
      </w:pPr>
      <w:r w:rsidRPr="00AD0D06">
        <w:t>Państwowa Uczelnia Stanisława Staszica w Pile</w:t>
      </w:r>
      <w:r w:rsidR="00767891">
        <w:t>;</w:t>
      </w:r>
      <w:r w:rsidRPr="00AD0D06">
        <w:t xml:space="preserve"> </w:t>
      </w:r>
    </w:p>
    <w:p w14:paraId="3E74D9CC" w14:textId="6B76D4BD" w:rsidR="00AD0D06" w:rsidRDefault="00DA3FBE" w:rsidP="009D47C3">
      <w:pPr>
        <w:pStyle w:val="Akapitzlist"/>
        <w:ind w:left="567" w:hanging="283"/>
      </w:pPr>
      <w:proofErr w:type="spellStart"/>
      <w:r w:rsidRPr="00AD0D06">
        <w:t>Windpower</w:t>
      </w:r>
      <w:proofErr w:type="spellEnd"/>
      <w:r w:rsidRPr="00AD0D06">
        <w:t xml:space="preserve"> Poland </w:t>
      </w:r>
      <w:r w:rsidR="00767891">
        <w:t>S</w:t>
      </w:r>
      <w:r w:rsidRPr="00AD0D06">
        <w:t>p. z o. o.</w:t>
      </w:r>
      <w:r w:rsidR="00767891">
        <w:t>;</w:t>
      </w:r>
      <w:r w:rsidRPr="00AD0D06">
        <w:t xml:space="preserve"> </w:t>
      </w:r>
    </w:p>
    <w:p w14:paraId="1D6B42E1" w14:textId="6E4365AF" w:rsidR="00AD0D06" w:rsidRDefault="00DA3FBE" w:rsidP="009D47C3">
      <w:pPr>
        <w:pStyle w:val="Akapitzlist"/>
        <w:ind w:left="567" w:hanging="283"/>
      </w:pPr>
      <w:r w:rsidRPr="00AD0D06">
        <w:lastRenderedPageBreak/>
        <w:t xml:space="preserve">TARPIL </w:t>
      </w:r>
      <w:r w:rsidR="00767891">
        <w:t>S</w:t>
      </w:r>
      <w:r w:rsidRPr="00AD0D06">
        <w:t>p. z o.o.</w:t>
      </w:r>
      <w:r w:rsidR="00767891">
        <w:t>;</w:t>
      </w:r>
    </w:p>
    <w:p w14:paraId="21DE05A0" w14:textId="483DD840" w:rsidR="00DA3FBE" w:rsidRPr="00AD0D06" w:rsidRDefault="00DA3FBE" w:rsidP="009D47C3">
      <w:pPr>
        <w:pStyle w:val="Akapitzlist"/>
        <w:ind w:left="567" w:hanging="283"/>
      </w:pPr>
      <w:r w:rsidRPr="00AD0D06">
        <w:t xml:space="preserve">STUDIO K2 </w:t>
      </w:r>
      <w:r w:rsidR="00767891">
        <w:t>S</w:t>
      </w:r>
      <w:r w:rsidRPr="00AD0D06">
        <w:t>p. z o. o.</w:t>
      </w:r>
    </w:p>
    <w:p w14:paraId="286084D4" w14:textId="6B728793" w:rsidR="00DA3FBE" w:rsidRPr="00B9624D" w:rsidRDefault="00DA3FBE" w:rsidP="00767891">
      <w:pPr>
        <w:spacing w:after="60"/>
        <w:rPr>
          <w:sz w:val="10"/>
          <w:szCs w:val="10"/>
        </w:rPr>
      </w:pPr>
    </w:p>
    <w:p w14:paraId="6BE10A95" w14:textId="0C580BDB" w:rsidR="00027181" w:rsidRPr="00AD0D06" w:rsidRDefault="00027181" w:rsidP="00533497">
      <w:pPr>
        <w:spacing w:after="60"/>
        <w:ind w:firstLine="0"/>
        <w:rPr>
          <w:rFonts w:cstheme="minorHAnsi"/>
          <w:u w:val="single"/>
        </w:rPr>
      </w:pPr>
      <w:r w:rsidRPr="00AD0D06">
        <w:rPr>
          <w:rFonts w:cstheme="minorHAnsi"/>
          <w:u w:val="single"/>
        </w:rPr>
        <w:t>Cele utworzenia</w:t>
      </w:r>
    </w:p>
    <w:p w14:paraId="447A3B31" w14:textId="29A5D1FD" w:rsidR="00027181" w:rsidRPr="00027181" w:rsidRDefault="00767891" w:rsidP="00767891">
      <w:pPr>
        <w:pStyle w:val="Akapitzlist"/>
        <w:spacing w:after="60"/>
        <w:ind w:left="568" w:hanging="284"/>
        <w:contextualSpacing w:val="0"/>
        <w:jc w:val="both"/>
      </w:pPr>
      <w:r>
        <w:t>p</w:t>
      </w:r>
      <w:r w:rsidR="00027181" w:rsidRPr="00027181">
        <w:t>oprawa jakości zasilania</w:t>
      </w:r>
      <w:r>
        <w:t>;</w:t>
      </w:r>
    </w:p>
    <w:p w14:paraId="203D939B" w14:textId="537E812D" w:rsidR="00027181" w:rsidRPr="00027181" w:rsidRDefault="00767891" w:rsidP="00767891">
      <w:pPr>
        <w:pStyle w:val="Akapitzlist"/>
        <w:spacing w:after="60"/>
        <w:ind w:left="568" w:hanging="284"/>
        <w:contextualSpacing w:val="0"/>
        <w:jc w:val="both"/>
      </w:pPr>
      <w:r>
        <w:t>z</w:t>
      </w:r>
      <w:r w:rsidR="00027181" w:rsidRPr="00027181">
        <w:t>apewnienie lokalnego bezpieczeństwa energetycznego</w:t>
      </w:r>
      <w:r>
        <w:t>;</w:t>
      </w:r>
    </w:p>
    <w:p w14:paraId="75545BC0" w14:textId="48FC51AB" w:rsidR="00027181" w:rsidRPr="00027181" w:rsidRDefault="00767891" w:rsidP="00767891">
      <w:pPr>
        <w:pStyle w:val="Akapitzlist"/>
        <w:spacing w:after="60"/>
        <w:ind w:left="568" w:hanging="284"/>
        <w:contextualSpacing w:val="0"/>
        <w:jc w:val="both"/>
      </w:pPr>
      <w:r>
        <w:t>w</w:t>
      </w:r>
      <w:r w:rsidR="00027181" w:rsidRPr="00027181">
        <w:t xml:space="preserve">zrost udziału </w:t>
      </w:r>
      <w:r w:rsidR="00286595">
        <w:t>OZE</w:t>
      </w:r>
      <w:r w:rsidR="00027181" w:rsidRPr="00027181">
        <w:t xml:space="preserve"> w całkowitej produkcji energii w obrębie Klastra</w:t>
      </w:r>
      <w:r>
        <w:t>;</w:t>
      </w:r>
    </w:p>
    <w:p w14:paraId="762EFB98" w14:textId="42E967E1" w:rsidR="00027181" w:rsidRPr="00027181" w:rsidRDefault="00767891" w:rsidP="00767891">
      <w:pPr>
        <w:pStyle w:val="Akapitzlist"/>
        <w:spacing w:after="60"/>
        <w:ind w:left="568" w:hanging="284"/>
        <w:contextualSpacing w:val="0"/>
        <w:jc w:val="both"/>
      </w:pPr>
      <w:r>
        <w:t>p</w:t>
      </w:r>
      <w:r w:rsidR="00027181" w:rsidRPr="00027181">
        <w:t>oprawa jakości powietrza atmosferycznego w regionie</w:t>
      </w:r>
      <w:r>
        <w:t>;</w:t>
      </w:r>
    </w:p>
    <w:p w14:paraId="0376EE42" w14:textId="131FB233" w:rsidR="00027181" w:rsidRPr="00027181" w:rsidRDefault="00767891" w:rsidP="00767891">
      <w:pPr>
        <w:pStyle w:val="Akapitzlist"/>
        <w:spacing w:after="60"/>
        <w:ind w:left="568" w:hanging="284"/>
        <w:contextualSpacing w:val="0"/>
        <w:jc w:val="both"/>
      </w:pPr>
      <w:r>
        <w:t>p</w:t>
      </w:r>
      <w:r w:rsidR="00027181" w:rsidRPr="00027181">
        <w:t>ozyskiwanie i wykorzystywanie dofinansowania z dostępnych środków publicznych</w:t>
      </w:r>
      <w:r>
        <w:t>;</w:t>
      </w:r>
    </w:p>
    <w:p w14:paraId="049F0D28" w14:textId="089468E6" w:rsidR="00027181" w:rsidRPr="00027181" w:rsidRDefault="00767891" w:rsidP="00767891">
      <w:pPr>
        <w:pStyle w:val="Akapitzlist"/>
        <w:spacing w:after="60"/>
        <w:ind w:left="568" w:hanging="284"/>
        <w:contextualSpacing w:val="0"/>
        <w:jc w:val="both"/>
      </w:pPr>
      <w:r>
        <w:t>r</w:t>
      </w:r>
      <w:r w:rsidR="00027181" w:rsidRPr="00027181">
        <w:t xml:space="preserve">ealizacja Programu Rozwoju </w:t>
      </w:r>
      <w:proofErr w:type="spellStart"/>
      <w:r w:rsidR="00027181" w:rsidRPr="00027181">
        <w:t>Elektromobilności</w:t>
      </w:r>
      <w:proofErr w:type="spellEnd"/>
      <w:r w:rsidR="00027181" w:rsidRPr="00027181">
        <w:t xml:space="preserve"> wydanego przez Ministerstwo Energii</w:t>
      </w:r>
      <w:r>
        <w:t>;</w:t>
      </w:r>
      <w:r w:rsidR="00027181" w:rsidRPr="00027181">
        <w:t xml:space="preserve"> </w:t>
      </w:r>
    </w:p>
    <w:p w14:paraId="64C86D54" w14:textId="180C96FE" w:rsidR="00027181" w:rsidRPr="00027181" w:rsidRDefault="00767891" w:rsidP="00767891">
      <w:pPr>
        <w:pStyle w:val="Akapitzlist"/>
        <w:spacing w:after="60"/>
        <w:ind w:left="568" w:hanging="284"/>
        <w:contextualSpacing w:val="0"/>
        <w:jc w:val="both"/>
      </w:pPr>
      <w:r>
        <w:t>p</w:t>
      </w:r>
      <w:r w:rsidR="00027181" w:rsidRPr="00027181">
        <w:t>rogram budowy stacji ładowania pojazdów elektrycznych, elektrycznej oraz hybrydowej komunikacj</w:t>
      </w:r>
      <w:r>
        <w:t>i;</w:t>
      </w:r>
    </w:p>
    <w:p w14:paraId="78171963" w14:textId="5586445E" w:rsidR="00027181" w:rsidRPr="00027181" w:rsidRDefault="00767891" w:rsidP="00767891">
      <w:pPr>
        <w:pStyle w:val="Akapitzlist"/>
        <w:spacing w:after="60"/>
        <w:ind w:left="568" w:hanging="284"/>
        <w:contextualSpacing w:val="0"/>
        <w:jc w:val="both"/>
      </w:pPr>
      <w:r>
        <w:t>p</w:t>
      </w:r>
      <w:r w:rsidR="00027181" w:rsidRPr="00027181">
        <w:t>romowanie wiedzy, technologii i rozwiązań służących osiągnięciu szeroko pojętej niezależności energetycznej w gospodarce</w:t>
      </w:r>
      <w:r>
        <w:t>;</w:t>
      </w:r>
    </w:p>
    <w:p w14:paraId="0C7EA8E4" w14:textId="7848593B" w:rsidR="00DA3FBE" w:rsidRDefault="00767891" w:rsidP="00767891">
      <w:pPr>
        <w:pStyle w:val="Akapitzlist"/>
        <w:spacing w:after="60"/>
        <w:ind w:left="568" w:hanging="284"/>
        <w:contextualSpacing w:val="0"/>
        <w:jc w:val="both"/>
      </w:pPr>
      <w:r>
        <w:t>z</w:t>
      </w:r>
      <w:r w:rsidR="00027181" w:rsidRPr="00027181">
        <w:t>większenie konkurency</w:t>
      </w:r>
      <w:r w:rsidR="00027181">
        <w:t>jności i innowacyjności Klastra, współpraca lokalna, regionalna, krajowa i międzynarodowa</w:t>
      </w:r>
      <w:r w:rsidR="002860DF">
        <w:t>.</w:t>
      </w:r>
    </w:p>
    <w:p w14:paraId="2E909557" w14:textId="77777777" w:rsidR="00027181" w:rsidRPr="00B9624D" w:rsidRDefault="00027181" w:rsidP="001C6C2C">
      <w:pPr>
        <w:spacing w:after="60"/>
        <w:rPr>
          <w:sz w:val="10"/>
          <w:szCs w:val="10"/>
        </w:rPr>
      </w:pPr>
    </w:p>
    <w:p w14:paraId="70EAAA19" w14:textId="293819B2" w:rsidR="00AD0D06" w:rsidRDefault="00027181" w:rsidP="00533497">
      <w:pPr>
        <w:spacing w:after="60"/>
        <w:ind w:firstLine="0"/>
        <w:jc w:val="both"/>
        <w:rPr>
          <w:rFonts w:cstheme="minorHAnsi"/>
          <w:shd w:val="clear" w:color="auto" w:fill="FFFFFF"/>
        </w:rPr>
      </w:pPr>
      <w:r w:rsidRPr="00AD0D06">
        <w:rPr>
          <w:rFonts w:cstheme="minorHAnsi"/>
          <w:u w:val="single"/>
        </w:rPr>
        <w:t>Plany</w:t>
      </w:r>
      <w:r w:rsidR="00AD0D06">
        <w:rPr>
          <w:rFonts w:cstheme="minorHAnsi"/>
          <w:u w:val="single"/>
        </w:rPr>
        <w:t xml:space="preserve"> w zakresie projektów i aktywności</w:t>
      </w:r>
      <w:r>
        <w:rPr>
          <w:rFonts w:cstheme="minorHAnsi"/>
        </w:rPr>
        <w:t xml:space="preserve"> </w:t>
      </w:r>
    </w:p>
    <w:p w14:paraId="1C2D2173" w14:textId="5F607429" w:rsidR="00027181" w:rsidRPr="00A84636" w:rsidRDefault="00027181" w:rsidP="00533497">
      <w:pPr>
        <w:spacing w:after="60"/>
        <w:jc w:val="both"/>
        <w:rPr>
          <w:rFonts w:cstheme="minorHAnsi"/>
        </w:rPr>
      </w:pPr>
      <w:r w:rsidRPr="00A84636">
        <w:rPr>
          <w:rFonts w:cstheme="minorHAnsi"/>
          <w:shd w:val="clear" w:color="auto" w:fill="FFFFFF"/>
        </w:rPr>
        <w:t xml:space="preserve">Partnerzy Klastra w ramach podpisanego Porozumienia zobowiązali się do współpracy w zakresie transferu wiedzy oraz wdrażania innowacyjnych i przyjaznych środowisku technologii. </w:t>
      </w:r>
      <w:r w:rsidRPr="00A84636">
        <w:rPr>
          <w:rFonts w:cstheme="minorHAnsi"/>
        </w:rPr>
        <w:t xml:space="preserve">W myśl rozwoju energetyki rozproszonej na terenie Gminy, opartej na oszczędnościach generowanych poprzez lokalne wytwarzanie energii w pobliżu odbiorców, realizowane są inwestycje oparte o nowoczesną technologię o wysokiej efektywności. Jedną z nich było uruchomienie przez MEC Piła jednego z najnowocześniejszych źródeł ciepła w kraju: kogeneracyjnej elektrociepłowni produkującej równocześnie ciepło i prąd. Planowanymi inwestycjami są również budowa biogazowni na bazie osadów o mocy elektrycznej 2x360 kW przy oczyszczalni ścieków GWDA oraz budowa Farmy fotowoltaicznej 5x0,99 MW przez Spółkę </w:t>
      </w:r>
      <w:proofErr w:type="spellStart"/>
      <w:r w:rsidRPr="00A84636">
        <w:rPr>
          <w:rFonts w:cstheme="minorHAnsi"/>
        </w:rPr>
        <w:t>Fotowoltaika</w:t>
      </w:r>
      <w:proofErr w:type="spellEnd"/>
      <w:r w:rsidRPr="00A84636">
        <w:rPr>
          <w:rFonts w:cstheme="minorHAnsi"/>
        </w:rPr>
        <w:t xml:space="preserve"> Piła.</w:t>
      </w:r>
    </w:p>
    <w:p w14:paraId="079BC635" w14:textId="46BB9F92" w:rsidR="00027181" w:rsidRPr="00DA3143" w:rsidRDefault="00027181" w:rsidP="001C6C2C">
      <w:pPr>
        <w:spacing w:after="60"/>
        <w:rPr>
          <w:sz w:val="10"/>
          <w:szCs w:val="10"/>
        </w:rPr>
      </w:pPr>
    </w:p>
    <w:p w14:paraId="26E58F7D" w14:textId="6B9AB5AA" w:rsidR="00027181" w:rsidRPr="004F617E" w:rsidRDefault="00027181" w:rsidP="00533497">
      <w:pPr>
        <w:spacing w:after="60"/>
        <w:ind w:firstLine="0"/>
        <w:jc w:val="both"/>
        <w:rPr>
          <w:rFonts w:cstheme="minorHAnsi"/>
          <w:u w:val="single"/>
        </w:rPr>
      </w:pPr>
      <w:r w:rsidRPr="004F617E">
        <w:rPr>
          <w:rFonts w:cstheme="minorHAnsi"/>
          <w:u w:val="single"/>
        </w:rPr>
        <w:t>Oczekiwania względem władz regionalnych</w:t>
      </w:r>
    </w:p>
    <w:p w14:paraId="03AB6F4E" w14:textId="04CFB1DC" w:rsidR="00027181" w:rsidRDefault="004F520F" w:rsidP="004F520F">
      <w:pPr>
        <w:pStyle w:val="Akapitzlist"/>
        <w:spacing w:after="60"/>
        <w:ind w:left="568" w:hanging="284"/>
        <w:contextualSpacing w:val="0"/>
        <w:jc w:val="both"/>
      </w:pPr>
      <w:r>
        <w:t>d</w:t>
      </w:r>
      <w:r w:rsidR="00027181" w:rsidRPr="00027181">
        <w:t>ziałania edukacyjne na rzecz transformacji energetycznej, wsparcie NGO zainteresowanych włączeniem się w proc</w:t>
      </w:r>
      <w:r w:rsidR="00B34642">
        <w:t>es transformacji energetycznej</w:t>
      </w:r>
      <w:r>
        <w:t>;</w:t>
      </w:r>
      <w:r w:rsidR="00027181" w:rsidRPr="00027181">
        <w:t xml:space="preserve"> </w:t>
      </w:r>
    </w:p>
    <w:p w14:paraId="02E418BA" w14:textId="4362CEA5" w:rsidR="00027181" w:rsidRPr="00027181" w:rsidRDefault="004F520F" w:rsidP="004F520F">
      <w:pPr>
        <w:pStyle w:val="Akapitzlist"/>
        <w:spacing w:after="60"/>
        <w:ind w:left="568" w:hanging="284"/>
        <w:contextualSpacing w:val="0"/>
        <w:jc w:val="both"/>
      </w:pPr>
      <w:r>
        <w:t>l</w:t>
      </w:r>
      <w:r w:rsidR="00027181" w:rsidRPr="00027181">
        <w:t>obbowanie za upodmiotowieniem klastrów energetycznych, stworzenie osobnej klastrowej taryfy dystrybucyjnej na energię elektryczną produkowaną</w:t>
      </w:r>
      <w:r w:rsidR="006459E6">
        <w:t xml:space="preserve"> </w:t>
      </w:r>
      <w:r w:rsidR="00027181" w:rsidRPr="00027181">
        <w:t>i konsumowaną na miejscu</w:t>
      </w:r>
      <w:r>
        <w:t>;</w:t>
      </w:r>
    </w:p>
    <w:p w14:paraId="27A207B5" w14:textId="4712FED5" w:rsidR="00B34642" w:rsidRDefault="004F520F" w:rsidP="004F520F">
      <w:pPr>
        <w:pStyle w:val="Akapitzlist"/>
        <w:spacing w:after="60"/>
        <w:ind w:left="568" w:hanging="284"/>
        <w:contextualSpacing w:val="0"/>
        <w:jc w:val="both"/>
      </w:pPr>
      <w:r>
        <w:t>ws</w:t>
      </w:r>
      <w:r w:rsidR="00027181">
        <w:t>parcie przedsiębiorstw w procesie</w:t>
      </w:r>
      <w:r w:rsidR="00027181" w:rsidRPr="00027181">
        <w:t xml:space="preserve"> transformacji energetycznej</w:t>
      </w:r>
      <w:r>
        <w:t>;</w:t>
      </w:r>
    </w:p>
    <w:p w14:paraId="40B8D8A5" w14:textId="17DF82C0" w:rsidR="00B34642" w:rsidRDefault="004F520F" w:rsidP="004F520F">
      <w:pPr>
        <w:pStyle w:val="Akapitzlist"/>
        <w:spacing w:after="60"/>
        <w:ind w:left="568" w:hanging="284"/>
        <w:contextualSpacing w:val="0"/>
        <w:jc w:val="both"/>
      </w:pPr>
      <w:r>
        <w:t>p</w:t>
      </w:r>
      <w:r w:rsidR="00B34642">
        <w:t>rojekty inwestycyjne</w:t>
      </w:r>
      <w:r>
        <w:t>:</w:t>
      </w:r>
      <w:r w:rsidR="004F617E">
        <w:t xml:space="preserve"> </w:t>
      </w:r>
      <w:r w:rsidR="00B34642">
        <w:t>w</w:t>
      </w:r>
      <w:r w:rsidR="00B34642" w:rsidRPr="00B34642">
        <w:t>sparcie finansowe projektów</w:t>
      </w:r>
      <w:r w:rsidR="004F617E">
        <w:t xml:space="preserve"> dotyczących</w:t>
      </w:r>
      <w:r w:rsidR="00B34642" w:rsidRPr="00B34642">
        <w:t xml:space="preserve"> analiz, koncepcj</w:t>
      </w:r>
      <w:r w:rsidR="004F617E">
        <w:t>i</w:t>
      </w:r>
      <w:r w:rsidR="00B34642" w:rsidRPr="00B34642">
        <w:t xml:space="preserve"> transformacji energetycznej pozwalając</w:t>
      </w:r>
      <w:r w:rsidR="004F617E">
        <w:t>ych</w:t>
      </w:r>
      <w:r w:rsidR="00B34642" w:rsidRPr="00B34642">
        <w:t xml:space="preserve"> na tworzenie modeli biznesowych nowych inwestycji z wykorzystaniem klastrów i spółdzielni energetycznych</w:t>
      </w:r>
      <w:r>
        <w:t>;</w:t>
      </w:r>
    </w:p>
    <w:p w14:paraId="6E978777" w14:textId="60B60830" w:rsidR="00027181" w:rsidRDefault="004F520F" w:rsidP="004F520F">
      <w:pPr>
        <w:pStyle w:val="Akapitzlist"/>
        <w:spacing w:after="60"/>
        <w:ind w:left="568" w:hanging="284"/>
        <w:contextualSpacing w:val="0"/>
        <w:jc w:val="both"/>
      </w:pPr>
      <w:r>
        <w:t>p</w:t>
      </w:r>
      <w:r w:rsidR="00B34642" w:rsidRPr="00B34642">
        <w:t xml:space="preserve">rojekty szkoleniowe: </w:t>
      </w:r>
      <w:r w:rsidR="00B34642">
        <w:t>s</w:t>
      </w:r>
      <w:r w:rsidR="00B34642" w:rsidRPr="00B34642">
        <w:t>tworzenie programu szkoleniowego dot</w:t>
      </w:r>
      <w:r w:rsidR="004F617E">
        <w:t>yczącego</w:t>
      </w:r>
      <w:r w:rsidR="00B34642" w:rsidRPr="00B34642">
        <w:t xml:space="preserve"> transformacji energetycznej i możliwych do wykorzystania narzędzi w postaci klastrów energetycznych z wykorzystaniem </w:t>
      </w:r>
      <w:r w:rsidR="00383EAF">
        <w:t>IOB</w:t>
      </w:r>
      <w:r>
        <w:t>;</w:t>
      </w:r>
    </w:p>
    <w:p w14:paraId="15E8C570" w14:textId="792F597F" w:rsidR="00B34642" w:rsidRPr="00B34642" w:rsidRDefault="004F520F" w:rsidP="004F520F">
      <w:pPr>
        <w:pStyle w:val="Akapitzlist"/>
        <w:spacing w:after="60"/>
        <w:ind w:left="568" w:hanging="284"/>
        <w:contextualSpacing w:val="0"/>
        <w:jc w:val="both"/>
      </w:pPr>
      <w:r>
        <w:lastRenderedPageBreak/>
        <w:t>s</w:t>
      </w:r>
      <w:r w:rsidR="00B34642" w:rsidRPr="00B34642">
        <w:t xml:space="preserve">tworzenie programów szkoleniowych skierowanych do szkół ponadpodstawowych w celu krzewienia idei współpracy (podstaw idei klastrowej) </w:t>
      </w:r>
      <w:r w:rsidR="0007636A">
        <w:t xml:space="preserve">wśród </w:t>
      </w:r>
      <w:r w:rsidR="00B34642" w:rsidRPr="00B34642">
        <w:t>młodego pokolenia</w:t>
      </w:r>
      <w:r w:rsidR="00B34642">
        <w:t>, a także edukacja</w:t>
      </w:r>
      <w:r w:rsidR="00B34642" w:rsidRPr="00B34642">
        <w:t xml:space="preserve"> na temat klastrów energetycznych i transformacji energetycznej</w:t>
      </w:r>
      <w:r>
        <w:t>;</w:t>
      </w:r>
    </w:p>
    <w:p w14:paraId="0CD28D38" w14:textId="2CFA449E" w:rsidR="00B34642" w:rsidRDefault="004F520F" w:rsidP="004F520F">
      <w:pPr>
        <w:pStyle w:val="Akapitzlist"/>
        <w:spacing w:after="60"/>
        <w:ind w:left="568" w:hanging="284"/>
        <w:contextualSpacing w:val="0"/>
        <w:jc w:val="both"/>
      </w:pPr>
      <w:r>
        <w:t>s</w:t>
      </w:r>
      <w:r w:rsidR="00B34642">
        <w:t>tworzenie bazy wiedzy o klastrach energii, zawierającej korzyści, doświadczenia i dobre praktyki z zakresu klastrów energetycznych</w:t>
      </w:r>
      <w:r w:rsidR="003E2D57">
        <w:t>;</w:t>
      </w:r>
    </w:p>
    <w:p w14:paraId="6DE987B6" w14:textId="4D7F76B4" w:rsidR="00B34642" w:rsidRPr="00B34642" w:rsidRDefault="003E2D57" w:rsidP="004F520F">
      <w:pPr>
        <w:pStyle w:val="Akapitzlist"/>
        <w:spacing w:after="60"/>
        <w:ind w:left="568" w:hanging="284"/>
        <w:contextualSpacing w:val="0"/>
        <w:jc w:val="both"/>
      </w:pPr>
      <w:r>
        <w:t>p</w:t>
      </w:r>
      <w:r w:rsidR="00B34642" w:rsidRPr="00B34642">
        <w:t xml:space="preserve">owołanie stanowiska w </w:t>
      </w:r>
      <w:r w:rsidR="00F91363">
        <w:t>UMWW</w:t>
      </w:r>
      <w:r w:rsidR="0007636A">
        <w:t xml:space="preserve"> </w:t>
      </w:r>
      <w:r w:rsidR="00B34642" w:rsidRPr="00B34642">
        <w:t>odpowiedzialnego za transformację energetyczną</w:t>
      </w:r>
      <w:r>
        <w:t>;</w:t>
      </w:r>
    </w:p>
    <w:p w14:paraId="33083FCA" w14:textId="55919C68" w:rsidR="00B34642" w:rsidRPr="00A84636" w:rsidRDefault="003E2D57" w:rsidP="004F520F">
      <w:pPr>
        <w:pStyle w:val="Akapitzlist"/>
        <w:spacing w:after="60"/>
        <w:ind w:left="568" w:hanging="284"/>
        <w:contextualSpacing w:val="0"/>
        <w:jc w:val="both"/>
      </w:pPr>
      <w:r>
        <w:t>b</w:t>
      </w:r>
      <w:r w:rsidR="00B34642" w:rsidRPr="00A84636">
        <w:t>udowa strony internetowej poświęconej tematyce transformacji energetycznej i wspierającej ją tematyce klastrowej</w:t>
      </w:r>
      <w:r>
        <w:t>;</w:t>
      </w:r>
    </w:p>
    <w:p w14:paraId="5E83E6CC" w14:textId="373F112C" w:rsidR="00B34642" w:rsidRPr="00A84636" w:rsidRDefault="003E2D57" w:rsidP="004F520F">
      <w:pPr>
        <w:pStyle w:val="Akapitzlist"/>
        <w:spacing w:after="60"/>
        <w:ind w:left="568" w:hanging="284"/>
        <w:contextualSpacing w:val="0"/>
        <w:jc w:val="both"/>
      </w:pPr>
      <w:r>
        <w:t>b</w:t>
      </w:r>
      <w:r w:rsidR="00B34642" w:rsidRPr="00A84636">
        <w:t>udowa przekazu</w:t>
      </w:r>
      <w:r w:rsidR="0007636A">
        <w:t xml:space="preserve"> </w:t>
      </w:r>
      <w:r w:rsidR="0070363E">
        <w:t xml:space="preserve">informacyjnego </w:t>
      </w:r>
      <w:r w:rsidR="00B34642" w:rsidRPr="00A84636">
        <w:t>dot</w:t>
      </w:r>
      <w:r w:rsidR="0007636A">
        <w:t>yczącego</w:t>
      </w:r>
      <w:r w:rsidR="00B34642" w:rsidRPr="00A84636">
        <w:t xml:space="preserve"> korzyści przeprowadzenia procesu transformacji energetycznej oraz konsekwencj</w:t>
      </w:r>
      <w:r w:rsidR="0007636A">
        <w:t>i</w:t>
      </w:r>
      <w:r w:rsidR="00B34642" w:rsidRPr="00A84636">
        <w:t xml:space="preserve"> braku działań w tym kierunku dla przedsiębiorców – informacje na stron</w:t>
      </w:r>
      <w:r w:rsidR="0007636A">
        <w:t>ie</w:t>
      </w:r>
      <w:r w:rsidR="00B34642" w:rsidRPr="00A84636">
        <w:t xml:space="preserve"> </w:t>
      </w:r>
      <w:r w:rsidR="0007636A">
        <w:t>internetowej</w:t>
      </w:r>
      <w:r w:rsidR="00B34642" w:rsidRPr="00A84636">
        <w:t xml:space="preserve">, blog, </w:t>
      </w:r>
      <w:proofErr w:type="spellStart"/>
      <w:r w:rsidR="00B34642" w:rsidRPr="00A84636">
        <w:t>videoblog</w:t>
      </w:r>
      <w:proofErr w:type="spellEnd"/>
      <w:r w:rsidR="00B34642" w:rsidRPr="00A84636">
        <w:t xml:space="preserve">, podcasty, rozmowy z przedsiębiorcami, reklamy w lokalnej </w:t>
      </w:r>
      <w:r w:rsidR="008A4CAC">
        <w:t>telewizji</w:t>
      </w:r>
      <w:r w:rsidR="00B34642" w:rsidRPr="00A84636">
        <w:t>, radio, infografiki</w:t>
      </w:r>
      <w:r>
        <w:t>;</w:t>
      </w:r>
    </w:p>
    <w:p w14:paraId="44BCDA5C" w14:textId="720B6238" w:rsidR="00B34642" w:rsidRPr="00B34642" w:rsidRDefault="003E2D57" w:rsidP="004F520F">
      <w:pPr>
        <w:pStyle w:val="Akapitzlist"/>
        <w:spacing w:after="60"/>
        <w:ind w:left="568" w:hanging="284"/>
        <w:contextualSpacing w:val="0"/>
        <w:jc w:val="both"/>
      </w:pPr>
      <w:r>
        <w:t>b</w:t>
      </w:r>
      <w:r w:rsidR="00B34642" w:rsidRPr="00B34642">
        <w:t xml:space="preserve">udowanie przekazu informacyjnego do odbiorców energii/ciepła na temat korzyści przystąpienia do </w:t>
      </w:r>
      <w:r w:rsidR="0070363E">
        <w:t>Kl</w:t>
      </w:r>
      <w:r w:rsidR="00B34642" w:rsidRPr="00B34642">
        <w:t>astra (finansowych, środowiskowych)</w:t>
      </w:r>
      <w:r w:rsidR="002B1C6A">
        <w:t>.</w:t>
      </w:r>
    </w:p>
    <w:p w14:paraId="781D32A1" w14:textId="77777777" w:rsidR="00027181" w:rsidRPr="00533497" w:rsidRDefault="00027181" w:rsidP="003E2D57">
      <w:pPr>
        <w:spacing w:after="60" w:line="240" w:lineRule="auto"/>
        <w:ind w:firstLine="0"/>
        <w:rPr>
          <w:rFonts w:cs="Calibri"/>
        </w:rPr>
      </w:pPr>
    </w:p>
    <w:p w14:paraId="602F5824" w14:textId="77777777" w:rsidR="0034185C" w:rsidRPr="004A16EA" w:rsidRDefault="0034185C" w:rsidP="004A16EA">
      <w:pPr>
        <w:pBdr>
          <w:top w:val="single" w:sz="8" w:space="1" w:color="auto"/>
        </w:pBdr>
        <w:spacing w:after="60"/>
        <w:ind w:firstLine="0"/>
        <w:rPr>
          <w:sz w:val="10"/>
          <w:szCs w:val="10"/>
        </w:rPr>
      </w:pPr>
    </w:p>
    <w:p w14:paraId="008CB960" w14:textId="16B612CB" w:rsidR="00AD1361" w:rsidRPr="0070363E" w:rsidRDefault="00AD1361" w:rsidP="00533497">
      <w:pPr>
        <w:spacing w:after="60"/>
        <w:ind w:firstLine="0"/>
        <w:jc w:val="both"/>
        <w:rPr>
          <w:szCs w:val="20"/>
          <w:u w:val="single"/>
        </w:rPr>
      </w:pPr>
      <w:bookmarkStart w:id="27" w:name="_Toc67567112"/>
      <w:r w:rsidRPr="0070363E">
        <w:rPr>
          <w:b/>
          <w:szCs w:val="20"/>
          <w:u w:val="single"/>
        </w:rPr>
        <w:t>Klastry energii – opinia ekspercka</w:t>
      </w:r>
      <w:r w:rsidRPr="0070363E">
        <w:rPr>
          <w:szCs w:val="20"/>
          <w:u w:val="single"/>
        </w:rPr>
        <w:t xml:space="preserve"> </w:t>
      </w:r>
    </w:p>
    <w:p w14:paraId="2DA9BC7E" w14:textId="6215F34A" w:rsidR="00AD1361" w:rsidRPr="00CA618A" w:rsidRDefault="00AD1361" w:rsidP="00533497">
      <w:pPr>
        <w:spacing w:after="60"/>
        <w:jc w:val="both"/>
        <w:rPr>
          <w:szCs w:val="20"/>
        </w:rPr>
      </w:pPr>
      <w:r w:rsidRPr="00CA618A">
        <w:rPr>
          <w:szCs w:val="20"/>
        </w:rPr>
        <w:t>Klastry energii to nowa forma porozumienia sieciowego w Polsce. Różni się od klastrów gospodarczych przede wszystkim tym, że w jej skład wchodzą duże spółki energetyczne oraz spółki samorządowe, często spółki zajmujące się poszczególnymi działami gospodarki komunalnej, a więc dostarczaniem ciepła i wody, oczyszczaniem ścieków.</w:t>
      </w:r>
    </w:p>
    <w:p w14:paraId="63B109EF" w14:textId="77B7A70E" w:rsidR="00AD1361" w:rsidRPr="00CA618A" w:rsidRDefault="00AD1361" w:rsidP="00533497">
      <w:pPr>
        <w:spacing w:after="60"/>
        <w:jc w:val="both"/>
        <w:rPr>
          <w:rFonts w:cs="Arial"/>
          <w:szCs w:val="20"/>
        </w:rPr>
      </w:pPr>
      <w:r w:rsidRPr="00CA618A">
        <w:rPr>
          <w:rFonts w:cs="Arial"/>
          <w:szCs w:val="20"/>
        </w:rPr>
        <w:t>Tego typ</w:t>
      </w:r>
      <w:r w:rsidR="00074306" w:rsidRPr="00CA618A">
        <w:rPr>
          <w:rFonts w:cs="Arial"/>
          <w:szCs w:val="20"/>
        </w:rPr>
        <w:t>u</w:t>
      </w:r>
      <w:r w:rsidRPr="00CA618A">
        <w:rPr>
          <w:rFonts w:cs="Arial"/>
          <w:szCs w:val="20"/>
        </w:rPr>
        <w:t xml:space="preserve"> inicjatywy z pewnością </w:t>
      </w:r>
      <w:r w:rsidR="006B47A8">
        <w:rPr>
          <w:rFonts w:cs="Arial"/>
          <w:szCs w:val="20"/>
        </w:rPr>
        <w:t>mogą w kolejnych latach stać się</w:t>
      </w:r>
      <w:r w:rsidRPr="00CA618A">
        <w:rPr>
          <w:rFonts w:cs="Arial"/>
          <w:szCs w:val="20"/>
        </w:rPr>
        <w:t xml:space="preserve"> podmiotami, dzięki którym możliwa będzie transformacja energetyczna w kierunku gospodarki niskoemisyjnej. Klastry energii mogą stanowić porozumienia podnoszące efektywność energetyczną Wielkopolski oraz promujące wytwarzanie energii ze źródeł odnawialnych. Może to być również sposób na kształtowanie gospodarki o obiegu zamkniętym, w tym poprzez zapobieganie powstawaniu odpadów i ograniczenie ich ilości, efektywne gospodarowanie zasobami oraz ponowne wykorzystywanie produktów i recykling.</w:t>
      </w:r>
    </w:p>
    <w:p w14:paraId="7928147E" w14:textId="1B160F5D" w:rsidR="003D44D4" w:rsidRPr="00ED4F3B" w:rsidRDefault="00B35AC6" w:rsidP="00ED4F3B">
      <w:pPr>
        <w:spacing w:after="60"/>
        <w:jc w:val="both"/>
        <w:rPr>
          <w:rFonts w:cstheme="minorHAnsi"/>
        </w:rPr>
      </w:pPr>
      <w:r>
        <w:rPr>
          <w:szCs w:val="20"/>
        </w:rPr>
        <w:t xml:space="preserve">W świetle opinii przedstawicieli klastrów energii oraz </w:t>
      </w:r>
      <w:r w:rsidR="005E6253">
        <w:rPr>
          <w:szCs w:val="20"/>
        </w:rPr>
        <w:t>przewidywań autorów opracowania</w:t>
      </w:r>
      <w:r>
        <w:rPr>
          <w:szCs w:val="20"/>
        </w:rPr>
        <w:t xml:space="preserve"> wydaje się, że dla tych klastrów potrzebne w kolejnych latach wsparcie powinno się skupiać na</w:t>
      </w:r>
      <w:r w:rsidR="005E6253">
        <w:rPr>
          <w:szCs w:val="20"/>
        </w:rPr>
        <w:t>: a)</w:t>
      </w:r>
      <w:r>
        <w:rPr>
          <w:szCs w:val="20"/>
        </w:rPr>
        <w:t xml:space="preserve"> dofinansowaniu inwestycji – projektów związanych z </w:t>
      </w:r>
      <w:r w:rsidR="003D44D4">
        <w:rPr>
          <w:szCs w:val="20"/>
        </w:rPr>
        <w:t xml:space="preserve">celami stawianymi przez te klastry, m.in. </w:t>
      </w:r>
      <w:r w:rsidR="00286595">
        <w:rPr>
          <w:szCs w:val="20"/>
        </w:rPr>
        <w:t>OZE</w:t>
      </w:r>
      <w:r>
        <w:rPr>
          <w:szCs w:val="20"/>
        </w:rPr>
        <w:t xml:space="preserve">, </w:t>
      </w:r>
      <w:r w:rsidR="003D44D4">
        <w:rPr>
          <w:szCs w:val="20"/>
        </w:rPr>
        <w:t>efektywnością energetyczną, magazynami energii, stacjami do ładowania pojazdów elektrycznych</w:t>
      </w:r>
      <w:r w:rsidR="004016C3">
        <w:rPr>
          <w:szCs w:val="20"/>
        </w:rPr>
        <w:t>;</w:t>
      </w:r>
      <w:r w:rsidR="003D44D4">
        <w:rPr>
          <w:szCs w:val="20"/>
        </w:rPr>
        <w:t xml:space="preserve"> </w:t>
      </w:r>
      <w:r w:rsidR="005E6253">
        <w:rPr>
          <w:szCs w:val="20"/>
        </w:rPr>
        <w:t xml:space="preserve">b) działaniach informacyjnych i szkoleniowych skierowanych do koordynatorów klastrów energii (optymalnie przy wsparciu </w:t>
      </w:r>
      <w:r w:rsidR="00F91363">
        <w:rPr>
          <w:szCs w:val="20"/>
        </w:rPr>
        <w:t>UMWW</w:t>
      </w:r>
      <w:r w:rsidR="005E6253">
        <w:rPr>
          <w:szCs w:val="20"/>
        </w:rPr>
        <w:t>)</w:t>
      </w:r>
      <w:r w:rsidR="004016C3">
        <w:rPr>
          <w:szCs w:val="20"/>
        </w:rPr>
        <w:t>;</w:t>
      </w:r>
      <w:r w:rsidR="005E6253">
        <w:rPr>
          <w:szCs w:val="20"/>
        </w:rPr>
        <w:t xml:space="preserve"> c) </w:t>
      </w:r>
      <w:r>
        <w:rPr>
          <w:szCs w:val="20"/>
        </w:rPr>
        <w:t>dział</w:t>
      </w:r>
      <w:r w:rsidR="005E6253">
        <w:rPr>
          <w:rFonts w:cstheme="minorHAnsi"/>
        </w:rPr>
        <w:t>a</w:t>
      </w:r>
      <w:r w:rsidR="004016C3">
        <w:rPr>
          <w:rFonts w:cstheme="minorHAnsi"/>
        </w:rPr>
        <w:t>niach</w:t>
      </w:r>
      <w:r w:rsidR="005E6253">
        <w:rPr>
          <w:rFonts w:cstheme="minorHAnsi"/>
        </w:rPr>
        <w:t xml:space="preserve"> edukacyjnych</w:t>
      </w:r>
      <w:r w:rsidRPr="00027181">
        <w:rPr>
          <w:rFonts w:cstheme="minorHAnsi"/>
        </w:rPr>
        <w:t xml:space="preserve"> na rzecz transformacji energetycznej</w:t>
      </w:r>
      <w:r w:rsidR="005E6253">
        <w:rPr>
          <w:rFonts w:cstheme="minorHAnsi"/>
        </w:rPr>
        <w:t xml:space="preserve">, prowadzonych </w:t>
      </w:r>
      <w:r>
        <w:rPr>
          <w:rFonts w:cstheme="minorHAnsi"/>
        </w:rPr>
        <w:t xml:space="preserve">wśród osób fizycznych i podmiotów </w:t>
      </w:r>
      <w:r w:rsidR="005E6253">
        <w:rPr>
          <w:rFonts w:cstheme="minorHAnsi"/>
        </w:rPr>
        <w:t xml:space="preserve">gospodarczych </w:t>
      </w:r>
      <w:r>
        <w:rPr>
          <w:rFonts w:cstheme="minorHAnsi"/>
        </w:rPr>
        <w:t>z obszaru</w:t>
      </w:r>
      <w:r w:rsidR="005E6253">
        <w:rPr>
          <w:rFonts w:cstheme="minorHAnsi"/>
        </w:rPr>
        <w:t xml:space="preserve"> regionu.</w:t>
      </w:r>
    </w:p>
    <w:p w14:paraId="65F18C3F" w14:textId="38583009" w:rsidR="00ED4F3B" w:rsidRDefault="00ED4F3B" w:rsidP="00ED4F3B">
      <w:pPr>
        <w:spacing w:after="60"/>
        <w:jc w:val="both"/>
        <w:rPr>
          <w:rFonts w:cstheme="minorHAnsi"/>
        </w:rPr>
      </w:pPr>
    </w:p>
    <w:p w14:paraId="2A37AD86" w14:textId="77777777" w:rsidR="00E55E1F" w:rsidRPr="00ED4F3B" w:rsidRDefault="00E55E1F" w:rsidP="00ED4F3B">
      <w:pPr>
        <w:spacing w:after="60"/>
        <w:jc w:val="both"/>
        <w:rPr>
          <w:rFonts w:cstheme="minorHAnsi"/>
        </w:rPr>
      </w:pPr>
    </w:p>
    <w:p w14:paraId="2C38342A" w14:textId="63526A82" w:rsidR="00625173" w:rsidRPr="00E24D59" w:rsidRDefault="00625173" w:rsidP="002B1C6A">
      <w:pPr>
        <w:pStyle w:val="Nagwek1"/>
        <w:spacing w:line="276" w:lineRule="auto"/>
      </w:pPr>
      <w:r w:rsidRPr="00E24D59">
        <w:lastRenderedPageBreak/>
        <w:t>Wyzwania stojące przed klastrami i porozumieniami klastrowymi</w:t>
      </w:r>
      <w:bookmarkEnd w:id="27"/>
    </w:p>
    <w:p w14:paraId="55ABB437" w14:textId="0CD96708" w:rsidR="00A95617" w:rsidRDefault="00A95617" w:rsidP="002C4277">
      <w:pPr>
        <w:pStyle w:val="Nagwek2"/>
      </w:pPr>
      <w:bookmarkStart w:id="28" w:name="_Toc67567113"/>
      <w:r w:rsidRPr="00E24D59">
        <w:t>Wpływ pandemii COVID-19 na funkcjonowanie i przyszłość porozumień klastrowych</w:t>
      </w:r>
      <w:bookmarkEnd w:id="28"/>
    </w:p>
    <w:p w14:paraId="372D7A2C" w14:textId="4E9AA2F5" w:rsidR="00A95617" w:rsidRPr="00613045" w:rsidRDefault="00A95617" w:rsidP="00CA7BB5">
      <w:pPr>
        <w:spacing w:after="60"/>
        <w:jc w:val="both"/>
        <w:rPr>
          <w:rFonts w:cs="Arial"/>
          <w:szCs w:val="20"/>
        </w:rPr>
      </w:pPr>
      <w:r w:rsidRPr="00613045">
        <w:rPr>
          <w:rFonts w:cs="Arial"/>
          <w:szCs w:val="20"/>
        </w:rPr>
        <w:t xml:space="preserve">Na początku 2020 roku rozpoczęła się ogólnoświatowa pandemia COVID-19, </w:t>
      </w:r>
      <w:r>
        <w:rPr>
          <w:rFonts w:cs="Arial"/>
          <w:szCs w:val="20"/>
        </w:rPr>
        <w:t xml:space="preserve">bezprecedensowe w dobie współczesnej globalizacji wydarzenie, </w:t>
      </w:r>
      <w:r w:rsidRPr="00613045">
        <w:rPr>
          <w:rFonts w:cs="Arial"/>
          <w:szCs w:val="20"/>
        </w:rPr>
        <w:t>która oprócz ogromnych konsekwencji społecznych przyniosł</w:t>
      </w:r>
      <w:r w:rsidR="007D35A5">
        <w:rPr>
          <w:rFonts w:cs="Arial"/>
          <w:szCs w:val="20"/>
        </w:rPr>
        <w:t>a</w:t>
      </w:r>
      <w:r w:rsidRPr="00613045">
        <w:rPr>
          <w:rFonts w:cs="Arial"/>
          <w:szCs w:val="20"/>
        </w:rPr>
        <w:t xml:space="preserve"> spore problemy dla wielu przedsiębiorstw, w wielu branżach. W 2020 roku w Polsce nastąpiła pierwsza od 30 lat recesja, a spadek PKB wyniósł 2,8% rok do roku. Największy spadek odnotowany został w II kwartale: -9%, spore były również spadki w IV kwartale</w:t>
      </w:r>
      <w:r>
        <w:rPr>
          <w:rFonts w:cs="Arial"/>
          <w:szCs w:val="20"/>
        </w:rPr>
        <w:t xml:space="preserve"> (kontynuowane w I kwartale 2021 roku)</w:t>
      </w:r>
      <w:r w:rsidRPr="00613045">
        <w:rPr>
          <w:rFonts w:cs="Arial"/>
          <w:szCs w:val="20"/>
        </w:rPr>
        <w:t xml:space="preserve">. </w:t>
      </w:r>
      <w:r w:rsidR="003D44D4">
        <w:rPr>
          <w:rFonts w:cs="Arial"/>
          <w:szCs w:val="20"/>
        </w:rPr>
        <w:t>Wyjątkowo n</w:t>
      </w:r>
      <w:r w:rsidRPr="00613045">
        <w:rPr>
          <w:rFonts w:cs="Arial"/>
          <w:szCs w:val="20"/>
        </w:rPr>
        <w:t>iska była stopa inwestycji, zaledwie 17%, która zmniejszyła się o 8,4% w stosunku do roku poprzedniego. Konsumpcja prywatna spadła o 3,0%</w:t>
      </w:r>
    </w:p>
    <w:p w14:paraId="66B4BBCE" w14:textId="1DCAE127" w:rsidR="00A95617" w:rsidRPr="00613045" w:rsidRDefault="00A95617" w:rsidP="00CA7BB5">
      <w:pPr>
        <w:spacing w:after="60"/>
        <w:jc w:val="both"/>
        <w:rPr>
          <w:rFonts w:cs="Arial"/>
          <w:szCs w:val="20"/>
        </w:rPr>
      </w:pPr>
      <w:r w:rsidRPr="00613045">
        <w:rPr>
          <w:rFonts w:cs="Arial"/>
          <w:szCs w:val="20"/>
        </w:rPr>
        <w:t>Najbardziej poszkodowane były branże usługowe, w szczególności gastronomia, zakwaterowanie, transport/wycieczki, usługi na rzecz ludności (fryzjerstwo, kosmetyka)</w:t>
      </w:r>
      <w:r>
        <w:rPr>
          <w:rFonts w:cs="Arial"/>
          <w:szCs w:val="20"/>
        </w:rPr>
        <w:t>,</w:t>
      </w:r>
      <w:r w:rsidRPr="00613045">
        <w:rPr>
          <w:rFonts w:cs="Arial"/>
          <w:szCs w:val="20"/>
        </w:rPr>
        <w:t xml:space="preserve"> branża </w:t>
      </w:r>
      <w:r>
        <w:rPr>
          <w:rFonts w:cs="Arial"/>
          <w:szCs w:val="20"/>
        </w:rPr>
        <w:t>sportowa oraz rozrywek</w:t>
      </w:r>
      <w:r w:rsidRPr="00613045">
        <w:rPr>
          <w:rFonts w:cs="Arial"/>
          <w:szCs w:val="20"/>
        </w:rPr>
        <w:t xml:space="preserve">, </w:t>
      </w:r>
      <w:r>
        <w:rPr>
          <w:rFonts w:cs="Arial"/>
          <w:szCs w:val="20"/>
        </w:rPr>
        <w:t>spotkań</w:t>
      </w:r>
      <w:r w:rsidRPr="00613045">
        <w:rPr>
          <w:rFonts w:cs="Arial"/>
          <w:szCs w:val="20"/>
        </w:rPr>
        <w:t xml:space="preserve"> i wydarzeń (a więc koncerty</w:t>
      </w:r>
      <w:r>
        <w:rPr>
          <w:rFonts w:cs="Arial"/>
          <w:szCs w:val="20"/>
        </w:rPr>
        <w:t xml:space="preserve"> i eventy, konferencje oraz firmy je obsługujące</w:t>
      </w:r>
      <w:r w:rsidRPr="00613045">
        <w:rPr>
          <w:rFonts w:cs="Arial"/>
          <w:szCs w:val="20"/>
        </w:rPr>
        <w:t>): spadki w II kwartale wyniosły aż do -80%</w:t>
      </w:r>
      <w:r w:rsidR="00C0181F">
        <w:rPr>
          <w:rFonts w:cs="Arial"/>
          <w:szCs w:val="20"/>
        </w:rPr>
        <w:t>.</w:t>
      </w:r>
    </w:p>
    <w:p w14:paraId="3E95B52A" w14:textId="77777777" w:rsidR="00A95617" w:rsidRDefault="00A95617" w:rsidP="00CA7BB5">
      <w:pPr>
        <w:spacing w:after="60"/>
        <w:jc w:val="both"/>
        <w:rPr>
          <w:rFonts w:cs="Arial"/>
          <w:szCs w:val="20"/>
        </w:rPr>
      </w:pPr>
      <w:r w:rsidRPr="00613045">
        <w:rPr>
          <w:rFonts w:cs="Arial"/>
          <w:szCs w:val="20"/>
        </w:rPr>
        <w:t xml:space="preserve">Relatywnie obronną ręką wyszedł przemysł, gdzie spadek wyniósł zaledwie 0,2%. Wśród możliwych wyjaśnień wyróżnić można realizację kontraktów na produkcję podpisanych jeszcze przed 2020 rokiem, produkcję na niemały krajowy rynek, a także swoiste „przesunięcie” w łańcuchach logistycznych – </w:t>
      </w:r>
      <w:r>
        <w:rPr>
          <w:rFonts w:cs="Arial"/>
          <w:szCs w:val="20"/>
        </w:rPr>
        <w:t>z rynków światowych</w:t>
      </w:r>
      <w:r w:rsidRPr="00613045">
        <w:rPr>
          <w:rFonts w:cs="Arial"/>
          <w:szCs w:val="20"/>
        </w:rPr>
        <w:t xml:space="preserve"> na </w:t>
      </w:r>
      <w:r>
        <w:rPr>
          <w:rFonts w:cs="Arial"/>
          <w:szCs w:val="20"/>
        </w:rPr>
        <w:t>rynki Europy Zachodniej. Znaczenie mogła mieć również</w:t>
      </w:r>
      <w:r w:rsidRPr="00613045">
        <w:rPr>
          <w:rFonts w:cs="Arial"/>
          <w:szCs w:val="20"/>
        </w:rPr>
        <w:t xml:space="preserve"> zastosowana w 2020 roku polityka gospodarcza polskiego rządu</w:t>
      </w:r>
      <w:r w:rsidRPr="00613045">
        <w:rPr>
          <w:rStyle w:val="Odwoanieprzypisudolnego"/>
          <w:rFonts w:cs="Arial"/>
          <w:szCs w:val="20"/>
        </w:rPr>
        <w:footnoteReference w:id="70"/>
      </w:r>
      <w:r w:rsidRPr="00613045">
        <w:rPr>
          <w:rFonts w:cs="Arial"/>
          <w:szCs w:val="20"/>
        </w:rPr>
        <w:t>.</w:t>
      </w:r>
    </w:p>
    <w:p w14:paraId="1053D23E" w14:textId="5328C505" w:rsidR="00A95617" w:rsidRDefault="00A95617" w:rsidP="00CA7BB5">
      <w:pPr>
        <w:spacing w:after="60"/>
        <w:jc w:val="both"/>
        <w:rPr>
          <w:rFonts w:cs="Arial"/>
          <w:szCs w:val="20"/>
        </w:rPr>
      </w:pPr>
      <w:r>
        <w:rPr>
          <w:rFonts w:cs="Arial"/>
          <w:szCs w:val="20"/>
        </w:rPr>
        <w:t xml:space="preserve">Wpływ restrykcji związanych z pandemią COVID-19 na organizacje klastrowe w Wielkopolsce był również przedmiotem analiz w prezentowanym w niniejszym opracowaniu badaniu. W jednym z pytań wywiadów pogłębionych oraz ankiet koordynatorzy porozumień klastrowych mieli ocenić krótkotrwały i długotrwały wpływ pandemii na sytuację przedsiębiorstw w porozumieniu oraz </w:t>
      </w:r>
      <w:r w:rsidR="008914FC">
        <w:rPr>
          <w:rFonts w:cs="Arial"/>
          <w:szCs w:val="20"/>
        </w:rPr>
        <w:t xml:space="preserve">na </w:t>
      </w:r>
      <w:r>
        <w:rPr>
          <w:rFonts w:cs="Arial"/>
          <w:szCs w:val="20"/>
        </w:rPr>
        <w:t>samo porozumienie.</w:t>
      </w:r>
    </w:p>
    <w:p w14:paraId="7AB56106" w14:textId="77777777" w:rsidR="00A95617" w:rsidRPr="00DA3143" w:rsidRDefault="00A95617" w:rsidP="00CA7BB5">
      <w:pPr>
        <w:rPr>
          <w:sz w:val="10"/>
          <w:szCs w:val="10"/>
        </w:rPr>
      </w:pPr>
    </w:p>
    <w:p w14:paraId="1B580E7B" w14:textId="77777777" w:rsidR="00A95617" w:rsidRDefault="00A95617" w:rsidP="00CA7BB5">
      <w:pPr>
        <w:spacing w:after="60"/>
        <w:ind w:firstLine="0"/>
        <w:jc w:val="both"/>
        <w:rPr>
          <w:rFonts w:cs="Arial"/>
          <w:szCs w:val="20"/>
          <w:u w:val="single"/>
        </w:rPr>
      </w:pPr>
      <w:r>
        <w:rPr>
          <w:rFonts w:cs="Arial"/>
          <w:szCs w:val="20"/>
          <w:u w:val="single"/>
        </w:rPr>
        <w:t>W</w:t>
      </w:r>
      <w:r w:rsidRPr="008F0B78">
        <w:rPr>
          <w:rFonts w:cs="Arial"/>
          <w:szCs w:val="20"/>
          <w:u w:val="single"/>
        </w:rPr>
        <w:t>pływ krótkotrwały</w:t>
      </w:r>
    </w:p>
    <w:p w14:paraId="1C303C5C" w14:textId="67A71054" w:rsidR="00A95617" w:rsidRDefault="00A95617" w:rsidP="00CA7BB5">
      <w:pPr>
        <w:spacing w:after="60"/>
        <w:jc w:val="both"/>
        <w:rPr>
          <w:rFonts w:cs="Arial"/>
          <w:szCs w:val="20"/>
        </w:rPr>
      </w:pPr>
      <w:r w:rsidRPr="00EC214E">
        <w:rPr>
          <w:rFonts w:cs="Arial"/>
          <w:szCs w:val="20"/>
        </w:rPr>
        <w:t xml:space="preserve">Pandemia w nierówny sposób wpłynęła na </w:t>
      </w:r>
      <w:r>
        <w:rPr>
          <w:rFonts w:cs="Arial"/>
          <w:szCs w:val="20"/>
        </w:rPr>
        <w:t xml:space="preserve">bieżącą </w:t>
      </w:r>
      <w:r w:rsidRPr="00EC214E">
        <w:rPr>
          <w:rFonts w:cs="Arial"/>
          <w:szCs w:val="20"/>
        </w:rPr>
        <w:t>działalność przedsiębiorstw wchodzących w</w:t>
      </w:r>
      <w:r>
        <w:rPr>
          <w:rFonts w:cs="Arial"/>
          <w:szCs w:val="20"/>
        </w:rPr>
        <w:t xml:space="preserve"> skład organizacji klastrowych. </w:t>
      </w:r>
    </w:p>
    <w:p w14:paraId="0F2A666C" w14:textId="77777777" w:rsidR="002D6B85" w:rsidRPr="002D6B85" w:rsidRDefault="002D6B85" w:rsidP="002D6B85">
      <w:pPr>
        <w:spacing w:line="240" w:lineRule="auto"/>
        <w:jc w:val="both"/>
        <w:rPr>
          <w:rFonts w:cs="Arial"/>
          <w:sz w:val="10"/>
          <w:szCs w:val="10"/>
        </w:rPr>
      </w:pPr>
    </w:p>
    <w:p w14:paraId="01884754" w14:textId="5E1B26C2" w:rsidR="00A95617" w:rsidRPr="00B93A04" w:rsidRDefault="00A95617" w:rsidP="002D6B85">
      <w:pPr>
        <w:spacing w:before="60" w:after="60"/>
        <w:ind w:firstLine="0"/>
        <w:jc w:val="both"/>
        <w:rPr>
          <w:rFonts w:cs="Arial"/>
          <w:szCs w:val="20"/>
        </w:rPr>
      </w:pPr>
      <w:r w:rsidRPr="00B93A04">
        <w:rPr>
          <w:rFonts w:cs="Arial"/>
          <w:szCs w:val="20"/>
        </w:rPr>
        <w:t>Klastry produkcyjne</w:t>
      </w:r>
      <w:r w:rsidR="008914FC">
        <w:rPr>
          <w:rFonts w:cs="Arial"/>
          <w:szCs w:val="20"/>
        </w:rPr>
        <w:t>:</w:t>
      </w:r>
    </w:p>
    <w:p w14:paraId="642513F1" w14:textId="4C835EF1" w:rsidR="00A95617" w:rsidRDefault="003607F7" w:rsidP="003607F7">
      <w:pPr>
        <w:pStyle w:val="Akapitzlist"/>
        <w:spacing w:after="60"/>
        <w:ind w:left="568" w:hanging="284"/>
        <w:contextualSpacing w:val="0"/>
        <w:jc w:val="both"/>
      </w:pPr>
      <w:r>
        <w:t>p</w:t>
      </w:r>
      <w:r w:rsidR="007D35A5">
        <w:t>roducenci mebli</w:t>
      </w:r>
      <w:r w:rsidR="00A95617" w:rsidRPr="00D272B9">
        <w:t xml:space="preserve"> zrzeszeni w Swarzędzkim Klastrze Producentów Mebli w roku pandemii zanotowali wzrost zleceń w porównaniu do lat ubiegłych</w:t>
      </w:r>
      <w:r>
        <w:t>;</w:t>
      </w:r>
    </w:p>
    <w:p w14:paraId="7D7AE7C1" w14:textId="220DDF1D" w:rsidR="00A95617" w:rsidRPr="00D272B9" w:rsidRDefault="003607F7" w:rsidP="003607F7">
      <w:pPr>
        <w:pStyle w:val="Akapitzlist"/>
        <w:spacing w:after="60"/>
        <w:ind w:left="568" w:hanging="284"/>
        <w:contextualSpacing w:val="0"/>
        <w:jc w:val="both"/>
      </w:pPr>
      <w:r>
        <w:t>p</w:t>
      </w:r>
      <w:r w:rsidR="00A95617">
        <w:t>rzedsiębiorstwa Klastra Spożywczego Południowej Wielkopolski, szczególnie producenci żywności o długim terminie ważności</w:t>
      </w:r>
      <w:r>
        <w:t>,</w:t>
      </w:r>
      <w:r w:rsidR="00A95617">
        <w:t xml:space="preserve"> zanotowały rekordowe obroty</w:t>
      </w:r>
      <w:r>
        <w:t>;</w:t>
      </w:r>
    </w:p>
    <w:p w14:paraId="6F19CF4C" w14:textId="75486BEB" w:rsidR="00A95617" w:rsidRPr="00D272B9" w:rsidRDefault="003607F7" w:rsidP="003607F7">
      <w:pPr>
        <w:pStyle w:val="Akapitzlist"/>
        <w:spacing w:after="60"/>
        <w:ind w:left="568" w:hanging="284"/>
        <w:contextualSpacing w:val="0"/>
        <w:jc w:val="both"/>
      </w:pPr>
      <w:r>
        <w:t>w</w:t>
      </w:r>
      <w:r w:rsidR="00A95617" w:rsidRPr="00D272B9">
        <w:t xml:space="preserve"> Klastrze Poligraficzno-Reklamowym firm</w:t>
      </w:r>
      <w:r>
        <w:t>y, które</w:t>
      </w:r>
      <w:r w:rsidR="00A95617" w:rsidRPr="00D272B9">
        <w:t xml:space="preserve"> drukuj</w:t>
      </w:r>
      <w:r>
        <w:t>ą</w:t>
      </w:r>
      <w:r w:rsidR="00A95617" w:rsidRPr="00D272B9">
        <w:t xml:space="preserve"> materiały związane z wydarzeniami (konferencje, śluby, wesela) zanotowały duże spadki obrotów.</w:t>
      </w:r>
      <w:r w:rsidR="00A95617">
        <w:t xml:space="preserve"> Firmy </w:t>
      </w:r>
      <w:r w:rsidR="00A95617">
        <w:lastRenderedPageBreak/>
        <w:t>produkujące opakowania kartonowe obsługiwały</w:t>
      </w:r>
      <w:r w:rsidR="004856C0">
        <w:t xml:space="preserve"> natomiast</w:t>
      </w:r>
      <w:r w:rsidR="00A95617">
        <w:t xml:space="preserve"> wiele zleceń (m.in. ze względu na rozwój logistyki).</w:t>
      </w:r>
    </w:p>
    <w:p w14:paraId="4C327DEF" w14:textId="04699643" w:rsidR="00A95617" w:rsidRPr="00C87649" w:rsidRDefault="00A500CF" w:rsidP="003607F7">
      <w:pPr>
        <w:pStyle w:val="Akapitzlist"/>
        <w:spacing w:after="60"/>
        <w:ind w:left="568" w:hanging="284"/>
        <w:contextualSpacing w:val="0"/>
        <w:jc w:val="both"/>
        <w:rPr>
          <w:rFonts w:eastAsia="Arial" w:cs="Arial"/>
          <w:u w:val="single" w:color="000000"/>
        </w:rPr>
      </w:pPr>
      <w:r>
        <w:t>p</w:t>
      </w:r>
      <w:r w:rsidR="00A95617">
        <w:t xml:space="preserve">andemia nie wpłynęła znacząco na działalność członków Klastra Kotlarskiego. W początkowej fazie pandemii firmy </w:t>
      </w:r>
      <w:r w:rsidR="00A95617" w:rsidRPr="006A159E">
        <w:t>zanotowały opóźnienia w dostawach podzespołów do kotłów z Chin, ale był to problem przejściowy, który</w:t>
      </w:r>
      <w:r w:rsidR="00A95617">
        <w:t xml:space="preserve"> został zneutralizowany już w kwietniu/maju 2020</w:t>
      </w:r>
      <w:r w:rsidR="007D35A5">
        <w:t xml:space="preserve"> roku</w:t>
      </w:r>
      <w:r>
        <w:t>;</w:t>
      </w:r>
    </w:p>
    <w:p w14:paraId="4816263F" w14:textId="08E36A55" w:rsidR="00A95617" w:rsidRPr="00A500CF" w:rsidRDefault="00A95617" w:rsidP="003607F7">
      <w:pPr>
        <w:pStyle w:val="Akapitzlist"/>
        <w:spacing w:after="60"/>
        <w:ind w:left="568" w:hanging="284"/>
        <w:contextualSpacing w:val="0"/>
        <w:jc w:val="both"/>
      </w:pPr>
      <w:r w:rsidRPr="00A500CF">
        <w:t xml:space="preserve">Wielkopolski Klaster Lotniczy znajduje się obecnie w wyjątkowej sytuacji, bo pandemia COVID-19 znacząco wpłynęła na przemysł lotniczy w Polce i na świecie. Członkowie </w:t>
      </w:r>
      <w:r w:rsidR="000047AD">
        <w:t>Klastra</w:t>
      </w:r>
      <w:r w:rsidRPr="00A500CF">
        <w:t xml:space="preserve"> skorzystali z instrumentów oferowanych w ramach tzw. tarczy antykryzysowej. Dodatkowo, w celu utrzymania płynności finansowej zostały w firmach wprowadzone takie środki jak np. ograniczenie zatrudnienia i kilkumiesięczne przestoje produkcyjne. Przewiduje się, że powrót do warunków wyjściowych potrwa do 2023 roku, ale sytuacja wydaje się być pod kontrolą, bo istnieje duże prawdopodobieństwo, że producenci samolotów będą w najbliższym czasie szukali źródeł dostaw konkurencyjnych kosztowo i takie też znajdą w Kaliszu. Zarząd </w:t>
      </w:r>
      <w:r w:rsidR="008914FC" w:rsidRPr="00A500CF">
        <w:t>S</w:t>
      </w:r>
      <w:r w:rsidRPr="00A500CF">
        <w:t xml:space="preserve">towarzyszenia nie przewiduje również problemów z utrzymaniem kontaktów wewnątrz </w:t>
      </w:r>
      <w:r w:rsidR="008914FC" w:rsidRPr="00A500CF">
        <w:t>K</w:t>
      </w:r>
      <w:r w:rsidRPr="00A500CF">
        <w:t>lastra. Firmy są przystosowane technologicznie do komunikacji na odległość, co było szczególnie widoczne gdy w warsztatach online zorganizowanych w trakcie pandemii wzięło udział 300 osób.</w:t>
      </w:r>
    </w:p>
    <w:p w14:paraId="14C6125C" w14:textId="77777777" w:rsidR="00A95617" w:rsidRPr="00DA3143" w:rsidRDefault="00A95617" w:rsidP="002D6B85">
      <w:pPr>
        <w:spacing w:line="240" w:lineRule="auto"/>
        <w:rPr>
          <w:sz w:val="10"/>
          <w:szCs w:val="10"/>
          <w:shd w:val="clear" w:color="auto" w:fill="F8F8F9"/>
        </w:rPr>
      </w:pPr>
    </w:p>
    <w:p w14:paraId="0DBB143D" w14:textId="61403B66" w:rsidR="00A95617" w:rsidRPr="00B93A04" w:rsidRDefault="00A95617" w:rsidP="00CA7BB5">
      <w:pPr>
        <w:spacing w:after="60"/>
        <w:ind w:firstLine="0"/>
        <w:jc w:val="both"/>
        <w:rPr>
          <w:rFonts w:cs="Arial"/>
          <w:szCs w:val="20"/>
        </w:rPr>
      </w:pPr>
      <w:r>
        <w:rPr>
          <w:rFonts w:cs="Arial"/>
          <w:szCs w:val="20"/>
        </w:rPr>
        <w:t>Klastry usługowe</w:t>
      </w:r>
      <w:r w:rsidR="008914FC">
        <w:rPr>
          <w:rFonts w:cs="Arial"/>
          <w:szCs w:val="20"/>
        </w:rPr>
        <w:t>:</w:t>
      </w:r>
    </w:p>
    <w:p w14:paraId="5D042034" w14:textId="02793E0B" w:rsidR="00A95617" w:rsidRPr="00B93A04" w:rsidRDefault="00CC63CF" w:rsidP="002D6B85">
      <w:pPr>
        <w:pStyle w:val="Akapitzlist"/>
        <w:spacing w:after="60"/>
        <w:ind w:left="568" w:hanging="284"/>
        <w:contextualSpacing w:val="0"/>
        <w:jc w:val="both"/>
      </w:pPr>
      <w:r>
        <w:t>w</w:t>
      </w:r>
      <w:r w:rsidR="00A95617" w:rsidRPr="00D272B9">
        <w:t xml:space="preserve"> Wielkopolskim Klastrze Teleinformatycznym przedsiębiorstwa, które oferują narzędzia informatyczne i software do pracy zdalnej, które obsługują zdalnie strony internetowe i bazy danych notowały wzrosty (i raportowały brak </w:t>
      </w:r>
      <w:r>
        <w:t>„</w:t>
      </w:r>
      <w:r w:rsidR="00A95617" w:rsidRPr="00D272B9">
        <w:t>rąk do pracy</w:t>
      </w:r>
      <w:r>
        <w:t>”</w:t>
      </w:r>
      <w:r w:rsidR="00A95617" w:rsidRPr="00D272B9">
        <w:t>), a te firmy, które dostarczały urządzenia wraz z oprogramowaniem do innych firm, w tym do sektora handlu</w:t>
      </w:r>
      <w:r w:rsidR="008914FC">
        <w:t>,</w:t>
      </w:r>
      <w:r w:rsidR="00A95617" w:rsidRPr="00D272B9">
        <w:t xml:space="preserve"> notowały spadki</w:t>
      </w:r>
      <w:r>
        <w:t>;</w:t>
      </w:r>
    </w:p>
    <w:p w14:paraId="02546600" w14:textId="44582F97" w:rsidR="00A95617" w:rsidRPr="00D272B9" w:rsidRDefault="00CC63CF" w:rsidP="002D6B85">
      <w:pPr>
        <w:pStyle w:val="Akapitzlist"/>
        <w:spacing w:after="60"/>
        <w:ind w:left="568" w:hanging="284"/>
        <w:contextualSpacing w:val="0"/>
        <w:jc w:val="both"/>
      </w:pPr>
      <w:r>
        <w:t>z</w:t>
      </w:r>
      <w:r w:rsidR="00A95617">
        <w:t xml:space="preserve">naczący negatywny wpływ na obroty podmiotów związanych z obsługą ruchu turystycznego zaraportował Klaster turystyczny Szlak Piastowski w Wielkopolsce, podkreślając jednocześnie, że wiele działań informacyjno-promocyjnych przeniosło się do </w:t>
      </w:r>
      <w:proofErr w:type="spellStart"/>
      <w:r w:rsidR="00A95617">
        <w:t>internetu</w:t>
      </w:r>
      <w:proofErr w:type="spellEnd"/>
      <w:r w:rsidR="00A95617">
        <w:t xml:space="preserve">. Jednocześnie wskutek pandemii w najbliższych latach </w:t>
      </w:r>
      <w:r w:rsidR="008914FC">
        <w:t>mogą</w:t>
      </w:r>
      <w:r w:rsidR="00A95617">
        <w:t xml:space="preserve"> zmniejszyć się możliwości finansowania działalności organizacji klastrowej przez współpracujące samorządy.</w:t>
      </w:r>
    </w:p>
    <w:p w14:paraId="7AD9D22E" w14:textId="6F708BFA" w:rsidR="00A95617" w:rsidRDefault="00A95617" w:rsidP="00CA7BB5">
      <w:pPr>
        <w:spacing w:after="60"/>
        <w:jc w:val="both"/>
        <w:rPr>
          <w:rFonts w:cs="Arial"/>
          <w:szCs w:val="20"/>
        </w:rPr>
      </w:pPr>
      <w:r>
        <w:rPr>
          <w:rFonts w:cs="Arial"/>
          <w:szCs w:val="20"/>
        </w:rPr>
        <w:t>Potencjalni klienci firmowi i instytucjonalni p</w:t>
      </w:r>
      <w:r w:rsidRPr="00613045">
        <w:rPr>
          <w:rFonts w:cs="Arial"/>
          <w:szCs w:val="20"/>
        </w:rPr>
        <w:t>rzedsiębiorstw</w:t>
      </w:r>
      <w:r>
        <w:rPr>
          <w:rFonts w:cs="Arial"/>
          <w:szCs w:val="20"/>
        </w:rPr>
        <w:t xml:space="preserve"> klastrowych</w:t>
      </w:r>
      <w:r w:rsidRPr="00613045">
        <w:rPr>
          <w:rFonts w:cs="Arial"/>
          <w:szCs w:val="20"/>
        </w:rPr>
        <w:t xml:space="preserve"> w obliczu niepewności spowodowanej dalszym rozwojem epidemii (a w konsekwencji możliwymi brakami kadrowymi oraz niepewnym popytem na oferowane produkty i usługi) wielokrotnie wstrzymywały się z podejmowaniem decyzji inwestycyjnych. </w:t>
      </w:r>
      <w:r>
        <w:rPr>
          <w:rFonts w:cs="Arial"/>
          <w:szCs w:val="20"/>
        </w:rPr>
        <w:t>Potwierdzają to rozmowy przeprowadzone</w:t>
      </w:r>
      <w:r w:rsidRPr="00613045">
        <w:rPr>
          <w:rFonts w:cs="Arial"/>
          <w:szCs w:val="20"/>
        </w:rPr>
        <w:t xml:space="preserve"> w Centrum Transferu Technologii Politechniki Poznańskiej oraz Centrum Innowacji i Transferu Technologii UAM</w:t>
      </w:r>
      <w:r w:rsidR="007D35A5">
        <w:rPr>
          <w:rFonts w:cs="Arial"/>
          <w:szCs w:val="20"/>
        </w:rPr>
        <w:t>,</w:t>
      </w:r>
      <w:r w:rsidRPr="00613045">
        <w:rPr>
          <w:rFonts w:cs="Arial"/>
          <w:szCs w:val="20"/>
        </w:rPr>
        <w:t xml:space="preserve"> </w:t>
      </w:r>
      <w:r>
        <w:rPr>
          <w:rFonts w:cs="Arial"/>
          <w:szCs w:val="20"/>
        </w:rPr>
        <w:t xml:space="preserve">z których </w:t>
      </w:r>
      <w:r w:rsidRPr="00613045">
        <w:rPr>
          <w:rFonts w:cs="Arial"/>
          <w:szCs w:val="20"/>
        </w:rPr>
        <w:t>wynika, że przedsiębiorstw z Wielkopolski zainteresowanych współpracą z jednostkami naukowymi w 2020</w:t>
      </w:r>
      <w:r w:rsidR="00AE6E4C">
        <w:rPr>
          <w:rFonts w:cs="Arial"/>
          <w:szCs w:val="20"/>
        </w:rPr>
        <w:t xml:space="preserve"> roku</w:t>
      </w:r>
      <w:r w:rsidRPr="00613045">
        <w:rPr>
          <w:rFonts w:cs="Arial"/>
          <w:szCs w:val="20"/>
        </w:rPr>
        <w:t xml:space="preserve"> i na początku 2021 roku</w:t>
      </w:r>
      <w:r w:rsidR="00CC63CF">
        <w:rPr>
          <w:rFonts w:cs="Arial"/>
          <w:szCs w:val="20"/>
        </w:rPr>
        <w:t xml:space="preserve"> </w:t>
      </w:r>
      <w:r w:rsidRPr="00613045">
        <w:rPr>
          <w:rFonts w:cs="Arial"/>
          <w:szCs w:val="20"/>
        </w:rPr>
        <w:t>było mniej niż w latach 2017-2019.</w:t>
      </w:r>
    </w:p>
    <w:p w14:paraId="11613A28" w14:textId="77777777" w:rsidR="00A95617" w:rsidRDefault="00A95617" w:rsidP="00CA7BB5">
      <w:pPr>
        <w:spacing w:after="60"/>
        <w:jc w:val="both"/>
        <w:rPr>
          <w:rFonts w:cs="Arial"/>
          <w:szCs w:val="20"/>
        </w:rPr>
      </w:pPr>
      <w:r>
        <w:rPr>
          <w:rFonts w:cs="Arial"/>
          <w:szCs w:val="20"/>
        </w:rPr>
        <w:t>Z kolei klienci indywidualni korzystali w czasie pandemii z oferty dostępnych przedsiębiorstw produkcyjnych (produkcja mebli, kotłów grzewczych, artykułów spożywczych), jednocześnie nie korzystając z turystki i odwołując prywatne wydarzenia (i w konsekwencji nie drukując zaproszeń). Wśród wyjaśnień koordynatorów podać można te, które mówią, że</w:t>
      </w:r>
      <w:r w:rsidRPr="00D272B9">
        <w:rPr>
          <w:rFonts w:cs="Arial"/>
          <w:szCs w:val="20"/>
        </w:rPr>
        <w:t xml:space="preserve"> ludzie zostali w domach, nie wydawali na wyjazdy i rozrywkę, stąd zaczęli się zastanawiać ja</w:t>
      </w:r>
      <w:r>
        <w:rPr>
          <w:rFonts w:cs="Arial"/>
          <w:szCs w:val="20"/>
        </w:rPr>
        <w:t>k zmienić wnętrze swoich domów – np. poprzez zakup mebli</w:t>
      </w:r>
      <w:r w:rsidRPr="00D272B9">
        <w:rPr>
          <w:rFonts w:cs="Arial"/>
          <w:szCs w:val="20"/>
        </w:rPr>
        <w:t>.</w:t>
      </w:r>
    </w:p>
    <w:p w14:paraId="5A00DC48" w14:textId="4692A63F" w:rsidR="00A95617" w:rsidRDefault="00A95617" w:rsidP="00CA7BB5">
      <w:pPr>
        <w:spacing w:after="60"/>
        <w:jc w:val="both"/>
        <w:rPr>
          <w:rFonts w:cs="Arial"/>
          <w:szCs w:val="20"/>
        </w:rPr>
      </w:pPr>
      <w:r>
        <w:rPr>
          <w:rFonts w:cs="Arial"/>
          <w:szCs w:val="20"/>
        </w:rPr>
        <w:lastRenderedPageBreak/>
        <w:t>Jednocześnie c</w:t>
      </w:r>
      <w:r w:rsidRPr="00613045">
        <w:rPr>
          <w:rFonts w:cs="Arial"/>
          <w:szCs w:val="20"/>
        </w:rPr>
        <w:t>zas restrykcji w kontaktach między osobami</w:t>
      </w:r>
      <w:r>
        <w:rPr>
          <w:rFonts w:cs="Arial"/>
          <w:szCs w:val="20"/>
        </w:rPr>
        <w:t>, p</w:t>
      </w:r>
      <w:r w:rsidRPr="00613045">
        <w:rPr>
          <w:rFonts w:cs="Arial"/>
          <w:szCs w:val="20"/>
        </w:rPr>
        <w:t xml:space="preserve">rzejściowe okresy zamknięcia przedsiębiorstw oraz braki kadrowe </w:t>
      </w:r>
      <w:r>
        <w:rPr>
          <w:rFonts w:cs="Arial"/>
          <w:szCs w:val="20"/>
        </w:rPr>
        <w:t>i</w:t>
      </w:r>
      <w:r w:rsidRPr="00613045">
        <w:rPr>
          <w:rFonts w:cs="Arial"/>
          <w:szCs w:val="20"/>
        </w:rPr>
        <w:t xml:space="preserve"> konieczność reorganizacji pracy firm ze względu na pandemię COVID-19 nie sprzyja</w:t>
      </w:r>
      <w:r>
        <w:rPr>
          <w:rFonts w:cs="Arial"/>
          <w:szCs w:val="20"/>
        </w:rPr>
        <w:t>ł</w:t>
      </w:r>
      <w:r w:rsidR="004636CD">
        <w:rPr>
          <w:rFonts w:cs="Arial"/>
          <w:szCs w:val="20"/>
        </w:rPr>
        <w:t>y</w:t>
      </w:r>
      <w:r>
        <w:rPr>
          <w:rFonts w:cs="Arial"/>
          <w:szCs w:val="20"/>
        </w:rPr>
        <w:t xml:space="preserve"> jakimkolwiek działaniom w organizacjach klastrowych. Odwołan</w:t>
      </w:r>
      <w:r w:rsidR="004636CD">
        <w:rPr>
          <w:rFonts w:cs="Arial"/>
          <w:szCs w:val="20"/>
        </w:rPr>
        <w:t xml:space="preserve">o </w:t>
      </w:r>
      <w:r>
        <w:rPr>
          <w:rFonts w:cs="Arial"/>
          <w:szCs w:val="20"/>
        </w:rPr>
        <w:t xml:space="preserve">większość wydarzeń, konferencji, nie było też możliwości oraz woli organizowania spotkań klastrowych. Niemożliwe było również zabieganie o nowych członków porozumień i budowanie kapitału społecznego. </w:t>
      </w:r>
    </w:p>
    <w:p w14:paraId="6E0FA87F" w14:textId="77777777" w:rsidR="00A95617" w:rsidRPr="00DA3143" w:rsidRDefault="00A95617" w:rsidP="00CA7BB5">
      <w:pPr>
        <w:spacing w:after="60"/>
        <w:jc w:val="both"/>
        <w:rPr>
          <w:rFonts w:cs="Arial"/>
          <w:sz w:val="10"/>
          <w:szCs w:val="10"/>
        </w:rPr>
      </w:pPr>
    </w:p>
    <w:p w14:paraId="69BFF104" w14:textId="77777777" w:rsidR="00A95617" w:rsidRDefault="00A95617" w:rsidP="00CA7BB5">
      <w:pPr>
        <w:spacing w:after="60"/>
        <w:ind w:firstLine="0"/>
        <w:jc w:val="both"/>
        <w:rPr>
          <w:rFonts w:cs="Arial"/>
          <w:szCs w:val="20"/>
          <w:u w:val="single"/>
        </w:rPr>
      </w:pPr>
      <w:r>
        <w:rPr>
          <w:rFonts w:cs="Arial"/>
          <w:szCs w:val="20"/>
          <w:u w:val="single"/>
        </w:rPr>
        <w:t>W</w:t>
      </w:r>
      <w:r w:rsidRPr="00EC214E">
        <w:rPr>
          <w:rFonts w:cs="Arial"/>
          <w:szCs w:val="20"/>
          <w:u w:val="single"/>
        </w:rPr>
        <w:t>pływ długotrwały</w:t>
      </w:r>
    </w:p>
    <w:p w14:paraId="038E216A" w14:textId="7042B3A1" w:rsidR="00A95617" w:rsidRDefault="00A95617" w:rsidP="00CA7BB5">
      <w:pPr>
        <w:spacing w:after="60"/>
        <w:jc w:val="both"/>
        <w:rPr>
          <w:rFonts w:cs="Arial"/>
          <w:szCs w:val="20"/>
        </w:rPr>
      </w:pPr>
      <w:r w:rsidRPr="00EC214E">
        <w:rPr>
          <w:rFonts w:cs="Arial"/>
          <w:szCs w:val="20"/>
        </w:rPr>
        <w:t xml:space="preserve">Z przeprowadzonych wywiadów wynika, że </w:t>
      </w:r>
      <w:r>
        <w:rPr>
          <w:rFonts w:cs="Arial"/>
          <w:szCs w:val="20"/>
        </w:rPr>
        <w:t xml:space="preserve">w organizacjach, które działały w sposób sprawny przed pandemią sytuacja powinna wrócić do poprzedniego stanu gdy skończą się obostrzenia. </w:t>
      </w:r>
      <w:r w:rsidRPr="00613045">
        <w:rPr>
          <w:rFonts w:cs="Arial"/>
          <w:szCs w:val="20"/>
        </w:rPr>
        <w:t xml:space="preserve">Należy oczekiwać, że aktywności w </w:t>
      </w:r>
      <w:r>
        <w:rPr>
          <w:rFonts w:cs="Arial"/>
          <w:szCs w:val="20"/>
        </w:rPr>
        <w:t xml:space="preserve">tych </w:t>
      </w:r>
      <w:r w:rsidRPr="00613045">
        <w:rPr>
          <w:rFonts w:cs="Arial"/>
          <w:szCs w:val="20"/>
        </w:rPr>
        <w:t xml:space="preserve">organizacjach klastrowych w </w:t>
      </w:r>
      <w:r w:rsidR="00CC63CF">
        <w:rPr>
          <w:rFonts w:cs="Arial"/>
          <w:szCs w:val="20"/>
        </w:rPr>
        <w:t xml:space="preserve">latach </w:t>
      </w:r>
      <w:r w:rsidRPr="00613045">
        <w:rPr>
          <w:rFonts w:cs="Arial"/>
          <w:szCs w:val="20"/>
        </w:rPr>
        <w:t>2021 i 202</w:t>
      </w:r>
      <w:r>
        <w:rPr>
          <w:rFonts w:cs="Arial"/>
          <w:szCs w:val="20"/>
        </w:rPr>
        <w:t>2</w:t>
      </w:r>
      <w:r w:rsidRPr="00613045">
        <w:rPr>
          <w:rFonts w:cs="Arial"/>
          <w:szCs w:val="20"/>
        </w:rPr>
        <w:t xml:space="preserve"> będą stopniowo przywracane, co będzie miało również związek z instrumentami wsparcia, które będą dostępne dla </w:t>
      </w:r>
      <w:r>
        <w:rPr>
          <w:rFonts w:cs="Arial"/>
          <w:szCs w:val="20"/>
        </w:rPr>
        <w:t>tych organizacji.</w:t>
      </w:r>
    </w:p>
    <w:p w14:paraId="03360C53" w14:textId="754028D6" w:rsidR="00625173" w:rsidRPr="00AE006A" w:rsidRDefault="00625173" w:rsidP="002C4277">
      <w:pPr>
        <w:pStyle w:val="Nagwek2"/>
      </w:pPr>
      <w:bookmarkStart w:id="29" w:name="_Toc67567114"/>
      <w:r w:rsidRPr="00AE006A">
        <w:t>Wyzwania technologiczne</w:t>
      </w:r>
      <w:bookmarkEnd w:id="29"/>
      <w:r w:rsidRPr="00AE006A">
        <w:t xml:space="preserve"> </w:t>
      </w:r>
    </w:p>
    <w:p w14:paraId="37E4C33A" w14:textId="600571DC" w:rsidR="0008213F" w:rsidRPr="00AE006A" w:rsidRDefault="003218AF" w:rsidP="00CA7BB5">
      <w:pPr>
        <w:spacing w:after="60"/>
        <w:jc w:val="both"/>
      </w:pPr>
      <w:r w:rsidRPr="00AE006A">
        <w:t>Jednym z istotnych wyzwa</w:t>
      </w:r>
      <w:r w:rsidR="00A95617" w:rsidRPr="00AE006A">
        <w:t xml:space="preserve">ń stojących przed </w:t>
      </w:r>
      <w:r w:rsidR="00AE006A">
        <w:t xml:space="preserve">wszystkimi </w:t>
      </w:r>
      <w:r w:rsidR="00A95617" w:rsidRPr="00AE006A">
        <w:t>klastrami</w:t>
      </w:r>
      <w:r w:rsidR="00AE006A">
        <w:t>, również tymi</w:t>
      </w:r>
      <w:r w:rsidR="00A95617" w:rsidRPr="00AE006A">
        <w:t xml:space="preserve"> w Wielkopolsce</w:t>
      </w:r>
      <w:r w:rsidR="00AE006A" w:rsidRPr="00AE006A">
        <w:t xml:space="preserve">, </w:t>
      </w:r>
      <w:r w:rsidRPr="00AE006A">
        <w:t xml:space="preserve">jest </w:t>
      </w:r>
      <w:r w:rsidR="00A95617" w:rsidRPr="00AE006A">
        <w:t>wdrażanie innowacji</w:t>
      </w:r>
      <w:r w:rsidR="00C15FF5" w:rsidRPr="00AE006A">
        <w:t xml:space="preserve"> </w:t>
      </w:r>
      <w:r w:rsidR="00AE006A">
        <w:t xml:space="preserve">technologicznych. </w:t>
      </w:r>
      <w:r w:rsidR="00C3143C">
        <w:t>Ich celem jest utrzymanie konkurencyjności, a także dostosowywanie produkcji do zmieniających się potrzeb konsumentów</w:t>
      </w:r>
      <w:r w:rsidR="00C96E49">
        <w:t xml:space="preserve"> i</w:t>
      </w:r>
      <w:r w:rsidR="00C3143C">
        <w:t xml:space="preserve"> wchodzenie na nowe rynki. Klastry to naturalne środowiska, gdzie wiedza na temat nowych rozwiązań</w:t>
      </w:r>
      <w:r w:rsidR="001B0F87">
        <w:t xml:space="preserve"> oraz gotowe rozwiązania są celowo przekazywane (w formie transferu technologii z jednostek badawczych i specjalistycznych firm)</w:t>
      </w:r>
      <w:r w:rsidR="001B0F87">
        <w:rPr>
          <w:rStyle w:val="Odwoanieprzypisudolnego"/>
        </w:rPr>
        <w:footnoteReference w:id="71"/>
      </w:r>
      <w:r w:rsidR="001B0F87">
        <w:t xml:space="preserve"> lub</w:t>
      </w:r>
      <w:r w:rsidR="00E34191">
        <w:t xml:space="preserve"> </w:t>
      </w:r>
      <w:r w:rsidR="001B0F87">
        <w:t>spontanicznie rozprzestrzenia</w:t>
      </w:r>
      <w:r w:rsidR="00E34191">
        <w:t>ją</w:t>
      </w:r>
      <w:r w:rsidR="001B0F87">
        <w:t xml:space="preserve"> się pomiędzy przedsiębiorstwami (w formie </w:t>
      </w:r>
      <w:r w:rsidR="00E34191">
        <w:t xml:space="preserve">wspólnych projektów, </w:t>
      </w:r>
      <w:r w:rsidR="001B0F87">
        <w:t xml:space="preserve">naśladownictwa, </w:t>
      </w:r>
      <w:r w:rsidR="00E34191">
        <w:t>kopiowania rozwiązań</w:t>
      </w:r>
      <w:r w:rsidR="001B0F87">
        <w:t>)</w:t>
      </w:r>
      <w:r w:rsidR="00AE006A">
        <w:t>.</w:t>
      </w:r>
    </w:p>
    <w:p w14:paraId="2ECB6670" w14:textId="4463A097" w:rsidR="00A12449" w:rsidRPr="00AE006A" w:rsidRDefault="00E34191" w:rsidP="00CA7BB5">
      <w:pPr>
        <w:spacing w:after="60"/>
        <w:jc w:val="both"/>
      </w:pPr>
      <w:r>
        <w:t>Jedno</w:t>
      </w:r>
      <w:r w:rsidR="00A12449" w:rsidRPr="00AE006A">
        <w:t xml:space="preserve"> z pytań badania ankietowego</w:t>
      </w:r>
      <w:r>
        <w:t xml:space="preserve"> miało na celu ocenę </w:t>
      </w:r>
      <w:r w:rsidR="00571413">
        <w:t xml:space="preserve">stanu wdrażania i </w:t>
      </w:r>
      <w:r>
        <w:t xml:space="preserve">potencjału upowszechnienia w wielkopolskich klastrach wybranych innowacji zaliczanych do kategorii tzw. Przemysłu 4.0. Koordynatorzy mieli ocenić </w:t>
      </w:r>
      <w:r w:rsidR="00571413">
        <w:t>rolę i przyszłość takich innowacji jak automatyzacja i robotyzacja (w tym inteligentne roboty)</w:t>
      </w:r>
      <w:r>
        <w:t>,</w:t>
      </w:r>
      <w:r w:rsidR="00571413">
        <w:t xml:space="preserve"> </w:t>
      </w:r>
      <w:proofErr w:type="spellStart"/>
      <w:r w:rsidR="00571413">
        <w:t>internet</w:t>
      </w:r>
      <w:proofErr w:type="spellEnd"/>
      <w:r w:rsidR="00571413">
        <w:t xml:space="preserve"> rzeczy, </w:t>
      </w:r>
      <w:r w:rsidR="00342F4B">
        <w:t xml:space="preserve">produkcja addytywna (w tym druk 3D), rozszerzona rzeczywistość, </w:t>
      </w:r>
      <w:r w:rsidR="00743A89">
        <w:t>duże zbiory danych/</w:t>
      </w:r>
      <w:r w:rsidR="00342F4B">
        <w:t>przetwarzanie w chmurze</w:t>
      </w:r>
      <w:r w:rsidR="00743A89">
        <w:t xml:space="preserve">/ </w:t>
      </w:r>
      <w:proofErr w:type="spellStart"/>
      <w:r w:rsidR="00C96E49">
        <w:t>cyberbezpieczeństwo</w:t>
      </w:r>
      <w:proofErr w:type="spellEnd"/>
      <w:r w:rsidR="0042147B">
        <w:rPr>
          <w:rStyle w:val="Odwoanieprzypisudolnego"/>
        </w:rPr>
        <w:footnoteReference w:id="72"/>
      </w:r>
      <w:r w:rsidR="00661AE0">
        <w:t>.</w:t>
      </w:r>
    </w:p>
    <w:p w14:paraId="179B4216" w14:textId="210F46D2" w:rsidR="00E34191" w:rsidRDefault="00743A89" w:rsidP="00CA7BB5">
      <w:pPr>
        <w:spacing w:after="60"/>
        <w:jc w:val="both"/>
      </w:pPr>
      <w:r>
        <w:t xml:space="preserve">Większość z koordynatorów organizacji klastrowych, którzy wzięli udział w badaniu, dostrzega </w:t>
      </w:r>
      <w:r w:rsidR="004E6D66">
        <w:t>wyzwani</w:t>
      </w:r>
      <w:r w:rsidR="007D35A5">
        <w:t>a</w:t>
      </w:r>
      <w:r>
        <w:t>, jaki</w:t>
      </w:r>
      <w:r w:rsidR="004E6D66">
        <w:t xml:space="preserve">e mogą wiązać się z nowymi technologiami. </w:t>
      </w:r>
      <w:r w:rsidR="00661AE0">
        <w:t>Osoby te p</w:t>
      </w:r>
      <w:r w:rsidR="004E6D66">
        <w:t xml:space="preserve">odkreślają konieczność </w:t>
      </w:r>
      <w:r w:rsidR="00661AE0">
        <w:t xml:space="preserve">wdrażania nowych technologii </w:t>
      </w:r>
      <w:r w:rsidR="007E0CE4">
        <w:t>akcentując</w:t>
      </w:r>
      <w:r w:rsidR="00661AE0">
        <w:t xml:space="preserve"> przy tym, że niektóre mikroprzedsiębiorstwa nie mają zasobów do ich zakupu i implementacji</w:t>
      </w:r>
      <w:r>
        <w:t xml:space="preserve">. W różnych sektorach </w:t>
      </w:r>
      <w:r w:rsidR="00661AE0">
        <w:t>wymienione zostały nieco inne kluczowe technologie:</w:t>
      </w:r>
    </w:p>
    <w:p w14:paraId="6F775926" w14:textId="2F4A7D42" w:rsidR="00342F4B" w:rsidRDefault="00342F4B" w:rsidP="00B74697">
      <w:pPr>
        <w:pStyle w:val="Akapitzlist"/>
        <w:spacing w:after="60"/>
        <w:ind w:left="568" w:hanging="284"/>
        <w:contextualSpacing w:val="0"/>
        <w:jc w:val="both"/>
      </w:pPr>
      <w:r>
        <w:t>klastry meblarskie – robotyzacja, wirtualna/rozszerzona rzeczywistość</w:t>
      </w:r>
      <w:r w:rsidR="00A914C6">
        <w:t xml:space="preserve"> (do prezentacji </w:t>
      </w:r>
      <w:r w:rsidR="00ED645B">
        <w:t>gotowych wnętrz)</w:t>
      </w:r>
      <w:r w:rsidR="00DA3143">
        <w:t>;</w:t>
      </w:r>
    </w:p>
    <w:p w14:paraId="7912A70B" w14:textId="57B416B4" w:rsidR="00342F4B" w:rsidRDefault="00342F4B" w:rsidP="00B74697">
      <w:pPr>
        <w:pStyle w:val="Akapitzlist"/>
        <w:spacing w:after="60"/>
        <w:ind w:left="568" w:hanging="284"/>
        <w:contextualSpacing w:val="0"/>
        <w:jc w:val="both"/>
      </w:pPr>
      <w:r>
        <w:t xml:space="preserve">klastry spożywcze – automatyzacja, </w:t>
      </w:r>
      <w:proofErr w:type="spellStart"/>
      <w:r>
        <w:t>internet</w:t>
      </w:r>
      <w:proofErr w:type="spellEnd"/>
      <w:r>
        <w:t xml:space="preserve"> rzeczy</w:t>
      </w:r>
      <w:r w:rsidR="00A914C6">
        <w:t xml:space="preserve"> (do zastosowań przy produkcji)</w:t>
      </w:r>
      <w:r w:rsidR="00DA3143">
        <w:t>;</w:t>
      </w:r>
    </w:p>
    <w:p w14:paraId="20051E54" w14:textId="32D7ED67" w:rsidR="00AC4E52" w:rsidRDefault="00AC4E52" w:rsidP="00B74697">
      <w:pPr>
        <w:pStyle w:val="Akapitzlist"/>
        <w:spacing w:after="60"/>
        <w:ind w:left="568" w:hanging="284"/>
        <w:contextualSpacing w:val="0"/>
        <w:jc w:val="both"/>
      </w:pPr>
      <w:r>
        <w:t>inne przemysły – automatyzacja, druk 3D (</w:t>
      </w:r>
      <w:r w:rsidR="00E55176">
        <w:t>w szczególności</w:t>
      </w:r>
      <w:r>
        <w:t xml:space="preserve"> prototypy)</w:t>
      </w:r>
      <w:r w:rsidR="00DA3143">
        <w:t>;</w:t>
      </w:r>
    </w:p>
    <w:p w14:paraId="620E36F5" w14:textId="6FC035E0" w:rsidR="00AC4E52" w:rsidRDefault="00E55176" w:rsidP="00B74697">
      <w:pPr>
        <w:pStyle w:val="Akapitzlist"/>
        <w:spacing w:after="60"/>
        <w:ind w:left="568" w:hanging="284"/>
        <w:contextualSpacing w:val="0"/>
        <w:jc w:val="both"/>
      </w:pPr>
      <w:r>
        <w:lastRenderedPageBreak/>
        <w:t>przemysły i organizacje</w:t>
      </w:r>
      <w:r w:rsidR="00AC4E52">
        <w:t xml:space="preserve"> pozaprodukcyjne – big data i </w:t>
      </w:r>
      <w:proofErr w:type="spellStart"/>
      <w:r w:rsidR="00AC4E52">
        <w:t>cyberbezpieczeństwo</w:t>
      </w:r>
      <w:proofErr w:type="spellEnd"/>
      <w:r w:rsidR="007D35A5">
        <w:t>.</w:t>
      </w:r>
    </w:p>
    <w:p w14:paraId="25F52103" w14:textId="4D6F0743" w:rsidR="00A95617" w:rsidRPr="0008213F" w:rsidRDefault="00175169" w:rsidP="00CA7BB5">
      <w:pPr>
        <w:spacing w:after="60"/>
        <w:jc w:val="both"/>
      </w:pPr>
      <w:r>
        <w:t xml:space="preserve">W toku badania okazało się, że większość z </w:t>
      </w:r>
      <w:r w:rsidR="00661AE0">
        <w:t>omawianych</w:t>
      </w:r>
      <w:r>
        <w:t xml:space="preserve"> technologii znajduje się w ofercie podmiotów zrzeszonych w Wielkopolskim Klastrze Teleinformatycznym. Organizacja ta może i powinna stanowić w przyszłości regionalny hub innowacji cyfrowych, umożliwiający cyfryzację przedsiębiorstw w klastrach i dostosowywanie się do zmieniających się warunków rynkowych. </w:t>
      </w:r>
      <w:r w:rsidR="00AC4E52">
        <w:t>Jednym z rozwiązań umożliwiających to zadanie jest promocja produktów WKT wśród przedsiębiorstw działających na obszarze regionu. W sytuacji potrzeby WKT może także przygotować ofertę dla konkretnych sektorów lub konkretnych organizacji klastrowych.</w:t>
      </w:r>
    </w:p>
    <w:p w14:paraId="679A866D" w14:textId="79E7D678" w:rsidR="00625173" w:rsidRDefault="00625173" w:rsidP="002C4277">
      <w:pPr>
        <w:pStyle w:val="Nagwek2"/>
      </w:pPr>
      <w:bookmarkStart w:id="30" w:name="_Toc67567115"/>
      <w:r w:rsidRPr="00E24D59">
        <w:t>Dobre praktyki wspierania klastrów w innych regionach</w:t>
      </w:r>
      <w:bookmarkEnd w:id="30"/>
    </w:p>
    <w:p w14:paraId="085510C7" w14:textId="298C1E61" w:rsidR="00040972" w:rsidRPr="00CA7BB5" w:rsidRDefault="00040972" w:rsidP="00CA7BB5">
      <w:pPr>
        <w:pStyle w:val="Tre"/>
        <w:spacing w:after="60" w:line="276" w:lineRule="auto"/>
        <w:rPr>
          <w:rFonts w:ascii="Arial" w:eastAsia="Arial" w:hAnsi="Arial" w:cs="Arial"/>
          <w:b/>
          <w:bCs/>
          <w:sz w:val="20"/>
          <w:szCs w:val="20"/>
          <w:u w:val="single"/>
        </w:rPr>
      </w:pPr>
      <w:r w:rsidRPr="00CA7BB5">
        <w:rPr>
          <w:rFonts w:ascii="Arial" w:hAnsi="Arial"/>
          <w:b/>
          <w:bCs/>
          <w:sz w:val="20"/>
          <w:szCs w:val="20"/>
          <w:u w:val="single"/>
        </w:rPr>
        <w:t>Badenia-Wirtembergia, Niemcy</w:t>
      </w:r>
    </w:p>
    <w:p w14:paraId="58B89DCB" w14:textId="77777777"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hAnsi="Arial"/>
          <w:sz w:val="20"/>
          <w:szCs w:val="20"/>
        </w:rPr>
        <w:t xml:space="preserve">Niemcy zaliczane są do państw posiadających ramy narodowe dla realizacji polityki regionalnej, tzn. na poziomie niemieckich krajów związkowych. W Badenii-Wirtembergii, południowo-zachodnim kraju związkowym Niemiec, polityka klastrowa rozumiana jest jako wsparcie rozwoju klastrów zawierające się w polityce strukturalnej ukierunkowanej na rozwój istniejącego potencjału. Zalążki polityki klastrowej w regionie sięgają aż do XIX wieku. Ferdinand von </w:t>
      </w:r>
      <w:proofErr w:type="spellStart"/>
      <w:r w:rsidRPr="00DD2A91">
        <w:rPr>
          <w:rStyle w:val="Brak"/>
          <w:rFonts w:ascii="Arial" w:hAnsi="Arial"/>
          <w:sz w:val="20"/>
          <w:szCs w:val="20"/>
        </w:rPr>
        <w:t>Steinbeis</w:t>
      </w:r>
      <w:proofErr w:type="spellEnd"/>
      <w:r w:rsidRPr="00DD2A91">
        <w:rPr>
          <w:rStyle w:val="Brak"/>
          <w:rFonts w:ascii="Arial" w:hAnsi="Arial"/>
          <w:sz w:val="20"/>
          <w:szCs w:val="20"/>
        </w:rPr>
        <w:t>, prezydent powstałej w 1848 roku pierwszej Izby Przemysłowo-Handlowej</w:t>
      </w:r>
      <w:r w:rsidRPr="00DD2A91">
        <w:rPr>
          <w:rStyle w:val="Brak"/>
          <w:rFonts w:ascii="Arial" w:eastAsia="Arial" w:hAnsi="Arial" w:cs="Arial"/>
          <w:sz w:val="20"/>
          <w:szCs w:val="20"/>
          <w:vertAlign w:val="superscript"/>
        </w:rPr>
        <w:footnoteReference w:id="73"/>
      </w:r>
      <w:r w:rsidRPr="00DD2A91">
        <w:rPr>
          <w:rStyle w:val="Brak"/>
          <w:rFonts w:ascii="Arial" w:hAnsi="Arial"/>
          <w:sz w:val="20"/>
          <w:szCs w:val="20"/>
        </w:rPr>
        <w:t xml:space="preserve"> wspierał wówczas małe firmy rzemieślnicze w zakresie wiedzy technicznej, eksportu i szkoleń. Zapoczątkował także wymianę inżynierów i maszyn z Wielką Brytanią, w celu poszerzenia doświadczeń niemieckich rzemieślników o brytyjskie </w:t>
      </w:r>
      <w:r w:rsidRPr="00DD2A91">
        <w:rPr>
          <w:rStyle w:val="Brak"/>
          <w:rFonts w:ascii="Arial" w:hAnsi="Arial"/>
          <w:i/>
          <w:iCs/>
          <w:sz w:val="20"/>
          <w:szCs w:val="20"/>
        </w:rPr>
        <w:t>know-how</w:t>
      </w:r>
      <w:r w:rsidRPr="00DD2A91">
        <w:rPr>
          <w:rStyle w:val="Brak"/>
          <w:rFonts w:ascii="Arial" w:hAnsi="Arial"/>
          <w:sz w:val="20"/>
          <w:szCs w:val="20"/>
        </w:rPr>
        <w:t xml:space="preserve">. Jako, że w regionie nie działały wówczas duże przedsiębiorstwa z zasobami finansowymi zdolnymi pokryć koszty badań i promocji, małe firmy potrzebowały wsparcia udzielanego przez von </w:t>
      </w:r>
      <w:proofErr w:type="spellStart"/>
      <w:r w:rsidRPr="00DD2A91">
        <w:rPr>
          <w:rStyle w:val="Brak"/>
          <w:rFonts w:ascii="Arial" w:hAnsi="Arial"/>
          <w:sz w:val="20"/>
          <w:szCs w:val="20"/>
        </w:rPr>
        <w:t>Steinbeisa</w:t>
      </w:r>
      <w:proofErr w:type="spellEnd"/>
      <w:r w:rsidRPr="00DD2A91">
        <w:rPr>
          <w:rStyle w:val="Brak"/>
          <w:rFonts w:ascii="Arial" w:hAnsi="Arial"/>
          <w:sz w:val="20"/>
          <w:szCs w:val="20"/>
        </w:rPr>
        <w:t xml:space="preserve"> aby przetrwać w starciu konkurencyjnym z rywalami z innych krajów związkowych.</w:t>
      </w:r>
    </w:p>
    <w:p w14:paraId="3D8A5135" w14:textId="4648FFE0"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W XX wieku decydenci w Badenii-Wirtembergii kontynuowali wcze</w:t>
      </w:r>
      <w:r w:rsidRPr="00DD2A91">
        <w:rPr>
          <w:rStyle w:val="Brak"/>
          <w:rFonts w:ascii="Arial" w:hAnsi="Arial"/>
          <w:sz w:val="20"/>
          <w:szCs w:val="20"/>
        </w:rPr>
        <w:t xml:space="preserve">śniejsze tradycje i w dalszym ciągu zdawali sobie sprawę ze znaczenia aktywnego i innowacyjnego podejścia do polityki regionalnej. Badenia-Wirtembergia była pierwszym krajem związkowym w Niemczech Zachodnich, w którym pod koniec lat </w:t>
      </w:r>
      <w:r w:rsidR="004636CD">
        <w:rPr>
          <w:rStyle w:val="Brak"/>
          <w:rFonts w:ascii="Arial" w:hAnsi="Arial"/>
          <w:sz w:val="20"/>
          <w:szCs w:val="20"/>
        </w:rPr>
        <w:t>70.</w:t>
      </w:r>
      <w:r w:rsidRPr="00DD2A91">
        <w:rPr>
          <w:rStyle w:val="Brak"/>
          <w:rFonts w:ascii="Arial" w:hAnsi="Arial"/>
          <w:sz w:val="20"/>
          <w:szCs w:val="20"/>
        </w:rPr>
        <w:t xml:space="preserve"> został rozwinięty program technologiczny. Dotyczył on wsparcia innowacyjności małych przedsiębiorstw, głównie poddostawców dużych firm. Lata </w:t>
      </w:r>
      <w:r w:rsidR="004636CD">
        <w:rPr>
          <w:rStyle w:val="Brak"/>
          <w:rFonts w:ascii="Arial" w:hAnsi="Arial"/>
          <w:sz w:val="20"/>
          <w:szCs w:val="20"/>
        </w:rPr>
        <w:t>80.</w:t>
      </w:r>
      <w:r w:rsidRPr="00DD2A91">
        <w:rPr>
          <w:rStyle w:val="Brak"/>
          <w:rFonts w:ascii="Arial" w:hAnsi="Arial"/>
          <w:sz w:val="20"/>
          <w:szCs w:val="20"/>
        </w:rPr>
        <w:t xml:space="preserve"> przyniosły dalszy wzrost wysokości udzielanego wsparcia oraz początek programu wspierającego transfer technologii pomiędzy jednostkami naukowo-badawczymi i lokalnymi małymi i średnimi przedsiębiorstwami. Transfer ten stał się osią polityki regionalnej w Badenii-Wirtembergii, co doprowadziło do powstania licznych centrów transferu wiedzy w uniwersytetach i szkołach wyższych w ramach organizacji non-profit </w:t>
      </w:r>
      <w:proofErr w:type="spellStart"/>
      <w:r w:rsidRPr="00DD2A91">
        <w:rPr>
          <w:rStyle w:val="Brak"/>
          <w:rFonts w:ascii="Arial" w:hAnsi="Arial"/>
          <w:i/>
          <w:iCs/>
          <w:sz w:val="20"/>
          <w:szCs w:val="20"/>
        </w:rPr>
        <w:t>Steinbeis</w:t>
      </w:r>
      <w:proofErr w:type="spellEnd"/>
      <w:r w:rsidRPr="00DD2A91">
        <w:rPr>
          <w:rStyle w:val="Brak"/>
          <w:rFonts w:ascii="Arial" w:hAnsi="Arial"/>
          <w:i/>
          <w:iCs/>
          <w:sz w:val="20"/>
          <w:szCs w:val="20"/>
        </w:rPr>
        <w:t xml:space="preserve"> Foundation</w:t>
      </w:r>
      <w:r w:rsidRPr="00DD2A91">
        <w:rPr>
          <w:rStyle w:val="Brak"/>
          <w:rFonts w:ascii="Arial" w:hAnsi="Arial"/>
          <w:sz w:val="20"/>
          <w:szCs w:val="20"/>
        </w:rPr>
        <w:t xml:space="preserve">. Prywatny charakter tej fundacji odróżniał ją od innych inicjatyw zajmujących się transferem wiedzy i technologii. Co istotne, </w:t>
      </w:r>
      <w:proofErr w:type="spellStart"/>
      <w:r w:rsidRPr="00DD2A91">
        <w:rPr>
          <w:rStyle w:val="Brak"/>
          <w:rFonts w:ascii="Arial" w:hAnsi="Arial"/>
          <w:i/>
          <w:iCs/>
          <w:sz w:val="20"/>
          <w:szCs w:val="20"/>
        </w:rPr>
        <w:t>Steinbeis</w:t>
      </w:r>
      <w:proofErr w:type="spellEnd"/>
      <w:r w:rsidRPr="00DD2A91">
        <w:rPr>
          <w:rStyle w:val="Brak"/>
          <w:rFonts w:ascii="Arial" w:hAnsi="Arial"/>
          <w:i/>
          <w:iCs/>
          <w:sz w:val="20"/>
          <w:szCs w:val="20"/>
        </w:rPr>
        <w:t xml:space="preserve"> Foundation</w:t>
      </w:r>
      <w:r w:rsidRPr="00DD2A91">
        <w:rPr>
          <w:rStyle w:val="Brak"/>
          <w:rFonts w:ascii="Arial" w:hAnsi="Arial"/>
          <w:sz w:val="20"/>
          <w:szCs w:val="20"/>
        </w:rPr>
        <w:t xml:space="preserve"> nie była zależna od wsparcia publicznego, a środki czerpała z prywatnych darowizn. Prowadzenie fundacji zostało powierzone zarządowi i radzie nadzorczej, którzy są odpowiedzialni za jej strategiczne i operacyjne decyzje zarządcze</w:t>
      </w:r>
      <w:r w:rsidRPr="00DD2A91">
        <w:rPr>
          <w:rStyle w:val="Brak"/>
          <w:rFonts w:ascii="Arial" w:eastAsia="Arial" w:hAnsi="Arial" w:cs="Arial"/>
          <w:sz w:val="20"/>
          <w:szCs w:val="20"/>
          <w:vertAlign w:val="superscript"/>
        </w:rPr>
        <w:footnoteReference w:id="74"/>
      </w:r>
      <w:r w:rsidRPr="00DD2A91">
        <w:rPr>
          <w:rStyle w:val="Brak"/>
          <w:rFonts w:ascii="Arial" w:hAnsi="Arial"/>
          <w:sz w:val="20"/>
          <w:szCs w:val="20"/>
        </w:rPr>
        <w:t>.</w:t>
      </w:r>
    </w:p>
    <w:p w14:paraId="7E5A3DA2" w14:textId="798D07C4"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Pocz</w:t>
      </w:r>
      <w:r w:rsidRPr="00DD2A91">
        <w:rPr>
          <w:rStyle w:val="Brak"/>
          <w:rFonts w:ascii="Arial" w:hAnsi="Arial"/>
          <w:sz w:val="20"/>
          <w:szCs w:val="20"/>
        </w:rPr>
        <w:t xml:space="preserve">ątki klasycznej polityki klastrowej w Niemczech przypadły w połowie lat </w:t>
      </w:r>
      <w:r w:rsidR="004636CD">
        <w:rPr>
          <w:rStyle w:val="Brak"/>
          <w:rFonts w:ascii="Arial" w:hAnsi="Arial"/>
          <w:sz w:val="20"/>
          <w:szCs w:val="20"/>
        </w:rPr>
        <w:t>90.</w:t>
      </w:r>
      <w:r w:rsidRPr="00DD2A91">
        <w:rPr>
          <w:rStyle w:val="Brak"/>
          <w:rFonts w:ascii="Arial" w:hAnsi="Arial"/>
          <w:sz w:val="20"/>
          <w:szCs w:val="20"/>
        </w:rPr>
        <w:t xml:space="preserve"> XX wieku. W 1995 roku niemieckie Ministerstwo Edukacji i Badań (niem. </w:t>
      </w:r>
      <w:proofErr w:type="spellStart"/>
      <w:r w:rsidRPr="00DD2A91">
        <w:rPr>
          <w:rStyle w:val="Brak"/>
          <w:rFonts w:ascii="Arial" w:hAnsi="Arial"/>
          <w:i/>
          <w:iCs/>
          <w:sz w:val="20"/>
          <w:szCs w:val="20"/>
        </w:rPr>
        <w:t>Bundesministerium</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f</w:t>
      </w:r>
      <w:r w:rsidRPr="00DD2A91">
        <w:rPr>
          <w:rStyle w:val="Hyperlink4"/>
        </w:rPr>
        <w:t>ü</w:t>
      </w:r>
      <w:r w:rsidRPr="00DD2A91">
        <w:rPr>
          <w:rStyle w:val="Brak"/>
          <w:rFonts w:ascii="Arial" w:hAnsi="Arial"/>
          <w:i/>
          <w:iCs/>
          <w:sz w:val="20"/>
          <w:szCs w:val="20"/>
        </w:rPr>
        <w:t>r</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Bildung</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und</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Forschung</w:t>
      </w:r>
      <w:proofErr w:type="spellEnd"/>
      <w:r w:rsidRPr="00DD2A91">
        <w:rPr>
          <w:rStyle w:val="Brak"/>
          <w:rFonts w:ascii="Arial" w:hAnsi="Arial"/>
          <w:sz w:val="20"/>
          <w:szCs w:val="20"/>
        </w:rPr>
        <w:t xml:space="preserve">) rozpoczęło konkurs </w:t>
      </w:r>
      <w:proofErr w:type="spellStart"/>
      <w:r w:rsidRPr="00DD2A91">
        <w:rPr>
          <w:rStyle w:val="Brak"/>
          <w:rFonts w:ascii="Arial" w:hAnsi="Arial"/>
          <w:i/>
          <w:iCs/>
          <w:sz w:val="20"/>
          <w:szCs w:val="20"/>
        </w:rPr>
        <w:t>BioRegio</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Competition</w:t>
      </w:r>
      <w:proofErr w:type="spellEnd"/>
      <w:r w:rsidRPr="00DD2A91">
        <w:rPr>
          <w:rStyle w:val="Brak"/>
          <w:rFonts w:ascii="Arial" w:hAnsi="Arial"/>
          <w:sz w:val="20"/>
          <w:szCs w:val="20"/>
        </w:rPr>
        <w:t xml:space="preserve"> na region z najprężniej </w:t>
      </w:r>
      <w:r w:rsidRPr="00DD2A91">
        <w:rPr>
          <w:rStyle w:val="Brak"/>
          <w:rFonts w:ascii="Arial" w:hAnsi="Arial"/>
          <w:sz w:val="20"/>
          <w:szCs w:val="20"/>
        </w:rPr>
        <w:lastRenderedPageBreak/>
        <w:t>rozwijającą się branżą biotechnologiczną. Inicjatywa skierowana była do nowych klastrów biotechnologicznych, znajdujących się jeszcze w stadium embrionalnym. Złożono 17 wniosków, spośród których wyróżnione zostały trzy. Zwycięskie klastry uzyskały około 90 mln euro wsparcia finansowego. Warto zauważyć, iż Niemcy były pierwszym krajem w Europie, który zaczął wprowadzać tego typu konkursy dla klastrów</w:t>
      </w:r>
      <w:r w:rsidRPr="00DD2A91">
        <w:rPr>
          <w:rStyle w:val="Brak"/>
          <w:rFonts w:ascii="Arial" w:eastAsia="Arial" w:hAnsi="Arial" w:cs="Arial"/>
          <w:sz w:val="20"/>
          <w:szCs w:val="20"/>
          <w:vertAlign w:val="superscript"/>
        </w:rPr>
        <w:footnoteReference w:id="75"/>
      </w:r>
      <w:r w:rsidRPr="00DD2A91">
        <w:rPr>
          <w:rStyle w:val="Brak"/>
          <w:rFonts w:ascii="Arial" w:hAnsi="Arial"/>
          <w:sz w:val="20"/>
          <w:szCs w:val="20"/>
        </w:rPr>
        <w:t>. Program został uznany za duży sukces, mimo że obecnie, największymi klastrami w dziedzinie biotechnologii w Niemczech są te, którym nie udało się wygrać konkursu, choć brały w nim udział</w:t>
      </w:r>
      <w:r w:rsidRPr="00DD2A91">
        <w:rPr>
          <w:rStyle w:val="Brak"/>
          <w:rFonts w:ascii="Arial" w:eastAsia="Arial" w:hAnsi="Arial" w:cs="Arial"/>
          <w:sz w:val="20"/>
          <w:szCs w:val="20"/>
          <w:vertAlign w:val="superscript"/>
        </w:rPr>
        <w:footnoteReference w:id="76"/>
      </w:r>
      <w:r w:rsidRPr="00DD2A91">
        <w:rPr>
          <w:rStyle w:val="Brak"/>
          <w:rFonts w:ascii="Arial" w:hAnsi="Arial"/>
          <w:sz w:val="20"/>
          <w:szCs w:val="20"/>
        </w:rPr>
        <w:t xml:space="preserve">. Potwierdzili to </w:t>
      </w:r>
      <w:proofErr w:type="spellStart"/>
      <w:r w:rsidRPr="00DD2A91">
        <w:rPr>
          <w:rStyle w:val="Brak"/>
          <w:rFonts w:ascii="Arial" w:hAnsi="Arial"/>
          <w:sz w:val="20"/>
          <w:szCs w:val="20"/>
        </w:rPr>
        <w:t>Engel</w:t>
      </w:r>
      <w:proofErr w:type="spellEnd"/>
      <w:r w:rsidRPr="00DD2A91">
        <w:rPr>
          <w:rStyle w:val="Brak"/>
          <w:rFonts w:ascii="Arial" w:hAnsi="Arial"/>
          <w:sz w:val="20"/>
          <w:szCs w:val="20"/>
        </w:rPr>
        <w:t xml:space="preserve"> i inni</w:t>
      </w:r>
      <w:r w:rsidRPr="00DD2A91">
        <w:rPr>
          <w:rStyle w:val="Brak"/>
          <w:rFonts w:ascii="Arial" w:eastAsia="Arial" w:hAnsi="Arial" w:cs="Arial"/>
          <w:sz w:val="20"/>
          <w:szCs w:val="20"/>
          <w:vertAlign w:val="superscript"/>
        </w:rPr>
        <w:footnoteReference w:id="77"/>
      </w:r>
      <w:r w:rsidRPr="00DD2A91">
        <w:rPr>
          <w:rStyle w:val="Brak"/>
          <w:rFonts w:ascii="Arial" w:hAnsi="Arial"/>
          <w:sz w:val="20"/>
          <w:szCs w:val="20"/>
        </w:rPr>
        <w:t>, którzy badając szczegółowo wyniki klastrów biotechnologicznych stwierdzili, iż efekty zewnętrzne zostały wygenerowane również dla klastrów, które nie były zwycięzcami konkursu. Z kolei analizy rezultatów zwycięzców konkursu potwierdziły ich większą innowacyjność, wyrażoną w liczbie zgłoszonych patentów, niż podmiotów niezrzeszonych w wyróżnionych klastrach. Z pewnością program przyczynił się też do zwiększenia dostępności kapitału wysokiego ryzyka na regionalnym poziomie dla przedsiębiorstw biotechnologicznych. Przykładem funduszu, który wspierał start-</w:t>
      </w:r>
      <w:proofErr w:type="spellStart"/>
      <w:r w:rsidRPr="00DD2A91">
        <w:rPr>
          <w:rStyle w:val="Brak"/>
          <w:rFonts w:ascii="Arial" w:hAnsi="Arial"/>
          <w:sz w:val="20"/>
          <w:szCs w:val="20"/>
        </w:rPr>
        <w:t>upy</w:t>
      </w:r>
      <w:proofErr w:type="spellEnd"/>
      <w:r w:rsidRPr="00DD2A91">
        <w:rPr>
          <w:rStyle w:val="Brak"/>
          <w:rFonts w:ascii="Arial" w:hAnsi="Arial"/>
          <w:sz w:val="20"/>
          <w:szCs w:val="20"/>
        </w:rPr>
        <w:t xml:space="preserve"> z tej branży, nie tylko po trzech, czterech latach efektywnej działalności, ale od samego początku istnienia jest </w:t>
      </w:r>
      <w:r w:rsidRPr="00DD2A91">
        <w:rPr>
          <w:rStyle w:val="Brak"/>
          <w:rFonts w:ascii="Arial" w:hAnsi="Arial"/>
          <w:i/>
          <w:iCs/>
          <w:sz w:val="20"/>
          <w:szCs w:val="20"/>
        </w:rPr>
        <w:t xml:space="preserve">Heidelberg </w:t>
      </w:r>
      <w:proofErr w:type="spellStart"/>
      <w:r w:rsidRPr="00DD2A91">
        <w:rPr>
          <w:rStyle w:val="Brak"/>
          <w:rFonts w:ascii="Arial" w:hAnsi="Arial"/>
          <w:i/>
          <w:iCs/>
          <w:sz w:val="20"/>
          <w:szCs w:val="20"/>
        </w:rPr>
        <w:t>Innovation</w:t>
      </w:r>
      <w:proofErr w:type="spellEnd"/>
      <w:r w:rsidRPr="00DD2A91">
        <w:rPr>
          <w:rStyle w:val="Brak"/>
          <w:rFonts w:ascii="Arial" w:hAnsi="Arial"/>
          <w:i/>
          <w:iCs/>
          <w:sz w:val="20"/>
          <w:szCs w:val="20"/>
        </w:rPr>
        <w:t xml:space="preserve"> GmbH &amp; CO. </w:t>
      </w:r>
      <w:proofErr w:type="spellStart"/>
      <w:r w:rsidRPr="00DD2A91">
        <w:rPr>
          <w:rStyle w:val="Brak"/>
          <w:rFonts w:ascii="Arial" w:hAnsi="Arial"/>
          <w:i/>
          <w:iCs/>
          <w:sz w:val="20"/>
          <w:szCs w:val="20"/>
        </w:rPr>
        <w:t>BioScience</w:t>
      </w:r>
      <w:proofErr w:type="spellEnd"/>
      <w:r w:rsidRPr="00DD2A91">
        <w:rPr>
          <w:rStyle w:val="Brak"/>
          <w:rFonts w:ascii="Arial" w:hAnsi="Arial"/>
          <w:i/>
          <w:iCs/>
          <w:sz w:val="20"/>
          <w:szCs w:val="20"/>
        </w:rPr>
        <w:t xml:space="preserve"> Venture KG</w:t>
      </w:r>
      <w:r w:rsidRPr="00DD2A91">
        <w:rPr>
          <w:rStyle w:val="Brak"/>
          <w:rFonts w:ascii="Arial" w:hAnsi="Arial"/>
          <w:sz w:val="20"/>
          <w:szCs w:val="20"/>
        </w:rPr>
        <w:t>. Fundusz ten zapewniał wsparcie także dla aktywności nisko technologicznej lokalnych przedsiębiorstw</w:t>
      </w:r>
      <w:r w:rsidRPr="00DD2A91">
        <w:rPr>
          <w:rStyle w:val="Brak"/>
          <w:rFonts w:ascii="Arial" w:eastAsia="Arial" w:hAnsi="Arial" w:cs="Arial"/>
          <w:sz w:val="20"/>
          <w:szCs w:val="20"/>
          <w:vertAlign w:val="superscript"/>
        </w:rPr>
        <w:footnoteReference w:id="78"/>
      </w:r>
      <w:r w:rsidRPr="00DD2A91">
        <w:rPr>
          <w:rStyle w:val="Brak"/>
          <w:rFonts w:ascii="Arial" w:hAnsi="Arial"/>
          <w:sz w:val="20"/>
          <w:szCs w:val="20"/>
        </w:rPr>
        <w:t>.</w:t>
      </w:r>
    </w:p>
    <w:p w14:paraId="66FB78D2" w14:textId="399940D4"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Kolejn</w:t>
      </w:r>
      <w:r w:rsidRPr="00DD2A91">
        <w:rPr>
          <w:rStyle w:val="Brak"/>
          <w:rFonts w:ascii="Arial" w:hAnsi="Arial"/>
          <w:sz w:val="20"/>
          <w:szCs w:val="20"/>
        </w:rPr>
        <w:t xml:space="preserve">ą inicjatywą, która odegrała dużą rolę w kreacji i rozwoju klastrów w Niemczech był program Sieci Kompetencji (niem. </w:t>
      </w:r>
      <w:proofErr w:type="spellStart"/>
      <w:r w:rsidRPr="00DD2A91">
        <w:rPr>
          <w:rStyle w:val="Brak"/>
          <w:rFonts w:ascii="Arial" w:hAnsi="Arial"/>
          <w:i/>
          <w:iCs/>
          <w:sz w:val="20"/>
          <w:szCs w:val="20"/>
        </w:rPr>
        <w:t>Kompetenznetze</w:t>
      </w:r>
      <w:proofErr w:type="spellEnd"/>
      <w:r w:rsidRPr="00DD2A91">
        <w:rPr>
          <w:rStyle w:val="Brak"/>
          <w:rFonts w:ascii="Arial" w:hAnsi="Arial"/>
          <w:i/>
          <w:iCs/>
          <w:sz w:val="20"/>
          <w:szCs w:val="20"/>
        </w:rPr>
        <w:t xml:space="preserve"> in </w:t>
      </w:r>
      <w:proofErr w:type="spellStart"/>
      <w:r w:rsidRPr="00DD2A91">
        <w:rPr>
          <w:rStyle w:val="Brak"/>
          <w:rFonts w:ascii="Arial" w:hAnsi="Arial"/>
          <w:i/>
          <w:iCs/>
          <w:sz w:val="20"/>
          <w:szCs w:val="20"/>
        </w:rPr>
        <w:t>Deutschland</w:t>
      </w:r>
      <w:proofErr w:type="spellEnd"/>
      <w:r w:rsidRPr="00DD2A91">
        <w:rPr>
          <w:rStyle w:val="Brak"/>
          <w:rFonts w:ascii="Arial" w:hAnsi="Arial"/>
          <w:sz w:val="20"/>
          <w:szCs w:val="20"/>
        </w:rPr>
        <w:t xml:space="preserve">), zainicjowany w 2000 roku przez niemieckie Ministerstwo Edukacji i Badań, a następnie przekazany Ministerstwu Gospodarki i Technologii. Założeniem programu było nie tylko dofinansowywanie działalności klastrów, ale utworzenie klastrów o silnej marce, świadczącej o wysokiej jakości. Inicjatywa w momencie szczytowego rozwoju tworzyła klub około 100 najlepszych sieci innowacji w Niemczech. Grupie towarzyszył zespół naukowy, który co sześć miesięcy podejmował decyzję dotyczącą członkostwa poszczególnych klastrów, niespełniających wymogów doskonałości. </w:t>
      </w:r>
    </w:p>
    <w:p w14:paraId="5856EBA0" w14:textId="140A68D5"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Nast</w:t>
      </w:r>
      <w:r w:rsidRPr="00DD2A91">
        <w:rPr>
          <w:rStyle w:val="Brak"/>
          <w:rFonts w:ascii="Arial" w:hAnsi="Arial"/>
          <w:sz w:val="20"/>
          <w:szCs w:val="20"/>
        </w:rPr>
        <w:t xml:space="preserve">ępną, wartą wzmianki inicjatywą wspierającą niemieckie klastry był uruchomiony w 2009 roku przez niemieckie Ministerstwo Edukacji i Badań konkurs </w:t>
      </w:r>
      <w:proofErr w:type="spellStart"/>
      <w:r w:rsidRPr="00DD2A91">
        <w:rPr>
          <w:rStyle w:val="Brak"/>
          <w:rFonts w:ascii="Arial" w:hAnsi="Arial"/>
          <w:i/>
          <w:iCs/>
          <w:sz w:val="20"/>
          <w:szCs w:val="20"/>
        </w:rPr>
        <w:t>Spitzencluster</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Wettbewerb</w:t>
      </w:r>
      <w:proofErr w:type="spellEnd"/>
      <w:r w:rsidRPr="00DD2A91">
        <w:rPr>
          <w:rStyle w:val="Brak"/>
          <w:rFonts w:ascii="Arial" w:hAnsi="Arial"/>
          <w:sz w:val="20"/>
          <w:szCs w:val="20"/>
        </w:rPr>
        <w:t xml:space="preserve">. Konkurs został zakończony w 2017 roku i przez 12 lat do dyspozycji pozostawało łącznie 600 </w:t>
      </w:r>
      <w:r w:rsidR="004555CD">
        <w:rPr>
          <w:rStyle w:val="Brak"/>
          <w:rFonts w:ascii="Arial" w:hAnsi="Arial"/>
          <w:sz w:val="20"/>
          <w:szCs w:val="20"/>
        </w:rPr>
        <w:t>mln</w:t>
      </w:r>
      <w:r w:rsidRPr="00DD2A91">
        <w:rPr>
          <w:rStyle w:val="Brak"/>
          <w:rFonts w:ascii="Arial" w:hAnsi="Arial"/>
          <w:sz w:val="20"/>
          <w:szCs w:val="20"/>
        </w:rPr>
        <w:t xml:space="preserve"> euro, z maksymalną sumą wsparcia dla jednego klastra na poziomie 40 </w:t>
      </w:r>
      <w:r w:rsidR="0075709F">
        <w:rPr>
          <w:rStyle w:val="Brak"/>
          <w:rFonts w:ascii="Arial" w:hAnsi="Arial"/>
          <w:sz w:val="20"/>
          <w:szCs w:val="20"/>
        </w:rPr>
        <w:t>mln</w:t>
      </w:r>
      <w:r w:rsidRPr="00DD2A91">
        <w:rPr>
          <w:rStyle w:val="Brak"/>
          <w:rFonts w:ascii="Arial" w:hAnsi="Arial"/>
          <w:sz w:val="20"/>
          <w:szCs w:val="20"/>
        </w:rPr>
        <w:t xml:space="preserve"> euro. Inicjatywa ta, w odróżnieniu od </w:t>
      </w:r>
      <w:proofErr w:type="spellStart"/>
      <w:r w:rsidRPr="00DD2A91">
        <w:rPr>
          <w:rStyle w:val="Brak"/>
          <w:rFonts w:ascii="Arial" w:hAnsi="Arial"/>
          <w:i/>
          <w:iCs/>
          <w:sz w:val="20"/>
          <w:szCs w:val="20"/>
        </w:rPr>
        <w:t>BioRegio</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Competition</w:t>
      </w:r>
      <w:proofErr w:type="spellEnd"/>
      <w:r w:rsidRPr="00DD2A91">
        <w:rPr>
          <w:rStyle w:val="Brak"/>
          <w:rFonts w:ascii="Arial" w:hAnsi="Arial"/>
          <w:sz w:val="20"/>
          <w:szCs w:val="20"/>
        </w:rPr>
        <w:t xml:space="preserve">, dotyczyła istniejących klastrów, które udowodniły już swoją efektywność w ciągu co najmniej kilku lat działalności i nie była ukierunkowana na konkretną gałąź gospodarki. Kryteria selekcji klastrów do </w:t>
      </w:r>
      <w:r w:rsidR="004636CD">
        <w:rPr>
          <w:rStyle w:val="Brak"/>
          <w:rFonts w:ascii="Arial" w:hAnsi="Arial"/>
          <w:sz w:val="20"/>
          <w:szCs w:val="20"/>
        </w:rPr>
        <w:t>P</w:t>
      </w:r>
      <w:r w:rsidRPr="00DD2A91">
        <w:rPr>
          <w:rStyle w:val="Brak"/>
          <w:rFonts w:ascii="Arial" w:hAnsi="Arial"/>
          <w:sz w:val="20"/>
          <w:szCs w:val="20"/>
        </w:rPr>
        <w:t xml:space="preserve">rogramu obejmowały posiadanie odpowiedniej masy krytycznej, potencjału innowacyjnego i dynamiki rozwoju. Kryterium wyboru była także geograficzna koncentracja działalności ekonomicznej w promieniu do 80 km. Liczba członków klastra nie była natomiast kluczowym czynnikiem decydującym, co widać na przykładzie inicjatywy klastrowej </w:t>
      </w:r>
      <w:r w:rsidRPr="00DD2A91">
        <w:rPr>
          <w:rStyle w:val="Hyperlink4"/>
        </w:rPr>
        <w:t xml:space="preserve">Forum </w:t>
      </w:r>
      <w:proofErr w:type="spellStart"/>
      <w:r w:rsidRPr="00DD2A91">
        <w:rPr>
          <w:rStyle w:val="Hyperlink4"/>
        </w:rPr>
        <w:t>Organic</w:t>
      </w:r>
      <w:proofErr w:type="spellEnd"/>
      <w:r w:rsidRPr="00DD2A91">
        <w:rPr>
          <w:rStyle w:val="Hyperlink4"/>
        </w:rPr>
        <w:t xml:space="preserve"> Electronics</w:t>
      </w:r>
      <w:r w:rsidRPr="00DD2A91">
        <w:rPr>
          <w:rStyle w:val="Brak"/>
          <w:rFonts w:ascii="Arial" w:hAnsi="Arial"/>
          <w:sz w:val="20"/>
          <w:szCs w:val="20"/>
        </w:rPr>
        <w:t xml:space="preserve">, w której skład wchodziło 31 podmiotów i która na pierwszy rzut oka wydawała się nie posiadać odpowiedniej masy krytycznej. W tym konkretnym przypadku wzięto jednak pod uwagę </w:t>
      </w:r>
      <w:r w:rsidRPr="00DD2A91">
        <w:rPr>
          <w:rStyle w:val="Brak"/>
          <w:rFonts w:ascii="Arial" w:hAnsi="Arial"/>
          <w:sz w:val="20"/>
          <w:szCs w:val="20"/>
        </w:rPr>
        <w:lastRenderedPageBreak/>
        <w:t xml:space="preserve">specyfikę i świeżość branży elektroniki organicznej oraz niewielką liczbę konkurentów w innych niemieckich regionach. </w:t>
      </w:r>
    </w:p>
    <w:p w14:paraId="199A4314" w14:textId="4CA9F6FE"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W trzech rundach konkursu wsparto 15 klastr</w:t>
      </w:r>
      <w:r w:rsidRPr="00DD2A91">
        <w:rPr>
          <w:rStyle w:val="Brak"/>
          <w:rFonts w:ascii="Arial" w:hAnsi="Arial"/>
          <w:sz w:val="20"/>
          <w:szCs w:val="20"/>
        </w:rPr>
        <w:t xml:space="preserve">ów, rozwiniętych w ramach podejścia </w:t>
      </w:r>
      <w:proofErr w:type="spellStart"/>
      <w:r w:rsidRPr="00DD2A91">
        <w:rPr>
          <w:rStyle w:val="Hyperlink4"/>
        </w:rPr>
        <w:t>bottom-up</w:t>
      </w:r>
      <w:proofErr w:type="spellEnd"/>
      <w:r w:rsidRPr="00DD2A91">
        <w:rPr>
          <w:rStyle w:val="Brak"/>
          <w:rFonts w:ascii="Arial" w:hAnsi="Arial"/>
          <w:sz w:val="20"/>
          <w:szCs w:val="20"/>
        </w:rPr>
        <w:t xml:space="preserve">, z takich branż jak: biotechnologia, energetyka, logistyka, motoryzacja, nanotechnologia, optyka, IT, fotonika, elektronika organiczna i medycyna. Dzięki </w:t>
      </w:r>
      <w:r w:rsidR="004636CD">
        <w:rPr>
          <w:rStyle w:val="Brak"/>
          <w:rFonts w:ascii="Arial" w:hAnsi="Arial"/>
          <w:sz w:val="20"/>
          <w:szCs w:val="20"/>
        </w:rPr>
        <w:t>P</w:t>
      </w:r>
      <w:r w:rsidRPr="00DD2A91">
        <w:rPr>
          <w:rStyle w:val="Brak"/>
          <w:rFonts w:ascii="Arial" w:hAnsi="Arial"/>
          <w:sz w:val="20"/>
          <w:szCs w:val="20"/>
        </w:rPr>
        <w:t xml:space="preserve">rogramowi doszło do powstania nowych powiązań lub nasilenia istniejących więzi pomiędzy członkami klastrów. Wzrosła też gęstość i centralizacja sieci. 75% powiązań indukowanych przez działania </w:t>
      </w:r>
      <w:r w:rsidR="00777716">
        <w:rPr>
          <w:rStyle w:val="Brak"/>
          <w:rFonts w:ascii="Arial" w:hAnsi="Arial"/>
          <w:sz w:val="20"/>
          <w:szCs w:val="20"/>
        </w:rPr>
        <w:t>P</w:t>
      </w:r>
      <w:r w:rsidRPr="00DD2A91">
        <w:rPr>
          <w:rStyle w:val="Brak"/>
          <w:rFonts w:ascii="Arial" w:hAnsi="Arial"/>
          <w:sz w:val="20"/>
          <w:szCs w:val="20"/>
        </w:rPr>
        <w:t>rogramu dotyczyło partnerów lokalnych, a około 22% partnerów narodowych</w:t>
      </w:r>
      <w:r w:rsidRPr="00DD2A91">
        <w:rPr>
          <w:rStyle w:val="Brak"/>
          <w:rFonts w:ascii="Arial" w:eastAsia="Arial" w:hAnsi="Arial" w:cs="Arial"/>
          <w:sz w:val="20"/>
          <w:szCs w:val="20"/>
          <w:vertAlign w:val="superscript"/>
        </w:rPr>
        <w:footnoteReference w:id="79"/>
      </w:r>
      <w:r w:rsidRPr="00DD2A91">
        <w:rPr>
          <w:rStyle w:val="Brak"/>
          <w:rFonts w:ascii="Arial" w:hAnsi="Arial"/>
          <w:sz w:val="20"/>
          <w:szCs w:val="20"/>
        </w:rPr>
        <w:t xml:space="preserve">. Wygranej w konkursie klastry zawdzięczają znaczne wsparcie finansowe w wysokości 50% kosztów realizacji zamierzonych projektów w ciągu </w:t>
      </w:r>
      <w:r w:rsidR="00AE33DB">
        <w:rPr>
          <w:rStyle w:val="Brak"/>
          <w:rFonts w:ascii="Arial" w:hAnsi="Arial"/>
          <w:sz w:val="20"/>
          <w:szCs w:val="20"/>
        </w:rPr>
        <w:t>pięciu</w:t>
      </w:r>
      <w:r w:rsidRPr="00DD2A91">
        <w:rPr>
          <w:rStyle w:val="Brak"/>
          <w:rFonts w:ascii="Arial" w:hAnsi="Arial"/>
          <w:sz w:val="20"/>
          <w:szCs w:val="20"/>
        </w:rPr>
        <w:t xml:space="preserve"> lat, przy założeniu, że pozostałe 50% środków finansowych będzie pochodzić od podmiotów wchodzących w skład klastra. Aby otrzymać wsparcie koordynatorzy klastra musieli udowodnić, że klaster jest w stanie utrzymać realizację działań po zakończeniu okresu finansowania</w:t>
      </w:r>
      <w:r w:rsidRPr="00DD2A91">
        <w:rPr>
          <w:rStyle w:val="Brak"/>
          <w:rFonts w:ascii="Arial" w:eastAsia="Arial" w:hAnsi="Arial" w:cs="Arial"/>
          <w:sz w:val="20"/>
          <w:szCs w:val="20"/>
          <w:vertAlign w:val="superscript"/>
        </w:rPr>
        <w:footnoteReference w:id="80"/>
      </w:r>
      <w:r w:rsidRPr="00DD2A91">
        <w:rPr>
          <w:rStyle w:val="Brak"/>
          <w:rFonts w:ascii="Arial" w:hAnsi="Arial"/>
          <w:sz w:val="20"/>
          <w:szCs w:val="20"/>
        </w:rPr>
        <w:t>. 90% wsparcia zostało przeznaczone na B+R, a 10% na rozwój kadry i kwalifikacji zespołów zarządzających klastrami</w:t>
      </w:r>
      <w:r w:rsidRPr="00DD2A91">
        <w:rPr>
          <w:rStyle w:val="Brak"/>
          <w:rFonts w:ascii="Arial" w:eastAsia="Arial" w:hAnsi="Arial" w:cs="Arial"/>
          <w:sz w:val="20"/>
          <w:szCs w:val="20"/>
          <w:vertAlign w:val="superscript"/>
        </w:rPr>
        <w:footnoteReference w:id="81"/>
      </w:r>
      <w:r w:rsidRPr="00DD2A91">
        <w:rPr>
          <w:rStyle w:val="Brak"/>
          <w:rFonts w:ascii="Arial" w:hAnsi="Arial"/>
          <w:sz w:val="20"/>
          <w:szCs w:val="20"/>
        </w:rPr>
        <w:t xml:space="preserve">. </w:t>
      </w:r>
    </w:p>
    <w:p w14:paraId="4E0C0399" w14:textId="45580F53"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Pierwsze wst</w:t>
      </w:r>
      <w:r w:rsidRPr="00DD2A91">
        <w:rPr>
          <w:rStyle w:val="Brak"/>
          <w:rFonts w:ascii="Arial" w:hAnsi="Arial"/>
          <w:sz w:val="20"/>
          <w:szCs w:val="20"/>
        </w:rPr>
        <w:t>ępne badania ilościowe i jakościowe wskazują, iż kilkuletni program przyczynił się do:</w:t>
      </w:r>
    </w:p>
    <w:p w14:paraId="3DF2DA4D" w14:textId="5030EA16" w:rsidR="00614E0C" w:rsidRPr="00DD2A91" w:rsidRDefault="00614E0C" w:rsidP="00AE33DB">
      <w:pPr>
        <w:pStyle w:val="Akapitzlist"/>
        <w:spacing w:after="60"/>
        <w:ind w:left="345"/>
        <w:contextualSpacing w:val="0"/>
        <w:jc w:val="both"/>
      </w:pPr>
      <w:r w:rsidRPr="00DD2A91">
        <w:rPr>
          <w:rStyle w:val="BrakA"/>
          <w:szCs w:val="20"/>
        </w:rPr>
        <w:t>rozwoju kwalifikacji kadry, zwłaszcza w instytutach badawczych, a w mniejszym stopniu w przedsiębiorstwach</w:t>
      </w:r>
      <w:r w:rsidR="00DA3143">
        <w:rPr>
          <w:rStyle w:val="BrakA"/>
          <w:szCs w:val="20"/>
        </w:rPr>
        <w:t>;</w:t>
      </w:r>
    </w:p>
    <w:p w14:paraId="28AD8E05" w14:textId="00D12F9D" w:rsidR="00614E0C" w:rsidRPr="00DD2A91" w:rsidRDefault="00614E0C" w:rsidP="00AE33DB">
      <w:pPr>
        <w:pStyle w:val="Akapitzlist"/>
        <w:spacing w:after="60"/>
        <w:ind w:left="345"/>
        <w:contextualSpacing w:val="0"/>
        <w:jc w:val="both"/>
      </w:pPr>
      <w:r w:rsidRPr="00DD2A91">
        <w:rPr>
          <w:rStyle w:val="BrakA"/>
          <w:szCs w:val="20"/>
        </w:rPr>
        <w:t>nasilenia powiązań pomiędzy członkami klastr</w:t>
      </w:r>
      <w:r w:rsidRPr="00DD2A91">
        <w:rPr>
          <w:rStyle w:val="Brak"/>
          <w:szCs w:val="20"/>
        </w:rPr>
        <w:t>ó</w:t>
      </w:r>
      <w:r w:rsidRPr="00DD2A91">
        <w:rPr>
          <w:rStyle w:val="BrakA"/>
          <w:szCs w:val="20"/>
        </w:rPr>
        <w:t>w</w:t>
      </w:r>
      <w:r w:rsidR="00DA3143">
        <w:rPr>
          <w:rStyle w:val="BrakA"/>
          <w:szCs w:val="20"/>
        </w:rPr>
        <w:t>;</w:t>
      </w:r>
    </w:p>
    <w:p w14:paraId="252E2BB0" w14:textId="7B0A80F4" w:rsidR="00614E0C" w:rsidRPr="00DD2A91" w:rsidRDefault="00614E0C" w:rsidP="00AE33DB">
      <w:pPr>
        <w:pStyle w:val="Akapitzlist"/>
        <w:spacing w:after="60"/>
        <w:ind w:left="345"/>
        <w:contextualSpacing w:val="0"/>
        <w:jc w:val="both"/>
      </w:pPr>
      <w:r w:rsidRPr="00DD2A91">
        <w:rPr>
          <w:rStyle w:val="BrakA"/>
          <w:szCs w:val="20"/>
        </w:rPr>
        <w:t>wzrostu renomy region</w:t>
      </w:r>
      <w:r w:rsidRPr="00DD2A91">
        <w:rPr>
          <w:rStyle w:val="Brak"/>
          <w:szCs w:val="20"/>
        </w:rPr>
        <w:t>ó</w:t>
      </w:r>
      <w:r w:rsidRPr="00DD2A91">
        <w:rPr>
          <w:rStyle w:val="BrakA"/>
          <w:szCs w:val="20"/>
        </w:rPr>
        <w:t>w z nagrodzonymi klastrami, kt</w:t>
      </w:r>
      <w:r w:rsidRPr="00DD2A91">
        <w:rPr>
          <w:rStyle w:val="Brak"/>
          <w:szCs w:val="20"/>
        </w:rPr>
        <w:t>ó</w:t>
      </w:r>
      <w:r w:rsidRPr="00DD2A91">
        <w:rPr>
          <w:rStyle w:val="BrakA"/>
          <w:szCs w:val="20"/>
        </w:rPr>
        <w:t xml:space="preserve">ry dotyczy głównie tzw. </w:t>
      </w:r>
      <w:proofErr w:type="spellStart"/>
      <w:r w:rsidRPr="00DD2A91">
        <w:rPr>
          <w:rStyle w:val="Brak"/>
          <w:i/>
          <w:iCs/>
          <w:szCs w:val="20"/>
        </w:rPr>
        <w:t>hidden</w:t>
      </w:r>
      <w:proofErr w:type="spellEnd"/>
      <w:r w:rsidRPr="00DD2A91">
        <w:rPr>
          <w:rStyle w:val="Brak"/>
          <w:i/>
          <w:iCs/>
          <w:szCs w:val="20"/>
        </w:rPr>
        <w:t xml:space="preserve"> </w:t>
      </w:r>
      <w:proofErr w:type="spellStart"/>
      <w:r w:rsidRPr="00DD2A91">
        <w:rPr>
          <w:rStyle w:val="Brak"/>
          <w:i/>
          <w:iCs/>
          <w:szCs w:val="20"/>
        </w:rPr>
        <w:t>champions</w:t>
      </w:r>
      <w:proofErr w:type="spellEnd"/>
      <w:r w:rsidRPr="00DD2A91">
        <w:rPr>
          <w:rStyle w:val="BrakA"/>
          <w:szCs w:val="20"/>
        </w:rPr>
        <w:t xml:space="preserve"> i jest widoczny w możliwości przycią</w:t>
      </w:r>
      <w:r w:rsidRPr="00DD2A91">
        <w:rPr>
          <w:rStyle w:val="Brak"/>
          <w:szCs w:val="20"/>
        </w:rPr>
        <w:t>gni</w:t>
      </w:r>
      <w:r w:rsidRPr="00DD2A91">
        <w:rPr>
          <w:rStyle w:val="BrakA"/>
          <w:szCs w:val="20"/>
        </w:rPr>
        <w:t>ęcia specjalist</w:t>
      </w:r>
      <w:r w:rsidRPr="00DD2A91">
        <w:rPr>
          <w:rStyle w:val="Brak"/>
          <w:szCs w:val="20"/>
        </w:rPr>
        <w:t>ó</w:t>
      </w:r>
      <w:r w:rsidRPr="00DD2A91">
        <w:rPr>
          <w:rStyle w:val="BrakA"/>
          <w:szCs w:val="20"/>
        </w:rPr>
        <w:t>w wysokiej jakości, takż</w:t>
      </w:r>
      <w:r w:rsidRPr="00DD2A91">
        <w:rPr>
          <w:rStyle w:val="Brak"/>
          <w:szCs w:val="20"/>
        </w:rPr>
        <w:t xml:space="preserve">e do </w:t>
      </w:r>
      <w:r w:rsidRPr="00DD2A91">
        <w:rPr>
          <w:rStyle w:val="BrakA"/>
          <w:szCs w:val="20"/>
        </w:rPr>
        <w:t>średniej wielkoś</w:t>
      </w:r>
      <w:r w:rsidRPr="00DD2A91">
        <w:rPr>
          <w:rStyle w:val="Brak"/>
          <w:szCs w:val="20"/>
        </w:rPr>
        <w:t>ci fir</w:t>
      </w:r>
      <w:r w:rsidRPr="00DD2A91">
        <w:rPr>
          <w:rStyle w:val="BrakA"/>
          <w:szCs w:val="20"/>
        </w:rPr>
        <w:t>m</w:t>
      </w:r>
      <w:r w:rsidRPr="00DD2A91">
        <w:rPr>
          <w:rStyle w:val="Odwoanieprzypisudolnego"/>
          <w:rFonts w:eastAsia="Arial" w:cs="Arial"/>
          <w:szCs w:val="20"/>
        </w:rPr>
        <w:footnoteReference w:id="82"/>
      </w:r>
      <w:r w:rsidR="00DA3143">
        <w:rPr>
          <w:rStyle w:val="BrakA"/>
          <w:szCs w:val="20"/>
        </w:rPr>
        <w:t>;</w:t>
      </w:r>
    </w:p>
    <w:p w14:paraId="774EB88E" w14:textId="304AA2E0" w:rsidR="00614E0C" w:rsidRPr="00DD2A91" w:rsidRDefault="00614E0C" w:rsidP="00AE33DB">
      <w:pPr>
        <w:pStyle w:val="Akapitzlist"/>
        <w:spacing w:after="60"/>
        <w:ind w:left="345"/>
        <w:contextualSpacing w:val="0"/>
        <w:jc w:val="both"/>
      </w:pPr>
      <w:r w:rsidRPr="00DD2A91">
        <w:rPr>
          <w:rStyle w:val="BrakA"/>
          <w:szCs w:val="20"/>
        </w:rPr>
        <w:t>wzrostu zaufania pomiędzy członkami klastr</w:t>
      </w:r>
      <w:r w:rsidRPr="00DD2A91">
        <w:rPr>
          <w:rStyle w:val="Brak"/>
          <w:szCs w:val="20"/>
        </w:rPr>
        <w:t>ó</w:t>
      </w:r>
      <w:r w:rsidRPr="00DD2A91">
        <w:rPr>
          <w:rStyle w:val="BrakA"/>
          <w:szCs w:val="20"/>
        </w:rPr>
        <w:t>w</w:t>
      </w:r>
      <w:r w:rsidR="00DA3143">
        <w:rPr>
          <w:rStyle w:val="BrakA"/>
          <w:szCs w:val="20"/>
        </w:rPr>
        <w:t>;</w:t>
      </w:r>
    </w:p>
    <w:p w14:paraId="220B1394" w14:textId="35D29CC9" w:rsidR="00614E0C" w:rsidRPr="00DD2A91" w:rsidRDefault="00614E0C" w:rsidP="00AE33DB">
      <w:pPr>
        <w:pStyle w:val="Akapitzlist"/>
        <w:spacing w:after="60"/>
        <w:ind w:left="345"/>
        <w:contextualSpacing w:val="0"/>
        <w:jc w:val="both"/>
      </w:pPr>
      <w:r w:rsidRPr="00DD2A91">
        <w:rPr>
          <w:rStyle w:val="BrakA"/>
          <w:szCs w:val="20"/>
        </w:rPr>
        <w:t xml:space="preserve">wzrostu dynamiki innowacji </w:t>
      </w:r>
      <w:r w:rsidR="00777716">
        <w:rPr>
          <w:rStyle w:val="BrakA"/>
          <w:szCs w:val="20"/>
        </w:rPr>
        <w:t>–</w:t>
      </w:r>
      <w:r w:rsidRPr="00DD2A91">
        <w:rPr>
          <w:rStyle w:val="BrakA"/>
          <w:szCs w:val="20"/>
        </w:rPr>
        <w:t xml:space="preserve"> w czasie trwania konkursu zgłoszono 300 patent</w:t>
      </w:r>
      <w:r w:rsidRPr="00DD2A91">
        <w:rPr>
          <w:rStyle w:val="Brak"/>
          <w:szCs w:val="20"/>
        </w:rPr>
        <w:t>ó</w:t>
      </w:r>
      <w:r w:rsidRPr="00DD2A91">
        <w:rPr>
          <w:rStyle w:val="BrakA"/>
          <w:szCs w:val="20"/>
        </w:rPr>
        <w:t>w, zrealizowano 300 innowacji, a 600 kolejnych znajduje się w fazie planowania. W ramach konkursu powstało już ponad 1</w:t>
      </w:r>
      <w:r w:rsidR="00777716">
        <w:rPr>
          <w:rStyle w:val="BrakA"/>
          <w:szCs w:val="20"/>
        </w:rPr>
        <w:t> </w:t>
      </w:r>
      <w:r w:rsidRPr="00DD2A91">
        <w:rPr>
          <w:rStyle w:val="BrakA"/>
          <w:szCs w:val="20"/>
        </w:rPr>
        <w:t>100 publikacji naukowych i 2</w:t>
      </w:r>
      <w:r w:rsidR="00777716">
        <w:rPr>
          <w:rStyle w:val="BrakA"/>
          <w:szCs w:val="20"/>
        </w:rPr>
        <w:t> </w:t>
      </w:r>
      <w:r w:rsidRPr="00DD2A91">
        <w:rPr>
          <w:rStyle w:val="BrakA"/>
          <w:szCs w:val="20"/>
        </w:rPr>
        <w:t>500 prac magisterskich i artykułów</w:t>
      </w:r>
      <w:r w:rsidRPr="00DD2A91">
        <w:rPr>
          <w:rStyle w:val="Brak"/>
          <w:rFonts w:eastAsia="Arial" w:cs="Arial"/>
          <w:szCs w:val="20"/>
          <w:vertAlign w:val="superscript"/>
        </w:rPr>
        <w:footnoteReference w:id="83"/>
      </w:r>
      <w:r w:rsidRPr="00DD2A91">
        <w:rPr>
          <w:rStyle w:val="BrakA"/>
          <w:szCs w:val="20"/>
        </w:rPr>
        <w:t>.</w:t>
      </w:r>
    </w:p>
    <w:p w14:paraId="1DFACF23" w14:textId="0262600C"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G</w:t>
      </w:r>
      <w:r w:rsidRPr="00DD2A91">
        <w:rPr>
          <w:rStyle w:val="Brak"/>
          <w:rFonts w:ascii="Arial" w:hAnsi="Arial"/>
          <w:sz w:val="20"/>
          <w:szCs w:val="20"/>
        </w:rPr>
        <w:t xml:space="preserve">łosy krytyczne dotyczące konkursu skupiały się głównie na jego ramach czasowych </w:t>
      </w:r>
      <w:r w:rsidR="00777716">
        <w:rPr>
          <w:rStyle w:val="Brak"/>
          <w:rFonts w:ascii="Arial" w:hAnsi="Arial"/>
          <w:sz w:val="20"/>
          <w:szCs w:val="20"/>
        </w:rPr>
        <w:t>–</w:t>
      </w:r>
      <w:r w:rsidRPr="00DD2A91">
        <w:rPr>
          <w:rStyle w:val="Brak"/>
          <w:rFonts w:ascii="Arial" w:hAnsi="Arial"/>
          <w:sz w:val="20"/>
          <w:szCs w:val="20"/>
        </w:rPr>
        <w:t xml:space="preserve"> </w:t>
      </w:r>
      <w:r w:rsidR="00AE33DB">
        <w:rPr>
          <w:rStyle w:val="Brak"/>
          <w:rFonts w:ascii="Arial" w:hAnsi="Arial"/>
          <w:sz w:val="20"/>
          <w:szCs w:val="20"/>
        </w:rPr>
        <w:t>pięć</w:t>
      </w:r>
      <w:r w:rsidRPr="00DD2A91">
        <w:rPr>
          <w:rStyle w:val="Brak"/>
          <w:rFonts w:ascii="Arial" w:hAnsi="Arial"/>
          <w:sz w:val="20"/>
          <w:szCs w:val="20"/>
        </w:rPr>
        <w:t xml:space="preserve"> lat wsparcia dla wielu technologii jest za krótkim okresem, nieprzystosowanym do ich cyklu innowacyjnego. Eksperci proponowali także, aby w przyszłości rozszerzyć zakres konkursu na takie tematy jak internacjonalizacja klastrów i </w:t>
      </w:r>
      <w:r w:rsidRPr="00DD2A91">
        <w:rPr>
          <w:rStyle w:val="Hyperlink4"/>
        </w:rPr>
        <w:t>cross-</w:t>
      </w:r>
      <w:proofErr w:type="spellStart"/>
      <w:r w:rsidRPr="00DD2A91">
        <w:rPr>
          <w:rStyle w:val="Hyperlink4"/>
        </w:rPr>
        <w:t>clustering</w:t>
      </w:r>
      <w:proofErr w:type="spellEnd"/>
      <w:r w:rsidRPr="00DD2A91">
        <w:rPr>
          <w:rStyle w:val="Brak"/>
          <w:rFonts w:ascii="Arial" w:hAnsi="Arial"/>
          <w:sz w:val="20"/>
          <w:szCs w:val="20"/>
        </w:rPr>
        <w:t>. Pojawił się również pomysł, aby podzielić wsparcie na dwie transze, z których druga wypłacana byłaby w połowie trwania projektu, po zweryfikowaniu stopnia osiągnięcia przez klaster planowanych we wniosku konkursowym kamieni milowych.</w:t>
      </w:r>
    </w:p>
    <w:p w14:paraId="39E9384C" w14:textId="3C9D012C"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lastRenderedPageBreak/>
        <w:t xml:space="preserve">Program </w:t>
      </w:r>
      <w:proofErr w:type="spellStart"/>
      <w:r w:rsidRPr="00DD2A91">
        <w:rPr>
          <w:rStyle w:val="Brak"/>
          <w:rFonts w:ascii="Arial" w:hAnsi="Arial"/>
          <w:i/>
          <w:iCs/>
          <w:sz w:val="20"/>
          <w:szCs w:val="20"/>
        </w:rPr>
        <w:t>Spitzencluster</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Wettbewerb</w:t>
      </w:r>
      <w:proofErr w:type="spellEnd"/>
      <w:r w:rsidRPr="00DD2A91">
        <w:rPr>
          <w:rStyle w:val="Hyperlink4"/>
        </w:rPr>
        <w:t xml:space="preserve"> </w:t>
      </w:r>
      <w:r w:rsidRPr="00DD2A91">
        <w:rPr>
          <w:rStyle w:val="Brak"/>
          <w:rFonts w:ascii="Arial" w:hAnsi="Arial"/>
          <w:sz w:val="20"/>
          <w:szCs w:val="20"/>
        </w:rPr>
        <w:t>został w 2018 roku zastąpiony przez inicjatywę „go-</w:t>
      </w:r>
      <w:proofErr w:type="spellStart"/>
      <w:r w:rsidRPr="00DD2A91">
        <w:rPr>
          <w:rStyle w:val="Brak"/>
          <w:rFonts w:ascii="Arial" w:hAnsi="Arial"/>
          <w:sz w:val="20"/>
          <w:szCs w:val="20"/>
        </w:rPr>
        <w:t>cluster</w:t>
      </w:r>
      <w:proofErr w:type="spellEnd"/>
      <w:r w:rsidRPr="00DD2A91">
        <w:rPr>
          <w:rStyle w:val="Brak"/>
          <w:rFonts w:ascii="Arial" w:hAnsi="Arial"/>
          <w:sz w:val="20"/>
          <w:szCs w:val="20"/>
        </w:rPr>
        <w:t xml:space="preserve">”, która jest instrumentem Federalnego Ministerstwa Gospodarki i Energii. Za pomocą </w:t>
      </w:r>
      <w:r w:rsidR="00777716">
        <w:rPr>
          <w:rStyle w:val="Brak"/>
          <w:rFonts w:ascii="Arial" w:hAnsi="Arial"/>
          <w:sz w:val="20"/>
          <w:szCs w:val="20"/>
        </w:rPr>
        <w:t xml:space="preserve">tego </w:t>
      </w:r>
      <w:r w:rsidRPr="00DD2A91">
        <w:rPr>
          <w:rStyle w:val="Brak"/>
          <w:rFonts w:ascii="Arial" w:hAnsi="Arial"/>
          <w:sz w:val="20"/>
          <w:szCs w:val="20"/>
        </w:rPr>
        <w:t xml:space="preserve">programu Federalne Ministerstwo pragnie wspierać wybitne klastry innowacyjne w ich ciągłym rozwoju. Główny nacisk kładziony jest na tworzenie sieci kontaktów i wymianę z innymi krajowymi i międzynarodowymi klastrami, a także na indywidualne doradztwo oraz program seminariów i wydarzeń. Program skupia się także na działaniach public relations, takich jak platforma klastrowa, ogólnokrajowy tydzień klastrowy, udział w targach i konferencjach, które mają zwiększyć widoczność niemieckiego krajobrazu klastrowego. Obecnie 85 członków korzysta z bogatej oferty </w:t>
      </w:r>
      <w:r w:rsidR="00C4278D">
        <w:rPr>
          <w:rStyle w:val="Brak"/>
          <w:rFonts w:ascii="Arial" w:hAnsi="Arial"/>
          <w:sz w:val="20"/>
          <w:szCs w:val="20"/>
        </w:rPr>
        <w:t>tego p</w:t>
      </w:r>
      <w:r w:rsidRPr="00DD2A91">
        <w:rPr>
          <w:rStyle w:val="Brak"/>
          <w:rFonts w:ascii="Arial" w:hAnsi="Arial"/>
          <w:sz w:val="20"/>
          <w:szCs w:val="20"/>
        </w:rPr>
        <w:t>rogramu.</w:t>
      </w:r>
    </w:p>
    <w:p w14:paraId="4321997F" w14:textId="7BF51854"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Instrumenty polityki wspierania klastr</w:t>
      </w:r>
      <w:r w:rsidRPr="00DD2A91">
        <w:rPr>
          <w:rStyle w:val="Brak"/>
          <w:rFonts w:ascii="Arial" w:hAnsi="Arial"/>
          <w:sz w:val="20"/>
          <w:szCs w:val="20"/>
        </w:rPr>
        <w:t xml:space="preserve">ów oferowane są w niemieckich krajach związkowych także lokalnie. Rząd Badenii-Wirtembergii systematycznie wspiera rozwój klastrów i inicjatyw klastrowych widocznych na poziomie regionalnym, krajowym i międzynarodowym. Regionalny atlas klastrów Badenii-Wirtembergii i baza danych klastrów zapewniają przejrzystość i dostęp do bieżących informacji na temat działalności poszczególnych inicjatyw. Wspomniana baza danych klastrów zawiera około 110 regionalnych inicjatyw klastrowych w Badenii-Wirtembergii, które łączą w sieci kluczowych graczy w regionie. Do tej pory wiele lokalnych organizacji klastrowych otrzymało nagrody w konkursach ogólnokrajowych i regionalnych. Stałe wsparcie i towarzyszenie inicjatywom klastrowym w ich rozwoju stwarza dobre warunki dla pomyślnego udziału instytucji z Badenii-Wirtembergii w odpowiednich konkursach federalnych. Cztery z tych stowarzyszeń odniosły sukces we wspomnianym konkursie na najlepsze klastry </w:t>
      </w:r>
      <w:proofErr w:type="spellStart"/>
      <w:r w:rsidRPr="00DD2A91">
        <w:rPr>
          <w:rStyle w:val="Brak"/>
          <w:rFonts w:ascii="Arial" w:hAnsi="Arial"/>
          <w:i/>
          <w:iCs/>
          <w:sz w:val="20"/>
          <w:szCs w:val="20"/>
        </w:rPr>
        <w:t>Spitzencluster</w:t>
      </w:r>
      <w:proofErr w:type="spellEnd"/>
      <w:r w:rsidRPr="00DD2A91">
        <w:rPr>
          <w:rStyle w:val="Brak"/>
          <w:rFonts w:ascii="Arial" w:hAnsi="Arial"/>
          <w:i/>
          <w:iCs/>
          <w:sz w:val="20"/>
          <w:szCs w:val="20"/>
        </w:rPr>
        <w:t xml:space="preserve"> </w:t>
      </w:r>
      <w:proofErr w:type="spellStart"/>
      <w:r w:rsidRPr="00DD2A91">
        <w:rPr>
          <w:rStyle w:val="Brak"/>
          <w:rFonts w:ascii="Arial" w:hAnsi="Arial"/>
          <w:i/>
          <w:iCs/>
          <w:sz w:val="20"/>
          <w:szCs w:val="20"/>
        </w:rPr>
        <w:t>Wettbewerb</w:t>
      </w:r>
      <w:proofErr w:type="spellEnd"/>
      <w:r w:rsidRPr="00DD2A91">
        <w:rPr>
          <w:rStyle w:val="Brak"/>
          <w:rFonts w:ascii="Arial" w:hAnsi="Arial"/>
          <w:sz w:val="20"/>
          <w:szCs w:val="20"/>
        </w:rPr>
        <w:t>.</w:t>
      </w:r>
    </w:p>
    <w:p w14:paraId="7B0A6776" w14:textId="2D270116"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Od pewnego czasu mo</w:t>
      </w:r>
      <w:r w:rsidRPr="00DD2A91">
        <w:rPr>
          <w:rStyle w:val="Brak"/>
          <w:rFonts w:ascii="Arial" w:hAnsi="Arial"/>
          <w:sz w:val="20"/>
          <w:szCs w:val="20"/>
        </w:rPr>
        <w:t xml:space="preserve">żna zauważyć, iż polityka klastrowa w Niemczech coraz bardziej współgra z regionalną polityką gospodarczą i innowacyjną. We wcześniejszych latach wykazano już, że dobrze rozwinięte inicjatywy klastrowe mogą być odpowiednim instrumentem prowadzenia aktywnej polityki innowacyjnej w regionie. Pomysł ten został uwzględniony w konkursie </w:t>
      </w:r>
      <w:r w:rsidRPr="00DD2A91">
        <w:rPr>
          <w:rStyle w:val="Hyperlink4"/>
        </w:rPr>
        <w:t>Konkurencyjność regionalna poprzez innowacje i zr</w:t>
      </w:r>
      <w:r w:rsidRPr="00DD2A91">
        <w:rPr>
          <w:rStyle w:val="Brak"/>
          <w:rFonts w:ascii="Arial" w:hAnsi="Arial"/>
          <w:i/>
          <w:iCs/>
          <w:sz w:val="20"/>
          <w:szCs w:val="20"/>
        </w:rPr>
        <w:t>ó</w:t>
      </w:r>
      <w:r w:rsidRPr="00DD2A91">
        <w:rPr>
          <w:rStyle w:val="Hyperlink4"/>
        </w:rPr>
        <w:t>wnoważony rozw</w:t>
      </w:r>
      <w:r w:rsidRPr="00DD2A91">
        <w:rPr>
          <w:rStyle w:val="Brak"/>
          <w:rFonts w:ascii="Arial" w:hAnsi="Arial"/>
          <w:i/>
          <w:iCs/>
          <w:sz w:val="20"/>
          <w:szCs w:val="20"/>
        </w:rPr>
        <w:t>ó</w:t>
      </w:r>
      <w:r w:rsidRPr="00DD2A91">
        <w:rPr>
          <w:rStyle w:val="Hyperlink4"/>
        </w:rPr>
        <w:t>j</w:t>
      </w:r>
      <w:r w:rsidRPr="00DD2A91">
        <w:rPr>
          <w:rStyle w:val="Brak"/>
          <w:rFonts w:ascii="Arial" w:hAnsi="Arial"/>
          <w:sz w:val="20"/>
          <w:szCs w:val="20"/>
        </w:rPr>
        <w:t xml:space="preserve"> </w:t>
      </w:r>
      <w:r w:rsidR="0017160C">
        <w:rPr>
          <w:rStyle w:val="Brak"/>
          <w:rFonts w:ascii="Arial" w:hAnsi="Arial"/>
          <w:sz w:val="20"/>
          <w:szCs w:val="20"/>
        </w:rPr>
        <w:t>–</w:t>
      </w:r>
      <w:r w:rsidRPr="00DD2A91">
        <w:rPr>
          <w:rStyle w:val="Brak"/>
          <w:rFonts w:ascii="Arial" w:hAnsi="Arial"/>
          <w:sz w:val="20"/>
          <w:szCs w:val="20"/>
        </w:rPr>
        <w:t xml:space="preserve"> </w:t>
      </w:r>
      <w:proofErr w:type="spellStart"/>
      <w:r w:rsidRPr="00DD2A91">
        <w:rPr>
          <w:rStyle w:val="Brak"/>
          <w:rFonts w:ascii="Arial" w:hAnsi="Arial"/>
          <w:sz w:val="20"/>
          <w:szCs w:val="20"/>
        </w:rPr>
        <w:t>RegioWIN</w:t>
      </w:r>
      <w:proofErr w:type="spellEnd"/>
      <w:r w:rsidRPr="00DD2A91">
        <w:rPr>
          <w:rStyle w:val="Brak"/>
          <w:rFonts w:ascii="Arial" w:hAnsi="Arial"/>
          <w:sz w:val="20"/>
          <w:szCs w:val="20"/>
        </w:rPr>
        <w:t xml:space="preserve">, który został uruchomiony na początku 2013 roku. W pierwszej fazie konkursu promowano rozwój koncepcji strategii regionalnej. W drugiej fazie konkretyzowano koncepcje strategiczne rozwoju regionalnego przy pomocy gotowych do realizacji projektów, w których inicjatywy klastrowe mogą zostać włączone jako jeden z aktorów regionalnej polityki innowacyjnej. W konkursie </w:t>
      </w:r>
      <w:proofErr w:type="spellStart"/>
      <w:r w:rsidRPr="00DD2A91">
        <w:rPr>
          <w:rStyle w:val="Brak"/>
          <w:rFonts w:ascii="Arial" w:hAnsi="Arial"/>
          <w:sz w:val="20"/>
          <w:szCs w:val="20"/>
        </w:rPr>
        <w:t>RegioWIN</w:t>
      </w:r>
      <w:proofErr w:type="spellEnd"/>
      <w:r w:rsidRPr="00DD2A91">
        <w:rPr>
          <w:rStyle w:val="Brak"/>
          <w:rFonts w:ascii="Arial" w:hAnsi="Arial"/>
          <w:sz w:val="20"/>
          <w:szCs w:val="20"/>
        </w:rPr>
        <w:t xml:space="preserve"> dostępnych było łącznie około 85 </w:t>
      </w:r>
      <w:r w:rsidR="0075709F">
        <w:rPr>
          <w:rStyle w:val="Brak"/>
          <w:rFonts w:ascii="Arial" w:hAnsi="Arial"/>
          <w:sz w:val="20"/>
          <w:szCs w:val="20"/>
        </w:rPr>
        <w:t>mln</w:t>
      </w:r>
      <w:r w:rsidRPr="00DD2A91">
        <w:rPr>
          <w:rStyle w:val="Brak"/>
          <w:rFonts w:ascii="Arial" w:hAnsi="Arial"/>
          <w:sz w:val="20"/>
          <w:szCs w:val="20"/>
        </w:rPr>
        <w:t xml:space="preserve"> euro dofinansowania (środki Europejskiego Funduszu Rozwoju Regionalnego i fundusze państwowe).</w:t>
      </w:r>
    </w:p>
    <w:p w14:paraId="59302143" w14:textId="1AFBAD1C"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Na zako</w:t>
      </w:r>
      <w:r w:rsidRPr="00DD2A91">
        <w:rPr>
          <w:rStyle w:val="Brak"/>
          <w:rFonts w:ascii="Arial" w:hAnsi="Arial"/>
          <w:sz w:val="20"/>
          <w:szCs w:val="20"/>
        </w:rPr>
        <w:t>ńczenie można zauważyć, iż mimo że polskie województwa nie posiadają takiej autonomii jak kraje związkowe w Niemczech, Polskę i Niemcy łączy podobny podział administracyjny. Polska ma 16 województw, Niemcy 16 krajów związkowych. Wprawdzie liczba mieszkańców, powierzchnia i PKB poszczególnych polskich jednostek podziału terytorialnego są mniejsze niż jednostek niemieckich, jednakże zarówno województwo wielkopolskie, jak i Badenia-Wirtembergia, zajmują w tych kategoriach odpowiednio drugie i trzecie miejsca we własnych skalach ogólnokrajowych. Pomijając oczywiste różnice pomiędzy badanymi regionami w poziomie dochodów mieszkańców, nakładów na B+R, rozwoju infrastruktury transportowej itd., można założyć, że oba regiony uczestniczą w podobnej walce konkurencyjnej z pozostałymi regionami w swoim kraju.</w:t>
      </w:r>
    </w:p>
    <w:p w14:paraId="2678E9DF" w14:textId="442CC53E"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hAnsi="Arial"/>
          <w:sz w:val="20"/>
          <w:szCs w:val="20"/>
        </w:rPr>
        <w:t xml:space="preserve">Cechą wspólną dla województwa wielkopolskiego i Badenii-Wirtembergii są też wieloletnie tradycje produkcyjne w takich branżach jak przemysł farmaceutyczny i motoryzacyjny. Innowacyjność wspomnianych sektorów wspierana jest w obu regionach przez </w:t>
      </w:r>
      <w:r w:rsidRPr="00DD2A91">
        <w:rPr>
          <w:rStyle w:val="Brak"/>
          <w:rFonts w:ascii="Arial" w:hAnsi="Arial"/>
          <w:sz w:val="20"/>
          <w:szCs w:val="20"/>
        </w:rPr>
        <w:lastRenderedPageBreak/>
        <w:t xml:space="preserve">liczne instytuty badawcze i rozwijające się parki naukowo-technologiczne. Ponadto, </w:t>
      </w:r>
      <w:r w:rsidR="001F30E0">
        <w:rPr>
          <w:rStyle w:val="Brak"/>
          <w:rFonts w:ascii="Arial" w:hAnsi="Arial"/>
          <w:sz w:val="20"/>
          <w:szCs w:val="20"/>
        </w:rPr>
        <w:t>m.in.</w:t>
      </w:r>
      <w:r w:rsidRPr="00DD2A91">
        <w:rPr>
          <w:rStyle w:val="Brak"/>
          <w:rFonts w:ascii="Arial" w:hAnsi="Arial"/>
          <w:sz w:val="20"/>
          <w:szCs w:val="20"/>
        </w:rPr>
        <w:t xml:space="preserve"> dzięki przedsiębiorczości mieszkańców i etosowi pracy, w obu regionach występują jedne z najniższych stóp bezrobocia, zarówno w Niemczech, jak i w Polsce. Co więcej, w Badenii-Wirtembergii oraz w województwie wielkopolskim, wymienione powyżej czynniki przyczyniają się w ostatnich latach do wzrostowych trendów w zakresie liczby ludności, głównie z tytułu dodatniego salda migracji wewnętrznych oraz dynamicznego wzrostu </w:t>
      </w:r>
      <w:r w:rsidRPr="00662213">
        <w:rPr>
          <w:rStyle w:val="Brak"/>
          <w:rFonts w:ascii="Arial" w:hAnsi="Arial"/>
          <w:sz w:val="20"/>
          <w:szCs w:val="20"/>
        </w:rPr>
        <w:t>PKB</w:t>
      </w:r>
      <w:r w:rsidRPr="00DD2A91">
        <w:rPr>
          <w:rStyle w:val="Brak"/>
          <w:rFonts w:ascii="Arial" w:hAnsi="Arial"/>
          <w:i/>
          <w:iCs/>
          <w:sz w:val="20"/>
          <w:szCs w:val="20"/>
        </w:rPr>
        <w:t xml:space="preserve"> per capita.</w:t>
      </w:r>
    </w:p>
    <w:p w14:paraId="07B0E462" w14:textId="5278940C"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Autorzy s</w:t>
      </w:r>
      <w:r w:rsidRPr="00DD2A91">
        <w:rPr>
          <w:rStyle w:val="Brak"/>
          <w:rFonts w:ascii="Arial" w:hAnsi="Arial"/>
          <w:sz w:val="20"/>
          <w:szCs w:val="20"/>
        </w:rPr>
        <w:t>ą zdania, że nie należy mechanicznie przenosić na polski grunt rozwiązań uznawanych za najlepsze praktyki w różnych rejonach świata. Tym niemniej doświadczenia zebrane w innych państwach mogą pomóc w procesie optymalizacji polskiej polityki wspierania klastrów na nadchodzące lata. Warto pamiętać, że wiele dobrze rokujących inicjatyw w Wielkopolsce znajduje się w początkowej fazie rozwoju. Z tego względu cenne może być wyjście poza doświadczenia polskiej gospodarki i wyciągnięcie wniosków z analizy funkcjonowania klastrów w regionie o wyższym poziomie konkurencyjności i innowacyjności, jakim jest Badenia-Wirtembergia.</w:t>
      </w:r>
    </w:p>
    <w:p w14:paraId="28364B4F" w14:textId="41726B0A" w:rsidR="00614E0C" w:rsidRPr="00DD2A91" w:rsidRDefault="00614E0C" w:rsidP="00CA7BB5">
      <w:pPr>
        <w:pStyle w:val="TreA"/>
        <w:spacing w:after="60"/>
        <w:jc w:val="both"/>
        <w:rPr>
          <w:rStyle w:val="Brak"/>
          <w:rFonts w:ascii="Arial" w:eastAsia="Arial" w:hAnsi="Arial" w:cs="Arial"/>
          <w:sz w:val="20"/>
          <w:szCs w:val="20"/>
        </w:rPr>
      </w:pPr>
      <w:r w:rsidRPr="00DD2A91">
        <w:rPr>
          <w:rStyle w:val="Brak"/>
          <w:rFonts w:ascii="Arial" w:eastAsia="Arial" w:hAnsi="Arial" w:cs="Arial"/>
          <w:sz w:val="20"/>
          <w:szCs w:val="20"/>
        </w:rPr>
        <w:t>Warto te</w:t>
      </w:r>
      <w:r w:rsidRPr="00DD2A91">
        <w:rPr>
          <w:rStyle w:val="Brak"/>
          <w:rFonts w:ascii="Arial" w:hAnsi="Arial"/>
          <w:sz w:val="20"/>
          <w:szCs w:val="20"/>
        </w:rPr>
        <w:t xml:space="preserve">ż pamiętać, że Badenia-Wirtembergia jeszcze w latach </w:t>
      </w:r>
      <w:r w:rsidR="0017160C">
        <w:rPr>
          <w:rStyle w:val="Brak"/>
          <w:rFonts w:ascii="Arial" w:hAnsi="Arial"/>
          <w:sz w:val="20"/>
          <w:szCs w:val="20"/>
        </w:rPr>
        <w:t>60.</w:t>
      </w:r>
      <w:r w:rsidRPr="00DD2A91">
        <w:rPr>
          <w:rStyle w:val="Brak"/>
          <w:rFonts w:ascii="Arial" w:hAnsi="Arial"/>
          <w:sz w:val="20"/>
          <w:szCs w:val="20"/>
        </w:rPr>
        <w:t xml:space="preserve"> XX wieku znacząco odstawała od innych regionów zachodnioeuropejskich w zakresie innowacyjności i uprzemysłowienia. Dopiero w latach </w:t>
      </w:r>
      <w:r w:rsidR="0017160C">
        <w:rPr>
          <w:rStyle w:val="Brak"/>
          <w:rFonts w:ascii="Arial" w:hAnsi="Arial"/>
          <w:sz w:val="20"/>
          <w:szCs w:val="20"/>
        </w:rPr>
        <w:t>70.</w:t>
      </w:r>
      <w:r w:rsidRPr="00DD2A91">
        <w:rPr>
          <w:rStyle w:val="Brak"/>
          <w:rFonts w:ascii="Arial" w:hAnsi="Arial"/>
          <w:sz w:val="20"/>
          <w:szCs w:val="20"/>
        </w:rPr>
        <w:t xml:space="preserve"> i </w:t>
      </w:r>
      <w:r w:rsidR="0017160C">
        <w:rPr>
          <w:rStyle w:val="Brak"/>
          <w:rFonts w:ascii="Arial" w:hAnsi="Arial"/>
          <w:sz w:val="20"/>
          <w:szCs w:val="20"/>
        </w:rPr>
        <w:t>80.</w:t>
      </w:r>
      <w:r w:rsidRPr="00DD2A91">
        <w:rPr>
          <w:rStyle w:val="Brak"/>
          <w:rFonts w:ascii="Arial" w:hAnsi="Arial"/>
          <w:sz w:val="20"/>
          <w:szCs w:val="20"/>
        </w:rPr>
        <w:t xml:space="preserve"> XX wieku region zaczął się wyróżniać wyjątkowo dynamicznym rozwojem i szybkim spadkiem </w:t>
      </w:r>
      <w:r w:rsidR="00F53481">
        <w:rPr>
          <w:rStyle w:val="Brak"/>
          <w:rFonts w:ascii="Arial" w:hAnsi="Arial"/>
          <w:sz w:val="20"/>
          <w:szCs w:val="20"/>
        </w:rPr>
        <w:t xml:space="preserve">poziomu </w:t>
      </w:r>
      <w:r w:rsidRPr="00DD2A91">
        <w:rPr>
          <w:rStyle w:val="Brak"/>
          <w:rFonts w:ascii="Arial" w:hAnsi="Arial"/>
          <w:sz w:val="20"/>
          <w:szCs w:val="20"/>
        </w:rPr>
        <w:t>bezrobocia na tle innych krajów związkowych w Niemczech. Zmiany, jakie zaszły w Badenii-Wirtembergii w ciągu ostatnich pięćdziesięciu lat pozwalają wierzyć w możliwość intensywnego rozwoju regionu doganiającego, opartego o współpracę małych i średnich przedsiębiorstw przy sprawnym działaniu lokalnych i krajowych władz oraz instytucji prywatnych</w:t>
      </w:r>
      <w:r w:rsidRPr="00DD2A91">
        <w:rPr>
          <w:rStyle w:val="Brak"/>
          <w:rFonts w:ascii="Arial" w:eastAsia="Arial" w:hAnsi="Arial" w:cs="Arial"/>
          <w:sz w:val="20"/>
          <w:szCs w:val="20"/>
          <w:vertAlign w:val="superscript"/>
        </w:rPr>
        <w:footnoteReference w:id="84"/>
      </w:r>
      <w:r w:rsidRPr="00DD2A91">
        <w:rPr>
          <w:rStyle w:val="Brak"/>
          <w:rFonts w:ascii="Arial" w:hAnsi="Arial"/>
          <w:sz w:val="20"/>
          <w:szCs w:val="20"/>
        </w:rPr>
        <w:t>. Świadomość możliwości tak dynamicznej zmiany daje nadzieję, że odpowiednie dostosowanie niemieckich rozwiązań mogłoby być korzystne dla wzrostu regionów także w Polsce</w:t>
      </w:r>
      <w:r w:rsidR="004252E1">
        <w:rPr>
          <w:rStyle w:val="Odwoanieprzypisudolnego"/>
          <w:rFonts w:ascii="Arial" w:hAnsi="Arial"/>
          <w:sz w:val="20"/>
          <w:szCs w:val="20"/>
        </w:rPr>
        <w:footnoteReference w:id="85"/>
      </w:r>
      <w:r w:rsidRPr="00DD2A91">
        <w:rPr>
          <w:rStyle w:val="Brak"/>
          <w:rFonts w:ascii="Arial" w:hAnsi="Arial"/>
          <w:sz w:val="20"/>
          <w:szCs w:val="20"/>
        </w:rPr>
        <w:t>.</w:t>
      </w:r>
    </w:p>
    <w:p w14:paraId="57FA4374" w14:textId="339AD574" w:rsidR="00040972" w:rsidRDefault="00040972" w:rsidP="007C2716"/>
    <w:p w14:paraId="4EBA11F8" w14:textId="44642497" w:rsidR="0008213F" w:rsidRPr="00CA7BB5" w:rsidRDefault="00243057" w:rsidP="00CA7BB5">
      <w:pPr>
        <w:spacing w:after="60"/>
        <w:ind w:firstLine="0"/>
        <w:rPr>
          <w:b/>
          <w:u w:val="single"/>
        </w:rPr>
      </w:pPr>
      <w:r w:rsidRPr="00CA7BB5">
        <w:rPr>
          <w:b/>
          <w:u w:val="single"/>
        </w:rPr>
        <w:t>Wenecja Euganejska, Friuli-Wenecja Julijska, Włochy</w:t>
      </w:r>
    </w:p>
    <w:p w14:paraId="657FF5DC" w14:textId="77CF5CC5" w:rsidR="00243057" w:rsidRPr="00D43168" w:rsidRDefault="00243057" w:rsidP="00CA7BB5">
      <w:pPr>
        <w:autoSpaceDE w:val="0"/>
        <w:autoSpaceDN w:val="0"/>
        <w:adjustRightInd w:val="0"/>
        <w:spacing w:after="60"/>
        <w:jc w:val="both"/>
        <w:rPr>
          <w:rFonts w:eastAsiaTheme="minorHAnsi" w:cs="Arial"/>
          <w:szCs w:val="20"/>
        </w:rPr>
      </w:pPr>
      <w:r w:rsidRPr="00D43168">
        <w:rPr>
          <w:rFonts w:eastAsiaTheme="minorHAnsi" w:cs="Arial"/>
          <w:szCs w:val="20"/>
        </w:rPr>
        <w:t xml:space="preserve">Interesującymi z punktu widzenia województwa wielkopolskiego regionami referencyjnymi w zakresie prowadzenia polityki klastrowej są regiony Wenecji Euganejskiej oraz Friuli-Wenecji Julijskiej (IT: </w:t>
      </w:r>
      <w:proofErr w:type="spellStart"/>
      <w:r w:rsidRPr="00D43168">
        <w:rPr>
          <w:rFonts w:eastAsiaTheme="minorHAnsi" w:cs="Arial"/>
          <w:szCs w:val="20"/>
        </w:rPr>
        <w:t>Veneto</w:t>
      </w:r>
      <w:proofErr w:type="spellEnd"/>
      <w:r w:rsidRPr="00D43168">
        <w:rPr>
          <w:rFonts w:eastAsiaTheme="minorHAnsi" w:cs="Arial"/>
          <w:szCs w:val="20"/>
        </w:rPr>
        <w:t xml:space="preserve">, Friuli </w:t>
      </w:r>
      <w:proofErr w:type="spellStart"/>
      <w:r w:rsidRPr="00D43168">
        <w:rPr>
          <w:rFonts w:eastAsiaTheme="minorHAnsi" w:cs="Arial"/>
          <w:szCs w:val="20"/>
        </w:rPr>
        <w:t>Venezia</w:t>
      </w:r>
      <w:proofErr w:type="spellEnd"/>
      <w:r w:rsidRPr="00D43168">
        <w:rPr>
          <w:rFonts w:eastAsiaTheme="minorHAnsi" w:cs="Arial"/>
          <w:szCs w:val="20"/>
        </w:rPr>
        <w:t xml:space="preserve"> Giulia). Są to regiony ze stolicą w Wenecji i Trieście, obejmując</w:t>
      </w:r>
      <w:r w:rsidR="0017160C">
        <w:rPr>
          <w:rFonts w:eastAsiaTheme="minorHAnsi" w:cs="Arial"/>
          <w:szCs w:val="20"/>
        </w:rPr>
        <w:t>e</w:t>
      </w:r>
      <w:r w:rsidRPr="00D43168">
        <w:rPr>
          <w:rFonts w:eastAsiaTheme="minorHAnsi" w:cs="Arial"/>
          <w:szCs w:val="20"/>
        </w:rPr>
        <w:t xml:space="preserve"> dodatkowo takie miasta jak Padwa, Treviso, Vicenza, Verona, Belluno, </w:t>
      </w:r>
      <w:proofErr w:type="spellStart"/>
      <w:r w:rsidRPr="00D43168">
        <w:rPr>
          <w:rFonts w:eastAsiaTheme="minorHAnsi" w:cs="Arial"/>
          <w:szCs w:val="20"/>
        </w:rPr>
        <w:t>Bassano</w:t>
      </w:r>
      <w:proofErr w:type="spellEnd"/>
      <w:r w:rsidRPr="00D43168">
        <w:rPr>
          <w:rFonts w:eastAsiaTheme="minorHAnsi" w:cs="Arial"/>
          <w:szCs w:val="20"/>
        </w:rPr>
        <w:t xml:space="preserve"> del Grappa, </w:t>
      </w:r>
      <w:proofErr w:type="spellStart"/>
      <w:r w:rsidRPr="00D43168">
        <w:rPr>
          <w:rFonts w:eastAsiaTheme="minorHAnsi" w:cs="Arial"/>
          <w:szCs w:val="20"/>
        </w:rPr>
        <w:t>Pordenone</w:t>
      </w:r>
      <w:proofErr w:type="spellEnd"/>
      <w:r w:rsidRPr="00D43168">
        <w:rPr>
          <w:rFonts w:eastAsiaTheme="minorHAnsi" w:cs="Arial"/>
          <w:szCs w:val="20"/>
        </w:rPr>
        <w:t>, Udine. Podobieństwo do Wielkopolski polega przede wszystkim na</w:t>
      </w:r>
      <w:r w:rsidR="00BC6CFB">
        <w:rPr>
          <w:rFonts w:eastAsiaTheme="minorHAnsi" w:cs="Arial"/>
          <w:szCs w:val="20"/>
        </w:rPr>
        <w:t xml:space="preserve"> podobnej</w:t>
      </w:r>
      <w:r w:rsidRPr="00D43168">
        <w:rPr>
          <w:rFonts w:eastAsiaTheme="minorHAnsi" w:cs="Arial"/>
          <w:szCs w:val="20"/>
        </w:rPr>
        <w:t xml:space="preserve"> silnej gospodarce, opartej przede wszystkim na tradycyjnych sektorach produkcyjnych (w tym sek</w:t>
      </w:r>
      <w:r w:rsidR="00BC6CFB">
        <w:rPr>
          <w:rFonts w:eastAsiaTheme="minorHAnsi" w:cs="Arial"/>
          <w:szCs w:val="20"/>
        </w:rPr>
        <w:t>torze meblarskim i spożywczym).</w:t>
      </w:r>
    </w:p>
    <w:p w14:paraId="3CA04F57" w14:textId="1FFCE08E" w:rsidR="00243057" w:rsidRPr="00D43168" w:rsidRDefault="00243057" w:rsidP="00CA7BB5">
      <w:pPr>
        <w:autoSpaceDE w:val="0"/>
        <w:autoSpaceDN w:val="0"/>
        <w:adjustRightInd w:val="0"/>
        <w:spacing w:after="60"/>
        <w:jc w:val="both"/>
        <w:rPr>
          <w:rFonts w:eastAsiaTheme="minorHAnsi" w:cs="Arial"/>
          <w:szCs w:val="20"/>
        </w:rPr>
      </w:pPr>
      <w:r w:rsidRPr="00D43168">
        <w:rPr>
          <w:rFonts w:eastAsiaTheme="minorHAnsi" w:cs="Arial"/>
          <w:szCs w:val="20"/>
        </w:rPr>
        <w:t xml:space="preserve">Region jest położony na terenie tzw. Trzecich Włoch (IT: </w:t>
      </w:r>
      <w:proofErr w:type="spellStart"/>
      <w:r w:rsidRPr="00D43168">
        <w:rPr>
          <w:rFonts w:eastAsiaTheme="minorHAnsi" w:cs="Arial"/>
          <w:i/>
          <w:szCs w:val="20"/>
        </w:rPr>
        <w:t>Terzia</w:t>
      </w:r>
      <w:proofErr w:type="spellEnd"/>
      <w:r w:rsidRPr="00D43168">
        <w:rPr>
          <w:rFonts w:eastAsiaTheme="minorHAnsi" w:cs="Arial"/>
          <w:i/>
          <w:szCs w:val="20"/>
        </w:rPr>
        <w:t xml:space="preserve"> Italia</w:t>
      </w:r>
      <w:r w:rsidRPr="00D43168">
        <w:rPr>
          <w:rFonts w:eastAsiaTheme="minorHAnsi" w:cs="Arial"/>
          <w:szCs w:val="20"/>
        </w:rPr>
        <w:t xml:space="preserve">) – obszaru obejmującego regiony północno-wschodniej i centralnej części Italii (obok Wenecji Euganejskiej i Friuli Wenecja Julijska są to Emilia Romania i Toskania). Nazwa „Trzecie Włochy” powstała po II wojnie światowej, w okresie dynamicznego i stałego rozwoju na tym obszarze okręgów/dystryktów przemysłowych (IT: </w:t>
      </w:r>
      <w:proofErr w:type="spellStart"/>
      <w:r w:rsidRPr="00D43168">
        <w:rPr>
          <w:rFonts w:eastAsiaTheme="minorHAnsi" w:cs="Arial"/>
          <w:i/>
          <w:szCs w:val="20"/>
        </w:rPr>
        <w:t>Distretti</w:t>
      </w:r>
      <w:proofErr w:type="spellEnd"/>
      <w:r w:rsidRPr="00D43168">
        <w:rPr>
          <w:rFonts w:eastAsiaTheme="minorHAnsi" w:cs="Arial"/>
          <w:i/>
          <w:szCs w:val="20"/>
        </w:rPr>
        <w:t xml:space="preserve"> </w:t>
      </w:r>
      <w:proofErr w:type="spellStart"/>
      <w:r w:rsidRPr="00D43168">
        <w:rPr>
          <w:rFonts w:eastAsiaTheme="minorHAnsi" w:cs="Arial"/>
          <w:i/>
          <w:szCs w:val="20"/>
        </w:rPr>
        <w:t>industriali</w:t>
      </w:r>
      <w:proofErr w:type="spellEnd"/>
      <w:r w:rsidRPr="00D43168">
        <w:rPr>
          <w:rFonts w:eastAsiaTheme="minorHAnsi" w:cs="Arial"/>
          <w:i/>
          <w:szCs w:val="20"/>
        </w:rPr>
        <w:t xml:space="preserve">, </w:t>
      </w:r>
      <w:r w:rsidR="0017160C">
        <w:rPr>
          <w:rFonts w:eastAsiaTheme="minorHAnsi" w:cs="Arial"/>
          <w:szCs w:val="20"/>
        </w:rPr>
        <w:t>ang</w:t>
      </w:r>
      <w:r w:rsidRPr="00D43168">
        <w:rPr>
          <w:rFonts w:eastAsiaTheme="minorHAnsi" w:cs="Arial"/>
          <w:szCs w:val="20"/>
        </w:rPr>
        <w:t xml:space="preserve">. </w:t>
      </w:r>
      <w:proofErr w:type="spellStart"/>
      <w:r w:rsidRPr="00D43168">
        <w:rPr>
          <w:rFonts w:eastAsiaTheme="minorHAnsi" w:cs="Arial"/>
          <w:i/>
          <w:szCs w:val="20"/>
        </w:rPr>
        <w:t>Industrial</w:t>
      </w:r>
      <w:proofErr w:type="spellEnd"/>
      <w:r w:rsidRPr="00D43168">
        <w:rPr>
          <w:rFonts w:eastAsiaTheme="minorHAnsi" w:cs="Arial"/>
          <w:i/>
          <w:szCs w:val="20"/>
        </w:rPr>
        <w:t xml:space="preserve"> </w:t>
      </w:r>
      <w:proofErr w:type="spellStart"/>
      <w:r w:rsidRPr="00D43168">
        <w:rPr>
          <w:rFonts w:eastAsiaTheme="minorHAnsi" w:cs="Arial"/>
          <w:i/>
          <w:szCs w:val="20"/>
        </w:rPr>
        <w:t>districts</w:t>
      </w:r>
      <w:proofErr w:type="spellEnd"/>
      <w:r w:rsidRPr="00D43168">
        <w:rPr>
          <w:rFonts w:eastAsiaTheme="minorHAnsi" w:cs="Arial"/>
          <w:szCs w:val="20"/>
        </w:rPr>
        <w:t xml:space="preserve">) tradycyjnych sektorów produkcyjnych, takich jak produkcja mebli, ubrań, butów, biżuterii, produktów spożywczych. </w:t>
      </w:r>
      <w:r w:rsidR="0017160C">
        <w:rPr>
          <w:rFonts w:eastAsiaTheme="minorHAnsi" w:cs="Arial"/>
          <w:szCs w:val="20"/>
        </w:rPr>
        <w:t>P</w:t>
      </w:r>
      <w:r w:rsidRPr="00D43168">
        <w:rPr>
          <w:rFonts w:eastAsiaTheme="minorHAnsi" w:cs="Arial"/>
          <w:szCs w:val="20"/>
        </w:rPr>
        <w:t xml:space="preserve">owstała </w:t>
      </w:r>
      <w:r w:rsidR="0017160C">
        <w:rPr>
          <w:rFonts w:eastAsiaTheme="minorHAnsi" w:cs="Arial"/>
          <w:szCs w:val="20"/>
        </w:rPr>
        <w:t xml:space="preserve">ona </w:t>
      </w:r>
      <w:r w:rsidRPr="00D43168">
        <w:rPr>
          <w:rFonts w:eastAsiaTheme="minorHAnsi" w:cs="Arial"/>
          <w:szCs w:val="20"/>
        </w:rPr>
        <w:t xml:space="preserve">dla odróżnienia od przemysłowych i opartych na </w:t>
      </w:r>
      <w:r w:rsidRPr="00D43168">
        <w:rPr>
          <w:rFonts w:eastAsiaTheme="minorHAnsi" w:cs="Arial"/>
          <w:szCs w:val="20"/>
        </w:rPr>
        <w:lastRenderedPageBreak/>
        <w:t xml:space="preserve">działaniu dużych przedsiębiorstw regionów na północnym zachodzie kraju (Lombardii, Piemontu) oraz mniej rozwiniętych, biedniejszych i rolniczych regionów na południu Włoch – obszaru zwanego </w:t>
      </w:r>
      <w:proofErr w:type="spellStart"/>
      <w:r w:rsidRPr="00D43168">
        <w:rPr>
          <w:rFonts w:eastAsiaTheme="minorHAnsi" w:cs="Arial"/>
          <w:i/>
          <w:szCs w:val="20"/>
        </w:rPr>
        <w:t>Mezzogiorno</w:t>
      </w:r>
      <w:proofErr w:type="spellEnd"/>
      <w:r w:rsidRPr="00D43168">
        <w:rPr>
          <w:rFonts w:eastAsiaTheme="minorHAnsi" w:cs="Arial"/>
          <w:szCs w:val="20"/>
        </w:rPr>
        <w:t>.</w:t>
      </w:r>
    </w:p>
    <w:p w14:paraId="6D108AC1" w14:textId="77777777" w:rsidR="00243057" w:rsidRPr="00D43168" w:rsidRDefault="00243057" w:rsidP="00CA7BB5">
      <w:pPr>
        <w:autoSpaceDE w:val="0"/>
        <w:autoSpaceDN w:val="0"/>
        <w:adjustRightInd w:val="0"/>
        <w:spacing w:after="60"/>
        <w:jc w:val="both"/>
        <w:rPr>
          <w:rFonts w:eastAsiaTheme="minorHAnsi" w:cs="Arial"/>
          <w:szCs w:val="20"/>
        </w:rPr>
      </w:pPr>
      <w:r w:rsidRPr="00D43168">
        <w:rPr>
          <w:rFonts w:eastAsiaTheme="minorHAnsi" w:cs="Arial"/>
          <w:szCs w:val="20"/>
        </w:rPr>
        <w:t xml:space="preserve">O sile ekonomicznej regionów Trzecich Włoch stanowią małe i średnie przedsiębiorstwa, często rodzinne, z wieloletnimi, a niekiedy wiekowymi tradycjami, połączone sieciowymi zależnościami. To właśnie prace nad sieciami w latach 70. i 80. XX wieku </w:t>
      </w:r>
      <w:r>
        <w:rPr>
          <w:rFonts w:eastAsiaTheme="minorHAnsi" w:cs="Arial"/>
          <w:szCs w:val="20"/>
        </w:rPr>
        <w:t>rozsławiły ten obszar</w:t>
      </w:r>
      <w:r w:rsidRPr="00D43168">
        <w:rPr>
          <w:rFonts w:eastAsiaTheme="minorHAnsi" w:cs="Arial"/>
          <w:szCs w:val="20"/>
        </w:rPr>
        <w:t xml:space="preserve"> – zdaniem wielu autorów relacje o charakterze zarówno formalnym, jak i nieformalnym, obejmującym produkcję, logistykę, wspólny marketing i handel, pozwoliły budować kapitał społeczny wokół wybranych branż gospodarki stając się przyczyną ich rozwoju</w:t>
      </w:r>
      <w:r w:rsidRPr="00D43168">
        <w:rPr>
          <w:rStyle w:val="Odwoanieprzypisudolnego"/>
          <w:rFonts w:eastAsiaTheme="minorHAnsi" w:cs="Arial"/>
          <w:szCs w:val="20"/>
        </w:rPr>
        <w:footnoteReference w:id="86"/>
      </w:r>
      <w:r w:rsidRPr="00D43168">
        <w:rPr>
          <w:rFonts w:eastAsiaTheme="minorHAnsi" w:cs="Arial"/>
          <w:szCs w:val="20"/>
        </w:rPr>
        <w:t xml:space="preserve">. </w:t>
      </w:r>
      <w:r>
        <w:rPr>
          <w:rFonts w:eastAsiaTheme="minorHAnsi" w:cs="Arial"/>
          <w:szCs w:val="20"/>
        </w:rPr>
        <w:t>Na tym obszarze powstały pierwsze prace o dystryktach przemysłowych, które uznać można za synonim dzisiejszych klastrów.</w:t>
      </w:r>
      <w:r w:rsidRPr="00D43168">
        <w:rPr>
          <w:rFonts w:eastAsiaTheme="minorHAnsi" w:cs="Arial"/>
          <w:szCs w:val="20"/>
        </w:rPr>
        <w:t xml:space="preserve"> </w:t>
      </w:r>
      <w:r>
        <w:rPr>
          <w:rFonts w:eastAsiaTheme="minorHAnsi" w:cs="Arial"/>
          <w:szCs w:val="20"/>
        </w:rPr>
        <w:t xml:space="preserve">W latach 90., </w:t>
      </w:r>
      <w:r w:rsidRPr="00D43168">
        <w:rPr>
          <w:rFonts w:eastAsiaTheme="minorHAnsi" w:cs="Arial"/>
          <w:szCs w:val="20"/>
        </w:rPr>
        <w:t xml:space="preserve">przy wsparciu władz regionalnych, </w:t>
      </w:r>
      <w:r>
        <w:rPr>
          <w:rFonts w:eastAsiaTheme="minorHAnsi" w:cs="Arial"/>
          <w:szCs w:val="20"/>
        </w:rPr>
        <w:t>zaczęto</w:t>
      </w:r>
      <w:r w:rsidRPr="00D43168">
        <w:rPr>
          <w:rFonts w:eastAsiaTheme="minorHAnsi" w:cs="Arial"/>
          <w:szCs w:val="20"/>
        </w:rPr>
        <w:t xml:space="preserve"> zakładać</w:t>
      </w:r>
      <w:r>
        <w:rPr>
          <w:rFonts w:eastAsiaTheme="minorHAnsi" w:cs="Arial"/>
          <w:szCs w:val="20"/>
        </w:rPr>
        <w:t xml:space="preserve"> pierwsze</w:t>
      </w:r>
      <w:r w:rsidRPr="00D43168">
        <w:rPr>
          <w:rFonts w:eastAsiaTheme="minorHAnsi" w:cs="Arial"/>
          <w:szCs w:val="20"/>
        </w:rPr>
        <w:t xml:space="preserve"> kondominia eksportowe</w:t>
      </w:r>
      <w:r>
        <w:rPr>
          <w:rFonts w:eastAsiaTheme="minorHAnsi" w:cs="Arial"/>
          <w:szCs w:val="20"/>
        </w:rPr>
        <w:t xml:space="preserve"> – </w:t>
      </w:r>
      <w:r w:rsidRPr="00D43168">
        <w:rPr>
          <w:rFonts w:eastAsiaTheme="minorHAnsi" w:cs="Arial"/>
          <w:szCs w:val="20"/>
        </w:rPr>
        <w:t xml:space="preserve">organizacje non-profit mające na celu promocję i sprzedaż produktów zrzeszonych w nich przedsiębiorstw, </w:t>
      </w:r>
      <w:r>
        <w:rPr>
          <w:rFonts w:eastAsiaTheme="minorHAnsi" w:cs="Arial"/>
          <w:szCs w:val="20"/>
        </w:rPr>
        <w:t>zazwyczaj kilkunastu lub kilkudziesięciu, stanowiących część</w:t>
      </w:r>
      <w:r w:rsidRPr="00D43168">
        <w:rPr>
          <w:rFonts w:eastAsiaTheme="minorHAnsi" w:cs="Arial"/>
          <w:szCs w:val="20"/>
        </w:rPr>
        <w:t xml:space="preserve"> dystryktu przemysłowego (np.</w:t>
      </w:r>
      <w:r>
        <w:rPr>
          <w:rFonts w:eastAsiaTheme="minorHAnsi" w:cs="Arial"/>
          <w:szCs w:val="20"/>
        </w:rPr>
        <w:t xml:space="preserve"> meblarskiego</w:t>
      </w:r>
      <w:r w:rsidRPr="00D43168">
        <w:rPr>
          <w:rFonts w:eastAsiaTheme="minorHAnsi" w:cs="Arial"/>
          <w:szCs w:val="20"/>
        </w:rPr>
        <w:t>)</w:t>
      </w:r>
      <w:r w:rsidRPr="00D43168">
        <w:rPr>
          <w:rStyle w:val="Odwoanieprzypisudolnego"/>
          <w:rFonts w:eastAsiaTheme="minorHAnsi" w:cs="Arial"/>
          <w:szCs w:val="20"/>
        </w:rPr>
        <w:footnoteReference w:id="87"/>
      </w:r>
      <w:r w:rsidRPr="00D43168">
        <w:rPr>
          <w:rFonts w:eastAsiaTheme="minorHAnsi" w:cs="Arial"/>
          <w:szCs w:val="20"/>
        </w:rPr>
        <w:t>.</w:t>
      </w:r>
    </w:p>
    <w:p w14:paraId="2EA7F943" w14:textId="3A146825" w:rsidR="00243057" w:rsidRPr="00D43168" w:rsidRDefault="00243057" w:rsidP="00CA7BB5">
      <w:pPr>
        <w:autoSpaceDE w:val="0"/>
        <w:autoSpaceDN w:val="0"/>
        <w:adjustRightInd w:val="0"/>
        <w:spacing w:after="60"/>
        <w:jc w:val="both"/>
        <w:rPr>
          <w:rFonts w:eastAsiaTheme="minorHAnsi" w:cs="Arial"/>
          <w:szCs w:val="20"/>
        </w:rPr>
      </w:pPr>
      <w:r w:rsidRPr="00D43168">
        <w:rPr>
          <w:rFonts w:eastAsiaTheme="minorHAnsi" w:cs="Arial"/>
          <w:szCs w:val="20"/>
        </w:rPr>
        <w:t>Na przełomie XX i XXI wieku regiony „Trzecich Włoch” mocno zyskały na procesie globalizacji, gdy produkty lokalnych firm zaczęły być z powodzeniem eksportowane na rynki z całego świata</w:t>
      </w:r>
      <w:r>
        <w:rPr>
          <w:rStyle w:val="Odwoanieprzypisudolnego"/>
          <w:rFonts w:eastAsiaTheme="minorHAnsi" w:cs="Arial"/>
          <w:szCs w:val="20"/>
        </w:rPr>
        <w:footnoteReference w:id="88"/>
      </w:r>
      <w:r w:rsidRPr="00D43168">
        <w:rPr>
          <w:rFonts w:eastAsiaTheme="minorHAnsi" w:cs="Arial"/>
          <w:szCs w:val="20"/>
        </w:rPr>
        <w:t>. Firmy zaczęły kolektywnie promować swoje produkty jako „</w:t>
      </w:r>
      <w:proofErr w:type="spellStart"/>
      <w:r w:rsidRPr="00D43168">
        <w:rPr>
          <w:rFonts w:eastAsiaTheme="minorHAnsi" w:cs="Arial"/>
          <w:szCs w:val="20"/>
        </w:rPr>
        <w:t>Made</w:t>
      </w:r>
      <w:proofErr w:type="spellEnd"/>
      <w:r w:rsidRPr="00D43168">
        <w:rPr>
          <w:rFonts w:eastAsiaTheme="minorHAnsi" w:cs="Arial"/>
          <w:szCs w:val="20"/>
        </w:rPr>
        <w:t xml:space="preserve"> in </w:t>
      </w:r>
      <w:proofErr w:type="spellStart"/>
      <w:r w:rsidRPr="00D43168">
        <w:rPr>
          <w:rFonts w:eastAsiaTheme="minorHAnsi" w:cs="Arial"/>
          <w:szCs w:val="20"/>
        </w:rPr>
        <w:t>Italy</w:t>
      </w:r>
      <w:proofErr w:type="spellEnd"/>
      <w:r w:rsidRPr="00D43168">
        <w:rPr>
          <w:rFonts w:eastAsiaTheme="minorHAnsi" w:cs="Arial"/>
          <w:szCs w:val="20"/>
        </w:rPr>
        <w:t xml:space="preserve">” – a włoska marka powoli stawała się symbolem gustownego designu i elegancji (wizerunek utrzymany do dziś). Dzisiaj Region </w:t>
      </w:r>
      <w:proofErr w:type="spellStart"/>
      <w:r w:rsidRPr="00D43168">
        <w:rPr>
          <w:rFonts w:eastAsiaTheme="minorHAnsi" w:cs="Arial"/>
          <w:szCs w:val="20"/>
        </w:rPr>
        <w:t>Veneto</w:t>
      </w:r>
      <w:proofErr w:type="spellEnd"/>
      <w:r w:rsidRPr="00D43168">
        <w:rPr>
          <w:rFonts w:eastAsiaTheme="minorHAnsi" w:cs="Arial"/>
          <w:szCs w:val="20"/>
        </w:rPr>
        <w:t xml:space="preserve"> promuje się łączeniem innowacyjnych metod produkcji ze starożytnymi tradycjami</w:t>
      </w:r>
      <w:r w:rsidRPr="00D43168">
        <w:rPr>
          <w:rStyle w:val="Odwoanieprzypisudolnego"/>
          <w:rFonts w:eastAsiaTheme="minorHAnsi" w:cs="Arial"/>
          <w:szCs w:val="20"/>
        </w:rPr>
        <w:footnoteReference w:id="89"/>
      </w:r>
      <w:r w:rsidRPr="00D43168">
        <w:rPr>
          <w:rFonts w:eastAsiaTheme="minorHAnsi" w:cs="Arial"/>
          <w:szCs w:val="20"/>
        </w:rPr>
        <w:t>. Podobnie w literaturze podkreśla się transformację włoskich dystryktów przemysłowych, która w ostatnim czasie obejmowała ewolucję regionalnych klastrów</w:t>
      </w:r>
      <w:r w:rsidRPr="00D43168">
        <w:rPr>
          <w:rStyle w:val="Odwoanieprzypisudolnego"/>
          <w:rFonts w:eastAsiaTheme="minorHAnsi" w:cs="Arial"/>
          <w:szCs w:val="20"/>
        </w:rPr>
        <w:footnoteReference w:id="90"/>
      </w:r>
      <w:r w:rsidRPr="00D43168">
        <w:rPr>
          <w:rFonts w:eastAsiaTheme="minorHAnsi" w:cs="Arial"/>
          <w:szCs w:val="20"/>
        </w:rPr>
        <w:t>, w szczególności projekty podnoszące innowacyjność przedsiębiorstw i zapewniające możliwość dostosowania się do wymagań gospodarki informacyjnej</w:t>
      </w:r>
      <w:r w:rsidRPr="00D43168">
        <w:rPr>
          <w:rStyle w:val="Odwoanieprzypisudolnego"/>
          <w:rFonts w:eastAsiaTheme="minorHAnsi" w:cs="Arial"/>
          <w:szCs w:val="20"/>
        </w:rPr>
        <w:footnoteReference w:id="91"/>
      </w:r>
      <w:r w:rsidRPr="00D43168">
        <w:rPr>
          <w:rFonts w:eastAsiaTheme="minorHAnsi" w:cs="Arial"/>
          <w:szCs w:val="20"/>
        </w:rPr>
        <w:t>.</w:t>
      </w:r>
    </w:p>
    <w:p w14:paraId="7D124F96" w14:textId="520A8488" w:rsidR="00243057" w:rsidRPr="00D43168" w:rsidRDefault="007D35A5" w:rsidP="00CA7BB5">
      <w:pPr>
        <w:autoSpaceDE w:val="0"/>
        <w:autoSpaceDN w:val="0"/>
        <w:adjustRightInd w:val="0"/>
        <w:spacing w:after="60"/>
        <w:jc w:val="both"/>
        <w:rPr>
          <w:rFonts w:eastAsiaTheme="minorHAnsi" w:cs="Arial"/>
          <w:szCs w:val="20"/>
        </w:rPr>
      </w:pPr>
      <w:r>
        <w:rPr>
          <w:rFonts w:eastAsiaTheme="minorHAnsi" w:cs="Arial"/>
          <w:szCs w:val="20"/>
        </w:rPr>
        <w:t xml:space="preserve">Tworzenie </w:t>
      </w:r>
      <w:r w:rsidR="00243057" w:rsidRPr="00D43168">
        <w:rPr>
          <w:rFonts w:eastAsiaTheme="minorHAnsi" w:cs="Arial"/>
          <w:szCs w:val="20"/>
        </w:rPr>
        <w:t xml:space="preserve">inicjatyw klastrowych w opisywanych regionach regulują Ustawy regionalne, będące odpowiednikiem polskich </w:t>
      </w:r>
      <w:r w:rsidR="0017160C">
        <w:rPr>
          <w:rFonts w:eastAsiaTheme="minorHAnsi" w:cs="Arial"/>
          <w:szCs w:val="20"/>
        </w:rPr>
        <w:t>u</w:t>
      </w:r>
      <w:r w:rsidR="00243057" w:rsidRPr="00D43168">
        <w:rPr>
          <w:rFonts w:eastAsiaTheme="minorHAnsi" w:cs="Arial"/>
          <w:szCs w:val="20"/>
        </w:rPr>
        <w:t xml:space="preserve">chwał samorządu województwa. Uchwała regionu </w:t>
      </w:r>
      <w:proofErr w:type="spellStart"/>
      <w:r w:rsidR="00243057" w:rsidRPr="00D43168">
        <w:rPr>
          <w:rFonts w:eastAsiaTheme="minorHAnsi" w:cs="Arial"/>
          <w:szCs w:val="20"/>
        </w:rPr>
        <w:t>Veneto</w:t>
      </w:r>
      <w:proofErr w:type="spellEnd"/>
      <w:r w:rsidR="00243057" w:rsidRPr="00D43168">
        <w:rPr>
          <w:rFonts w:eastAsiaTheme="minorHAnsi" w:cs="Arial"/>
          <w:szCs w:val="20"/>
        </w:rPr>
        <w:t xml:space="preserve"> nr 13 z dnia 30 maja 2014 r. o klastrach to dokument określający warunki współpracy między firmami za pośrednictwem formalnych sieci, które służą opracowywaniu wspólnych projektów, prac badawczo-rozwojowych i transferu technologii. Te inicjatywy klastrowe zostały zintegrowane w regionalną strategię inteligentnych specjalizacji jako jeden z filarów podejścia </w:t>
      </w:r>
      <w:r w:rsidR="00243057" w:rsidRPr="00D43168">
        <w:rPr>
          <w:rFonts w:eastAsiaTheme="minorHAnsi" w:cs="Arial"/>
          <w:i/>
          <w:szCs w:val="20"/>
        </w:rPr>
        <w:t xml:space="preserve">policy mix </w:t>
      </w:r>
      <w:r w:rsidR="00243057" w:rsidRPr="00D43168">
        <w:rPr>
          <w:rFonts w:eastAsiaTheme="minorHAnsi" w:cs="Arial"/>
          <w:szCs w:val="20"/>
        </w:rPr>
        <w:t>(integracji dokumentów strategicznych i polityk – w tym przypadku gospodarczej, innowacyjnej i rynku pracy).</w:t>
      </w:r>
    </w:p>
    <w:p w14:paraId="61309622" w14:textId="566A1AF4" w:rsidR="00243057" w:rsidRPr="00D43168" w:rsidRDefault="00243057" w:rsidP="00CA7BB5">
      <w:pPr>
        <w:spacing w:after="60"/>
        <w:jc w:val="both"/>
        <w:rPr>
          <w:rFonts w:eastAsiaTheme="minorHAnsi" w:cs="Arial"/>
          <w:szCs w:val="20"/>
        </w:rPr>
      </w:pPr>
      <w:r w:rsidRPr="00D43168">
        <w:rPr>
          <w:rFonts w:eastAsiaTheme="minorHAnsi" w:cs="Arial"/>
          <w:szCs w:val="20"/>
        </w:rPr>
        <w:t xml:space="preserve">Promocji regionalnych klastrów </w:t>
      </w:r>
      <w:r>
        <w:rPr>
          <w:rFonts w:eastAsiaTheme="minorHAnsi" w:cs="Arial"/>
          <w:szCs w:val="20"/>
        </w:rPr>
        <w:t xml:space="preserve">w Wenecji Euganejskiej </w:t>
      </w:r>
      <w:r w:rsidRPr="00D43168">
        <w:rPr>
          <w:rFonts w:eastAsiaTheme="minorHAnsi" w:cs="Arial"/>
          <w:szCs w:val="20"/>
        </w:rPr>
        <w:t xml:space="preserve">oraz inicjatyw i organizacji klastrowych służy </w:t>
      </w:r>
      <w:r w:rsidR="001F30E0">
        <w:rPr>
          <w:rFonts w:eastAsiaTheme="minorHAnsi" w:cs="Arial"/>
          <w:szCs w:val="20"/>
        </w:rPr>
        <w:t>m.in.</w:t>
      </w:r>
      <w:r w:rsidRPr="00D43168">
        <w:rPr>
          <w:rFonts w:eastAsiaTheme="minorHAnsi" w:cs="Arial"/>
          <w:szCs w:val="20"/>
        </w:rPr>
        <w:t xml:space="preserve"> specjalnie przygotowan</w:t>
      </w:r>
      <w:r w:rsidR="00E73B69">
        <w:rPr>
          <w:rFonts w:eastAsiaTheme="minorHAnsi" w:cs="Arial"/>
          <w:szCs w:val="20"/>
        </w:rPr>
        <w:t>a</w:t>
      </w:r>
      <w:r w:rsidRPr="00D43168">
        <w:rPr>
          <w:rFonts w:eastAsiaTheme="minorHAnsi" w:cs="Arial"/>
          <w:szCs w:val="20"/>
        </w:rPr>
        <w:t xml:space="preserve"> strona internetowa www.venetoclusters.it. Myślą przewodnią i mottem wsparcia klastrów na tej stronie jest hasło „</w:t>
      </w:r>
      <w:proofErr w:type="spellStart"/>
      <w:r w:rsidRPr="00D43168">
        <w:rPr>
          <w:rFonts w:eastAsiaTheme="minorHAnsi" w:cs="Arial"/>
          <w:szCs w:val="20"/>
        </w:rPr>
        <w:t>Dove</w:t>
      </w:r>
      <w:proofErr w:type="spellEnd"/>
      <w:r w:rsidRPr="00D43168">
        <w:rPr>
          <w:rFonts w:eastAsiaTheme="minorHAnsi" w:cs="Arial"/>
          <w:szCs w:val="20"/>
        </w:rPr>
        <w:t xml:space="preserve"> le idee </w:t>
      </w:r>
      <w:proofErr w:type="spellStart"/>
      <w:r w:rsidRPr="00D43168">
        <w:rPr>
          <w:rFonts w:eastAsiaTheme="minorHAnsi" w:cs="Arial"/>
          <w:szCs w:val="20"/>
        </w:rPr>
        <w:t>fanno</w:t>
      </w:r>
      <w:proofErr w:type="spellEnd"/>
      <w:r w:rsidRPr="00D43168">
        <w:rPr>
          <w:rFonts w:eastAsiaTheme="minorHAnsi" w:cs="Arial"/>
          <w:szCs w:val="20"/>
        </w:rPr>
        <w:t xml:space="preserve"> </w:t>
      </w:r>
      <w:r w:rsidRPr="00D43168">
        <w:rPr>
          <w:rFonts w:eastAsiaTheme="minorHAnsi" w:cs="Arial"/>
          <w:szCs w:val="20"/>
        </w:rPr>
        <w:lastRenderedPageBreak/>
        <w:t xml:space="preserve">network”, co można przetłumaczyć jako „Gdzie pomysły tworzą sieci”. Strona ta jest prowadzona przez pracowników administracji regionalnej i zawiera </w:t>
      </w:r>
      <w:r w:rsidR="001F30E0">
        <w:rPr>
          <w:rFonts w:eastAsiaTheme="minorHAnsi" w:cs="Arial"/>
          <w:szCs w:val="20"/>
        </w:rPr>
        <w:t>m.in.</w:t>
      </w:r>
      <w:r w:rsidRPr="00D43168">
        <w:rPr>
          <w:rFonts w:eastAsiaTheme="minorHAnsi" w:cs="Arial"/>
          <w:szCs w:val="20"/>
        </w:rPr>
        <w:t xml:space="preserve"> opisy wybranych organizacji klastrowych, dokumenty strategiczne, przykłady „dobrych praktyk” i innowacyjnych rozwiązań, filmy promocyjne, archiwalne newslettery – regularnie rozsyłane do wszystkich podmiotów działających w ramach regionalnych klastrów (dystryktów przemysłowych). </w:t>
      </w:r>
    </w:p>
    <w:p w14:paraId="1FFC8F4A" w14:textId="71AE9857" w:rsidR="00243057" w:rsidRPr="00D43168" w:rsidRDefault="00243057" w:rsidP="00CA7BB5">
      <w:pPr>
        <w:spacing w:after="60"/>
        <w:jc w:val="both"/>
        <w:rPr>
          <w:rFonts w:eastAsiaTheme="minorHAnsi" w:cs="Arial"/>
          <w:szCs w:val="20"/>
        </w:rPr>
      </w:pPr>
      <w:r w:rsidRPr="00D43168">
        <w:rPr>
          <w:rFonts w:eastAsiaTheme="minorHAnsi" w:cs="Arial"/>
          <w:szCs w:val="20"/>
        </w:rPr>
        <w:t xml:space="preserve">Również na stronach </w:t>
      </w:r>
      <w:r>
        <w:rPr>
          <w:rFonts w:eastAsiaTheme="minorHAnsi" w:cs="Arial"/>
          <w:szCs w:val="20"/>
        </w:rPr>
        <w:t xml:space="preserve">samorządowych oraz </w:t>
      </w:r>
      <w:r w:rsidRPr="00D43168">
        <w:rPr>
          <w:rFonts w:eastAsiaTheme="minorHAnsi" w:cs="Arial"/>
          <w:szCs w:val="20"/>
        </w:rPr>
        <w:t>regionalnych agencji rozwoju regionalnego</w:t>
      </w:r>
      <w:r>
        <w:rPr>
          <w:rFonts w:eastAsiaTheme="minorHAnsi" w:cs="Arial"/>
          <w:szCs w:val="20"/>
        </w:rPr>
        <w:t xml:space="preserve"> Friuli Wenecji Julijskiej</w:t>
      </w:r>
      <w:r w:rsidRPr="00D43168">
        <w:rPr>
          <w:rFonts w:eastAsiaTheme="minorHAnsi" w:cs="Arial"/>
          <w:szCs w:val="20"/>
        </w:rPr>
        <w:t xml:space="preserve">, </w:t>
      </w:r>
      <w:r>
        <w:rPr>
          <w:rFonts w:eastAsiaTheme="minorHAnsi" w:cs="Arial"/>
          <w:szCs w:val="20"/>
        </w:rPr>
        <w:t>przy prezentacji oferty</w:t>
      </w:r>
      <w:r w:rsidRPr="00D43168">
        <w:rPr>
          <w:rFonts w:eastAsiaTheme="minorHAnsi" w:cs="Arial"/>
          <w:szCs w:val="20"/>
        </w:rPr>
        <w:t xml:space="preserve"> inwestycyjn</w:t>
      </w:r>
      <w:r>
        <w:rPr>
          <w:rFonts w:eastAsiaTheme="minorHAnsi" w:cs="Arial"/>
          <w:szCs w:val="20"/>
        </w:rPr>
        <w:t>ej</w:t>
      </w:r>
      <w:r w:rsidRPr="00D43168">
        <w:rPr>
          <w:rFonts w:eastAsiaTheme="minorHAnsi" w:cs="Arial"/>
          <w:szCs w:val="20"/>
        </w:rPr>
        <w:t>, znajduje się obszerny opis regionalnych klastrów</w:t>
      </w:r>
      <w:r w:rsidRPr="00D43168">
        <w:rPr>
          <w:rStyle w:val="Odwoanieprzypisudolnego"/>
          <w:rFonts w:eastAsiaTheme="minorHAnsi" w:cs="Arial"/>
          <w:szCs w:val="20"/>
        </w:rPr>
        <w:footnoteReference w:id="92"/>
      </w:r>
      <w:r w:rsidRPr="00D43168">
        <w:rPr>
          <w:rFonts w:eastAsiaTheme="minorHAnsi" w:cs="Arial"/>
          <w:szCs w:val="20"/>
        </w:rPr>
        <w:t xml:space="preserve">. </w:t>
      </w:r>
      <w:r>
        <w:rPr>
          <w:rFonts w:eastAsiaTheme="minorHAnsi" w:cs="Arial"/>
          <w:szCs w:val="20"/>
        </w:rPr>
        <w:t>Wśród szczegółowo opisanych organizacji klastrowych</w:t>
      </w:r>
      <w:r w:rsidRPr="00D43168">
        <w:rPr>
          <w:rFonts w:eastAsiaTheme="minorHAnsi" w:cs="Arial"/>
          <w:szCs w:val="20"/>
        </w:rPr>
        <w:t>, od lat z sukcesem funkcjonując</w:t>
      </w:r>
      <w:r>
        <w:rPr>
          <w:rFonts w:eastAsiaTheme="minorHAnsi" w:cs="Arial"/>
          <w:szCs w:val="20"/>
        </w:rPr>
        <w:t>ych</w:t>
      </w:r>
      <w:r w:rsidRPr="00D43168">
        <w:rPr>
          <w:rFonts w:eastAsiaTheme="minorHAnsi" w:cs="Arial"/>
          <w:szCs w:val="20"/>
        </w:rPr>
        <w:t xml:space="preserve"> w opisywanych regionach</w:t>
      </w:r>
      <w:r w:rsidR="00E73B69">
        <w:rPr>
          <w:rFonts w:eastAsiaTheme="minorHAnsi" w:cs="Arial"/>
          <w:szCs w:val="20"/>
        </w:rPr>
        <w:t>,</w:t>
      </w:r>
      <w:r>
        <w:rPr>
          <w:rFonts w:eastAsiaTheme="minorHAnsi" w:cs="Arial"/>
          <w:szCs w:val="20"/>
        </w:rPr>
        <w:t xml:space="preserve"> wyróżnić można</w:t>
      </w:r>
      <w:r w:rsidRPr="00D43168">
        <w:rPr>
          <w:rFonts w:eastAsiaTheme="minorHAnsi" w:cs="Arial"/>
          <w:szCs w:val="20"/>
        </w:rPr>
        <w:t xml:space="preserve"> Meble z </w:t>
      </w:r>
      <w:proofErr w:type="spellStart"/>
      <w:r w:rsidRPr="00D43168">
        <w:rPr>
          <w:rFonts w:eastAsiaTheme="minorHAnsi" w:cs="Arial"/>
          <w:szCs w:val="20"/>
        </w:rPr>
        <w:t>Livenzy</w:t>
      </w:r>
      <w:proofErr w:type="spellEnd"/>
      <w:r w:rsidRPr="00D43168">
        <w:rPr>
          <w:rFonts w:eastAsiaTheme="minorHAnsi" w:cs="Arial"/>
          <w:szCs w:val="20"/>
        </w:rPr>
        <w:t xml:space="preserve"> (</w:t>
      </w:r>
      <w:proofErr w:type="spellStart"/>
      <w:r w:rsidRPr="00D43168">
        <w:rPr>
          <w:rFonts w:eastAsiaTheme="minorHAnsi" w:cs="Arial"/>
          <w:szCs w:val="20"/>
        </w:rPr>
        <w:t>Distretto</w:t>
      </w:r>
      <w:proofErr w:type="spellEnd"/>
      <w:r w:rsidRPr="00D43168">
        <w:rPr>
          <w:rFonts w:eastAsiaTheme="minorHAnsi" w:cs="Arial"/>
          <w:szCs w:val="20"/>
        </w:rPr>
        <w:t xml:space="preserve"> del Mobile </w:t>
      </w:r>
      <w:proofErr w:type="spellStart"/>
      <w:r w:rsidRPr="00D43168">
        <w:rPr>
          <w:rFonts w:eastAsiaTheme="minorHAnsi" w:cs="Arial"/>
          <w:szCs w:val="20"/>
        </w:rPr>
        <w:t>Livenza</w:t>
      </w:r>
      <w:proofErr w:type="spellEnd"/>
      <w:r w:rsidRPr="00D43168">
        <w:rPr>
          <w:rFonts w:eastAsiaTheme="minorHAnsi" w:cs="Arial"/>
          <w:szCs w:val="20"/>
        </w:rPr>
        <w:t xml:space="preserve">), </w:t>
      </w:r>
      <w:r>
        <w:rPr>
          <w:rFonts w:eastAsiaTheme="minorHAnsi" w:cs="Arial"/>
          <w:szCs w:val="20"/>
        </w:rPr>
        <w:t>klaster</w:t>
      </w:r>
      <w:r w:rsidRPr="00D43168">
        <w:rPr>
          <w:rFonts w:eastAsiaTheme="minorHAnsi" w:cs="Arial"/>
          <w:szCs w:val="20"/>
        </w:rPr>
        <w:t xml:space="preserve"> znajdujący się na granicy regionów Wenecji Euganejskiej i Friuli Wenecji Julijskiej, po dwóch st</w:t>
      </w:r>
      <w:r w:rsidR="00E73B69">
        <w:rPr>
          <w:rFonts w:eastAsiaTheme="minorHAnsi" w:cs="Arial"/>
          <w:szCs w:val="20"/>
        </w:rPr>
        <w:t>ro</w:t>
      </w:r>
      <w:r w:rsidRPr="00D43168">
        <w:rPr>
          <w:rFonts w:eastAsiaTheme="minorHAnsi" w:cs="Arial"/>
          <w:szCs w:val="20"/>
        </w:rPr>
        <w:t xml:space="preserve">nach rzeki </w:t>
      </w:r>
      <w:proofErr w:type="spellStart"/>
      <w:r w:rsidRPr="00D43168">
        <w:rPr>
          <w:rFonts w:eastAsiaTheme="minorHAnsi" w:cs="Arial"/>
          <w:szCs w:val="20"/>
        </w:rPr>
        <w:t>Livenzy</w:t>
      </w:r>
      <w:proofErr w:type="spellEnd"/>
      <w:r w:rsidRPr="00D43168">
        <w:rPr>
          <w:rFonts w:eastAsiaTheme="minorHAnsi" w:cs="Arial"/>
          <w:szCs w:val="20"/>
        </w:rPr>
        <w:t>. Specjalizuje się w kilku typach mebli, do kuchni, salonów, sypialni, łazienek. Druga organizacja to Krzesła</w:t>
      </w:r>
      <w:r>
        <w:rPr>
          <w:rFonts w:eastAsiaTheme="minorHAnsi" w:cs="Arial"/>
          <w:szCs w:val="20"/>
        </w:rPr>
        <w:t xml:space="preserve"> z </w:t>
      </w:r>
      <w:proofErr w:type="spellStart"/>
      <w:r>
        <w:rPr>
          <w:rFonts w:eastAsiaTheme="minorHAnsi" w:cs="Arial"/>
          <w:szCs w:val="20"/>
        </w:rPr>
        <w:t>Monzano</w:t>
      </w:r>
      <w:proofErr w:type="spellEnd"/>
      <w:r>
        <w:rPr>
          <w:rFonts w:eastAsiaTheme="minorHAnsi" w:cs="Arial"/>
          <w:szCs w:val="20"/>
        </w:rPr>
        <w:t xml:space="preserve">, jedno z większych na świecie koncentracji średnich i dużych przedsiębiorstw specjalizujących się w produkcji krzeseł. Promocją drugiej organizacji zajmuje się </w:t>
      </w:r>
      <w:proofErr w:type="spellStart"/>
      <w:r>
        <w:rPr>
          <w:rFonts w:eastAsiaTheme="minorHAnsi" w:cs="Arial"/>
          <w:szCs w:val="20"/>
        </w:rPr>
        <w:t>Promosedia</w:t>
      </w:r>
      <w:proofErr w:type="spellEnd"/>
      <w:r>
        <w:rPr>
          <w:rFonts w:eastAsiaTheme="minorHAnsi" w:cs="Arial"/>
          <w:szCs w:val="20"/>
        </w:rPr>
        <w:t xml:space="preserve"> – organizacja działająca przy izbie handlowej w Udine. Jedną z najbardziej rozpoznawalnych aktywności klastra z </w:t>
      </w:r>
      <w:proofErr w:type="spellStart"/>
      <w:r>
        <w:rPr>
          <w:rFonts w:eastAsiaTheme="minorHAnsi" w:cs="Arial"/>
          <w:szCs w:val="20"/>
        </w:rPr>
        <w:t>Monzano</w:t>
      </w:r>
      <w:proofErr w:type="spellEnd"/>
      <w:r>
        <w:rPr>
          <w:rFonts w:eastAsiaTheme="minorHAnsi" w:cs="Arial"/>
          <w:szCs w:val="20"/>
        </w:rPr>
        <w:t xml:space="preserve"> jest organizacja targów krzesłowych (International Chair </w:t>
      </w:r>
      <w:proofErr w:type="spellStart"/>
      <w:r>
        <w:rPr>
          <w:rFonts w:eastAsiaTheme="minorHAnsi" w:cs="Arial"/>
          <w:szCs w:val="20"/>
        </w:rPr>
        <w:t>Exhibition</w:t>
      </w:r>
      <w:proofErr w:type="spellEnd"/>
      <w:r>
        <w:rPr>
          <w:rFonts w:eastAsiaTheme="minorHAnsi" w:cs="Arial"/>
          <w:szCs w:val="20"/>
        </w:rPr>
        <w:t xml:space="preserve">). </w:t>
      </w:r>
    </w:p>
    <w:p w14:paraId="3711C3CE" w14:textId="080E40A9" w:rsidR="00243057" w:rsidRPr="00D43168" w:rsidRDefault="00243057" w:rsidP="00CA7BB5">
      <w:pPr>
        <w:autoSpaceDE w:val="0"/>
        <w:autoSpaceDN w:val="0"/>
        <w:adjustRightInd w:val="0"/>
        <w:spacing w:after="60"/>
        <w:jc w:val="both"/>
        <w:rPr>
          <w:rFonts w:eastAsiaTheme="minorHAnsi" w:cs="Arial"/>
          <w:szCs w:val="20"/>
        </w:rPr>
      </w:pPr>
      <w:r>
        <w:rPr>
          <w:rFonts w:eastAsiaTheme="minorHAnsi" w:cs="Arial"/>
          <w:szCs w:val="20"/>
        </w:rPr>
        <w:t>Jednym z przykładów konkretnej</w:t>
      </w:r>
      <w:r w:rsidRPr="00D43168">
        <w:rPr>
          <w:rFonts w:eastAsiaTheme="minorHAnsi" w:cs="Arial"/>
          <w:szCs w:val="20"/>
        </w:rPr>
        <w:t xml:space="preserve"> „dobrej praktyki” jest sieć między firmą zajmującą się złotnictwem a niektórymi spółdzielniami socjalnymi zajmującymi się hodowlą jedwabników. Współpraca ta doprowadziła do przywrócenia i reorganizacji całego cyklu życia jedwabiu, od plantacji morwy p</w:t>
      </w:r>
      <w:r w:rsidR="00CB7359">
        <w:rPr>
          <w:rFonts w:eastAsiaTheme="minorHAnsi" w:cs="Arial"/>
          <w:szCs w:val="20"/>
        </w:rPr>
        <w:t>rzez</w:t>
      </w:r>
      <w:r w:rsidRPr="00D43168">
        <w:rPr>
          <w:rFonts w:eastAsiaTheme="minorHAnsi" w:cs="Arial"/>
          <w:szCs w:val="20"/>
        </w:rPr>
        <w:t xml:space="preserve"> jego transformację, aż po tworzenie cennych ręcznie robionych przedmiotów łączących innowacyjne metody produkcji i starożytne tradycje. W rezultacie, zgodnie z obszarami specjalizacji RIS3, na rynku regionalnym ponownie prowadzona jest hodowla jedwabników, przędza i tkactwo. W związku z tym dostępne są produkty, które spełniają oczekiwania konsumentów poszukujących wysokiej jakości materiałów wytwarzanych w kontrolowanym łańcuchu dostaw i całkowicie „</w:t>
      </w:r>
      <w:proofErr w:type="spellStart"/>
      <w:r w:rsidRPr="00D43168">
        <w:rPr>
          <w:rFonts w:eastAsiaTheme="minorHAnsi" w:cs="Arial"/>
          <w:szCs w:val="20"/>
        </w:rPr>
        <w:t>Made</w:t>
      </w:r>
      <w:proofErr w:type="spellEnd"/>
      <w:r w:rsidRPr="00D43168">
        <w:rPr>
          <w:rFonts w:eastAsiaTheme="minorHAnsi" w:cs="Arial"/>
          <w:szCs w:val="20"/>
        </w:rPr>
        <w:t xml:space="preserve"> in </w:t>
      </w:r>
      <w:proofErr w:type="spellStart"/>
      <w:r w:rsidRPr="00D43168">
        <w:rPr>
          <w:rFonts w:eastAsiaTheme="minorHAnsi" w:cs="Arial"/>
          <w:szCs w:val="20"/>
        </w:rPr>
        <w:t>Italy</w:t>
      </w:r>
      <w:proofErr w:type="spellEnd"/>
      <w:r w:rsidRPr="00D43168">
        <w:rPr>
          <w:rFonts w:eastAsiaTheme="minorHAnsi" w:cs="Arial"/>
          <w:szCs w:val="20"/>
        </w:rPr>
        <w:t xml:space="preserve">”. Dzięki integracji badań przemysłowych, rozwoju eksperymentalnego i innowacji procesowych możliwe jest zatem obecnie wytwarzanie przędz (i innych biologicznych </w:t>
      </w:r>
      <w:proofErr w:type="spellStart"/>
      <w:r w:rsidRPr="00D43168">
        <w:rPr>
          <w:rFonts w:eastAsiaTheme="minorHAnsi" w:cs="Arial"/>
          <w:szCs w:val="20"/>
        </w:rPr>
        <w:t>podproduktów</w:t>
      </w:r>
      <w:proofErr w:type="spellEnd"/>
      <w:r w:rsidRPr="00D43168">
        <w:rPr>
          <w:rFonts w:eastAsiaTheme="minorHAnsi" w:cs="Arial"/>
          <w:szCs w:val="20"/>
        </w:rPr>
        <w:t xml:space="preserve">) o cechach technicznych i technologicznych, które należą do najlepszych na świecie. Zastosowania przemysłowe tych produktów można znaleźć w sektorze złotnictwa, w modzie luksusowej (tekstylia, odzież i akcesoria), kosmetyce i </w:t>
      </w:r>
      <w:proofErr w:type="spellStart"/>
      <w:r w:rsidRPr="00D43168">
        <w:rPr>
          <w:rFonts w:eastAsiaTheme="minorHAnsi" w:cs="Arial"/>
          <w:szCs w:val="20"/>
        </w:rPr>
        <w:t>wellness</w:t>
      </w:r>
      <w:proofErr w:type="spellEnd"/>
      <w:r w:rsidRPr="00D43168">
        <w:rPr>
          <w:rFonts w:eastAsiaTheme="minorHAnsi" w:cs="Arial"/>
          <w:szCs w:val="20"/>
        </w:rPr>
        <w:t xml:space="preserve">, farmacji i medycynie, </w:t>
      </w:r>
      <w:proofErr w:type="spellStart"/>
      <w:r w:rsidRPr="00D43168">
        <w:rPr>
          <w:rFonts w:eastAsiaTheme="minorHAnsi" w:cs="Arial"/>
          <w:szCs w:val="20"/>
        </w:rPr>
        <w:t>nutraceutykach</w:t>
      </w:r>
      <w:proofErr w:type="spellEnd"/>
      <w:r w:rsidRPr="00D43168">
        <w:rPr>
          <w:rFonts w:eastAsiaTheme="minorHAnsi" w:cs="Arial"/>
          <w:szCs w:val="20"/>
        </w:rPr>
        <w:t xml:space="preserve"> i innych. Projekt ten stanowi zatem udaną historię tego, jak strategie inteligentnej specjalizacji mogą promować, za pośrednictwem klastrów, wydajne i efektywne wykorzystanie inwestycji publicznych w badania i innowacje przy jednoczesnym dostarczaniu przełomowych produktów, zgodnie z nową agendą polityczną Komisji na rzecz zatrudnienia, wzrostu i inwestycji.</w:t>
      </w:r>
    </w:p>
    <w:p w14:paraId="6C88448A" w14:textId="4E244592" w:rsidR="00243057" w:rsidRPr="00D43168" w:rsidRDefault="00243057" w:rsidP="00CA7BB5">
      <w:pPr>
        <w:spacing w:after="60"/>
        <w:jc w:val="both"/>
        <w:rPr>
          <w:rFonts w:eastAsiaTheme="minorHAnsi" w:cs="Arial"/>
          <w:szCs w:val="20"/>
        </w:rPr>
      </w:pPr>
      <w:r>
        <w:rPr>
          <w:rFonts w:eastAsiaTheme="minorHAnsi" w:cs="Arial"/>
          <w:szCs w:val="20"/>
        </w:rPr>
        <w:t xml:space="preserve">Porównując klastry meblarskie w regionach Friuli Wenecji Julijskiej i Wielkopolski, przywołać można wyniki badania przeprowadzonego w 2019 roku przez zespół złożony z pracowników </w:t>
      </w:r>
      <w:r w:rsidR="002850E6">
        <w:rPr>
          <w:rFonts w:eastAsiaTheme="minorHAnsi" w:cs="Arial"/>
          <w:szCs w:val="20"/>
        </w:rPr>
        <w:t>UAM</w:t>
      </w:r>
      <w:r>
        <w:rPr>
          <w:rFonts w:eastAsiaTheme="minorHAnsi" w:cs="Arial"/>
          <w:szCs w:val="20"/>
        </w:rPr>
        <w:t xml:space="preserve"> w Poznaniu i Uniwersytetu Padewskiego. Badanie zmierzało do porównania etapu rozwojowego, obecnych problemów i czekających wyzwań stojących </w:t>
      </w:r>
      <w:r w:rsidR="00CB7359">
        <w:rPr>
          <w:rFonts w:eastAsiaTheme="minorHAnsi" w:cs="Arial"/>
          <w:szCs w:val="20"/>
        </w:rPr>
        <w:t xml:space="preserve">przed </w:t>
      </w:r>
      <w:r>
        <w:rPr>
          <w:rFonts w:eastAsiaTheme="minorHAnsi" w:cs="Arial"/>
          <w:szCs w:val="20"/>
        </w:rPr>
        <w:t xml:space="preserve">klastrem meblarskim w </w:t>
      </w:r>
      <w:proofErr w:type="spellStart"/>
      <w:r>
        <w:rPr>
          <w:rFonts w:eastAsiaTheme="minorHAnsi" w:cs="Arial"/>
          <w:szCs w:val="20"/>
        </w:rPr>
        <w:t>Livenzy</w:t>
      </w:r>
      <w:proofErr w:type="spellEnd"/>
      <w:r>
        <w:rPr>
          <w:rFonts w:eastAsiaTheme="minorHAnsi" w:cs="Arial"/>
          <w:szCs w:val="20"/>
        </w:rPr>
        <w:t xml:space="preserve"> i klastr</w:t>
      </w:r>
      <w:r w:rsidR="00CB7359">
        <w:rPr>
          <w:rFonts w:eastAsiaTheme="minorHAnsi" w:cs="Arial"/>
          <w:szCs w:val="20"/>
        </w:rPr>
        <w:t>em</w:t>
      </w:r>
      <w:r>
        <w:rPr>
          <w:rFonts w:eastAsiaTheme="minorHAnsi" w:cs="Arial"/>
          <w:szCs w:val="20"/>
        </w:rPr>
        <w:t xml:space="preserve"> meblarskim w Kępnie. Wyniki wskazują, że klastry we Włoszech mają formę bardziej dojrzałą, co wpływa na większe zróżnicowanie instytucji </w:t>
      </w:r>
      <w:r w:rsidR="007D35A5">
        <w:rPr>
          <w:rFonts w:eastAsiaTheme="minorHAnsi" w:cs="Arial"/>
          <w:szCs w:val="20"/>
        </w:rPr>
        <w:t>i</w:t>
      </w:r>
      <w:r>
        <w:rPr>
          <w:rFonts w:eastAsiaTheme="minorHAnsi" w:cs="Arial"/>
          <w:szCs w:val="20"/>
        </w:rPr>
        <w:t xml:space="preserve"> podmiotów działających na rzecz sektora. Konkurujące przedsiębiorstwa muszą sięgać do coraz bardziej zaawansowanych źródeł wiedzy, częściej korzystają z usług </w:t>
      </w:r>
      <w:proofErr w:type="spellStart"/>
      <w:r>
        <w:rPr>
          <w:rFonts w:eastAsiaTheme="minorHAnsi" w:cs="Arial"/>
          <w:szCs w:val="20"/>
        </w:rPr>
        <w:t>wiedzochłonnych</w:t>
      </w:r>
      <w:proofErr w:type="spellEnd"/>
      <w:r>
        <w:rPr>
          <w:rFonts w:eastAsiaTheme="minorHAnsi" w:cs="Arial"/>
          <w:szCs w:val="20"/>
        </w:rPr>
        <w:t xml:space="preserve">, szczególnie doradczych, częściej współpracują też z uniwersytetami oraz pozyskują nowych, wykwalifikowanych i doświadczonych menadżerów (którzy wnoszą do firmy wiedzę branżową </w:t>
      </w:r>
      <w:r>
        <w:rPr>
          <w:rFonts w:eastAsiaTheme="minorHAnsi" w:cs="Arial"/>
          <w:szCs w:val="20"/>
        </w:rPr>
        <w:lastRenderedPageBreak/>
        <w:t>i zapewniają dalszy rozwój). We Włoszech większe jest wsparcie władz regionalnych dla klastrów, szczególnie w zakresie promocji i organizacji wydarzeń branżowych, sprzyjających również wzmacnianiu sieci współpracy pomiędzy firmami i jednostkami naukowymi. Jednocześnie jednak badanie wskazało na pewne podobieństwa. Za ważne źródła nowej wiedzy technologicznej dla przedsiębiorstw na obu obszarach uznane zostały porównywanie się do innych firm wewnątrz klastrów, a także źródła internetowe i wydarzenia targowe</w:t>
      </w:r>
      <w:r w:rsidRPr="00D43168">
        <w:rPr>
          <w:rStyle w:val="Odwoanieprzypisudolnego"/>
          <w:rFonts w:eastAsiaTheme="minorHAnsi" w:cs="Arial"/>
          <w:szCs w:val="20"/>
        </w:rPr>
        <w:footnoteReference w:id="93"/>
      </w:r>
      <w:r w:rsidRPr="00D43168">
        <w:rPr>
          <w:rFonts w:eastAsiaTheme="minorHAnsi" w:cs="Arial"/>
          <w:szCs w:val="20"/>
        </w:rPr>
        <w:t>.</w:t>
      </w:r>
    </w:p>
    <w:p w14:paraId="4009A104" w14:textId="77777777" w:rsidR="00557F41" w:rsidRDefault="00557F41" w:rsidP="00CA7BB5"/>
    <w:p w14:paraId="2FAD3642" w14:textId="357E0EC6" w:rsidR="00CF70D9" w:rsidRPr="00CA7BB5" w:rsidRDefault="001E1D92" w:rsidP="00CA7BB5">
      <w:pPr>
        <w:spacing w:after="60"/>
        <w:ind w:firstLine="0"/>
        <w:rPr>
          <w:b/>
          <w:u w:val="single"/>
        </w:rPr>
      </w:pPr>
      <w:r w:rsidRPr="00CA7BB5">
        <w:rPr>
          <w:b/>
          <w:u w:val="single"/>
        </w:rPr>
        <w:t>Województwo małopolskie, Polska</w:t>
      </w:r>
    </w:p>
    <w:p w14:paraId="739BEF62" w14:textId="77777777" w:rsidR="00557F41" w:rsidRDefault="00557F41" w:rsidP="00CA7BB5">
      <w:pPr>
        <w:spacing w:after="60"/>
        <w:jc w:val="both"/>
        <w:rPr>
          <w:rFonts w:cs="Arial"/>
          <w:szCs w:val="20"/>
        </w:rPr>
      </w:pPr>
      <w:r>
        <w:rPr>
          <w:rFonts w:cs="Arial"/>
          <w:szCs w:val="20"/>
        </w:rPr>
        <w:t xml:space="preserve">Trzecim obszarem referencyjnym dla polityki klastrowej w województwie wielkopolskim jest województwo małopolskie, </w:t>
      </w:r>
      <w:r w:rsidR="001E1D92" w:rsidRPr="005F01CE">
        <w:rPr>
          <w:rFonts w:cs="Arial"/>
          <w:szCs w:val="20"/>
        </w:rPr>
        <w:t>jeden z najbardziej sprzyjających</w:t>
      </w:r>
      <w:r>
        <w:rPr>
          <w:rFonts w:cs="Arial"/>
          <w:szCs w:val="20"/>
        </w:rPr>
        <w:t xml:space="preserve"> </w:t>
      </w:r>
      <w:r w:rsidRPr="005F01CE">
        <w:rPr>
          <w:rFonts w:cs="Arial"/>
          <w:szCs w:val="20"/>
        </w:rPr>
        <w:t>rozwoj</w:t>
      </w:r>
      <w:r>
        <w:rPr>
          <w:rFonts w:cs="Arial"/>
          <w:szCs w:val="20"/>
        </w:rPr>
        <w:t>owi</w:t>
      </w:r>
      <w:r w:rsidRPr="005F01CE">
        <w:rPr>
          <w:rFonts w:cs="Arial"/>
          <w:szCs w:val="20"/>
        </w:rPr>
        <w:t xml:space="preserve"> przyszłych inicjatyw klastrowych i klastrów</w:t>
      </w:r>
      <w:r w:rsidR="001E1D92" w:rsidRPr="005F01CE">
        <w:rPr>
          <w:rFonts w:cs="Arial"/>
          <w:szCs w:val="20"/>
        </w:rPr>
        <w:t xml:space="preserve"> region w Polsce. </w:t>
      </w:r>
    </w:p>
    <w:p w14:paraId="4DE18D36" w14:textId="688B77BD" w:rsidR="001E1D92" w:rsidRPr="005F01CE" w:rsidRDefault="001E1D92" w:rsidP="00CA7BB5">
      <w:pPr>
        <w:spacing w:after="60"/>
        <w:jc w:val="both"/>
        <w:rPr>
          <w:rFonts w:cs="Arial"/>
          <w:szCs w:val="20"/>
        </w:rPr>
      </w:pPr>
      <w:r w:rsidRPr="005F01CE">
        <w:rPr>
          <w:rFonts w:cs="Arial"/>
          <w:szCs w:val="20"/>
        </w:rPr>
        <w:t>Małopolska</w:t>
      </w:r>
      <w:r w:rsidR="00557F41">
        <w:rPr>
          <w:rFonts w:cs="Arial"/>
          <w:szCs w:val="20"/>
        </w:rPr>
        <w:t>, a szczególnie aglomeracja krakowska</w:t>
      </w:r>
      <w:r w:rsidR="00E73B69">
        <w:rPr>
          <w:rFonts w:cs="Arial"/>
          <w:szCs w:val="20"/>
        </w:rPr>
        <w:t>,</w:t>
      </w:r>
      <w:r w:rsidRPr="005F01CE">
        <w:rPr>
          <w:rFonts w:cs="Arial"/>
          <w:szCs w:val="20"/>
        </w:rPr>
        <w:t xml:space="preserve"> to </w:t>
      </w:r>
      <w:r w:rsidR="00B04862" w:rsidRPr="005F01CE">
        <w:rPr>
          <w:rFonts w:cs="Arial"/>
          <w:szCs w:val="20"/>
        </w:rPr>
        <w:t>także</w:t>
      </w:r>
      <w:r w:rsidRPr="005F01CE">
        <w:rPr>
          <w:rFonts w:cs="Arial"/>
          <w:szCs w:val="20"/>
        </w:rPr>
        <w:t xml:space="preserve"> jeden z </w:t>
      </w:r>
      <w:r w:rsidR="00B04862" w:rsidRPr="005F01CE">
        <w:rPr>
          <w:rFonts w:cs="Arial"/>
          <w:szCs w:val="20"/>
        </w:rPr>
        <w:t>najprężniej</w:t>
      </w:r>
      <w:r w:rsidRPr="005F01CE">
        <w:rPr>
          <w:rFonts w:cs="Arial"/>
          <w:szCs w:val="20"/>
        </w:rPr>
        <w:t xml:space="preserve"> </w:t>
      </w:r>
      <w:r w:rsidR="00B04862" w:rsidRPr="005F01CE">
        <w:rPr>
          <w:rFonts w:cs="Arial"/>
          <w:szCs w:val="20"/>
        </w:rPr>
        <w:t>działających</w:t>
      </w:r>
      <w:r w:rsidRPr="005F01CE">
        <w:rPr>
          <w:rFonts w:cs="Arial"/>
          <w:szCs w:val="20"/>
        </w:rPr>
        <w:t xml:space="preserve"> </w:t>
      </w:r>
      <w:r w:rsidR="00B04862" w:rsidRPr="005F01CE">
        <w:rPr>
          <w:rFonts w:cs="Arial"/>
          <w:szCs w:val="20"/>
        </w:rPr>
        <w:t>ośrodków</w:t>
      </w:r>
      <w:r w:rsidRPr="005F01CE">
        <w:rPr>
          <w:rFonts w:cs="Arial"/>
          <w:szCs w:val="20"/>
        </w:rPr>
        <w:t xml:space="preserve"> akademickich ze znakomitym zapleczem naukowo-badawczym. Dodatkowo region ten charakteryzuje </w:t>
      </w:r>
      <w:r w:rsidR="00B04862" w:rsidRPr="005F01CE">
        <w:rPr>
          <w:rFonts w:cs="Arial"/>
          <w:szCs w:val="20"/>
        </w:rPr>
        <w:t>się</w:t>
      </w:r>
      <w:r w:rsidRPr="005F01CE">
        <w:rPr>
          <w:rFonts w:cs="Arial"/>
          <w:szCs w:val="20"/>
        </w:rPr>
        <w:t xml:space="preserve">̨ </w:t>
      </w:r>
      <w:r w:rsidR="00B04862" w:rsidRPr="005F01CE">
        <w:rPr>
          <w:rFonts w:cs="Arial"/>
          <w:szCs w:val="20"/>
        </w:rPr>
        <w:t>duża</w:t>
      </w:r>
      <w:r w:rsidRPr="005F01CE">
        <w:rPr>
          <w:rFonts w:cs="Arial"/>
          <w:szCs w:val="20"/>
        </w:rPr>
        <w:t xml:space="preserve">̨ koncentracją firm przemysłowych, informatycznych oraz </w:t>
      </w:r>
      <w:r w:rsidR="00B04862" w:rsidRPr="005F01CE">
        <w:rPr>
          <w:rFonts w:cs="Arial"/>
          <w:szCs w:val="20"/>
        </w:rPr>
        <w:t>świadczących</w:t>
      </w:r>
      <w:r w:rsidRPr="005F01CE">
        <w:rPr>
          <w:rFonts w:cs="Arial"/>
          <w:szCs w:val="20"/>
        </w:rPr>
        <w:t xml:space="preserve"> usługi outsourcingowe. Znaczna koncentracja </w:t>
      </w:r>
      <w:r w:rsidR="00B04862" w:rsidRPr="005F01CE">
        <w:rPr>
          <w:rFonts w:cs="Arial"/>
          <w:szCs w:val="20"/>
        </w:rPr>
        <w:t>przedsiębiorstw</w:t>
      </w:r>
      <w:r w:rsidRPr="005F01CE">
        <w:rPr>
          <w:rFonts w:cs="Arial"/>
          <w:szCs w:val="20"/>
        </w:rPr>
        <w:t xml:space="preserve"> zaostrza konkurencję i stymuluje wzrost </w:t>
      </w:r>
      <w:r w:rsidR="00B04862" w:rsidRPr="005F01CE">
        <w:rPr>
          <w:rFonts w:cs="Arial"/>
          <w:szCs w:val="20"/>
        </w:rPr>
        <w:t>przedsiębiorczości</w:t>
      </w:r>
      <w:r w:rsidRPr="005F01CE">
        <w:rPr>
          <w:rFonts w:cs="Arial"/>
          <w:szCs w:val="20"/>
        </w:rPr>
        <w:t xml:space="preserve"> i innowacyjności. Obecnie na terenie województwa małopolskiego funkcjonuje około 20 inicjatyw k</w:t>
      </w:r>
      <w:r w:rsidR="00557F41">
        <w:rPr>
          <w:rFonts w:cs="Arial"/>
          <w:szCs w:val="20"/>
        </w:rPr>
        <w:t>lastrowych. S</w:t>
      </w:r>
      <w:r w:rsidR="00B04862" w:rsidRPr="005F01CE">
        <w:rPr>
          <w:rFonts w:cs="Arial"/>
          <w:szCs w:val="20"/>
        </w:rPr>
        <w:t>pecjalizują</w:t>
      </w:r>
      <w:r w:rsidRPr="005F01CE">
        <w:rPr>
          <w:rFonts w:cs="Arial"/>
          <w:szCs w:val="20"/>
        </w:rPr>
        <w:t xml:space="preserve">̨ </w:t>
      </w:r>
      <w:r w:rsidR="00B04862" w:rsidRPr="005F01CE">
        <w:rPr>
          <w:rFonts w:cs="Arial"/>
          <w:szCs w:val="20"/>
        </w:rPr>
        <w:t>się</w:t>
      </w:r>
      <w:r w:rsidRPr="005F01CE">
        <w:rPr>
          <w:rFonts w:cs="Arial"/>
          <w:szCs w:val="20"/>
        </w:rPr>
        <w:t xml:space="preserve">̨ </w:t>
      </w:r>
      <w:r w:rsidR="00557F41">
        <w:rPr>
          <w:rFonts w:cs="Arial"/>
          <w:szCs w:val="20"/>
        </w:rPr>
        <w:t xml:space="preserve">one </w:t>
      </w:r>
      <w:r w:rsidRPr="005F01CE">
        <w:rPr>
          <w:rFonts w:cs="Arial"/>
          <w:szCs w:val="20"/>
        </w:rPr>
        <w:t xml:space="preserve">m.in. w medycynie, </w:t>
      </w:r>
      <w:r w:rsidR="00557F41" w:rsidRPr="005F01CE">
        <w:rPr>
          <w:rFonts w:cs="Arial"/>
          <w:szCs w:val="20"/>
        </w:rPr>
        <w:t>biotechnologii</w:t>
      </w:r>
      <w:r w:rsidR="00557F41">
        <w:rPr>
          <w:rFonts w:cs="Arial"/>
          <w:szCs w:val="20"/>
        </w:rPr>
        <w:t>,</w:t>
      </w:r>
      <w:r w:rsidR="00557F41" w:rsidRPr="005F01CE">
        <w:rPr>
          <w:rFonts w:cs="Arial"/>
          <w:szCs w:val="20"/>
        </w:rPr>
        <w:t xml:space="preserve"> </w:t>
      </w:r>
      <w:r w:rsidR="00B04862" w:rsidRPr="005F01CE">
        <w:rPr>
          <w:rFonts w:cs="Arial"/>
          <w:szCs w:val="20"/>
        </w:rPr>
        <w:t>przemyśle</w:t>
      </w:r>
      <w:r w:rsidRPr="005F01CE">
        <w:rPr>
          <w:rFonts w:cs="Arial"/>
          <w:szCs w:val="20"/>
        </w:rPr>
        <w:t xml:space="preserve"> metalowym</w:t>
      </w:r>
      <w:r w:rsidR="00557F41">
        <w:rPr>
          <w:rFonts w:cs="Arial"/>
          <w:szCs w:val="20"/>
        </w:rPr>
        <w:t xml:space="preserve"> i</w:t>
      </w:r>
      <w:r w:rsidRPr="005F01CE">
        <w:rPr>
          <w:rFonts w:cs="Arial"/>
          <w:szCs w:val="20"/>
        </w:rPr>
        <w:t xml:space="preserve"> budownictwie</w:t>
      </w:r>
      <w:r w:rsidR="00557F41">
        <w:rPr>
          <w:rFonts w:cs="Arial"/>
          <w:szCs w:val="20"/>
        </w:rPr>
        <w:t>.</w:t>
      </w:r>
      <w:r w:rsidRPr="005F01CE">
        <w:rPr>
          <w:rFonts w:cs="Arial"/>
          <w:szCs w:val="20"/>
        </w:rPr>
        <w:t xml:space="preserve"> </w:t>
      </w:r>
      <w:r w:rsidR="00557F41">
        <w:rPr>
          <w:rFonts w:cs="Arial"/>
          <w:szCs w:val="20"/>
        </w:rPr>
        <w:t xml:space="preserve">Szczególnie </w:t>
      </w:r>
      <w:r w:rsidR="009C70C6">
        <w:rPr>
          <w:rFonts w:cs="Arial"/>
          <w:szCs w:val="20"/>
        </w:rPr>
        <w:t xml:space="preserve">klastry </w:t>
      </w:r>
      <w:r w:rsidRPr="005F01CE">
        <w:rPr>
          <w:rFonts w:cs="Arial"/>
          <w:szCs w:val="20"/>
        </w:rPr>
        <w:t xml:space="preserve">w </w:t>
      </w:r>
      <w:r w:rsidR="00557F41">
        <w:rPr>
          <w:rFonts w:cs="Arial"/>
          <w:szCs w:val="20"/>
        </w:rPr>
        <w:t xml:space="preserve">tych dwóch pierwszych </w:t>
      </w:r>
      <w:r w:rsidR="00B04862" w:rsidRPr="005F01CE">
        <w:rPr>
          <w:rFonts w:cs="Arial"/>
          <w:szCs w:val="20"/>
        </w:rPr>
        <w:t>branżach</w:t>
      </w:r>
      <w:r w:rsidRPr="005F01CE">
        <w:rPr>
          <w:rFonts w:cs="Arial"/>
          <w:szCs w:val="20"/>
        </w:rPr>
        <w:t xml:space="preserve"> </w:t>
      </w:r>
      <w:r w:rsidR="009C70C6">
        <w:rPr>
          <w:rFonts w:cs="Arial"/>
          <w:szCs w:val="20"/>
        </w:rPr>
        <w:t>uznać należy za innowacyjne, w których szczególnie istotna jest</w:t>
      </w:r>
      <w:r w:rsidRPr="005F01CE">
        <w:rPr>
          <w:rFonts w:cs="Arial"/>
          <w:szCs w:val="20"/>
        </w:rPr>
        <w:t xml:space="preserve"> współpraca przedsiębiorstw ze sferą naukowo-badawczą. </w:t>
      </w:r>
      <w:r w:rsidR="00B04862">
        <w:rPr>
          <w:rFonts w:cs="Arial"/>
          <w:szCs w:val="20"/>
        </w:rPr>
        <w:t>Województwo małopolskie</w:t>
      </w:r>
      <w:r w:rsidRPr="005F01CE">
        <w:rPr>
          <w:rFonts w:cs="Arial"/>
          <w:szCs w:val="20"/>
        </w:rPr>
        <w:t xml:space="preserve"> w skali kraju plasuje </w:t>
      </w:r>
      <w:r w:rsidR="00B04862" w:rsidRPr="005F01CE">
        <w:rPr>
          <w:rFonts w:cs="Arial"/>
          <w:szCs w:val="20"/>
        </w:rPr>
        <w:t>się</w:t>
      </w:r>
      <w:r w:rsidRPr="005F01CE">
        <w:rPr>
          <w:rFonts w:cs="Arial"/>
          <w:szCs w:val="20"/>
        </w:rPr>
        <w:t xml:space="preserve">̨ na drugim miejscu pod </w:t>
      </w:r>
      <w:r w:rsidR="00B04862" w:rsidRPr="005F01CE">
        <w:rPr>
          <w:rFonts w:cs="Arial"/>
          <w:szCs w:val="20"/>
        </w:rPr>
        <w:t>względem</w:t>
      </w:r>
      <w:r w:rsidRPr="005F01CE">
        <w:rPr>
          <w:rFonts w:cs="Arial"/>
          <w:szCs w:val="20"/>
        </w:rPr>
        <w:t xml:space="preserve"> wydatków na B+R, </w:t>
      </w:r>
      <w:r w:rsidR="00B04862" w:rsidRPr="005F01CE">
        <w:rPr>
          <w:rFonts w:cs="Arial"/>
          <w:szCs w:val="20"/>
        </w:rPr>
        <w:t>ustępując</w:t>
      </w:r>
      <w:r w:rsidRPr="005F01CE">
        <w:rPr>
          <w:rFonts w:cs="Arial"/>
          <w:szCs w:val="20"/>
        </w:rPr>
        <w:t xml:space="preserve"> jedynie </w:t>
      </w:r>
      <w:r w:rsidR="00B04862">
        <w:rPr>
          <w:rFonts w:cs="Arial"/>
          <w:szCs w:val="20"/>
        </w:rPr>
        <w:t>województwu mazowieckiemu</w:t>
      </w:r>
      <w:r w:rsidRPr="005F01CE">
        <w:rPr>
          <w:rFonts w:cs="Arial"/>
          <w:szCs w:val="20"/>
        </w:rPr>
        <w:t xml:space="preserve">. Wynik województwa w </w:t>
      </w:r>
      <w:r w:rsidR="00B04862" w:rsidRPr="005F01CE">
        <w:rPr>
          <w:rFonts w:cs="Arial"/>
          <w:szCs w:val="20"/>
        </w:rPr>
        <w:t>dużej</w:t>
      </w:r>
      <w:r w:rsidRPr="005F01CE">
        <w:rPr>
          <w:rFonts w:cs="Arial"/>
          <w:szCs w:val="20"/>
        </w:rPr>
        <w:t xml:space="preserve"> mierze jest </w:t>
      </w:r>
      <w:r w:rsidR="00B04862" w:rsidRPr="005F01CE">
        <w:rPr>
          <w:rFonts w:cs="Arial"/>
          <w:szCs w:val="20"/>
        </w:rPr>
        <w:t>związany</w:t>
      </w:r>
      <w:r w:rsidRPr="005F01CE">
        <w:rPr>
          <w:rFonts w:cs="Arial"/>
          <w:szCs w:val="20"/>
        </w:rPr>
        <w:t xml:space="preserve"> z rozbudowaną bazą naukową oraz badawczo-rozwojową i wysoką jakością uczelni wyższych. Inne czynniki determinujące wysoki potencjał innowacyjny i konkurencyjny województwa</w:t>
      </w:r>
      <w:r w:rsidR="002B1C6A">
        <w:rPr>
          <w:rFonts w:cs="Arial"/>
          <w:szCs w:val="20"/>
        </w:rPr>
        <w:t xml:space="preserve"> </w:t>
      </w:r>
      <w:r w:rsidRPr="005F01CE">
        <w:rPr>
          <w:rFonts w:cs="Arial"/>
          <w:szCs w:val="20"/>
        </w:rPr>
        <w:t>to m.in.</w:t>
      </w:r>
      <w:r w:rsidR="00E73B69">
        <w:rPr>
          <w:rFonts w:cs="Arial"/>
          <w:szCs w:val="20"/>
        </w:rPr>
        <w:t>:</w:t>
      </w:r>
      <w:r>
        <w:rPr>
          <w:rFonts w:cs="Arial"/>
          <w:szCs w:val="20"/>
        </w:rPr>
        <w:t xml:space="preserve"> a) </w:t>
      </w:r>
      <w:r w:rsidRPr="005F01CE">
        <w:rPr>
          <w:rFonts w:cs="Arial"/>
          <w:szCs w:val="20"/>
        </w:rPr>
        <w:t>duża liczba firm z udziałem kapitału zagranicznego;</w:t>
      </w:r>
      <w:r>
        <w:rPr>
          <w:rFonts w:cs="Arial"/>
          <w:szCs w:val="20"/>
        </w:rPr>
        <w:t xml:space="preserve"> b) </w:t>
      </w:r>
      <w:r w:rsidRPr="005F01CE">
        <w:rPr>
          <w:rFonts w:cs="Arial"/>
          <w:szCs w:val="20"/>
        </w:rPr>
        <w:t>rozwinięty ekosystem dla start</w:t>
      </w:r>
      <w:r w:rsidR="00E73B69">
        <w:rPr>
          <w:rFonts w:cs="Arial"/>
          <w:szCs w:val="20"/>
        </w:rPr>
        <w:t>-</w:t>
      </w:r>
      <w:proofErr w:type="spellStart"/>
      <w:r w:rsidRPr="005F01CE">
        <w:rPr>
          <w:rFonts w:cs="Arial"/>
          <w:szCs w:val="20"/>
        </w:rPr>
        <w:t>upów</w:t>
      </w:r>
      <w:proofErr w:type="spellEnd"/>
      <w:r w:rsidRPr="005F01CE">
        <w:rPr>
          <w:rFonts w:cs="Arial"/>
          <w:szCs w:val="20"/>
        </w:rPr>
        <w:t>, w tym duża liczba wydarzeń o tematyce wysokich technologii skierowanych do początkujących przedsiębiorców, liczne akceleratory i fundusze;</w:t>
      </w:r>
      <w:r>
        <w:rPr>
          <w:rFonts w:cs="Arial"/>
          <w:szCs w:val="20"/>
        </w:rPr>
        <w:t xml:space="preserve"> c) </w:t>
      </w:r>
      <w:r w:rsidRPr="005F01CE">
        <w:rPr>
          <w:rFonts w:cs="Arial"/>
          <w:szCs w:val="20"/>
        </w:rPr>
        <w:t>silna aglomeracja krakowska stanowiąca atrakcyjny ośrodek akademicki i biznesowy;</w:t>
      </w:r>
      <w:r>
        <w:rPr>
          <w:rFonts w:cs="Arial"/>
          <w:szCs w:val="20"/>
        </w:rPr>
        <w:t xml:space="preserve"> d) </w:t>
      </w:r>
      <w:r w:rsidRPr="005F01CE">
        <w:rPr>
          <w:rFonts w:cs="Arial"/>
          <w:szCs w:val="20"/>
        </w:rPr>
        <w:t xml:space="preserve">dodatnie saldo migracji. </w:t>
      </w:r>
    </w:p>
    <w:p w14:paraId="60F32669" w14:textId="6455F4C0" w:rsidR="001E1D92" w:rsidRPr="005F01CE" w:rsidRDefault="001E1D92" w:rsidP="00CA7BB5">
      <w:pPr>
        <w:spacing w:after="60"/>
        <w:jc w:val="both"/>
        <w:rPr>
          <w:rFonts w:cs="Arial"/>
          <w:szCs w:val="20"/>
        </w:rPr>
      </w:pPr>
      <w:r w:rsidRPr="005F01CE">
        <w:rPr>
          <w:rFonts w:cs="Arial"/>
          <w:szCs w:val="20"/>
        </w:rPr>
        <w:t>W</w:t>
      </w:r>
      <w:r w:rsidR="002B1C6A">
        <w:rPr>
          <w:rFonts w:cs="Arial"/>
          <w:szCs w:val="20"/>
        </w:rPr>
        <w:t xml:space="preserve"> </w:t>
      </w:r>
      <w:r w:rsidRPr="005F01CE">
        <w:rPr>
          <w:rFonts w:cs="Arial"/>
          <w:szCs w:val="20"/>
        </w:rPr>
        <w:t>Małopolsce działają również prężnie parki technologiczne i</w:t>
      </w:r>
      <w:r w:rsidR="006459E6">
        <w:rPr>
          <w:rFonts w:cs="Arial"/>
          <w:szCs w:val="20"/>
        </w:rPr>
        <w:t xml:space="preserve"> </w:t>
      </w:r>
      <w:r w:rsidRPr="005F01CE">
        <w:rPr>
          <w:rFonts w:cs="Arial"/>
          <w:szCs w:val="20"/>
        </w:rPr>
        <w:t>przemysłowe, jak np. Krakowski Park Technologiczny, który także zarządza Krakowską Specjalną Strefą Ekonomiczną o</w:t>
      </w:r>
      <w:r w:rsidR="006459E6">
        <w:rPr>
          <w:rFonts w:cs="Arial"/>
          <w:szCs w:val="20"/>
        </w:rPr>
        <w:t xml:space="preserve"> </w:t>
      </w:r>
      <w:r w:rsidRPr="005F01CE">
        <w:rPr>
          <w:rFonts w:cs="Arial"/>
          <w:szCs w:val="20"/>
        </w:rPr>
        <w:t>powierzchni tysiąca hektarów. W</w:t>
      </w:r>
      <w:r w:rsidR="006459E6">
        <w:rPr>
          <w:rFonts w:cs="Arial"/>
          <w:szCs w:val="20"/>
        </w:rPr>
        <w:t xml:space="preserve"> </w:t>
      </w:r>
      <w:r w:rsidRPr="005F01CE">
        <w:rPr>
          <w:rFonts w:cs="Arial"/>
          <w:szCs w:val="20"/>
        </w:rPr>
        <w:t>małopolskim sektorze usług biznesowych odnotowywany jest dynamiczny przyrost podmiotów i</w:t>
      </w:r>
      <w:r w:rsidR="006459E6">
        <w:rPr>
          <w:rFonts w:cs="Arial"/>
          <w:szCs w:val="20"/>
        </w:rPr>
        <w:t xml:space="preserve"> </w:t>
      </w:r>
      <w:r w:rsidRPr="005F01CE">
        <w:rPr>
          <w:rFonts w:cs="Arial"/>
          <w:szCs w:val="20"/>
        </w:rPr>
        <w:t>zatrudnienia. Kraków, ze 195 centrami jest drugim po Warszawie ośrodkiem z</w:t>
      </w:r>
      <w:r w:rsidR="006459E6">
        <w:rPr>
          <w:rFonts w:cs="Arial"/>
          <w:szCs w:val="20"/>
        </w:rPr>
        <w:t xml:space="preserve"> </w:t>
      </w:r>
      <w:r w:rsidRPr="005F01CE">
        <w:rPr>
          <w:rFonts w:cs="Arial"/>
          <w:szCs w:val="20"/>
        </w:rPr>
        <w:t>największą ilością tego typu placówek. Jest też liderem zatrudnienia – w</w:t>
      </w:r>
      <w:r w:rsidR="006459E6">
        <w:rPr>
          <w:rFonts w:cs="Arial"/>
          <w:szCs w:val="20"/>
        </w:rPr>
        <w:t xml:space="preserve"> </w:t>
      </w:r>
      <w:r w:rsidRPr="005F01CE">
        <w:rPr>
          <w:rFonts w:cs="Arial"/>
          <w:szCs w:val="20"/>
        </w:rPr>
        <w:t>tutejszych centrach BPO (outsourcing procesów biznesowych), SSC (centra usług wspólnych), IT (technologie informacyjne), R&amp;D (</w:t>
      </w:r>
      <w:r w:rsidR="009C70C6">
        <w:rPr>
          <w:rFonts w:cs="Arial"/>
          <w:szCs w:val="20"/>
        </w:rPr>
        <w:t xml:space="preserve">placówki </w:t>
      </w:r>
      <w:r w:rsidRPr="005F01CE">
        <w:rPr>
          <w:rFonts w:cs="Arial"/>
          <w:szCs w:val="20"/>
        </w:rPr>
        <w:t>badawczo</w:t>
      </w:r>
      <w:r w:rsidR="00CB7359">
        <w:rPr>
          <w:rFonts w:cs="Arial"/>
          <w:szCs w:val="20"/>
        </w:rPr>
        <w:t>-</w:t>
      </w:r>
      <w:r w:rsidRPr="005F01CE">
        <w:rPr>
          <w:rFonts w:cs="Arial"/>
          <w:szCs w:val="20"/>
        </w:rPr>
        <w:t xml:space="preserve">rozwojowe) pracuje ponad 64 tys. osób. </w:t>
      </w:r>
    </w:p>
    <w:p w14:paraId="6B156328" w14:textId="77832A7C" w:rsidR="001E1D92" w:rsidRPr="005F01CE" w:rsidRDefault="001E1D92" w:rsidP="00CA7BB5">
      <w:pPr>
        <w:spacing w:after="60"/>
        <w:jc w:val="both"/>
        <w:rPr>
          <w:rFonts w:cs="Arial"/>
          <w:szCs w:val="20"/>
        </w:rPr>
      </w:pPr>
      <w:r w:rsidRPr="005F01CE">
        <w:rPr>
          <w:rFonts w:cs="Arial"/>
          <w:szCs w:val="20"/>
        </w:rPr>
        <w:t xml:space="preserve">Rozwój klastrów w regionie cieszy się od lat dużym zainteresowaniem władz samorządowych. Na </w:t>
      </w:r>
      <w:r w:rsidR="00B04862" w:rsidRPr="005F01CE">
        <w:rPr>
          <w:rFonts w:cs="Arial"/>
          <w:szCs w:val="20"/>
        </w:rPr>
        <w:t>początku</w:t>
      </w:r>
      <w:r w:rsidRPr="005F01CE">
        <w:rPr>
          <w:rFonts w:cs="Arial"/>
          <w:szCs w:val="20"/>
        </w:rPr>
        <w:t xml:space="preserve"> 2009 roku został przygotowany „Plan Wspierania </w:t>
      </w:r>
      <w:r w:rsidR="00B04862" w:rsidRPr="005F01CE">
        <w:rPr>
          <w:rFonts w:cs="Arial"/>
          <w:szCs w:val="20"/>
        </w:rPr>
        <w:t>Klastrów</w:t>
      </w:r>
      <w:r w:rsidRPr="005F01CE">
        <w:rPr>
          <w:rFonts w:cs="Arial"/>
          <w:szCs w:val="20"/>
        </w:rPr>
        <w:t xml:space="preserve"> w </w:t>
      </w:r>
      <w:r w:rsidR="00B04862" w:rsidRPr="005F01CE">
        <w:rPr>
          <w:rFonts w:cs="Arial"/>
          <w:szCs w:val="20"/>
        </w:rPr>
        <w:t>Województwie</w:t>
      </w:r>
      <w:r w:rsidRPr="005F01CE">
        <w:rPr>
          <w:rFonts w:cs="Arial"/>
          <w:szCs w:val="20"/>
        </w:rPr>
        <w:t xml:space="preserve"> Małopolskim” w celu stworzenia </w:t>
      </w:r>
      <w:r w:rsidR="00B04862" w:rsidRPr="005F01CE">
        <w:rPr>
          <w:rFonts w:cs="Arial"/>
          <w:szCs w:val="20"/>
        </w:rPr>
        <w:t>spójnego</w:t>
      </w:r>
      <w:r w:rsidRPr="005F01CE">
        <w:rPr>
          <w:rFonts w:cs="Arial"/>
          <w:szCs w:val="20"/>
        </w:rPr>
        <w:t xml:space="preserve"> systemu wsparcia </w:t>
      </w:r>
      <w:r w:rsidR="00B04862" w:rsidRPr="005F01CE">
        <w:rPr>
          <w:rFonts w:cs="Arial"/>
          <w:szCs w:val="20"/>
        </w:rPr>
        <w:t>klastrów</w:t>
      </w:r>
      <w:r w:rsidRPr="005F01CE">
        <w:rPr>
          <w:rFonts w:cs="Arial"/>
          <w:szCs w:val="20"/>
        </w:rPr>
        <w:t xml:space="preserve"> w tym regionie. Plan ten </w:t>
      </w:r>
      <w:r w:rsidR="00B04862" w:rsidRPr="005F01CE">
        <w:rPr>
          <w:rFonts w:cs="Arial"/>
          <w:szCs w:val="20"/>
        </w:rPr>
        <w:t>mieścił</w:t>
      </w:r>
      <w:r w:rsidRPr="005F01CE">
        <w:rPr>
          <w:rFonts w:cs="Arial"/>
          <w:szCs w:val="20"/>
        </w:rPr>
        <w:t xml:space="preserve"> </w:t>
      </w:r>
      <w:r w:rsidR="00B04862" w:rsidRPr="005F01CE">
        <w:rPr>
          <w:rFonts w:cs="Arial"/>
          <w:szCs w:val="20"/>
        </w:rPr>
        <w:t>się</w:t>
      </w:r>
      <w:r w:rsidRPr="005F01CE">
        <w:rPr>
          <w:rFonts w:cs="Arial"/>
          <w:szCs w:val="20"/>
        </w:rPr>
        <w:t xml:space="preserve">̨ w szerszym </w:t>
      </w:r>
      <w:r w:rsidR="00B04862" w:rsidRPr="005F01CE">
        <w:rPr>
          <w:rFonts w:cs="Arial"/>
          <w:szCs w:val="20"/>
        </w:rPr>
        <w:t>kontekście</w:t>
      </w:r>
      <w:r w:rsidRPr="005F01CE">
        <w:rPr>
          <w:rFonts w:cs="Arial"/>
          <w:szCs w:val="20"/>
        </w:rPr>
        <w:t xml:space="preserve"> polityki rozwoju gospodarczego regionu i wspierał realizację najważniejszych założeń </w:t>
      </w:r>
      <w:r w:rsidR="005D6F93">
        <w:rPr>
          <w:rFonts w:cs="Arial"/>
          <w:szCs w:val="20"/>
        </w:rPr>
        <w:t>„</w:t>
      </w:r>
      <w:r w:rsidRPr="005F01CE">
        <w:rPr>
          <w:rFonts w:cs="Arial"/>
          <w:szCs w:val="20"/>
        </w:rPr>
        <w:t xml:space="preserve">Strategii Rozwoju </w:t>
      </w:r>
      <w:r w:rsidR="00B04862" w:rsidRPr="005F01CE">
        <w:rPr>
          <w:rFonts w:cs="Arial"/>
          <w:szCs w:val="20"/>
        </w:rPr>
        <w:t>Województwa</w:t>
      </w:r>
      <w:r w:rsidRPr="005F01CE">
        <w:rPr>
          <w:rFonts w:cs="Arial"/>
          <w:szCs w:val="20"/>
        </w:rPr>
        <w:t xml:space="preserve"> Małopolskiego </w:t>
      </w:r>
      <w:r w:rsidRPr="005F01CE">
        <w:rPr>
          <w:rFonts w:cs="Arial"/>
          <w:szCs w:val="20"/>
        </w:rPr>
        <w:lastRenderedPageBreak/>
        <w:t>na lata 2007</w:t>
      </w:r>
      <w:r w:rsidR="00713FA3">
        <w:rPr>
          <w:rFonts w:cs="Arial"/>
          <w:szCs w:val="20"/>
        </w:rPr>
        <w:t>-</w:t>
      </w:r>
      <w:r w:rsidRPr="005F01CE">
        <w:rPr>
          <w:rFonts w:cs="Arial"/>
          <w:szCs w:val="20"/>
        </w:rPr>
        <w:t>2013</w:t>
      </w:r>
      <w:r w:rsidR="005D6F93">
        <w:rPr>
          <w:rFonts w:cs="Arial"/>
          <w:szCs w:val="20"/>
        </w:rPr>
        <w:t>”</w:t>
      </w:r>
      <w:r w:rsidRPr="005F01CE">
        <w:rPr>
          <w:rFonts w:cs="Arial"/>
          <w:szCs w:val="20"/>
        </w:rPr>
        <w:t xml:space="preserve"> oraz </w:t>
      </w:r>
      <w:r w:rsidR="005D6F93">
        <w:rPr>
          <w:rFonts w:cs="Arial"/>
          <w:szCs w:val="20"/>
        </w:rPr>
        <w:t>„</w:t>
      </w:r>
      <w:r w:rsidRPr="005F01CE">
        <w:rPr>
          <w:rFonts w:cs="Arial"/>
          <w:szCs w:val="20"/>
        </w:rPr>
        <w:t xml:space="preserve">Regionalnej Strategii Innowacji </w:t>
      </w:r>
      <w:r w:rsidR="00B04862" w:rsidRPr="005F01CE">
        <w:rPr>
          <w:rFonts w:cs="Arial"/>
          <w:szCs w:val="20"/>
        </w:rPr>
        <w:t>Województwa</w:t>
      </w:r>
      <w:r w:rsidRPr="005F01CE">
        <w:rPr>
          <w:rFonts w:cs="Arial"/>
          <w:szCs w:val="20"/>
        </w:rPr>
        <w:t xml:space="preserve"> Małopolskiego 2008</w:t>
      </w:r>
      <w:r w:rsidR="00713FA3">
        <w:rPr>
          <w:rFonts w:cs="Arial"/>
          <w:szCs w:val="20"/>
        </w:rPr>
        <w:t>-</w:t>
      </w:r>
      <w:r w:rsidRPr="005F01CE">
        <w:rPr>
          <w:rFonts w:cs="Arial"/>
          <w:szCs w:val="20"/>
        </w:rPr>
        <w:t>2013</w:t>
      </w:r>
      <w:r w:rsidR="005D6F93">
        <w:rPr>
          <w:rFonts w:cs="Arial"/>
          <w:szCs w:val="20"/>
        </w:rPr>
        <w:t>”</w:t>
      </w:r>
      <w:r w:rsidRPr="005F01CE">
        <w:rPr>
          <w:rFonts w:cs="Arial"/>
          <w:szCs w:val="20"/>
        </w:rPr>
        <w:t>.</w:t>
      </w:r>
    </w:p>
    <w:p w14:paraId="3F717F2E" w14:textId="0A17D3F8" w:rsidR="009C70C6" w:rsidRDefault="001E1D92" w:rsidP="00CA7BB5">
      <w:pPr>
        <w:spacing w:after="60"/>
        <w:jc w:val="both"/>
        <w:rPr>
          <w:rFonts w:cs="Arial"/>
          <w:szCs w:val="20"/>
        </w:rPr>
      </w:pPr>
      <w:r w:rsidRPr="005F01CE">
        <w:rPr>
          <w:rFonts w:cs="Arial"/>
          <w:szCs w:val="20"/>
        </w:rPr>
        <w:t xml:space="preserve">Dodatkowo, w województwie małopolskim klastry </w:t>
      </w:r>
      <w:r w:rsidR="00B04862" w:rsidRPr="005F01CE">
        <w:rPr>
          <w:rFonts w:cs="Arial"/>
          <w:szCs w:val="20"/>
        </w:rPr>
        <w:t>są</w:t>
      </w:r>
      <w:r w:rsidRPr="005F01CE">
        <w:rPr>
          <w:rFonts w:cs="Arial"/>
          <w:szCs w:val="20"/>
        </w:rPr>
        <w:t>̨ od lat członk</w:t>
      </w:r>
      <w:r w:rsidR="00832617">
        <w:rPr>
          <w:rFonts w:cs="Arial"/>
          <w:szCs w:val="20"/>
        </w:rPr>
        <w:t>ami</w:t>
      </w:r>
      <w:r w:rsidRPr="005F01CE">
        <w:rPr>
          <w:rFonts w:cs="Arial"/>
          <w:szCs w:val="20"/>
        </w:rPr>
        <w:t xml:space="preserve"> Grup Roboczych do spraw inteligentnych specjalizacji, a przedstawiciel Forum Klastrów Małopolski jest członkiem Małopolskiej Rady Innowacji</w:t>
      </w:r>
      <w:r w:rsidRPr="009C70C6">
        <w:rPr>
          <w:rFonts w:cs="Arial"/>
          <w:szCs w:val="20"/>
          <w:vertAlign w:val="superscript"/>
        </w:rPr>
        <w:footnoteReference w:id="94"/>
      </w:r>
      <w:r w:rsidRPr="005F01CE">
        <w:rPr>
          <w:rFonts w:cs="Arial"/>
          <w:szCs w:val="20"/>
        </w:rPr>
        <w:t>. Ponadto współpraca z klastrami realizowana jest na innych polach, tj. np. promocji specjalizacji poprzez wspólne tworzenie wydarzeń takich jak Małopolski Festiwal Innowacji</w:t>
      </w:r>
      <w:r w:rsidRPr="009C70C6">
        <w:rPr>
          <w:rFonts w:cs="Arial"/>
          <w:szCs w:val="20"/>
          <w:vertAlign w:val="superscript"/>
        </w:rPr>
        <w:footnoteReference w:id="95"/>
      </w:r>
      <w:r w:rsidR="009C70C6">
        <w:rPr>
          <w:rFonts w:cs="Arial"/>
          <w:szCs w:val="20"/>
        </w:rPr>
        <w:t xml:space="preserve">. </w:t>
      </w:r>
    </w:p>
    <w:p w14:paraId="2E89EDA5" w14:textId="47E4E873" w:rsidR="001E1D92" w:rsidRPr="005F01CE" w:rsidRDefault="001E1D92" w:rsidP="00CA7BB5">
      <w:pPr>
        <w:spacing w:after="60"/>
        <w:jc w:val="both"/>
        <w:rPr>
          <w:rFonts w:cs="Arial"/>
          <w:szCs w:val="20"/>
        </w:rPr>
      </w:pPr>
      <w:r w:rsidRPr="005F01CE">
        <w:rPr>
          <w:rFonts w:cs="Arial"/>
          <w:szCs w:val="20"/>
        </w:rPr>
        <w:t xml:space="preserve">Małopolska jest także jednym z 10 inicjatorów Inicjatywy Awangarda (ang. </w:t>
      </w:r>
      <w:proofErr w:type="spellStart"/>
      <w:r w:rsidRPr="009C70C6">
        <w:rPr>
          <w:rFonts w:cs="Arial"/>
          <w:i/>
          <w:szCs w:val="20"/>
        </w:rPr>
        <w:t>Vanguard</w:t>
      </w:r>
      <w:proofErr w:type="spellEnd"/>
      <w:r w:rsidRPr="009C70C6">
        <w:rPr>
          <w:rFonts w:cs="Arial"/>
          <w:i/>
          <w:szCs w:val="20"/>
        </w:rPr>
        <w:t xml:space="preserve"> </w:t>
      </w:r>
      <w:proofErr w:type="spellStart"/>
      <w:r w:rsidRPr="009C70C6">
        <w:rPr>
          <w:rFonts w:cs="Arial"/>
          <w:i/>
          <w:szCs w:val="20"/>
        </w:rPr>
        <w:t>Initiative</w:t>
      </w:r>
      <w:proofErr w:type="spellEnd"/>
      <w:r w:rsidRPr="005F01CE">
        <w:rPr>
          <w:rFonts w:cs="Arial"/>
          <w:szCs w:val="20"/>
        </w:rPr>
        <w:t xml:space="preserve">), a zarazem jedynym regionem z Polski w </w:t>
      </w:r>
      <w:r w:rsidR="00832617">
        <w:rPr>
          <w:rFonts w:cs="Arial"/>
          <w:szCs w:val="20"/>
        </w:rPr>
        <w:t>I</w:t>
      </w:r>
      <w:r w:rsidRPr="005F01CE">
        <w:rPr>
          <w:rFonts w:cs="Arial"/>
          <w:szCs w:val="20"/>
        </w:rPr>
        <w:t>nicjatywie i pierwszym z Europy Środkowo-Wschodniej. Stowarzyszenie Inicjatywa Awangarda</w:t>
      </w:r>
      <w:r w:rsidR="00832617">
        <w:rPr>
          <w:rFonts w:cs="Arial"/>
          <w:szCs w:val="20"/>
        </w:rPr>
        <w:t xml:space="preserve"> (IA)</w:t>
      </w:r>
      <w:r w:rsidRPr="005F01CE">
        <w:rPr>
          <w:rFonts w:cs="Arial"/>
          <w:szCs w:val="20"/>
        </w:rPr>
        <w:t xml:space="preserve"> jest polityczną inicjatywą przywódców 34 wysoko rozwiniętych i innowacyjnych regionów </w:t>
      </w:r>
      <w:r w:rsidR="002860DF">
        <w:rPr>
          <w:rFonts w:cs="Arial"/>
          <w:szCs w:val="20"/>
        </w:rPr>
        <w:t>U</w:t>
      </w:r>
      <w:r w:rsidR="00713FA3">
        <w:rPr>
          <w:rFonts w:cs="Arial"/>
          <w:szCs w:val="20"/>
        </w:rPr>
        <w:t xml:space="preserve">nii </w:t>
      </w:r>
      <w:r w:rsidR="002860DF">
        <w:rPr>
          <w:rFonts w:cs="Arial"/>
          <w:szCs w:val="20"/>
        </w:rPr>
        <w:t>E</w:t>
      </w:r>
      <w:r w:rsidR="00713FA3">
        <w:rPr>
          <w:rFonts w:cs="Arial"/>
          <w:szCs w:val="20"/>
        </w:rPr>
        <w:t>uropejskiej</w:t>
      </w:r>
      <w:r w:rsidRPr="005F01CE">
        <w:rPr>
          <w:rFonts w:cs="Arial"/>
          <w:szCs w:val="20"/>
        </w:rPr>
        <w:t xml:space="preserve">, które od 2013 roku nadają ton i wyznaczają kierunki rozwoju i wzrostu gospodarczego UE. Cel działania: wsparcie odrodzenia przemysłu w </w:t>
      </w:r>
      <w:r w:rsidR="002860DF">
        <w:rPr>
          <w:rFonts w:cs="Arial"/>
          <w:szCs w:val="20"/>
        </w:rPr>
        <w:t>UE</w:t>
      </w:r>
      <w:r w:rsidRPr="005F01CE">
        <w:rPr>
          <w:rFonts w:cs="Arial"/>
          <w:szCs w:val="20"/>
        </w:rPr>
        <w:t xml:space="preserve"> dzięki współpracy gospodarczej w obszarach inteligentnych specjalizacji. Inicjatywa zmierza do wzmocnienia przemysłu m.in. poprzez rozwój silnych klastrów, które będą współpracować ze sobą w obszarach inteligentnych specjalizacji, mimo że funkcjonują w różnych regionach i krajach UE. W praktyce </w:t>
      </w:r>
      <w:r w:rsidR="00832617">
        <w:rPr>
          <w:rFonts w:cs="Arial"/>
          <w:szCs w:val="20"/>
        </w:rPr>
        <w:t>IA</w:t>
      </w:r>
      <w:r w:rsidRPr="005F01CE">
        <w:rPr>
          <w:rFonts w:cs="Arial"/>
          <w:szCs w:val="20"/>
        </w:rPr>
        <w:t xml:space="preserve"> wspomaga przedsiębiorstwa i klastry w rozwoju technologii, znajdując</w:t>
      </w:r>
      <w:r w:rsidR="00832617">
        <w:rPr>
          <w:rFonts w:cs="Arial"/>
          <w:szCs w:val="20"/>
        </w:rPr>
        <w:t>e</w:t>
      </w:r>
      <w:r w:rsidRPr="005F01CE">
        <w:rPr>
          <w:rFonts w:cs="Arial"/>
          <w:szCs w:val="20"/>
        </w:rPr>
        <w:t xml:space="preserve"> się na niskich poziomach gotowości technologicznej (tzw. TRL – </w:t>
      </w:r>
      <w:r w:rsidRPr="00FC7E70">
        <w:rPr>
          <w:rFonts w:cs="Arial"/>
          <w:i/>
          <w:iCs/>
          <w:szCs w:val="20"/>
        </w:rPr>
        <w:t xml:space="preserve">Technology Readiness </w:t>
      </w:r>
      <w:proofErr w:type="spellStart"/>
      <w:r w:rsidRPr="00FC7E70">
        <w:rPr>
          <w:rFonts w:cs="Arial"/>
          <w:i/>
          <w:iCs/>
          <w:szCs w:val="20"/>
        </w:rPr>
        <w:t>Levels</w:t>
      </w:r>
      <w:proofErr w:type="spellEnd"/>
      <w:r w:rsidRPr="005F01CE">
        <w:rPr>
          <w:rFonts w:cs="Arial"/>
          <w:szCs w:val="20"/>
        </w:rPr>
        <w:t>), przetestowaniu tych technologii pod kątem możliwości praktycznych aplikacji, by w efekcie umożliwić ich wdrożenie</w:t>
      </w:r>
      <w:r w:rsidRPr="009C70C6">
        <w:rPr>
          <w:rFonts w:cs="Arial"/>
          <w:szCs w:val="20"/>
          <w:vertAlign w:val="superscript"/>
        </w:rPr>
        <w:footnoteReference w:id="96"/>
      </w:r>
      <w:r w:rsidRPr="005F01CE">
        <w:rPr>
          <w:rFonts w:cs="Arial"/>
          <w:szCs w:val="20"/>
        </w:rPr>
        <w:t>.</w:t>
      </w:r>
    </w:p>
    <w:p w14:paraId="03ADA58B" w14:textId="77777777" w:rsidR="00864E1B" w:rsidRPr="00D735C1" w:rsidRDefault="00864E1B" w:rsidP="00CA7BB5">
      <w:pPr>
        <w:spacing w:after="60"/>
        <w:ind w:firstLine="0"/>
        <w:jc w:val="both"/>
        <w:rPr>
          <w:rFonts w:cs="Arial"/>
          <w:sz w:val="10"/>
          <w:szCs w:val="10"/>
        </w:rPr>
      </w:pPr>
    </w:p>
    <w:p w14:paraId="0DCBC547" w14:textId="52E6FAD9" w:rsidR="001E1D92" w:rsidRDefault="001E1D92" w:rsidP="00CA7BB5">
      <w:pPr>
        <w:spacing w:after="60"/>
        <w:ind w:firstLine="0"/>
        <w:jc w:val="both"/>
        <w:rPr>
          <w:rFonts w:cs="Arial"/>
          <w:szCs w:val="20"/>
          <w:u w:val="single"/>
        </w:rPr>
      </w:pPr>
      <w:r w:rsidRPr="00864E1B">
        <w:rPr>
          <w:rFonts w:cs="Arial"/>
          <w:szCs w:val="20"/>
          <w:u w:val="single"/>
        </w:rPr>
        <w:t xml:space="preserve">Korzyści dla regionu i firm z uczestnictwa w </w:t>
      </w:r>
      <w:r w:rsidR="00864E1B">
        <w:rPr>
          <w:rFonts w:cs="Arial"/>
          <w:szCs w:val="20"/>
          <w:u w:val="single"/>
        </w:rPr>
        <w:t>IA</w:t>
      </w:r>
    </w:p>
    <w:p w14:paraId="02323C10" w14:textId="77777777" w:rsidR="00FC7E70" w:rsidRPr="00FC7E70" w:rsidRDefault="00FC7E70" w:rsidP="00FC7E70">
      <w:pPr>
        <w:spacing w:line="240" w:lineRule="auto"/>
        <w:ind w:firstLine="0"/>
        <w:jc w:val="both"/>
        <w:rPr>
          <w:rFonts w:cs="Arial"/>
          <w:sz w:val="10"/>
          <w:szCs w:val="10"/>
          <w:u w:val="single"/>
        </w:rPr>
      </w:pPr>
    </w:p>
    <w:p w14:paraId="5D5BF574" w14:textId="77777777" w:rsidR="001E1D92" w:rsidRPr="005F01CE" w:rsidRDefault="001E1D92" w:rsidP="00CA7BB5">
      <w:pPr>
        <w:spacing w:after="60"/>
        <w:ind w:firstLine="0"/>
        <w:jc w:val="both"/>
        <w:rPr>
          <w:rFonts w:cs="Arial"/>
          <w:szCs w:val="20"/>
        </w:rPr>
      </w:pPr>
      <w:r w:rsidRPr="005F01CE">
        <w:rPr>
          <w:rFonts w:cs="Arial"/>
          <w:szCs w:val="20"/>
        </w:rPr>
        <w:t>Korzyści dla Małopolski:</w:t>
      </w:r>
    </w:p>
    <w:p w14:paraId="2BE459FA" w14:textId="77777777" w:rsidR="001E1D92" w:rsidRPr="00B04862" w:rsidRDefault="001E1D92" w:rsidP="00FC7E70">
      <w:pPr>
        <w:pStyle w:val="Akapitzlist"/>
        <w:spacing w:after="60"/>
        <w:ind w:left="568" w:hanging="284"/>
        <w:contextualSpacing w:val="0"/>
        <w:jc w:val="both"/>
      </w:pPr>
      <w:r w:rsidRPr="00B04862">
        <w:t xml:space="preserve">wpływ na kształtowanie polityki oraz agendy UE – IA wyraża opinie na temat przyszłej polityki przemysłowej, programu Horyzont Europa, programu </w:t>
      </w:r>
      <w:proofErr w:type="spellStart"/>
      <w:r w:rsidRPr="00B04862">
        <w:t>Interreg</w:t>
      </w:r>
      <w:proofErr w:type="spellEnd"/>
      <w:r w:rsidRPr="00B04862">
        <w:t>, Polityki Spójności oraz wobec partnerstw publiczno-prywatnych;</w:t>
      </w:r>
    </w:p>
    <w:p w14:paraId="725CA8CE" w14:textId="2F475492" w:rsidR="001E1D92" w:rsidRPr="00B04862" w:rsidRDefault="001E1D92" w:rsidP="00FC7E70">
      <w:pPr>
        <w:pStyle w:val="Akapitzlist"/>
        <w:spacing w:after="60"/>
        <w:ind w:left="568" w:hanging="284"/>
        <w:contextualSpacing w:val="0"/>
        <w:jc w:val="both"/>
      </w:pPr>
      <w:r w:rsidRPr="00B04862">
        <w:t>wyznaczanie trendów międzyregionalnej współpracy w obszarze inteligentnych specjalizacji (</w:t>
      </w:r>
      <w:r w:rsidR="00FC7E70">
        <w:t>IA</w:t>
      </w:r>
      <w:r w:rsidRPr="00B04862">
        <w:t xml:space="preserve"> jest wskazywana przez Komisję Europejską, jako przykład wzorcowej współpracy międzyregionalnej w obszarach inteligentnych specjalizacji);</w:t>
      </w:r>
    </w:p>
    <w:p w14:paraId="67C4D0A2" w14:textId="77777777" w:rsidR="001E1D92" w:rsidRPr="00B04862" w:rsidRDefault="001E1D92" w:rsidP="00FC7E70">
      <w:pPr>
        <w:pStyle w:val="Akapitzlist"/>
        <w:spacing w:after="60"/>
        <w:ind w:left="568" w:hanging="284"/>
        <w:contextualSpacing w:val="0"/>
        <w:jc w:val="both"/>
      </w:pPr>
      <w:r w:rsidRPr="00B04862">
        <w:t>wpływ na kształtowanie polityki gospodarczej na poziomie Komisji Europejskiej;</w:t>
      </w:r>
    </w:p>
    <w:p w14:paraId="0484C2FA" w14:textId="0B3D5B28" w:rsidR="001E1D92" w:rsidRPr="00B04862" w:rsidRDefault="001E1D92" w:rsidP="00FC7E70">
      <w:pPr>
        <w:pStyle w:val="Akapitzlist"/>
        <w:spacing w:after="60"/>
        <w:ind w:left="568" w:hanging="284"/>
        <w:contextualSpacing w:val="0"/>
        <w:jc w:val="both"/>
      </w:pPr>
      <w:r w:rsidRPr="00B04862">
        <w:t>możliwość korzystania z doświadczeń regionów, które od dawna współpracując z K</w:t>
      </w:r>
      <w:r w:rsidR="00FD7884">
        <w:t xml:space="preserve">omisją </w:t>
      </w:r>
      <w:r w:rsidRPr="00B04862">
        <w:t>E</w:t>
      </w:r>
      <w:r w:rsidR="00FD7884">
        <w:t>uropejską</w:t>
      </w:r>
      <w:r w:rsidRPr="00B04862">
        <w:t xml:space="preserve"> wypracowały skuteczne strategie i sposoby realizacji ważnych dla nich działań;</w:t>
      </w:r>
    </w:p>
    <w:p w14:paraId="7438A86A" w14:textId="5E84330A" w:rsidR="001E1D92" w:rsidRDefault="001E1D92" w:rsidP="00FC7E70">
      <w:pPr>
        <w:pStyle w:val="Akapitzlist"/>
        <w:spacing w:after="60"/>
        <w:ind w:left="568" w:hanging="284"/>
        <w:contextualSpacing w:val="0"/>
        <w:jc w:val="both"/>
      </w:pPr>
      <w:r w:rsidRPr="00B04862">
        <w:t>prestiż – obecność Małopolski i jej podmiotów w gronie najbardziej innowacyjnych regionów, liderów w UE.</w:t>
      </w:r>
    </w:p>
    <w:p w14:paraId="10A6E3D9" w14:textId="77777777" w:rsidR="00F55BDD" w:rsidRPr="00F55BDD" w:rsidRDefault="00F55BDD" w:rsidP="00F55BDD">
      <w:pPr>
        <w:spacing w:line="240" w:lineRule="auto"/>
        <w:rPr>
          <w:sz w:val="10"/>
          <w:szCs w:val="10"/>
        </w:rPr>
      </w:pPr>
    </w:p>
    <w:p w14:paraId="3CA1E22B" w14:textId="77777777" w:rsidR="001E1D92" w:rsidRPr="005F01CE" w:rsidRDefault="001E1D92" w:rsidP="00CA7BB5">
      <w:pPr>
        <w:spacing w:after="60"/>
        <w:ind w:firstLine="0"/>
        <w:jc w:val="both"/>
        <w:rPr>
          <w:rFonts w:cs="Arial"/>
          <w:szCs w:val="20"/>
        </w:rPr>
      </w:pPr>
      <w:r w:rsidRPr="005F01CE">
        <w:rPr>
          <w:rFonts w:cs="Arial"/>
          <w:szCs w:val="20"/>
        </w:rPr>
        <w:t>Korzyści dla firm oraz klastrów z Małopolski:</w:t>
      </w:r>
    </w:p>
    <w:p w14:paraId="296E689C" w14:textId="77777777" w:rsidR="001E1D92" w:rsidRPr="00B04862" w:rsidRDefault="001E1D92" w:rsidP="00F55BDD">
      <w:pPr>
        <w:pStyle w:val="Akapitzlist"/>
        <w:spacing w:after="60"/>
        <w:ind w:left="714" w:hanging="357"/>
        <w:contextualSpacing w:val="0"/>
        <w:jc w:val="both"/>
      </w:pPr>
      <w:r w:rsidRPr="00B04862">
        <w:t>możliwość kooperacji małopolskich firm i klastrów w ramach Projektów Pilotażowych i Działań Demonstracyjnych Inicjatywy, w tym budowanie partnerstw umożliwiających korzystanie ze środków finansowych UE;</w:t>
      </w:r>
    </w:p>
    <w:p w14:paraId="0BAFEC1C" w14:textId="77777777" w:rsidR="001E1D92" w:rsidRPr="00B04862" w:rsidRDefault="001E1D92" w:rsidP="00F55BDD">
      <w:pPr>
        <w:pStyle w:val="Akapitzlist"/>
        <w:spacing w:after="60"/>
        <w:ind w:left="714" w:hanging="357"/>
        <w:contextualSpacing w:val="0"/>
        <w:jc w:val="both"/>
      </w:pPr>
      <w:r w:rsidRPr="00B04862">
        <w:lastRenderedPageBreak/>
        <w:t>możliwość obniżenia kosztów testowania i certyfikowania nowych technologii;</w:t>
      </w:r>
    </w:p>
    <w:p w14:paraId="7701B3ED" w14:textId="77777777" w:rsidR="001E1D92" w:rsidRPr="00B04862" w:rsidRDefault="001E1D92" w:rsidP="00F55BDD">
      <w:pPr>
        <w:pStyle w:val="Akapitzlist"/>
        <w:spacing w:after="60"/>
        <w:ind w:left="714" w:hanging="357"/>
        <w:contextualSpacing w:val="0"/>
        <w:jc w:val="both"/>
      </w:pPr>
      <w:r w:rsidRPr="00B04862">
        <w:t>udział w konferencjach, spotkaniach kojarzących partnerów w różnych krajach, mających na celu budowanie nowych paneuropejskich partnerstw;</w:t>
      </w:r>
    </w:p>
    <w:p w14:paraId="17608F6D" w14:textId="0FBF6E47" w:rsidR="001E1D92" w:rsidRPr="00B04862" w:rsidRDefault="001E1D92" w:rsidP="00F55BDD">
      <w:pPr>
        <w:pStyle w:val="Akapitzlist"/>
        <w:spacing w:after="60"/>
        <w:ind w:left="714" w:hanging="357"/>
        <w:contextualSpacing w:val="0"/>
        <w:jc w:val="both"/>
      </w:pPr>
      <w:r w:rsidRPr="00B04862">
        <w:t>dostęp do technologii i rozwiązań wypracowanych przez członków IA, którymi chcą się podzielić firmy i instytucje naukowe zaangażowane w poszczególne działania pilotażowe;</w:t>
      </w:r>
    </w:p>
    <w:p w14:paraId="6E6AF3AE" w14:textId="77777777" w:rsidR="001E1D92" w:rsidRPr="00B04862" w:rsidRDefault="001E1D92" w:rsidP="00F55BDD">
      <w:pPr>
        <w:pStyle w:val="Akapitzlist"/>
        <w:spacing w:after="60"/>
        <w:ind w:left="714" w:hanging="357"/>
        <w:contextualSpacing w:val="0"/>
        <w:jc w:val="both"/>
      </w:pPr>
      <w:r w:rsidRPr="00B04862">
        <w:t>promowanie i rozwijanie własnych technologii – jeśli np. jakaś małopolska technologia zostanie spopularyzowana, to firmy ją propagujące w pierwszej kolejności będą mogły na tym skorzystać, a co za tym idzie, powstaną nowe, paneuropejskie rynki zbytu;</w:t>
      </w:r>
    </w:p>
    <w:p w14:paraId="18134510" w14:textId="310511ED" w:rsidR="001E1D92" w:rsidRPr="00B04862" w:rsidRDefault="001E1D92" w:rsidP="00F55BDD">
      <w:pPr>
        <w:pStyle w:val="Akapitzlist"/>
        <w:spacing w:after="60"/>
        <w:ind w:left="714" w:hanging="357"/>
        <w:contextualSpacing w:val="0"/>
        <w:jc w:val="both"/>
      </w:pPr>
      <w:r w:rsidRPr="00B04862">
        <w:t>szansa na rozwój przemysłu w ramach silnych klastrów</w:t>
      </w:r>
      <w:r w:rsidR="00C16F1B">
        <w:t xml:space="preserve"> –</w:t>
      </w:r>
      <w:r w:rsidRPr="00B04862">
        <w:t xml:space="preserve"> IA działa na rzecz odrodzenia przemysłu i wzmacniania inteligentnych specjalizacji. Małopolska jest zainteresowana wzmacnianiem inteligentnych specjalizacji. Z kolei reindustrializacja to kierunek wspierany zarówno na poziomie UE (Komunikat K</w:t>
      </w:r>
      <w:r w:rsidR="00FD7884">
        <w:t xml:space="preserve">omisji </w:t>
      </w:r>
      <w:r w:rsidRPr="00B04862">
        <w:t>E</w:t>
      </w:r>
      <w:r w:rsidR="00FD7884">
        <w:t>uropejskiej</w:t>
      </w:r>
      <w:r w:rsidRPr="00B04862">
        <w:t xml:space="preserve"> „Działania na rzecz odrodzenia przemysłu europejskiego”), jak i na szczeblu krajowym (</w:t>
      </w:r>
      <w:r w:rsidR="00C16F1B">
        <w:t>„</w:t>
      </w:r>
      <w:r w:rsidRPr="00B04862">
        <w:t>Strategia na rzecz odpowiedzialnego rozwoju</w:t>
      </w:r>
      <w:r w:rsidR="00C16F1B">
        <w:t xml:space="preserve"> </w:t>
      </w:r>
      <w:r w:rsidR="00C16F1B">
        <w:rPr>
          <w:rStyle w:val="acopre"/>
        </w:rPr>
        <w:t>do roku 2020 (z perspektywą do 2030 r.)”</w:t>
      </w:r>
      <w:r w:rsidRPr="00B04862">
        <w:t>).</w:t>
      </w:r>
    </w:p>
    <w:p w14:paraId="364D2B30" w14:textId="2611E1BD" w:rsidR="001E1D92" w:rsidRPr="005F01CE" w:rsidRDefault="001E1D92" w:rsidP="00CA7BB5">
      <w:pPr>
        <w:spacing w:after="60"/>
        <w:jc w:val="both"/>
        <w:rPr>
          <w:rFonts w:cs="Arial"/>
          <w:szCs w:val="20"/>
        </w:rPr>
      </w:pPr>
      <w:r w:rsidRPr="005F01CE">
        <w:rPr>
          <w:rFonts w:cs="Arial"/>
          <w:szCs w:val="20"/>
        </w:rPr>
        <w:t xml:space="preserve">Województwo małopolskie chcąc w jak najszerszym zakresie wykorzystać swoje członkostwo w </w:t>
      </w:r>
      <w:r w:rsidR="000242A1">
        <w:rPr>
          <w:rFonts w:cs="Arial"/>
          <w:szCs w:val="20"/>
        </w:rPr>
        <w:t>IA</w:t>
      </w:r>
      <w:r w:rsidRPr="005F01CE">
        <w:rPr>
          <w:rFonts w:cs="Arial"/>
          <w:szCs w:val="20"/>
        </w:rPr>
        <w:t xml:space="preserve"> z korzyścią dla małopolskich przedsiębiorców i klastrów w 2020 roku już po raz trzeci zorganizowało otwarty konkurs ofert na realizację zadania publicznego „Międzynarodowa współpraca przemysłu w obszarach Inteligentnych Specjalizacji (Inicjatywa Awangarda)”. W 2020 r</w:t>
      </w:r>
      <w:r w:rsidR="00806F1A">
        <w:rPr>
          <w:rFonts w:cs="Arial"/>
          <w:szCs w:val="20"/>
        </w:rPr>
        <w:t>oku</w:t>
      </w:r>
      <w:r w:rsidRPr="005F01CE">
        <w:rPr>
          <w:rFonts w:cs="Arial"/>
          <w:szCs w:val="20"/>
        </w:rPr>
        <w:t xml:space="preserve"> na ten cel przeznaczone zostało 150 </w:t>
      </w:r>
      <w:r w:rsidR="00F55BDD">
        <w:rPr>
          <w:rFonts w:cs="Arial"/>
          <w:szCs w:val="20"/>
        </w:rPr>
        <w:t>tys.</w:t>
      </w:r>
      <w:r w:rsidRPr="005F01CE">
        <w:rPr>
          <w:rFonts w:cs="Arial"/>
          <w:szCs w:val="20"/>
        </w:rPr>
        <w:t xml:space="preserve"> zł z budżetu województwa. Dotychczasowe dwie edycje przyniosły wzrost zainteresowania przedstawicieli małopolskich przedsiębiorców i klastrów działania</w:t>
      </w:r>
      <w:r w:rsidR="007D35A5">
        <w:rPr>
          <w:rFonts w:cs="Arial"/>
          <w:szCs w:val="20"/>
        </w:rPr>
        <w:t>mi</w:t>
      </w:r>
      <w:r w:rsidRPr="005F01CE">
        <w:rPr>
          <w:rFonts w:cs="Arial"/>
          <w:szCs w:val="20"/>
        </w:rPr>
        <w:t xml:space="preserve"> prowadzon</w:t>
      </w:r>
      <w:r w:rsidR="007D35A5">
        <w:rPr>
          <w:rFonts w:cs="Arial"/>
          <w:szCs w:val="20"/>
        </w:rPr>
        <w:t>ymi</w:t>
      </w:r>
      <w:r w:rsidRPr="005F01CE">
        <w:rPr>
          <w:rFonts w:cs="Arial"/>
          <w:szCs w:val="20"/>
        </w:rPr>
        <w:t xml:space="preserve"> w ramach </w:t>
      </w:r>
      <w:r w:rsidR="000242A1">
        <w:rPr>
          <w:rFonts w:cs="Arial"/>
          <w:szCs w:val="20"/>
        </w:rPr>
        <w:t>IA</w:t>
      </w:r>
      <w:r w:rsidRPr="005F01CE">
        <w:rPr>
          <w:rFonts w:cs="Arial"/>
          <w:szCs w:val="20"/>
        </w:rPr>
        <w:t xml:space="preserve">. Dzięki zorganizowanym konkursom podmioty z </w:t>
      </w:r>
      <w:r w:rsidR="007D35A5">
        <w:rPr>
          <w:rFonts w:cs="Arial"/>
          <w:szCs w:val="20"/>
        </w:rPr>
        <w:t>M</w:t>
      </w:r>
      <w:r w:rsidRPr="005F01CE">
        <w:rPr>
          <w:rFonts w:cs="Arial"/>
          <w:szCs w:val="20"/>
        </w:rPr>
        <w:t xml:space="preserve">ałopolski nawiązały kontakty i relacje z europejskimi partnerami w obszarach druku 3D, </w:t>
      </w:r>
      <w:proofErr w:type="spellStart"/>
      <w:r w:rsidRPr="005F01CE">
        <w:rPr>
          <w:rFonts w:cs="Arial"/>
          <w:szCs w:val="20"/>
        </w:rPr>
        <w:t>biogospodarki</w:t>
      </w:r>
      <w:proofErr w:type="spellEnd"/>
      <w:r w:rsidRPr="005F01CE">
        <w:rPr>
          <w:rFonts w:cs="Arial"/>
          <w:szCs w:val="20"/>
        </w:rPr>
        <w:t xml:space="preserve"> oraz wydajnej i zrównoważonej produkcji. Ponadto, przygotowywany jest w regionie projekt działania demonstracyjnego związany z </w:t>
      </w:r>
      <w:proofErr w:type="spellStart"/>
      <w:r w:rsidRPr="005F01CE">
        <w:rPr>
          <w:rFonts w:cs="Arial"/>
          <w:szCs w:val="20"/>
        </w:rPr>
        <w:t>bioplastikiem</w:t>
      </w:r>
      <w:proofErr w:type="spellEnd"/>
      <w:r w:rsidRPr="005F01CE">
        <w:rPr>
          <w:rFonts w:cs="Arial"/>
          <w:szCs w:val="20"/>
        </w:rPr>
        <w:t>.</w:t>
      </w:r>
    </w:p>
    <w:p w14:paraId="497EA901" w14:textId="28C92A06" w:rsidR="001E1D92" w:rsidRPr="005F01CE" w:rsidRDefault="001E1D92" w:rsidP="00CA7BB5">
      <w:pPr>
        <w:spacing w:after="60"/>
        <w:jc w:val="both"/>
        <w:rPr>
          <w:rFonts w:cs="Arial"/>
          <w:szCs w:val="20"/>
        </w:rPr>
      </w:pPr>
      <w:r w:rsidRPr="005F01CE">
        <w:rPr>
          <w:rFonts w:cs="Arial"/>
          <w:szCs w:val="20"/>
        </w:rPr>
        <w:t>Warto podkreślić, że opisane działania odbywają się we współpracy z organizacją wspierającą lokaln</w:t>
      </w:r>
      <w:r w:rsidR="00113527">
        <w:rPr>
          <w:rFonts w:cs="Arial"/>
          <w:szCs w:val="20"/>
        </w:rPr>
        <w:t>ie rozwój inicjatyw klastrowych</w:t>
      </w:r>
      <w:r w:rsidRPr="005F01CE">
        <w:rPr>
          <w:rFonts w:cs="Arial"/>
          <w:szCs w:val="20"/>
        </w:rPr>
        <w:t xml:space="preserve"> </w:t>
      </w:r>
      <w:r w:rsidR="00113527">
        <w:rPr>
          <w:rFonts w:cs="Arial"/>
          <w:szCs w:val="20"/>
        </w:rPr>
        <w:t>–</w:t>
      </w:r>
      <w:r w:rsidRPr="005F01CE">
        <w:rPr>
          <w:rFonts w:cs="Arial"/>
          <w:szCs w:val="20"/>
        </w:rPr>
        <w:t xml:space="preserve"> </w:t>
      </w:r>
      <w:r w:rsidRPr="00F55BDD">
        <w:rPr>
          <w:rFonts w:cs="Arial"/>
          <w:szCs w:val="20"/>
        </w:rPr>
        <w:t>Forum Klastrów Małopolski</w:t>
      </w:r>
      <w:r w:rsidRPr="005F01CE">
        <w:rPr>
          <w:rFonts w:cs="Arial"/>
          <w:szCs w:val="20"/>
        </w:rPr>
        <w:t>. Jest to</w:t>
      </w:r>
      <w:r w:rsidR="006459E6">
        <w:rPr>
          <w:rFonts w:cs="Arial"/>
          <w:szCs w:val="20"/>
        </w:rPr>
        <w:t xml:space="preserve"> </w:t>
      </w:r>
      <w:r w:rsidRPr="005F01CE">
        <w:rPr>
          <w:rFonts w:cs="Arial"/>
          <w:szCs w:val="20"/>
        </w:rPr>
        <w:t>formalna, niezależna grupa konsultacyjna i</w:t>
      </w:r>
      <w:r w:rsidR="006459E6">
        <w:rPr>
          <w:rFonts w:cs="Arial"/>
          <w:szCs w:val="20"/>
        </w:rPr>
        <w:t xml:space="preserve"> </w:t>
      </w:r>
      <w:r w:rsidRPr="005F01CE">
        <w:rPr>
          <w:rFonts w:cs="Arial"/>
          <w:szCs w:val="20"/>
        </w:rPr>
        <w:t>opiniotwórcza, powołana z</w:t>
      </w:r>
      <w:r w:rsidR="006459E6">
        <w:rPr>
          <w:rFonts w:cs="Arial"/>
          <w:szCs w:val="20"/>
        </w:rPr>
        <w:t xml:space="preserve"> </w:t>
      </w:r>
      <w:r w:rsidRPr="005F01CE">
        <w:rPr>
          <w:rFonts w:cs="Arial"/>
          <w:szCs w:val="20"/>
        </w:rPr>
        <w:t>inicjatywy klastrów działających w</w:t>
      </w:r>
      <w:r w:rsidR="006459E6">
        <w:rPr>
          <w:rFonts w:cs="Arial"/>
          <w:szCs w:val="20"/>
        </w:rPr>
        <w:t xml:space="preserve"> </w:t>
      </w:r>
      <w:r w:rsidRPr="005F01CE">
        <w:rPr>
          <w:rFonts w:cs="Arial"/>
          <w:szCs w:val="20"/>
        </w:rPr>
        <w:t>Małopolsce. Forum aktywnie uczestniczy w</w:t>
      </w:r>
      <w:r w:rsidR="006459E6">
        <w:rPr>
          <w:rFonts w:cs="Arial"/>
          <w:szCs w:val="20"/>
        </w:rPr>
        <w:t xml:space="preserve"> </w:t>
      </w:r>
      <w:r w:rsidRPr="005F01CE">
        <w:rPr>
          <w:rFonts w:cs="Arial"/>
          <w:szCs w:val="20"/>
        </w:rPr>
        <w:t>tworzeniu i</w:t>
      </w:r>
      <w:r w:rsidR="006459E6">
        <w:rPr>
          <w:rFonts w:cs="Arial"/>
          <w:szCs w:val="20"/>
        </w:rPr>
        <w:t xml:space="preserve"> </w:t>
      </w:r>
      <w:r w:rsidRPr="005F01CE">
        <w:rPr>
          <w:rFonts w:cs="Arial"/>
          <w:szCs w:val="20"/>
        </w:rPr>
        <w:t>realizacji regionalnej polityki klastrowej i</w:t>
      </w:r>
      <w:r w:rsidR="006459E6">
        <w:rPr>
          <w:rFonts w:cs="Arial"/>
          <w:szCs w:val="20"/>
        </w:rPr>
        <w:t xml:space="preserve"> </w:t>
      </w:r>
      <w:r w:rsidRPr="005F01CE">
        <w:rPr>
          <w:rFonts w:cs="Arial"/>
          <w:szCs w:val="20"/>
        </w:rPr>
        <w:t>w</w:t>
      </w:r>
      <w:r w:rsidR="006459E6">
        <w:rPr>
          <w:rFonts w:cs="Arial"/>
          <w:szCs w:val="20"/>
        </w:rPr>
        <w:t xml:space="preserve"> </w:t>
      </w:r>
      <w:r w:rsidRPr="005F01CE">
        <w:rPr>
          <w:rFonts w:cs="Arial"/>
          <w:szCs w:val="20"/>
        </w:rPr>
        <w:t>ten sposób przyczynia się do</w:t>
      </w:r>
      <w:r w:rsidR="006459E6">
        <w:rPr>
          <w:rFonts w:cs="Arial"/>
          <w:szCs w:val="20"/>
        </w:rPr>
        <w:t xml:space="preserve"> </w:t>
      </w:r>
      <w:r w:rsidRPr="005F01CE">
        <w:rPr>
          <w:rFonts w:cs="Arial"/>
          <w:szCs w:val="20"/>
        </w:rPr>
        <w:t>zwiększenia oddziaływania klastrów na</w:t>
      </w:r>
      <w:r w:rsidR="006459E6">
        <w:rPr>
          <w:rFonts w:cs="Arial"/>
          <w:szCs w:val="20"/>
        </w:rPr>
        <w:t xml:space="preserve"> </w:t>
      </w:r>
      <w:r w:rsidRPr="005F01CE">
        <w:rPr>
          <w:rFonts w:cs="Arial"/>
          <w:szCs w:val="20"/>
        </w:rPr>
        <w:t>gospodarkę regionu. W 2016 roku Forum Klastrów Małopolski – pierwsza tego typu organizacja w</w:t>
      </w:r>
      <w:r w:rsidR="006459E6">
        <w:rPr>
          <w:rFonts w:cs="Arial"/>
          <w:szCs w:val="20"/>
        </w:rPr>
        <w:t xml:space="preserve"> </w:t>
      </w:r>
      <w:r w:rsidRPr="005F01CE">
        <w:rPr>
          <w:rFonts w:cs="Arial"/>
          <w:szCs w:val="20"/>
        </w:rPr>
        <w:t>Polsce zrzeszająca klastry z</w:t>
      </w:r>
      <w:r w:rsidR="006459E6">
        <w:rPr>
          <w:rFonts w:cs="Arial"/>
          <w:szCs w:val="20"/>
        </w:rPr>
        <w:t xml:space="preserve"> </w:t>
      </w:r>
      <w:r w:rsidRPr="005F01CE">
        <w:rPr>
          <w:rFonts w:cs="Arial"/>
          <w:szCs w:val="20"/>
        </w:rPr>
        <w:t xml:space="preserve">jednego regionu, została oficjalnie fundacją. Fundacja Forum Klastrów Małopolski powstała po ponad rocznej działalności Forum Klastrów Małopolski. Członkowie </w:t>
      </w:r>
      <w:r w:rsidR="000242A1">
        <w:rPr>
          <w:rFonts w:cs="Arial"/>
          <w:szCs w:val="20"/>
        </w:rPr>
        <w:t>F</w:t>
      </w:r>
      <w:r w:rsidRPr="005F01CE">
        <w:rPr>
          <w:rFonts w:cs="Arial"/>
          <w:szCs w:val="20"/>
        </w:rPr>
        <w:t xml:space="preserve">orum doszli do wniosku, że wszystkie klastry w Małopolsce borykają się z podobnymi kłopotami: z finansowaniem swoich inwestycji, z </w:t>
      </w:r>
      <w:r w:rsidR="00113527">
        <w:rPr>
          <w:rFonts w:cs="Arial"/>
          <w:szCs w:val="20"/>
        </w:rPr>
        <w:t xml:space="preserve">zewnętrzną promocją </w:t>
      </w:r>
      <w:r w:rsidRPr="005F01CE">
        <w:rPr>
          <w:rFonts w:cs="Arial"/>
          <w:szCs w:val="20"/>
        </w:rPr>
        <w:t>sieci współpracy, z brakiem zrozumienia wśród urzędników. Postanowili więc połączyć siły i spotykając się przez ponad rok wypracowali podstawy działalności w Urzędzie Marszałkowskim i w Urzędzie Miasta</w:t>
      </w:r>
      <w:r w:rsidR="00113527">
        <w:rPr>
          <w:rFonts w:cs="Arial"/>
          <w:szCs w:val="20"/>
        </w:rPr>
        <w:t xml:space="preserve"> Krakowa</w:t>
      </w:r>
      <w:r w:rsidRPr="005F01CE">
        <w:rPr>
          <w:rFonts w:cs="Arial"/>
          <w:szCs w:val="20"/>
        </w:rPr>
        <w:t>.</w:t>
      </w:r>
    </w:p>
    <w:p w14:paraId="1B2659AA" w14:textId="58B09A5E" w:rsidR="001E1D92" w:rsidRPr="005F01CE" w:rsidRDefault="001E1D92" w:rsidP="00CA7BB5">
      <w:pPr>
        <w:spacing w:after="60"/>
        <w:jc w:val="both"/>
        <w:rPr>
          <w:rFonts w:cs="Arial"/>
          <w:szCs w:val="20"/>
        </w:rPr>
      </w:pPr>
      <w:r w:rsidRPr="005F01CE">
        <w:rPr>
          <w:rFonts w:cs="Arial"/>
          <w:szCs w:val="20"/>
        </w:rPr>
        <w:t>Forum zrzesza klastry działające na</w:t>
      </w:r>
      <w:r w:rsidR="006459E6">
        <w:rPr>
          <w:rFonts w:cs="Arial"/>
          <w:szCs w:val="20"/>
        </w:rPr>
        <w:t xml:space="preserve"> </w:t>
      </w:r>
      <w:r w:rsidRPr="005F01CE">
        <w:rPr>
          <w:rFonts w:cs="Arial"/>
          <w:szCs w:val="20"/>
        </w:rPr>
        <w:t xml:space="preserve">terenie województwa małopolskiego oraz aktywnie uczestniczy w tworzeniu regionalnej polityki klastrowej i w promowaniu dobrych praktyk, </w:t>
      </w:r>
      <w:r w:rsidR="001F30E0">
        <w:rPr>
          <w:rFonts w:cs="Arial"/>
          <w:szCs w:val="20"/>
        </w:rPr>
        <w:t>m.in.</w:t>
      </w:r>
      <w:r w:rsidRPr="005F01CE">
        <w:rPr>
          <w:rFonts w:cs="Arial"/>
          <w:szCs w:val="20"/>
        </w:rPr>
        <w:t xml:space="preserve"> poprzez systematyczną weryfikacj</w:t>
      </w:r>
      <w:r w:rsidR="00F55BDD">
        <w:rPr>
          <w:rFonts w:cs="Arial"/>
          <w:szCs w:val="20"/>
        </w:rPr>
        <w:t>ę</w:t>
      </w:r>
      <w:r w:rsidRPr="005F01CE">
        <w:rPr>
          <w:rFonts w:cs="Arial"/>
          <w:szCs w:val="20"/>
        </w:rPr>
        <w:t xml:space="preserve"> wszystkich inicjatyw podejmowanych przez klastry. Fundacja czynnie reprezentuje swoich członków uczestnicząc we wszelkich wydarzeniach związanych z promowaniem ich działań, polityki i interesów. </w:t>
      </w:r>
      <w:r w:rsidR="00F55BDD">
        <w:rPr>
          <w:rFonts w:cs="Arial"/>
          <w:szCs w:val="20"/>
        </w:rPr>
        <w:t>Jej g</w:t>
      </w:r>
      <w:r w:rsidRPr="005F01CE">
        <w:rPr>
          <w:rFonts w:cs="Arial"/>
          <w:szCs w:val="20"/>
        </w:rPr>
        <w:t>łówne cele to:</w:t>
      </w:r>
    </w:p>
    <w:p w14:paraId="294AA17B" w14:textId="601E23DF" w:rsidR="001E1D92" w:rsidRPr="005F01CE" w:rsidRDefault="00C15C91" w:rsidP="00C51E11">
      <w:pPr>
        <w:pStyle w:val="Akapitzlist"/>
        <w:spacing w:after="60"/>
        <w:ind w:left="568" w:hanging="284"/>
        <w:contextualSpacing w:val="0"/>
        <w:jc w:val="both"/>
      </w:pPr>
      <w:r>
        <w:lastRenderedPageBreak/>
        <w:t>r</w:t>
      </w:r>
      <w:r w:rsidR="001E1D92" w:rsidRPr="005F01CE">
        <w:t>ozwijanie innowacyjności i przedsiębiorczości poprzez interdyscyplinarną i międzysektorową współpracę, w tym poprzez działania w ramach wspólnych projektów</w:t>
      </w:r>
      <w:r>
        <w:t>;</w:t>
      </w:r>
      <w:r w:rsidR="001E1D92" w:rsidRPr="005F01CE">
        <w:t xml:space="preserve"> </w:t>
      </w:r>
    </w:p>
    <w:p w14:paraId="2F21B38B" w14:textId="336129B3" w:rsidR="001E1D92" w:rsidRPr="005F01CE" w:rsidRDefault="00C15C91" w:rsidP="00C51E11">
      <w:pPr>
        <w:pStyle w:val="Akapitzlist"/>
        <w:spacing w:after="60"/>
        <w:ind w:left="568" w:hanging="284"/>
        <w:contextualSpacing w:val="0"/>
        <w:jc w:val="both"/>
      </w:pPr>
      <w:r>
        <w:t>w</w:t>
      </w:r>
      <w:r w:rsidR="001E1D92" w:rsidRPr="005F01CE">
        <w:t>spółpraca i koordynowanie działań w celu lepszego, zgodnego z interesami klastrów wykorzystywania dostępnych zasobów i funduszy dedykowanych rozwojowi przedsiębiorczości i innowacyjności</w:t>
      </w:r>
      <w:r>
        <w:t>;</w:t>
      </w:r>
      <w:r w:rsidR="001E1D92" w:rsidRPr="005F01CE">
        <w:t xml:space="preserve"> </w:t>
      </w:r>
    </w:p>
    <w:p w14:paraId="3AF19664" w14:textId="32B1DABA" w:rsidR="001E1D92" w:rsidRPr="005F01CE" w:rsidRDefault="00C15C91" w:rsidP="00C51E11">
      <w:pPr>
        <w:pStyle w:val="Akapitzlist"/>
        <w:spacing w:after="60"/>
        <w:ind w:left="568" w:hanging="284"/>
        <w:contextualSpacing w:val="0"/>
        <w:jc w:val="both"/>
      </w:pPr>
      <w:r>
        <w:t>p</w:t>
      </w:r>
      <w:r w:rsidR="001E1D92" w:rsidRPr="005F01CE">
        <w:t xml:space="preserve">odnoszenie jakości zarządzania klastrami oraz systematyczna weryfikacja inicjatyw klastrowych poprzez </w:t>
      </w:r>
      <w:proofErr w:type="spellStart"/>
      <w:r w:rsidR="001E1D92" w:rsidRPr="005F01CE">
        <w:t>benchmarking</w:t>
      </w:r>
      <w:proofErr w:type="spellEnd"/>
      <w:r w:rsidR="001E1D92" w:rsidRPr="005F01CE">
        <w:t>, certyfikację i promowanie dobrych praktyk</w:t>
      </w:r>
      <w:r>
        <w:t>;</w:t>
      </w:r>
      <w:r w:rsidR="001E1D92" w:rsidRPr="005F01CE">
        <w:t xml:space="preserve"> </w:t>
      </w:r>
    </w:p>
    <w:p w14:paraId="61234B53" w14:textId="03723BA9" w:rsidR="001E1D92" w:rsidRPr="005F01CE" w:rsidRDefault="00C15C91" w:rsidP="00C51E11">
      <w:pPr>
        <w:pStyle w:val="Akapitzlist"/>
        <w:spacing w:after="60"/>
        <w:ind w:left="568" w:hanging="284"/>
        <w:contextualSpacing w:val="0"/>
        <w:jc w:val="both"/>
      </w:pPr>
      <w:r>
        <w:t>i</w:t>
      </w:r>
      <w:r w:rsidR="001E1D92" w:rsidRPr="005F01CE">
        <w:t>ntegrowanie i koordynowanie działań w ramach regionalnej strategii innowacyjności, w tym wspólne realizowanie założeń i celów odnoszących się do "Inteligentnych specjalizacji" regionu</w:t>
      </w:r>
      <w:r>
        <w:t>;</w:t>
      </w:r>
      <w:r w:rsidR="001E1D92" w:rsidRPr="005F01CE">
        <w:t xml:space="preserve"> </w:t>
      </w:r>
    </w:p>
    <w:p w14:paraId="220D968E" w14:textId="056D5C76" w:rsidR="001E1D92" w:rsidRPr="005F01CE" w:rsidRDefault="00C15C91" w:rsidP="00C51E11">
      <w:pPr>
        <w:pStyle w:val="Akapitzlist"/>
        <w:spacing w:after="60"/>
        <w:ind w:left="568" w:hanging="284"/>
        <w:contextualSpacing w:val="0"/>
        <w:jc w:val="both"/>
      </w:pPr>
      <w:r>
        <w:t>i</w:t>
      </w:r>
      <w:r w:rsidR="001E1D92" w:rsidRPr="005F01CE">
        <w:t>nicjowanie i wspieranie działań w sferze regionalnej gospodarki zgodnie z zasadami trwałego i zrównoważonego rozwoju</w:t>
      </w:r>
      <w:r>
        <w:t>;</w:t>
      </w:r>
    </w:p>
    <w:p w14:paraId="7E559289" w14:textId="3F47138A" w:rsidR="001E1D92" w:rsidRPr="005F01CE" w:rsidRDefault="00C15C91" w:rsidP="00C51E11">
      <w:pPr>
        <w:pStyle w:val="Akapitzlist"/>
        <w:spacing w:after="60"/>
        <w:ind w:left="568" w:hanging="284"/>
        <w:contextualSpacing w:val="0"/>
        <w:jc w:val="both"/>
      </w:pPr>
      <w:r>
        <w:t>w</w:t>
      </w:r>
      <w:r w:rsidR="001E1D92" w:rsidRPr="005F01CE">
        <w:t>spomaganie rozpowszechniania wiedzy z zakresu działalności klastrów</w:t>
      </w:r>
      <w:r>
        <w:t>;</w:t>
      </w:r>
      <w:r w:rsidR="001E1D92" w:rsidRPr="005F01CE">
        <w:t xml:space="preserve"> </w:t>
      </w:r>
    </w:p>
    <w:p w14:paraId="33E38084" w14:textId="58144C79" w:rsidR="001E1D92" w:rsidRPr="005F01CE" w:rsidRDefault="00C15C91" w:rsidP="00C51E11">
      <w:pPr>
        <w:pStyle w:val="Akapitzlist"/>
        <w:spacing w:after="60"/>
        <w:ind w:left="568" w:hanging="284"/>
        <w:contextualSpacing w:val="0"/>
        <w:jc w:val="both"/>
      </w:pPr>
      <w:r>
        <w:t>w</w:t>
      </w:r>
      <w:r w:rsidR="001E1D92" w:rsidRPr="005F01CE">
        <w:t>spieranie działalności naukowej i komercjalizacji opracowanych na uczelniach wyższych rozwiązań</w:t>
      </w:r>
      <w:r>
        <w:t>;</w:t>
      </w:r>
    </w:p>
    <w:p w14:paraId="39C60D6A" w14:textId="66FF3BAD" w:rsidR="001E1D92" w:rsidRPr="005F01CE" w:rsidRDefault="00C15C91" w:rsidP="00C51E11">
      <w:pPr>
        <w:pStyle w:val="Akapitzlist"/>
        <w:spacing w:after="60"/>
        <w:ind w:left="568" w:hanging="284"/>
        <w:contextualSpacing w:val="0"/>
        <w:jc w:val="both"/>
      </w:pPr>
      <w:r>
        <w:t>i</w:t>
      </w:r>
      <w:r w:rsidR="001E1D92" w:rsidRPr="005F01CE">
        <w:t>nicjowanie i prowadzenie dialogu pomiędzy uczestnikami regionalnych i ponadregionalnych struktur gospodarczych.</w:t>
      </w:r>
    </w:p>
    <w:p w14:paraId="7DFD5D97" w14:textId="621DD658" w:rsidR="001E1D92" w:rsidRPr="00F714B3" w:rsidRDefault="001E1D92" w:rsidP="00CA7BB5">
      <w:pPr>
        <w:spacing w:after="60"/>
        <w:jc w:val="both"/>
        <w:rPr>
          <w:rFonts w:cs="Arial"/>
          <w:szCs w:val="20"/>
        </w:rPr>
      </w:pPr>
      <w:r w:rsidRPr="005F01CE">
        <w:rPr>
          <w:rFonts w:cs="Arial"/>
          <w:szCs w:val="20"/>
        </w:rPr>
        <w:t xml:space="preserve">Nieoficjalnym celem </w:t>
      </w:r>
      <w:r w:rsidR="00FB0C07">
        <w:rPr>
          <w:rFonts w:cs="Arial"/>
          <w:szCs w:val="20"/>
        </w:rPr>
        <w:t>F</w:t>
      </w:r>
      <w:r w:rsidRPr="005F01CE">
        <w:rPr>
          <w:rFonts w:cs="Arial"/>
          <w:szCs w:val="20"/>
        </w:rPr>
        <w:t xml:space="preserve">undacji jest również wspólne lobbowanie na rzecz polityki klastrowej </w:t>
      </w:r>
      <w:r w:rsidR="00113527">
        <w:rPr>
          <w:rFonts w:cs="Arial"/>
          <w:szCs w:val="20"/>
        </w:rPr>
        <w:t>na szczeblu regionalnym i krajowym</w:t>
      </w:r>
      <w:r w:rsidRPr="005F01CE">
        <w:rPr>
          <w:rFonts w:cs="Arial"/>
          <w:szCs w:val="20"/>
        </w:rPr>
        <w:t xml:space="preserve">. Zdaniem członków forum, samorządowcy i urzędnicy wspierali klastry dopóki dostępne były na ten cel pieniądze z UE, a gdy się skończyły pomoc </w:t>
      </w:r>
      <w:r w:rsidR="00A1383C">
        <w:rPr>
          <w:rFonts w:cs="Arial"/>
          <w:szCs w:val="20"/>
        </w:rPr>
        <w:t>„</w:t>
      </w:r>
      <w:r w:rsidRPr="005F01CE">
        <w:rPr>
          <w:rFonts w:cs="Arial"/>
          <w:szCs w:val="20"/>
        </w:rPr>
        <w:t>zamarła</w:t>
      </w:r>
      <w:r w:rsidR="00A1383C">
        <w:rPr>
          <w:rFonts w:cs="Arial"/>
          <w:szCs w:val="20"/>
        </w:rPr>
        <w:t>”</w:t>
      </w:r>
      <w:r w:rsidRPr="005F01CE">
        <w:rPr>
          <w:rFonts w:cs="Arial"/>
          <w:szCs w:val="20"/>
        </w:rPr>
        <w:t xml:space="preserve">. </w:t>
      </w:r>
      <w:r w:rsidRPr="002A2466">
        <w:rPr>
          <w:rFonts w:cs="Arial"/>
          <w:szCs w:val="20"/>
        </w:rPr>
        <w:t xml:space="preserve">W </w:t>
      </w:r>
      <w:r w:rsidR="007D35A5">
        <w:rPr>
          <w:rFonts w:cs="Arial"/>
          <w:szCs w:val="20"/>
        </w:rPr>
        <w:t>M</w:t>
      </w:r>
      <w:r w:rsidRPr="002A2466">
        <w:rPr>
          <w:rFonts w:cs="Arial"/>
          <w:szCs w:val="20"/>
        </w:rPr>
        <w:t xml:space="preserve">ałopolskim </w:t>
      </w:r>
      <w:r w:rsidR="007D35A5">
        <w:rPr>
          <w:rFonts w:cs="Arial"/>
          <w:szCs w:val="20"/>
        </w:rPr>
        <w:t>R</w:t>
      </w:r>
      <w:r w:rsidRPr="002A2466">
        <w:rPr>
          <w:rFonts w:cs="Arial"/>
          <w:szCs w:val="20"/>
        </w:rPr>
        <w:t xml:space="preserve">egionalnym </w:t>
      </w:r>
      <w:r w:rsidR="007D35A5">
        <w:rPr>
          <w:rFonts w:cs="Arial"/>
          <w:szCs w:val="20"/>
        </w:rPr>
        <w:t>P</w:t>
      </w:r>
      <w:r w:rsidRPr="002A2466">
        <w:rPr>
          <w:rFonts w:cs="Arial"/>
          <w:szCs w:val="20"/>
        </w:rPr>
        <w:t xml:space="preserve">rogramie </w:t>
      </w:r>
      <w:r w:rsidR="007D35A5">
        <w:rPr>
          <w:rFonts w:cs="Arial"/>
          <w:szCs w:val="20"/>
        </w:rPr>
        <w:t>O</w:t>
      </w:r>
      <w:r w:rsidRPr="002A2466">
        <w:rPr>
          <w:rFonts w:cs="Arial"/>
          <w:szCs w:val="20"/>
        </w:rPr>
        <w:t xml:space="preserve">peracyjnym przewidziano na wsparcie klastrów </w:t>
      </w:r>
      <w:r w:rsidR="002A2466" w:rsidRPr="002A2466">
        <w:rPr>
          <w:rFonts w:cs="Arial"/>
          <w:szCs w:val="20"/>
        </w:rPr>
        <w:t>10 mln zł</w:t>
      </w:r>
      <w:r w:rsidRPr="002A2466">
        <w:rPr>
          <w:rFonts w:cs="Arial"/>
          <w:szCs w:val="20"/>
        </w:rPr>
        <w:t xml:space="preserve"> do wykorzystani</w:t>
      </w:r>
      <w:r w:rsidR="007D35A5">
        <w:rPr>
          <w:rFonts w:cs="Arial"/>
          <w:szCs w:val="20"/>
        </w:rPr>
        <w:t>a</w:t>
      </w:r>
      <w:r w:rsidRPr="002A2466">
        <w:rPr>
          <w:rFonts w:cs="Arial"/>
          <w:szCs w:val="20"/>
        </w:rPr>
        <w:t xml:space="preserve"> w okresie 2014-2020</w:t>
      </w:r>
      <w:r w:rsidR="002A2466">
        <w:rPr>
          <w:rFonts w:cs="Arial"/>
          <w:szCs w:val="20"/>
        </w:rPr>
        <w:t xml:space="preserve"> (co zdaniem przedstawicieli </w:t>
      </w:r>
      <w:r w:rsidR="00F714B3">
        <w:rPr>
          <w:rFonts w:cs="Arial"/>
          <w:szCs w:val="20"/>
        </w:rPr>
        <w:t>F</w:t>
      </w:r>
      <w:r w:rsidR="002A2466">
        <w:rPr>
          <w:rFonts w:cs="Arial"/>
          <w:szCs w:val="20"/>
        </w:rPr>
        <w:t>undacji jest kwotą niewielką)</w:t>
      </w:r>
      <w:r w:rsidRPr="005F01CE">
        <w:rPr>
          <w:rFonts w:cs="Arial"/>
          <w:szCs w:val="20"/>
        </w:rPr>
        <w:t xml:space="preserve">. Budujący jest natomiast fakt, że </w:t>
      </w:r>
      <w:r w:rsidR="00F714B3">
        <w:rPr>
          <w:rFonts w:cs="Arial"/>
          <w:szCs w:val="20"/>
        </w:rPr>
        <w:t>(</w:t>
      </w:r>
      <w:r w:rsidRPr="005F01CE">
        <w:rPr>
          <w:rFonts w:cs="Arial"/>
          <w:szCs w:val="20"/>
        </w:rPr>
        <w:t xml:space="preserve">zdaniem twórców </w:t>
      </w:r>
      <w:r w:rsidR="00F714B3">
        <w:rPr>
          <w:rFonts w:cs="Arial"/>
          <w:szCs w:val="20"/>
        </w:rPr>
        <w:t>F</w:t>
      </w:r>
      <w:r w:rsidRPr="005F01CE">
        <w:rPr>
          <w:rFonts w:cs="Arial"/>
          <w:szCs w:val="20"/>
        </w:rPr>
        <w:t>undacji</w:t>
      </w:r>
      <w:r w:rsidR="00F714B3">
        <w:rPr>
          <w:rFonts w:cs="Arial"/>
          <w:szCs w:val="20"/>
        </w:rPr>
        <w:t>)</w:t>
      </w:r>
      <w:r w:rsidRPr="005F01CE">
        <w:rPr>
          <w:rFonts w:cs="Arial"/>
          <w:szCs w:val="20"/>
        </w:rPr>
        <w:t xml:space="preserve"> Urząd Marszałkowski chce wykorzystać klastry do tworzenia i realizacji polityki regionalnej, która może się stać wzorem dla innych województw</w:t>
      </w:r>
      <w:r w:rsidRPr="00113527">
        <w:rPr>
          <w:rFonts w:cs="Arial"/>
          <w:szCs w:val="20"/>
          <w:vertAlign w:val="superscript"/>
        </w:rPr>
        <w:footnoteReference w:id="97"/>
      </w:r>
      <w:r w:rsidR="00F714B3">
        <w:rPr>
          <w:rFonts w:cs="Arial"/>
          <w:szCs w:val="20"/>
        </w:rPr>
        <w:t>.</w:t>
      </w:r>
    </w:p>
    <w:p w14:paraId="097D13E4" w14:textId="77777777" w:rsidR="00886F0E" w:rsidRDefault="001E1D92" w:rsidP="00CA7BB5">
      <w:pPr>
        <w:spacing w:after="60"/>
        <w:jc w:val="both"/>
        <w:rPr>
          <w:rFonts w:cs="Arial"/>
          <w:szCs w:val="20"/>
        </w:rPr>
      </w:pPr>
      <w:r w:rsidRPr="005F01CE">
        <w:rPr>
          <w:rFonts w:cs="Arial"/>
          <w:szCs w:val="20"/>
        </w:rPr>
        <w:t xml:space="preserve">Forum Klastrów Małopolski </w:t>
      </w:r>
      <w:r w:rsidR="00B04862" w:rsidRPr="005F01CE">
        <w:rPr>
          <w:rFonts w:cs="Arial"/>
          <w:szCs w:val="20"/>
        </w:rPr>
        <w:t>należy</w:t>
      </w:r>
      <w:r w:rsidRPr="005F01CE">
        <w:rPr>
          <w:rFonts w:cs="Arial"/>
          <w:szCs w:val="20"/>
        </w:rPr>
        <w:t xml:space="preserve"> docenić jako oddolną inicjatywę, która wpisuje </w:t>
      </w:r>
      <w:r w:rsidR="00B04862" w:rsidRPr="005F01CE">
        <w:rPr>
          <w:rFonts w:cs="Arial"/>
          <w:szCs w:val="20"/>
        </w:rPr>
        <w:t>się</w:t>
      </w:r>
      <w:r w:rsidRPr="005F01CE">
        <w:rPr>
          <w:rFonts w:cs="Arial"/>
          <w:szCs w:val="20"/>
        </w:rPr>
        <w:t xml:space="preserve">̨ w ideę budowania sieci współpracy nie tylko w ramach klastra, ale </w:t>
      </w:r>
      <w:r w:rsidR="00B04862" w:rsidRPr="005F01CE">
        <w:rPr>
          <w:rFonts w:cs="Arial"/>
          <w:szCs w:val="20"/>
        </w:rPr>
        <w:t>również</w:t>
      </w:r>
      <w:r w:rsidRPr="005F01CE">
        <w:rPr>
          <w:rFonts w:cs="Arial"/>
          <w:szCs w:val="20"/>
        </w:rPr>
        <w:t xml:space="preserve">̇ na poziomie </w:t>
      </w:r>
      <w:r w:rsidR="00B04862" w:rsidRPr="005F01CE">
        <w:rPr>
          <w:rFonts w:cs="Arial"/>
          <w:szCs w:val="20"/>
        </w:rPr>
        <w:t>ponadbranżowym</w:t>
      </w:r>
      <w:r w:rsidRPr="005F01CE">
        <w:rPr>
          <w:rFonts w:cs="Arial"/>
          <w:szCs w:val="20"/>
        </w:rPr>
        <w:t xml:space="preserve"> i </w:t>
      </w:r>
      <w:r w:rsidR="00113527">
        <w:rPr>
          <w:rFonts w:cs="Arial"/>
          <w:szCs w:val="20"/>
        </w:rPr>
        <w:t>między</w:t>
      </w:r>
      <w:r w:rsidR="002A2466">
        <w:rPr>
          <w:rFonts w:cs="Arial"/>
          <w:szCs w:val="20"/>
        </w:rPr>
        <w:t>-</w:t>
      </w:r>
      <w:r w:rsidR="00B04862" w:rsidRPr="005F01CE">
        <w:rPr>
          <w:rFonts w:cs="Arial"/>
          <w:szCs w:val="20"/>
        </w:rPr>
        <w:t>klastrowym</w:t>
      </w:r>
      <w:r w:rsidRPr="005F01CE">
        <w:rPr>
          <w:rFonts w:cs="Arial"/>
          <w:szCs w:val="20"/>
        </w:rPr>
        <w:t xml:space="preserve">. Bez </w:t>
      </w:r>
      <w:r w:rsidR="00B04862" w:rsidRPr="005F01CE">
        <w:rPr>
          <w:rFonts w:cs="Arial"/>
          <w:szCs w:val="20"/>
        </w:rPr>
        <w:t>wątpienia</w:t>
      </w:r>
      <w:r w:rsidRPr="005F01CE">
        <w:rPr>
          <w:rFonts w:cs="Arial"/>
          <w:szCs w:val="20"/>
        </w:rPr>
        <w:t xml:space="preserve"> jej znaczenie wynika z transferu wiedzy </w:t>
      </w:r>
      <w:r w:rsidR="00B04862" w:rsidRPr="005F01CE">
        <w:rPr>
          <w:rFonts w:cs="Arial"/>
          <w:szCs w:val="20"/>
        </w:rPr>
        <w:t>pomiędzy</w:t>
      </w:r>
      <w:r w:rsidRPr="005F01CE">
        <w:rPr>
          <w:rFonts w:cs="Arial"/>
          <w:szCs w:val="20"/>
        </w:rPr>
        <w:t xml:space="preserve"> członkami, jak również z siły oddziaływania prawie całego, zjednoczonego </w:t>
      </w:r>
      <w:r w:rsidR="00B04862" w:rsidRPr="005F01CE">
        <w:rPr>
          <w:rFonts w:cs="Arial"/>
          <w:szCs w:val="20"/>
        </w:rPr>
        <w:t>środowiska</w:t>
      </w:r>
      <w:r w:rsidRPr="005F01CE">
        <w:rPr>
          <w:rFonts w:cs="Arial"/>
          <w:szCs w:val="20"/>
        </w:rPr>
        <w:t xml:space="preserve"> klastrowego Małopolski na regionalnych aktorów w Regionalnym Systemie Innowacji.</w:t>
      </w:r>
    </w:p>
    <w:p w14:paraId="5DCCB781" w14:textId="6D3A2606" w:rsidR="00886F0E" w:rsidRDefault="001E1D92" w:rsidP="00CA7BB5">
      <w:pPr>
        <w:spacing w:after="60"/>
        <w:jc w:val="both"/>
        <w:rPr>
          <w:rFonts w:cs="Arial"/>
          <w:szCs w:val="20"/>
        </w:rPr>
      </w:pPr>
      <w:r w:rsidRPr="005F01CE">
        <w:rPr>
          <w:rFonts w:cs="Arial"/>
          <w:szCs w:val="20"/>
        </w:rPr>
        <w:t xml:space="preserve">Jednym z członków wspomnianego </w:t>
      </w:r>
      <w:r w:rsidR="00F714B3">
        <w:rPr>
          <w:rFonts w:cs="Arial"/>
          <w:szCs w:val="20"/>
        </w:rPr>
        <w:t>F</w:t>
      </w:r>
      <w:r w:rsidRPr="005F01CE">
        <w:rPr>
          <w:rFonts w:cs="Arial"/>
          <w:szCs w:val="20"/>
        </w:rPr>
        <w:t>orum i przykładem</w:t>
      </w:r>
      <w:r w:rsidR="00FB0C07">
        <w:rPr>
          <w:rFonts w:cs="Arial"/>
          <w:szCs w:val="20"/>
        </w:rPr>
        <w:t>,</w:t>
      </w:r>
      <w:r w:rsidRPr="005F01CE">
        <w:rPr>
          <w:rFonts w:cs="Arial"/>
          <w:szCs w:val="20"/>
        </w:rPr>
        <w:t xml:space="preserve"> jak efektywnie może się rozwijać inicjatywa klastrowa przy odpowiednim wsparciu w początkowym etapie jej funkcjonowania jest </w:t>
      </w:r>
      <w:r w:rsidR="00730CCB" w:rsidRPr="00FB0C07">
        <w:rPr>
          <w:rFonts w:cs="Arial"/>
          <w:szCs w:val="20"/>
        </w:rPr>
        <w:t>K</w:t>
      </w:r>
      <w:r w:rsidRPr="00FB0C07">
        <w:rPr>
          <w:rFonts w:cs="Arial"/>
          <w:szCs w:val="20"/>
        </w:rPr>
        <w:t>laster Life</w:t>
      </w:r>
      <w:r w:rsidR="007D35A5" w:rsidRPr="00FB0C07">
        <w:rPr>
          <w:rFonts w:cs="Arial"/>
          <w:szCs w:val="20"/>
        </w:rPr>
        <w:t xml:space="preserve"> </w:t>
      </w:r>
      <w:r w:rsidRPr="00FB0C07">
        <w:rPr>
          <w:rFonts w:cs="Arial"/>
          <w:szCs w:val="20"/>
        </w:rPr>
        <w:t>Science w Krakowie</w:t>
      </w:r>
      <w:r w:rsidRPr="005F01CE">
        <w:rPr>
          <w:rFonts w:cs="Arial"/>
          <w:szCs w:val="20"/>
        </w:rPr>
        <w:t xml:space="preserve">. Proces tworzenia </w:t>
      </w:r>
      <w:r w:rsidR="00FB0C07">
        <w:rPr>
          <w:rFonts w:cs="Arial"/>
          <w:szCs w:val="20"/>
        </w:rPr>
        <w:t xml:space="preserve">tego </w:t>
      </w:r>
      <w:r w:rsidRPr="005F01CE">
        <w:rPr>
          <w:rFonts w:cs="Arial"/>
          <w:szCs w:val="20"/>
        </w:rPr>
        <w:t xml:space="preserve">klastra został zapoczątkowany w 2003 roku przez Uniwersytet Jagielloński (UJ), najstarszą uczelnię wyższą w Polsce. </w:t>
      </w:r>
      <w:r w:rsidR="00F714B3">
        <w:rPr>
          <w:rFonts w:cs="Arial"/>
          <w:szCs w:val="20"/>
        </w:rPr>
        <w:t>Z</w:t>
      </w:r>
      <w:r w:rsidRPr="005F01CE">
        <w:rPr>
          <w:rFonts w:cs="Arial"/>
          <w:szCs w:val="20"/>
        </w:rPr>
        <w:t xml:space="preserve"> </w:t>
      </w:r>
      <w:r w:rsidR="00F714B3">
        <w:rPr>
          <w:rFonts w:cs="Arial"/>
          <w:szCs w:val="20"/>
        </w:rPr>
        <w:t xml:space="preserve">jego </w:t>
      </w:r>
      <w:r w:rsidRPr="005F01CE">
        <w:rPr>
          <w:rFonts w:cs="Arial"/>
          <w:szCs w:val="20"/>
        </w:rPr>
        <w:t xml:space="preserve">inicjatywy powstało </w:t>
      </w:r>
      <w:r w:rsidR="00F714B3">
        <w:rPr>
          <w:rFonts w:cs="Arial"/>
          <w:szCs w:val="20"/>
        </w:rPr>
        <w:t xml:space="preserve">wówczas </w:t>
      </w:r>
      <w:r w:rsidRPr="005F01CE">
        <w:rPr>
          <w:rFonts w:cs="Arial"/>
          <w:szCs w:val="20"/>
        </w:rPr>
        <w:t>Centrum Innowacji, Transferu Technologii i Rozwoju Uniwersytetu</w:t>
      </w:r>
      <w:r w:rsidRPr="00113527">
        <w:rPr>
          <w:rFonts w:cs="Arial"/>
          <w:szCs w:val="20"/>
          <w:vertAlign w:val="superscript"/>
        </w:rPr>
        <w:footnoteReference w:id="98"/>
      </w:r>
      <w:r w:rsidRPr="005F01CE">
        <w:rPr>
          <w:rFonts w:cs="Arial"/>
          <w:szCs w:val="20"/>
        </w:rPr>
        <w:t xml:space="preserve">, którego zadaniem jest wspieranie transferu technologii, promocja przedsiębiorczości akademickiej oraz aplikowanie o fundusze na strategiczne inwestycje UJ. Kolejnym etapem w procesie kreacji </w:t>
      </w:r>
      <w:r w:rsidR="00FB0C07">
        <w:rPr>
          <w:rFonts w:cs="Arial"/>
          <w:szCs w:val="20"/>
        </w:rPr>
        <w:t>K</w:t>
      </w:r>
      <w:r w:rsidRPr="005F01CE">
        <w:rPr>
          <w:rFonts w:cs="Arial"/>
          <w:szCs w:val="20"/>
        </w:rPr>
        <w:t xml:space="preserve">lastra było podpisanie, 20 października 2006 roku, w Collegium </w:t>
      </w:r>
      <w:proofErr w:type="spellStart"/>
      <w:r w:rsidRPr="005F01CE">
        <w:rPr>
          <w:rFonts w:cs="Arial"/>
          <w:szCs w:val="20"/>
        </w:rPr>
        <w:t>Maius</w:t>
      </w:r>
      <w:proofErr w:type="spellEnd"/>
      <w:r w:rsidRPr="005F01CE">
        <w:rPr>
          <w:rFonts w:cs="Arial"/>
          <w:szCs w:val="20"/>
        </w:rPr>
        <w:t xml:space="preserve"> </w:t>
      </w:r>
      <w:r w:rsidR="00F714B3">
        <w:rPr>
          <w:rFonts w:cs="Arial"/>
          <w:szCs w:val="20"/>
        </w:rPr>
        <w:t>UJ</w:t>
      </w:r>
      <w:r w:rsidRPr="005F01CE">
        <w:rPr>
          <w:rFonts w:cs="Arial"/>
          <w:szCs w:val="20"/>
        </w:rPr>
        <w:t xml:space="preserve">, umowy o stworzeniu </w:t>
      </w:r>
      <w:r w:rsidR="00FB0C07">
        <w:rPr>
          <w:rFonts w:cs="Arial"/>
          <w:szCs w:val="20"/>
        </w:rPr>
        <w:t>K</w:t>
      </w:r>
      <w:r w:rsidRPr="005F01CE">
        <w:rPr>
          <w:rFonts w:cs="Arial"/>
          <w:szCs w:val="20"/>
        </w:rPr>
        <w:t>lastra Life Science Kraków przez</w:t>
      </w:r>
      <w:r w:rsidR="00FB0C07">
        <w:rPr>
          <w:rFonts w:cs="Arial"/>
          <w:szCs w:val="20"/>
        </w:rPr>
        <w:t xml:space="preserve"> ówczesnego</w:t>
      </w:r>
      <w:r w:rsidRPr="005F01CE">
        <w:rPr>
          <w:rFonts w:cs="Arial"/>
          <w:szCs w:val="20"/>
        </w:rPr>
        <w:t xml:space="preserve"> </w:t>
      </w:r>
      <w:r w:rsidRPr="005F01CE">
        <w:rPr>
          <w:rFonts w:cs="Arial"/>
          <w:szCs w:val="20"/>
        </w:rPr>
        <w:lastRenderedPageBreak/>
        <w:t xml:space="preserve">Rektora UJ oraz przedstawicieli kilkunastu firm i instytucji naukowych. Założycielami </w:t>
      </w:r>
      <w:r w:rsidR="008C1BD2">
        <w:rPr>
          <w:rFonts w:cs="Arial"/>
          <w:szCs w:val="20"/>
        </w:rPr>
        <w:t>K</w:t>
      </w:r>
      <w:r w:rsidRPr="005F01CE">
        <w:rPr>
          <w:rFonts w:cs="Arial"/>
          <w:szCs w:val="20"/>
        </w:rPr>
        <w:t xml:space="preserve">lastra, oprócz UJ, byli </w:t>
      </w:r>
      <w:r w:rsidR="001F30E0">
        <w:rPr>
          <w:rFonts w:cs="Arial"/>
          <w:szCs w:val="20"/>
        </w:rPr>
        <w:t>m.in.</w:t>
      </w:r>
      <w:r w:rsidRPr="005F01CE">
        <w:rPr>
          <w:rFonts w:cs="Arial"/>
          <w:szCs w:val="20"/>
        </w:rPr>
        <w:t xml:space="preserve"> firma farmaceutyczna Pliva, Uniwersytet Rolniczy, Szpital im. Jana Pawła II, Instytut Nafty i Gazu, producent szczepionek IBSS </w:t>
      </w:r>
      <w:proofErr w:type="spellStart"/>
      <w:r w:rsidRPr="005F01CE">
        <w:rPr>
          <w:rFonts w:cs="Arial"/>
          <w:szCs w:val="20"/>
        </w:rPr>
        <w:t>Biomed</w:t>
      </w:r>
      <w:proofErr w:type="spellEnd"/>
      <w:r w:rsidRPr="005F01CE">
        <w:rPr>
          <w:rFonts w:cs="Arial"/>
          <w:szCs w:val="20"/>
        </w:rPr>
        <w:t xml:space="preserve"> oraz Instytut Farmakologii PAN. Łącznie umowę o współpracy podpisały 32 jednostki. Dodatkowo władze </w:t>
      </w:r>
      <w:r w:rsidR="008170CD">
        <w:rPr>
          <w:rFonts w:cs="Arial"/>
          <w:szCs w:val="20"/>
        </w:rPr>
        <w:t>M</w:t>
      </w:r>
      <w:r w:rsidRPr="005F01CE">
        <w:rPr>
          <w:rFonts w:cs="Arial"/>
          <w:szCs w:val="20"/>
        </w:rPr>
        <w:t xml:space="preserve">iasta Krakowa i Urzędu Marszałkowskiego wystosowały listy intencyjne popierające </w:t>
      </w:r>
      <w:r w:rsidR="008170CD">
        <w:rPr>
          <w:rFonts w:cs="Arial"/>
          <w:szCs w:val="20"/>
        </w:rPr>
        <w:t xml:space="preserve">jego </w:t>
      </w:r>
      <w:r w:rsidRPr="005F01CE">
        <w:rPr>
          <w:rFonts w:cs="Arial"/>
          <w:szCs w:val="20"/>
        </w:rPr>
        <w:t xml:space="preserve">utworzenie. Głównym czynnikiem </w:t>
      </w:r>
      <w:r w:rsidR="00B04862" w:rsidRPr="005F01CE">
        <w:rPr>
          <w:rFonts w:cs="Arial"/>
          <w:szCs w:val="20"/>
        </w:rPr>
        <w:t>warunkującym</w:t>
      </w:r>
      <w:r w:rsidRPr="005F01CE">
        <w:rPr>
          <w:rFonts w:cs="Arial"/>
          <w:szCs w:val="20"/>
        </w:rPr>
        <w:t xml:space="preserve"> powstanie klastra biotechnologicznego był wysoki potencjał naukowo-badawczy i edukacyjny w regionie: </w:t>
      </w:r>
      <w:r w:rsidR="00B04862">
        <w:rPr>
          <w:rFonts w:cs="Arial"/>
          <w:szCs w:val="20"/>
        </w:rPr>
        <w:t xml:space="preserve">a) </w:t>
      </w:r>
      <w:r w:rsidR="008C1BD2">
        <w:rPr>
          <w:rFonts w:cs="Arial"/>
          <w:szCs w:val="20"/>
        </w:rPr>
        <w:t>cztery</w:t>
      </w:r>
      <w:r w:rsidRPr="005F01CE">
        <w:rPr>
          <w:rFonts w:cs="Arial"/>
          <w:szCs w:val="20"/>
        </w:rPr>
        <w:t xml:space="preserve"> silne </w:t>
      </w:r>
      <w:proofErr w:type="spellStart"/>
      <w:r w:rsidRPr="005F01CE">
        <w:rPr>
          <w:rFonts w:cs="Arial"/>
          <w:szCs w:val="20"/>
        </w:rPr>
        <w:t>ośrodki</w:t>
      </w:r>
      <w:proofErr w:type="spellEnd"/>
      <w:r w:rsidRPr="005F01CE">
        <w:rPr>
          <w:rFonts w:cs="Arial"/>
          <w:szCs w:val="20"/>
        </w:rPr>
        <w:t xml:space="preserve"> edukacyjne, </w:t>
      </w:r>
      <w:proofErr w:type="spellStart"/>
      <w:r w:rsidRPr="005F01CE">
        <w:rPr>
          <w:rFonts w:cs="Arial"/>
          <w:szCs w:val="20"/>
        </w:rPr>
        <w:t>prowadzące</w:t>
      </w:r>
      <w:proofErr w:type="spellEnd"/>
      <w:r w:rsidRPr="005F01CE">
        <w:rPr>
          <w:rFonts w:cs="Arial"/>
          <w:szCs w:val="20"/>
        </w:rPr>
        <w:t xml:space="preserve"> nauczanie w obszarze biotechnologii: </w:t>
      </w:r>
      <w:r w:rsidR="008170CD">
        <w:rPr>
          <w:rFonts w:cs="Arial"/>
          <w:szCs w:val="20"/>
        </w:rPr>
        <w:t>UJ</w:t>
      </w:r>
      <w:r w:rsidRPr="005F01CE">
        <w:rPr>
          <w:rFonts w:cs="Arial"/>
          <w:szCs w:val="20"/>
        </w:rPr>
        <w:t xml:space="preserve">, Akademia Górniczo-Hutnicza, Uniwersytet Rolniczy oraz Politechnika Krakowska, 10 jednostek naukowo-badawczych i instytutów badawczo-rozwojowych, których </w:t>
      </w:r>
      <w:proofErr w:type="spellStart"/>
      <w:r w:rsidRPr="005F01CE">
        <w:rPr>
          <w:rFonts w:cs="Arial"/>
          <w:szCs w:val="20"/>
        </w:rPr>
        <w:t>działalnośc</w:t>
      </w:r>
      <w:proofErr w:type="spellEnd"/>
      <w:r w:rsidRPr="005F01CE">
        <w:rPr>
          <w:rFonts w:cs="Arial"/>
          <w:szCs w:val="20"/>
        </w:rPr>
        <w:t xml:space="preserve">́ </w:t>
      </w:r>
      <w:proofErr w:type="spellStart"/>
      <w:r w:rsidRPr="005F01CE">
        <w:rPr>
          <w:rFonts w:cs="Arial"/>
          <w:szCs w:val="20"/>
        </w:rPr>
        <w:t>wiąże</w:t>
      </w:r>
      <w:proofErr w:type="spellEnd"/>
      <w:r w:rsidRPr="005F01CE">
        <w:rPr>
          <w:rFonts w:cs="Arial"/>
          <w:szCs w:val="20"/>
        </w:rPr>
        <w:t xml:space="preserve"> </w:t>
      </w:r>
      <w:proofErr w:type="spellStart"/>
      <w:r w:rsidRPr="005F01CE">
        <w:rPr>
          <w:rFonts w:cs="Arial"/>
          <w:szCs w:val="20"/>
        </w:rPr>
        <w:t>sie</w:t>
      </w:r>
      <w:proofErr w:type="spellEnd"/>
      <w:r w:rsidRPr="005F01CE">
        <w:rPr>
          <w:rFonts w:cs="Arial"/>
          <w:szCs w:val="20"/>
        </w:rPr>
        <w:t>̨ z sektorem biotechnologicznym</w:t>
      </w:r>
      <w:r w:rsidR="008C1BD2">
        <w:rPr>
          <w:rFonts w:cs="Arial"/>
          <w:szCs w:val="20"/>
        </w:rPr>
        <w:t>;</w:t>
      </w:r>
      <w:r w:rsidRPr="005F01CE">
        <w:rPr>
          <w:rFonts w:cs="Arial"/>
          <w:szCs w:val="20"/>
        </w:rPr>
        <w:t xml:space="preserve"> </w:t>
      </w:r>
      <w:r w:rsidR="00B04862">
        <w:rPr>
          <w:rFonts w:cs="Arial"/>
          <w:szCs w:val="20"/>
        </w:rPr>
        <w:t xml:space="preserve">b) </w:t>
      </w:r>
      <w:r w:rsidRPr="005F01CE">
        <w:rPr>
          <w:rFonts w:cs="Arial"/>
          <w:szCs w:val="20"/>
        </w:rPr>
        <w:t xml:space="preserve">13% naukowców zatrudnionych w sektorze B+R </w:t>
      </w:r>
      <w:proofErr w:type="spellStart"/>
      <w:r w:rsidRPr="005F01CE">
        <w:rPr>
          <w:rFonts w:cs="Arial"/>
          <w:szCs w:val="20"/>
        </w:rPr>
        <w:t>branży</w:t>
      </w:r>
      <w:proofErr w:type="spellEnd"/>
      <w:r w:rsidRPr="005F01CE">
        <w:rPr>
          <w:rFonts w:cs="Arial"/>
          <w:szCs w:val="20"/>
        </w:rPr>
        <w:t xml:space="preserve"> biotechnologicznej.</w:t>
      </w:r>
    </w:p>
    <w:p w14:paraId="757E9A7E" w14:textId="051C9DBD" w:rsidR="00886F0E" w:rsidRDefault="001E1D92" w:rsidP="00CA7BB5">
      <w:pPr>
        <w:spacing w:after="60"/>
        <w:jc w:val="both"/>
        <w:rPr>
          <w:rFonts w:cs="Arial"/>
          <w:szCs w:val="20"/>
        </w:rPr>
      </w:pPr>
      <w:r w:rsidRPr="005F01CE">
        <w:rPr>
          <w:rFonts w:cs="Arial"/>
          <w:szCs w:val="20"/>
        </w:rPr>
        <w:t xml:space="preserve">Długoterminowym celem inicjatorów </w:t>
      </w:r>
      <w:r w:rsidR="008170CD">
        <w:rPr>
          <w:rFonts w:cs="Arial"/>
          <w:szCs w:val="20"/>
        </w:rPr>
        <w:t>K</w:t>
      </w:r>
      <w:r w:rsidRPr="005F01CE">
        <w:rPr>
          <w:rFonts w:cs="Arial"/>
          <w:szCs w:val="20"/>
        </w:rPr>
        <w:t>lastra było stworzeni</w:t>
      </w:r>
      <w:r w:rsidR="008170CD">
        <w:rPr>
          <w:rFonts w:cs="Arial"/>
          <w:szCs w:val="20"/>
        </w:rPr>
        <w:t>e</w:t>
      </w:r>
      <w:r w:rsidRPr="005F01CE">
        <w:rPr>
          <w:rFonts w:cs="Arial"/>
          <w:szCs w:val="20"/>
        </w:rPr>
        <w:t xml:space="preserve"> z Krakowa </w:t>
      </w:r>
      <w:r w:rsidR="008170CD" w:rsidRPr="005F01CE">
        <w:rPr>
          <w:rFonts w:cs="Arial"/>
          <w:szCs w:val="20"/>
        </w:rPr>
        <w:t>największego</w:t>
      </w:r>
      <w:r w:rsidRPr="005F01CE">
        <w:rPr>
          <w:rFonts w:cs="Arial"/>
          <w:szCs w:val="20"/>
        </w:rPr>
        <w:t xml:space="preserve"> w Europie Centralnej i Wschodniej centrum przemysłu i badań biotechnologicznych. </w:t>
      </w:r>
      <w:proofErr w:type="spellStart"/>
      <w:r w:rsidRPr="005F01CE">
        <w:rPr>
          <w:rFonts w:cs="Arial"/>
          <w:szCs w:val="20"/>
        </w:rPr>
        <w:t>Założyciele</w:t>
      </w:r>
      <w:proofErr w:type="spellEnd"/>
      <w:r w:rsidRPr="005F01CE">
        <w:rPr>
          <w:rFonts w:cs="Arial"/>
          <w:szCs w:val="20"/>
        </w:rPr>
        <w:t xml:space="preserve"> liczyli, </w:t>
      </w:r>
      <w:proofErr w:type="spellStart"/>
      <w:r w:rsidRPr="005F01CE">
        <w:rPr>
          <w:rFonts w:cs="Arial"/>
          <w:szCs w:val="20"/>
        </w:rPr>
        <w:t>że</w:t>
      </w:r>
      <w:proofErr w:type="spellEnd"/>
      <w:r w:rsidRPr="005F01CE">
        <w:rPr>
          <w:rFonts w:cs="Arial"/>
          <w:szCs w:val="20"/>
        </w:rPr>
        <w:t xml:space="preserve"> </w:t>
      </w:r>
      <w:proofErr w:type="spellStart"/>
      <w:r w:rsidRPr="005F01CE">
        <w:rPr>
          <w:rFonts w:cs="Arial"/>
          <w:szCs w:val="20"/>
        </w:rPr>
        <w:t>nastąpi</w:t>
      </w:r>
      <w:proofErr w:type="spellEnd"/>
      <w:r w:rsidRPr="005F01CE">
        <w:rPr>
          <w:rFonts w:cs="Arial"/>
          <w:szCs w:val="20"/>
        </w:rPr>
        <w:t xml:space="preserve"> dynamiczny rozwój badań w dziedzinie biotechnologii, skuteczna komercjalizacja </w:t>
      </w:r>
      <w:proofErr w:type="spellStart"/>
      <w:r w:rsidRPr="005F01CE">
        <w:rPr>
          <w:rFonts w:cs="Arial"/>
          <w:szCs w:val="20"/>
        </w:rPr>
        <w:t>wyników</w:t>
      </w:r>
      <w:proofErr w:type="spellEnd"/>
      <w:r w:rsidRPr="005F01CE">
        <w:rPr>
          <w:rFonts w:cs="Arial"/>
          <w:szCs w:val="20"/>
        </w:rPr>
        <w:t xml:space="preserve"> badań naukowych i efektywny transfer wiedzy do praktyki oraz </w:t>
      </w:r>
      <w:proofErr w:type="spellStart"/>
      <w:r w:rsidRPr="005F01CE">
        <w:rPr>
          <w:rFonts w:cs="Arial"/>
          <w:szCs w:val="20"/>
        </w:rPr>
        <w:t>przyciągnięcie</w:t>
      </w:r>
      <w:proofErr w:type="spellEnd"/>
      <w:r w:rsidRPr="005F01CE">
        <w:rPr>
          <w:rFonts w:cs="Arial"/>
          <w:szCs w:val="20"/>
        </w:rPr>
        <w:t xml:space="preserve"> nowych inwestycji i firm do regionu. Zakładanym rezultatem </w:t>
      </w:r>
      <w:proofErr w:type="spellStart"/>
      <w:r w:rsidRPr="005F01CE">
        <w:rPr>
          <w:rFonts w:cs="Arial"/>
          <w:szCs w:val="20"/>
        </w:rPr>
        <w:t>współpracy</w:t>
      </w:r>
      <w:proofErr w:type="spellEnd"/>
      <w:r w:rsidRPr="005F01CE">
        <w:rPr>
          <w:rFonts w:cs="Arial"/>
          <w:szCs w:val="20"/>
        </w:rPr>
        <w:t xml:space="preserve"> w ramach </w:t>
      </w:r>
      <w:r w:rsidR="008170CD">
        <w:rPr>
          <w:rFonts w:cs="Arial"/>
          <w:szCs w:val="20"/>
        </w:rPr>
        <w:t>K</w:t>
      </w:r>
      <w:r w:rsidRPr="005F01CE">
        <w:rPr>
          <w:rFonts w:cs="Arial"/>
          <w:szCs w:val="20"/>
        </w:rPr>
        <w:t xml:space="preserve">lastra miał </w:t>
      </w:r>
      <w:proofErr w:type="spellStart"/>
      <w:r w:rsidRPr="005F01CE">
        <w:rPr>
          <w:rFonts w:cs="Arial"/>
          <w:szCs w:val="20"/>
        </w:rPr>
        <w:t>byc</w:t>
      </w:r>
      <w:proofErr w:type="spellEnd"/>
      <w:r w:rsidRPr="005F01CE">
        <w:rPr>
          <w:rFonts w:cs="Arial"/>
          <w:szCs w:val="20"/>
        </w:rPr>
        <w:t xml:space="preserve">́ (i nadal pozostaje) </w:t>
      </w:r>
      <w:proofErr w:type="spellStart"/>
      <w:r w:rsidRPr="005F01CE">
        <w:rPr>
          <w:rFonts w:cs="Arial"/>
          <w:szCs w:val="20"/>
        </w:rPr>
        <w:t>rozwój</w:t>
      </w:r>
      <w:proofErr w:type="spellEnd"/>
      <w:r w:rsidRPr="005F01CE">
        <w:rPr>
          <w:rFonts w:cs="Arial"/>
          <w:szCs w:val="20"/>
        </w:rPr>
        <w:t xml:space="preserve"> w </w:t>
      </w:r>
      <w:proofErr w:type="spellStart"/>
      <w:r w:rsidRPr="005F01CE">
        <w:rPr>
          <w:rFonts w:cs="Arial"/>
          <w:szCs w:val="20"/>
        </w:rPr>
        <w:t>Bio</w:t>
      </w:r>
      <w:proofErr w:type="spellEnd"/>
      <w:r w:rsidRPr="005F01CE">
        <w:rPr>
          <w:rFonts w:cs="Arial"/>
          <w:szCs w:val="20"/>
        </w:rPr>
        <w:t xml:space="preserve">-Regionie Małopolska sektora gospodarki opartej na wiedzy. </w:t>
      </w:r>
    </w:p>
    <w:p w14:paraId="0862B15E" w14:textId="357E61E9" w:rsidR="00886F0E" w:rsidRDefault="001E1D92" w:rsidP="00CA7BB5">
      <w:pPr>
        <w:spacing w:after="60"/>
        <w:jc w:val="both"/>
        <w:rPr>
          <w:rFonts w:cs="Arial"/>
          <w:szCs w:val="20"/>
        </w:rPr>
      </w:pPr>
      <w:r w:rsidRPr="005F01CE">
        <w:rPr>
          <w:rFonts w:cs="Arial"/>
          <w:szCs w:val="20"/>
        </w:rPr>
        <w:t xml:space="preserve">W 2007 roku </w:t>
      </w:r>
      <w:r w:rsidR="008170CD">
        <w:rPr>
          <w:rFonts w:cs="Arial"/>
          <w:szCs w:val="20"/>
        </w:rPr>
        <w:t>K</w:t>
      </w:r>
      <w:r w:rsidRPr="005F01CE">
        <w:rPr>
          <w:rFonts w:cs="Arial"/>
          <w:szCs w:val="20"/>
        </w:rPr>
        <w:t xml:space="preserve">laster, jako jeden z pierwszych w Polsce, skorzystał z pilotażowego programu </w:t>
      </w:r>
      <w:r w:rsidR="008170CD">
        <w:rPr>
          <w:rFonts w:cs="Arial"/>
          <w:szCs w:val="20"/>
        </w:rPr>
        <w:t>PARP</w:t>
      </w:r>
      <w:r w:rsidRPr="005F01CE">
        <w:rPr>
          <w:rFonts w:cs="Arial"/>
          <w:szCs w:val="20"/>
        </w:rPr>
        <w:t xml:space="preserve"> </w:t>
      </w:r>
      <w:r w:rsidR="008170CD">
        <w:rPr>
          <w:rFonts w:cs="Arial"/>
          <w:szCs w:val="20"/>
        </w:rPr>
        <w:t>„</w:t>
      </w:r>
      <w:r w:rsidRPr="005F01CE">
        <w:rPr>
          <w:rFonts w:cs="Arial"/>
          <w:szCs w:val="20"/>
        </w:rPr>
        <w:t>Wsparcie na rozwój klastra</w:t>
      </w:r>
      <w:r w:rsidR="008170CD">
        <w:rPr>
          <w:rFonts w:cs="Arial"/>
          <w:szCs w:val="20"/>
        </w:rPr>
        <w:t>”</w:t>
      </w:r>
      <w:r w:rsidRPr="005F01CE">
        <w:rPr>
          <w:rFonts w:cs="Arial"/>
          <w:szCs w:val="20"/>
        </w:rPr>
        <w:t xml:space="preserve">. W latach 2007-2013 dla </w:t>
      </w:r>
      <w:r w:rsidR="008C1BD2">
        <w:rPr>
          <w:rFonts w:cs="Arial"/>
          <w:szCs w:val="20"/>
        </w:rPr>
        <w:t>K</w:t>
      </w:r>
      <w:r w:rsidRPr="005F01CE">
        <w:rPr>
          <w:rFonts w:cs="Arial"/>
          <w:szCs w:val="20"/>
        </w:rPr>
        <w:t xml:space="preserve">lastra, jako kooperacyjnego powiązania przedsiębiorstw i instytucji sektora B+R, przewidziane było wsparcie finansowe zgodnie z założeniami </w:t>
      </w:r>
      <w:r w:rsidR="008C1BD2">
        <w:rPr>
          <w:rFonts w:cs="Arial"/>
          <w:szCs w:val="20"/>
        </w:rPr>
        <w:t>„</w:t>
      </w:r>
      <w:r w:rsidRPr="005F01CE">
        <w:rPr>
          <w:rFonts w:cs="Arial"/>
          <w:szCs w:val="20"/>
        </w:rPr>
        <w:t>Małopolskiego Regionalnego Programu Operacyjnego</w:t>
      </w:r>
      <w:r w:rsidR="008170CD">
        <w:rPr>
          <w:rFonts w:cs="Arial"/>
          <w:szCs w:val="20"/>
        </w:rPr>
        <w:t xml:space="preserve"> na lata 2007</w:t>
      </w:r>
      <w:r w:rsidR="008C1BD2">
        <w:rPr>
          <w:rFonts w:cs="Arial"/>
          <w:szCs w:val="20"/>
        </w:rPr>
        <w:t>-</w:t>
      </w:r>
      <w:r w:rsidR="008170CD">
        <w:rPr>
          <w:rFonts w:cs="Arial"/>
          <w:szCs w:val="20"/>
        </w:rPr>
        <w:t>2013</w:t>
      </w:r>
      <w:r w:rsidR="008C1BD2">
        <w:rPr>
          <w:rFonts w:cs="Arial"/>
          <w:szCs w:val="20"/>
        </w:rPr>
        <w:t>”</w:t>
      </w:r>
      <w:r w:rsidR="008170CD">
        <w:rPr>
          <w:rFonts w:cs="Arial"/>
          <w:szCs w:val="20"/>
        </w:rPr>
        <w:t xml:space="preserve"> (</w:t>
      </w:r>
      <w:r w:rsidRPr="005F01CE">
        <w:rPr>
          <w:rFonts w:cs="Arial"/>
          <w:szCs w:val="20"/>
        </w:rPr>
        <w:t>Oś priorytetowa 2 Gospodarka regionalnej szansy</w:t>
      </w:r>
      <w:r w:rsidR="008170CD">
        <w:rPr>
          <w:rFonts w:cs="Arial"/>
          <w:szCs w:val="20"/>
        </w:rPr>
        <w:t>)</w:t>
      </w:r>
      <w:r w:rsidRPr="005F01CE">
        <w:rPr>
          <w:rFonts w:cs="Arial"/>
          <w:szCs w:val="20"/>
        </w:rPr>
        <w:t xml:space="preserve">. W kolejnych latach </w:t>
      </w:r>
      <w:r w:rsidR="008C1BD2">
        <w:rPr>
          <w:rFonts w:cs="Arial"/>
          <w:szCs w:val="20"/>
        </w:rPr>
        <w:t>i</w:t>
      </w:r>
      <w:r w:rsidRPr="005F01CE">
        <w:rPr>
          <w:rFonts w:cs="Arial"/>
          <w:szCs w:val="20"/>
        </w:rPr>
        <w:t xml:space="preserve">nicjatywa korzystała z szeregu programów wsparcia. Wśród nich można wymienić </w:t>
      </w:r>
      <w:r w:rsidR="001F30E0">
        <w:rPr>
          <w:rFonts w:cs="Arial"/>
          <w:szCs w:val="20"/>
        </w:rPr>
        <w:t>m.in.</w:t>
      </w:r>
      <w:r w:rsidRPr="005F01CE">
        <w:rPr>
          <w:rFonts w:cs="Arial"/>
          <w:szCs w:val="20"/>
        </w:rPr>
        <w:t xml:space="preserve"> grant </w:t>
      </w:r>
      <w:proofErr w:type="spellStart"/>
      <w:r w:rsidRPr="005F01CE">
        <w:rPr>
          <w:rFonts w:cs="Arial"/>
          <w:szCs w:val="20"/>
        </w:rPr>
        <w:t>ProBio</w:t>
      </w:r>
      <w:proofErr w:type="spellEnd"/>
      <w:r w:rsidRPr="005F01CE">
        <w:rPr>
          <w:rFonts w:cs="Arial"/>
          <w:szCs w:val="20"/>
        </w:rPr>
        <w:t xml:space="preserve"> Małopolska. Projekt ten był współfinansowany z</w:t>
      </w:r>
      <w:r w:rsidR="008C1BD2">
        <w:rPr>
          <w:rFonts w:cs="Arial"/>
          <w:szCs w:val="20"/>
        </w:rPr>
        <w:t>e środków</w:t>
      </w:r>
      <w:r w:rsidRPr="005F01CE">
        <w:rPr>
          <w:rFonts w:cs="Arial"/>
          <w:szCs w:val="20"/>
        </w:rPr>
        <w:t xml:space="preserve"> </w:t>
      </w:r>
      <w:r w:rsidR="008C1BD2">
        <w:rPr>
          <w:rFonts w:cs="Arial"/>
          <w:szCs w:val="20"/>
        </w:rPr>
        <w:t>„</w:t>
      </w:r>
      <w:r w:rsidRPr="005F01CE">
        <w:rPr>
          <w:rFonts w:cs="Arial"/>
          <w:szCs w:val="20"/>
        </w:rPr>
        <w:t>Regionalnego Programu Operacyjnego Województwa Małopolskiego na lata 2014-2020</w:t>
      </w:r>
      <w:r w:rsidR="008C1BD2">
        <w:rPr>
          <w:rFonts w:cs="Arial"/>
          <w:szCs w:val="20"/>
        </w:rPr>
        <w:t>”</w:t>
      </w:r>
      <w:r w:rsidRPr="005F01CE">
        <w:rPr>
          <w:rFonts w:cs="Arial"/>
          <w:szCs w:val="20"/>
        </w:rPr>
        <w:t xml:space="preserve">. </w:t>
      </w:r>
      <w:r w:rsidR="005A022B">
        <w:rPr>
          <w:rFonts w:cs="Arial"/>
          <w:szCs w:val="20"/>
        </w:rPr>
        <w:t xml:space="preserve">Jego celem </w:t>
      </w:r>
      <w:r w:rsidRPr="005F01CE">
        <w:rPr>
          <w:rFonts w:cs="Arial"/>
          <w:szCs w:val="20"/>
        </w:rPr>
        <w:t>było wzmocnienie konkurencyjności MŚP działających w obszarze inteligentnej specjalizacji life science, poprzez zintegrowany program promocji oferty gospodarczej, powiązany z programem stymulowania i wspierania ekspansji na rynki międzynarodowe. Projekt nawiązywał bezpośrednio do szans i wyzwań sektora MŚP, charakteryzującego się wysoką dynamiką zmian i rozwoju oraz wysokim kosztem i stopniem ryzyka rozpoczynania działalności biznesowej.</w:t>
      </w:r>
    </w:p>
    <w:p w14:paraId="14272263" w14:textId="2E23C845" w:rsidR="006D0BF3" w:rsidRDefault="001E1D92" w:rsidP="00CA7BB5">
      <w:pPr>
        <w:spacing w:after="60"/>
        <w:jc w:val="both"/>
        <w:rPr>
          <w:rFonts w:cs="Arial"/>
          <w:szCs w:val="20"/>
        </w:rPr>
      </w:pPr>
      <w:r w:rsidRPr="005F01CE">
        <w:rPr>
          <w:rFonts w:cs="Arial"/>
          <w:szCs w:val="20"/>
        </w:rPr>
        <w:t xml:space="preserve">Obecnie, po prawie 15 latach istnienia, </w:t>
      </w:r>
      <w:r w:rsidR="007D64B1">
        <w:rPr>
          <w:rFonts w:cs="Arial"/>
          <w:szCs w:val="20"/>
        </w:rPr>
        <w:t>K</w:t>
      </w:r>
      <w:r w:rsidRPr="005F01CE">
        <w:rPr>
          <w:rFonts w:cs="Arial"/>
          <w:szCs w:val="20"/>
        </w:rPr>
        <w:t xml:space="preserve">laster zrzesza ponad 70 podmiotów – dwa razy </w:t>
      </w:r>
      <w:r w:rsidR="00BC6CFB" w:rsidRPr="005F01CE">
        <w:rPr>
          <w:rFonts w:cs="Arial"/>
          <w:szCs w:val="20"/>
        </w:rPr>
        <w:t>więcej</w:t>
      </w:r>
      <w:r w:rsidRPr="005F01CE">
        <w:rPr>
          <w:rFonts w:cs="Arial"/>
          <w:szCs w:val="20"/>
        </w:rPr>
        <w:t xml:space="preserve"> </w:t>
      </w:r>
      <w:r w:rsidR="00BC6CFB" w:rsidRPr="005F01CE">
        <w:rPr>
          <w:rFonts w:cs="Arial"/>
          <w:szCs w:val="20"/>
        </w:rPr>
        <w:t>niż</w:t>
      </w:r>
      <w:r w:rsidRPr="005F01CE">
        <w:rPr>
          <w:rFonts w:cs="Arial"/>
          <w:szCs w:val="20"/>
        </w:rPr>
        <w:t xml:space="preserve">̇ </w:t>
      </w:r>
      <w:r w:rsidR="00BC6CFB" w:rsidRPr="005F01CE">
        <w:rPr>
          <w:rFonts w:cs="Arial"/>
          <w:szCs w:val="20"/>
        </w:rPr>
        <w:t>początkowo</w:t>
      </w:r>
      <w:r w:rsidRPr="005F01CE">
        <w:rPr>
          <w:rFonts w:cs="Arial"/>
          <w:szCs w:val="20"/>
        </w:rPr>
        <w:t>. Od 21</w:t>
      </w:r>
      <w:r w:rsidR="005A16DE">
        <w:rPr>
          <w:rFonts w:cs="Arial"/>
          <w:szCs w:val="20"/>
        </w:rPr>
        <w:t xml:space="preserve"> października </w:t>
      </w:r>
      <w:r w:rsidRPr="005F01CE">
        <w:rPr>
          <w:rFonts w:cs="Arial"/>
          <w:szCs w:val="20"/>
        </w:rPr>
        <w:t xml:space="preserve">2016 </w:t>
      </w:r>
      <w:r w:rsidR="005A16DE">
        <w:rPr>
          <w:rFonts w:cs="Arial"/>
          <w:szCs w:val="20"/>
        </w:rPr>
        <w:t xml:space="preserve">roku </w:t>
      </w:r>
      <w:r w:rsidRPr="005F01CE">
        <w:rPr>
          <w:rFonts w:cs="Arial"/>
          <w:szCs w:val="20"/>
        </w:rPr>
        <w:t xml:space="preserve">posiada status </w:t>
      </w:r>
      <w:r w:rsidR="00AA3DA6">
        <w:rPr>
          <w:rFonts w:cs="Arial"/>
          <w:szCs w:val="20"/>
        </w:rPr>
        <w:t>k</w:t>
      </w:r>
      <w:r w:rsidRPr="005F01CE">
        <w:rPr>
          <w:rFonts w:cs="Arial"/>
          <w:szCs w:val="20"/>
        </w:rPr>
        <w:t xml:space="preserve">rajowego </w:t>
      </w:r>
      <w:r w:rsidR="00AA3DA6">
        <w:rPr>
          <w:rFonts w:cs="Arial"/>
          <w:szCs w:val="20"/>
        </w:rPr>
        <w:t>k</w:t>
      </w:r>
      <w:r w:rsidRPr="005F01CE">
        <w:rPr>
          <w:rFonts w:cs="Arial"/>
          <w:szCs w:val="20"/>
        </w:rPr>
        <w:t xml:space="preserve">lastra </w:t>
      </w:r>
      <w:r w:rsidR="00AA3DA6">
        <w:rPr>
          <w:rFonts w:cs="Arial"/>
          <w:szCs w:val="20"/>
        </w:rPr>
        <w:t>k</w:t>
      </w:r>
      <w:r w:rsidRPr="005F01CE">
        <w:rPr>
          <w:rFonts w:cs="Arial"/>
          <w:szCs w:val="20"/>
        </w:rPr>
        <w:t xml:space="preserve">luczowego. W 2019 roku status </w:t>
      </w:r>
      <w:r w:rsidR="007D64B1">
        <w:rPr>
          <w:rFonts w:cs="Arial"/>
          <w:szCs w:val="20"/>
        </w:rPr>
        <w:t xml:space="preserve">ten </w:t>
      </w:r>
      <w:r w:rsidRPr="005F01CE">
        <w:rPr>
          <w:rFonts w:cs="Arial"/>
          <w:szCs w:val="20"/>
        </w:rPr>
        <w:t xml:space="preserve">został odnowiony na kolejne </w:t>
      </w:r>
      <w:r w:rsidR="008C1BD2">
        <w:rPr>
          <w:rFonts w:cs="Arial"/>
          <w:szCs w:val="20"/>
        </w:rPr>
        <w:t>trzy</w:t>
      </w:r>
      <w:r w:rsidRPr="005F01CE">
        <w:rPr>
          <w:rFonts w:cs="Arial"/>
          <w:szCs w:val="20"/>
        </w:rPr>
        <w:t xml:space="preserve"> lata, czyli do 28</w:t>
      </w:r>
      <w:r w:rsidR="005A16DE">
        <w:rPr>
          <w:rFonts w:cs="Arial"/>
          <w:szCs w:val="20"/>
        </w:rPr>
        <w:t xml:space="preserve"> sierpnia </w:t>
      </w:r>
      <w:r w:rsidRPr="005F01CE">
        <w:rPr>
          <w:rFonts w:cs="Arial"/>
          <w:szCs w:val="20"/>
        </w:rPr>
        <w:t xml:space="preserve">2022 </w:t>
      </w:r>
      <w:r w:rsidR="005A16DE">
        <w:rPr>
          <w:rFonts w:cs="Arial"/>
          <w:szCs w:val="20"/>
        </w:rPr>
        <w:t xml:space="preserve">roku </w:t>
      </w:r>
      <w:r w:rsidRPr="005F01CE">
        <w:rPr>
          <w:rFonts w:cs="Arial"/>
          <w:szCs w:val="20"/>
        </w:rPr>
        <w:t xml:space="preserve">i tym samym </w:t>
      </w:r>
      <w:r w:rsidR="007D64B1">
        <w:rPr>
          <w:rFonts w:cs="Arial"/>
          <w:szCs w:val="20"/>
        </w:rPr>
        <w:t>K</w:t>
      </w:r>
      <w:r w:rsidRPr="005F01CE">
        <w:rPr>
          <w:rFonts w:cs="Arial"/>
          <w:szCs w:val="20"/>
        </w:rPr>
        <w:t xml:space="preserve">laster utrzymał się w gronie </w:t>
      </w:r>
      <w:r w:rsidR="008C1BD2">
        <w:rPr>
          <w:rFonts w:cs="Arial"/>
          <w:szCs w:val="20"/>
        </w:rPr>
        <w:t>piętnastu</w:t>
      </w:r>
      <w:r w:rsidRPr="005F01CE">
        <w:rPr>
          <w:rFonts w:cs="Arial"/>
          <w:szCs w:val="20"/>
        </w:rPr>
        <w:t xml:space="preserve"> elitarnych klastrów strategicznych, które mają duże znaczenie dla rozwoju polskiej gospodarki i są konkurencyjne oraz innowacyjne w aspekcie międzynarodowym. </w:t>
      </w:r>
      <w:r w:rsidR="007D64B1">
        <w:rPr>
          <w:rFonts w:cs="Arial"/>
          <w:szCs w:val="20"/>
        </w:rPr>
        <w:t>Jego d</w:t>
      </w:r>
      <w:r w:rsidRPr="005F01CE">
        <w:rPr>
          <w:rFonts w:cs="Arial"/>
          <w:szCs w:val="20"/>
        </w:rPr>
        <w:t xml:space="preserve">alszy rozwój </w:t>
      </w:r>
      <w:r w:rsidR="00BC6CFB" w:rsidRPr="005F01CE">
        <w:rPr>
          <w:rFonts w:cs="Arial"/>
          <w:szCs w:val="20"/>
        </w:rPr>
        <w:t>zależy</w:t>
      </w:r>
      <w:r w:rsidRPr="005F01CE">
        <w:rPr>
          <w:rFonts w:cs="Arial"/>
          <w:szCs w:val="20"/>
        </w:rPr>
        <w:t xml:space="preserve"> od tego czy w kolejnych latach w dalszym stopniu nasilać się będzie współpraca </w:t>
      </w:r>
      <w:r w:rsidR="00BC6CFB" w:rsidRPr="005F01CE">
        <w:rPr>
          <w:rFonts w:cs="Arial"/>
          <w:szCs w:val="20"/>
        </w:rPr>
        <w:t>pomiędzy</w:t>
      </w:r>
      <w:r w:rsidRPr="005F01CE">
        <w:rPr>
          <w:rFonts w:cs="Arial"/>
          <w:szCs w:val="20"/>
        </w:rPr>
        <w:t xml:space="preserve"> firmami, czy będą nadal </w:t>
      </w:r>
      <w:r w:rsidR="00BC6CFB" w:rsidRPr="005F01CE">
        <w:rPr>
          <w:rFonts w:cs="Arial"/>
          <w:szCs w:val="20"/>
        </w:rPr>
        <w:t>powstawać</w:t>
      </w:r>
      <w:r w:rsidRPr="005F01CE">
        <w:rPr>
          <w:rFonts w:cs="Arial"/>
          <w:szCs w:val="20"/>
        </w:rPr>
        <w:t xml:space="preserve">́ nowe firmy odpryskowe oraz czy po zaprzestaniu finansowania </w:t>
      </w:r>
      <w:r w:rsidR="00BC6CFB" w:rsidRPr="005F01CE">
        <w:rPr>
          <w:rFonts w:cs="Arial"/>
          <w:szCs w:val="20"/>
        </w:rPr>
        <w:t>zewnętrznego</w:t>
      </w:r>
      <w:r w:rsidRPr="005F01CE">
        <w:rPr>
          <w:rFonts w:cs="Arial"/>
          <w:szCs w:val="20"/>
        </w:rPr>
        <w:t xml:space="preserve"> (np. </w:t>
      </w:r>
      <w:r w:rsidR="00730CCB">
        <w:rPr>
          <w:rFonts w:cs="Arial"/>
          <w:szCs w:val="20"/>
        </w:rPr>
        <w:t>śr</w:t>
      </w:r>
      <w:r w:rsidR="00BC6CFB" w:rsidRPr="005F01CE">
        <w:rPr>
          <w:rFonts w:cs="Arial"/>
          <w:szCs w:val="20"/>
        </w:rPr>
        <w:t>odkami</w:t>
      </w:r>
      <w:r w:rsidRPr="005F01CE">
        <w:rPr>
          <w:rFonts w:cs="Arial"/>
          <w:szCs w:val="20"/>
        </w:rPr>
        <w:t xml:space="preserve"> finansowymi </w:t>
      </w:r>
      <w:r w:rsidR="002860DF">
        <w:rPr>
          <w:rFonts w:cs="Arial"/>
          <w:szCs w:val="20"/>
        </w:rPr>
        <w:t>UE</w:t>
      </w:r>
      <w:r w:rsidRPr="005F01CE">
        <w:rPr>
          <w:rFonts w:cs="Arial"/>
          <w:szCs w:val="20"/>
        </w:rPr>
        <w:t xml:space="preserve">) </w:t>
      </w:r>
      <w:r w:rsidR="00BC6CFB" w:rsidRPr="005F01CE">
        <w:rPr>
          <w:rFonts w:cs="Arial"/>
          <w:szCs w:val="20"/>
        </w:rPr>
        <w:t>wewnętrzne</w:t>
      </w:r>
      <w:r w:rsidRPr="005F01CE">
        <w:rPr>
          <w:rFonts w:cs="Arial"/>
          <w:szCs w:val="20"/>
        </w:rPr>
        <w:t xml:space="preserve"> sieci </w:t>
      </w:r>
      <w:r w:rsidR="00BC6CFB" w:rsidRPr="005F01CE">
        <w:rPr>
          <w:rFonts w:cs="Arial"/>
          <w:szCs w:val="20"/>
        </w:rPr>
        <w:t>powiaza</w:t>
      </w:r>
      <w:r w:rsidR="00BC6CFB">
        <w:rPr>
          <w:rFonts w:cs="Arial"/>
          <w:szCs w:val="20"/>
        </w:rPr>
        <w:t>ń b</w:t>
      </w:r>
      <w:r w:rsidR="00BC6CFB" w:rsidRPr="005F01CE">
        <w:rPr>
          <w:rFonts w:cs="Arial"/>
          <w:szCs w:val="20"/>
        </w:rPr>
        <w:t>ędą</w:t>
      </w:r>
      <w:r w:rsidRPr="005F01CE">
        <w:rPr>
          <w:rFonts w:cs="Arial"/>
          <w:szCs w:val="20"/>
        </w:rPr>
        <w:t xml:space="preserve">̨ na tyle silne, </w:t>
      </w:r>
      <w:r w:rsidR="00C70732">
        <w:rPr>
          <w:rFonts w:cs="Arial"/>
          <w:szCs w:val="20"/>
        </w:rPr>
        <w:t>ż</w:t>
      </w:r>
      <w:r w:rsidR="00BC6CFB" w:rsidRPr="005F01CE">
        <w:rPr>
          <w:rFonts w:cs="Arial"/>
          <w:szCs w:val="20"/>
        </w:rPr>
        <w:t>e</w:t>
      </w:r>
      <w:r w:rsidRPr="005F01CE">
        <w:rPr>
          <w:rFonts w:cs="Arial"/>
          <w:szCs w:val="20"/>
        </w:rPr>
        <w:t xml:space="preserve"> inicjatywa przetrwa </w:t>
      </w:r>
      <w:r w:rsidR="00BC6CFB" w:rsidRPr="005F01CE">
        <w:rPr>
          <w:rFonts w:cs="Arial"/>
          <w:szCs w:val="20"/>
        </w:rPr>
        <w:t>dzięki</w:t>
      </w:r>
      <w:r w:rsidRPr="005F01CE">
        <w:rPr>
          <w:rFonts w:cs="Arial"/>
          <w:szCs w:val="20"/>
        </w:rPr>
        <w:t xml:space="preserve"> wypracowanym </w:t>
      </w:r>
      <w:r w:rsidR="00730CCB">
        <w:rPr>
          <w:rFonts w:cs="Arial"/>
          <w:szCs w:val="20"/>
        </w:rPr>
        <w:t>śr</w:t>
      </w:r>
      <w:r w:rsidR="00BC6CFB" w:rsidRPr="005F01CE">
        <w:rPr>
          <w:rFonts w:cs="Arial"/>
          <w:szCs w:val="20"/>
        </w:rPr>
        <w:t>odkom</w:t>
      </w:r>
      <w:r w:rsidRPr="005F01CE">
        <w:rPr>
          <w:rFonts w:cs="Arial"/>
          <w:szCs w:val="20"/>
        </w:rPr>
        <w:t xml:space="preserve"> własnym</w:t>
      </w:r>
      <w:r w:rsidR="004252E1">
        <w:rPr>
          <w:rStyle w:val="Odwoanieprzypisudolnego"/>
          <w:rFonts w:cs="Arial"/>
          <w:szCs w:val="20"/>
        </w:rPr>
        <w:footnoteReference w:id="99"/>
      </w:r>
      <w:r w:rsidRPr="005F01CE">
        <w:rPr>
          <w:rFonts w:cs="Arial"/>
          <w:szCs w:val="20"/>
        </w:rPr>
        <w:t>.</w:t>
      </w:r>
      <w:bookmarkStart w:id="31" w:name="_Toc43300333"/>
      <w:bookmarkStart w:id="32" w:name="_Toc48821589"/>
    </w:p>
    <w:p w14:paraId="2CB74150" w14:textId="6DB84006" w:rsidR="0029435D" w:rsidRDefault="0029435D" w:rsidP="00886F0E">
      <w:pPr>
        <w:pStyle w:val="Nagwek1"/>
        <w:spacing w:line="276" w:lineRule="auto"/>
      </w:pPr>
      <w:bookmarkStart w:id="33" w:name="_Toc67567116"/>
      <w:r>
        <w:lastRenderedPageBreak/>
        <w:t>Wnioski i rekomendacje</w:t>
      </w:r>
      <w:bookmarkEnd w:id="33"/>
    </w:p>
    <w:p w14:paraId="2E8FF7F4" w14:textId="16F14EAC" w:rsidR="00AD212A" w:rsidRDefault="009A41B0" w:rsidP="002C4277">
      <w:pPr>
        <w:pStyle w:val="Nagwek2"/>
      </w:pPr>
      <w:bookmarkStart w:id="34" w:name="_Toc67567117"/>
      <w:r>
        <w:t>Znaczenie klastrów i porozumień klastrowych dla rozwoju Wielkopolski</w:t>
      </w:r>
      <w:bookmarkEnd w:id="34"/>
    </w:p>
    <w:p w14:paraId="37E1C4BD" w14:textId="77777777" w:rsidR="00886F0E" w:rsidRDefault="00FE453C" w:rsidP="00581EB5">
      <w:pPr>
        <w:spacing w:after="60"/>
        <w:jc w:val="both"/>
        <w:rPr>
          <w:rFonts w:eastAsia="Times New Roman" w:cs="Arial"/>
          <w:color w:val="000000"/>
          <w:szCs w:val="20"/>
          <w:lang w:eastAsia="pl-PL"/>
        </w:rPr>
      </w:pPr>
      <w:r w:rsidRPr="00B64211">
        <w:rPr>
          <w:rFonts w:cs="Arial"/>
          <w:szCs w:val="20"/>
        </w:rPr>
        <w:t xml:space="preserve">Przeprowadzona analiza </w:t>
      </w:r>
      <w:r w:rsidR="00393D75" w:rsidRPr="00B64211">
        <w:rPr>
          <w:rFonts w:cs="Arial"/>
          <w:szCs w:val="20"/>
        </w:rPr>
        <w:t xml:space="preserve">przestrzenno-statystyczna </w:t>
      </w:r>
      <w:r w:rsidRPr="00B64211">
        <w:rPr>
          <w:rFonts w:cs="Arial"/>
          <w:szCs w:val="20"/>
        </w:rPr>
        <w:t xml:space="preserve">pozwoliła zidentyfikować </w:t>
      </w:r>
      <w:r w:rsidR="00393D75" w:rsidRPr="00B64211">
        <w:rPr>
          <w:rFonts w:cs="Arial"/>
          <w:szCs w:val="20"/>
        </w:rPr>
        <w:t>kilka istotnych klastrów</w:t>
      </w:r>
      <w:r w:rsidRPr="00B64211">
        <w:rPr>
          <w:rFonts w:cs="Arial"/>
          <w:szCs w:val="20"/>
        </w:rPr>
        <w:t xml:space="preserve"> w regionie</w:t>
      </w:r>
      <w:r w:rsidR="003B22CE" w:rsidRPr="00B64211">
        <w:rPr>
          <w:rFonts w:cs="Arial"/>
          <w:szCs w:val="20"/>
        </w:rPr>
        <w:t xml:space="preserve"> (</w:t>
      </w:r>
      <w:r w:rsidR="00393D75" w:rsidRPr="00B64211">
        <w:rPr>
          <w:rFonts w:cs="Arial"/>
          <w:szCs w:val="20"/>
        </w:rPr>
        <w:t>rozumianych</w:t>
      </w:r>
      <w:r w:rsidRPr="00B64211">
        <w:rPr>
          <w:rFonts w:cs="Arial"/>
          <w:szCs w:val="20"/>
        </w:rPr>
        <w:t xml:space="preserve"> jako </w:t>
      </w:r>
      <w:r w:rsidR="003B22CE" w:rsidRPr="00B64211">
        <w:rPr>
          <w:rFonts w:cs="Arial"/>
          <w:szCs w:val="20"/>
        </w:rPr>
        <w:t>ponadprzeciętne skupiska bran</w:t>
      </w:r>
      <w:r w:rsidR="004264B6" w:rsidRPr="00B64211">
        <w:rPr>
          <w:rFonts w:cs="Arial"/>
          <w:szCs w:val="20"/>
        </w:rPr>
        <w:t>żowe, a więc „klastry statysty</w:t>
      </w:r>
      <w:r w:rsidR="007C4B34" w:rsidRPr="00B64211">
        <w:rPr>
          <w:rFonts w:cs="Arial"/>
          <w:szCs w:val="20"/>
        </w:rPr>
        <w:t>czn</w:t>
      </w:r>
      <w:r w:rsidR="006C562A" w:rsidRPr="00B64211">
        <w:rPr>
          <w:rFonts w:cs="Arial"/>
          <w:szCs w:val="20"/>
        </w:rPr>
        <w:t>e</w:t>
      </w:r>
      <w:r w:rsidR="007C4B34" w:rsidRPr="00B64211">
        <w:rPr>
          <w:rFonts w:cs="Arial"/>
          <w:szCs w:val="20"/>
        </w:rPr>
        <w:t>”)</w:t>
      </w:r>
      <w:r w:rsidR="00393D75" w:rsidRPr="00B64211">
        <w:rPr>
          <w:rFonts w:cs="Arial"/>
          <w:szCs w:val="20"/>
        </w:rPr>
        <w:t>. Najsilniejsz</w:t>
      </w:r>
      <w:r w:rsidR="00B64211" w:rsidRPr="00B64211">
        <w:rPr>
          <w:rFonts w:cs="Arial"/>
          <w:szCs w:val="20"/>
        </w:rPr>
        <w:t xml:space="preserve">ym sektorem </w:t>
      </w:r>
      <w:r w:rsidR="00393D75" w:rsidRPr="00B64211">
        <w:rPr>
          <w:rFonts w:cs="Arial"/>
          <w:szCs w:val="20"/>
        </w:rPr>
        <w:t xml:space="preserve">jest </w:t>
      </w:r>
      <w:r w:rsidR="00770760" w:rsidRPr="00B64211">
        <w:rPr>
          <w:rFonts w:eastAsia="Times New Roman" w:cs="Arial"/>
          <w:color w:val="000000"/>
          <w:szCs w:val="20"/>
          <w:lang w:eastAsia="pl-PL"/>
        </w:rPr>
        <w:t>Produkcja mebli (C31)</w:t>
      </w:r>
      <w:r w:rsidR="00393D75" w:rsidRPr="00B64211">
        <w:rPr>
          <w:rFonts w:eastAsia="Times New Roman" w:cs="Arial"/>
          <w:color w:val="000000"/>
          <w:szCs w:val="20"/>
          <w:lang w:eastAsia="pl-PL"/>
        </w:rPr>
        <w:t xml:space="preserve"> </w:t>
      </w:r>
      <w:r w:rsidR="00737C3C" w:rsidRPr="00B64211">
        <w:rPr>
          <w:rFonts w:eastAsia="Times New Roman" w:cs="Arial"/>
          <w:color w:val="000000"/>
          <w:szCs w:val="20"/>
          <w:lang w:eastAsia="pl-PL"/>
        </w:rPr>
        <w:t>–</w:t>
      </w:r>
      <w:r w:rsidR="00393D75" w:rsidRPr="00B64211">
        <w:rPr>
          <w:rFonts w:eastAsia="Times New Roman" w:cs="Arial"/>
          <w:color w:val="000000"/>
          <w:szCs w:val="20"/>
          <w:lang w:eastAsia="pl-PL"/>
        </w:rPr>
        <w:t xml:space="preserve"> w</w:t>
      </w:r>
      <w:r w:rsidR="00770760" w:rsidRPr="00B64211">
        <w:rPr>
          <w:rFonts w:eastAsia="Times New Roman" w:cs="Arial"/>
          <w:color w:val="000000"/>
          <w:szCs w:val="20"/>
          <w:lang w:eastAsia="pl-PL"/>
        </w:rPr>
        <w:t xml:space="preserve"> sektorze tym zatrudnienie jest więcej niż 6-krotnie ponadprzeciętne w stosunku do </w:t>
      </w:r>
      <w:r w:rsidR="00737C3C" w:rsidRPr="00B64211">
        <w:rPr>
          <w:rFonts w:eastAsia="Times New Roman" w:cs="Arial"/>
          <w:color w:val="000000"/>
          <w:szCs w:val="20"/>
          <w:lang w:eastAsia="pl-PL"/>
        </w:rPr>
        <w:t xml:space="preserve">udziału </w:t>
      </w:r>
      <w:r w:rsidR="00770760" w:rsidRPr="00B64211">
        <w:rPr>
          <w:rFonts w:eastAsia="Times New Roman" w:cs="Arial"/>
          <w:color w:val="000000"/>
          <w:szCs w:val="20"/>
          <w:lang w:eastAsia="pl-PL"/>
        </w:rPr>
        <w:t>zatrudnienia</w:t>
      </w:r>
      <w:r w:rsidR="00737C3C" w:rsidRPr="00B64211">
        <w:rPr>
          <w:rFonts w:eastAsia="Times New Roman" w:cs="Arial"/>
          <w:color w:val="000000"/>
          <w:szCs w:val="20"/>
          <w:lang w:eastAsia="pl-PL"/>
        </w:rPr>
        <w:t xml:space="preserve"> w meblarstwie</w:t>
      </w:r>
      <w:r w:rsidR="00770760" w:rsidRPr="00B64211">
        <w:rPr>
          <w:rFonts w:eastAsia="Times New Roman" w:cs="Arial"/>
          <w:color w:val="000000"/>
          <w:szCs w:val="20"/>
          <w:lang w:eastAsia="pl-PL"/>
        </w:rPr>
        <w:t xml:space="preserve"> w innych regionach </w:t>
      </w:r>
      <w:r w:rsidR="002860DF">
        <w:rPr>
          <w:rFonts w:eastAsia="Times New Roman" w:cs="Arial"/>
          <w:color w:val="000000"/>
          <w:szCs w:val="20"/>
          <w:lang w:eastAsia="pl-PL"/>
        </w:rPr>
        <w:t>UE</w:t>
      </w:r>
      <w:r w:rsidR="00770760" w:rsidRPr="00B64211">
        <w:rPr>
          <w:rFonts w:eastAsia="Times New Roman" w:cs="Arial"/>
          <w:color w:val="000000"/>
          <w:szCs w:val="20"/>
          <w:lang w:eastAsia="pl-PL"/>
        </w:rPr>
        <w:t>, a liczba zarejestrowanych podmiotów ponad 3-krotn</w:t>
      </w:r>
      <w:r w:rsidR="009F6DA0" w:rsidRPr="00B64211">
        <w:rPr>
          <w:rFonts w:eastAsia="Times New Roman" w:cs="Arial"/>
          <w:color w:val="000000"/>
          <w:szCs w:val="20"/>
          <w:lang w:eastAsia="pl-PL"/>
        </w:rPr>
        <w:t xml:space="preserve">ie </w:t>
      </w:r>
      <w:r w:rsidR="00FD5C9E" w:rsidRPr="00B64211">
        <w:rPr>
          <w:rFonts w:eastAsia="Times New Roman" w:cs="Arial"/>
          <w:color w:val="000000"/>
          <w:szCs w:val="20"/>
          <w:lang w:eastAsia="pl-PL"/>
        </w:rPr>
        <w:t>większa</w:t>
      </w:r>
      <w:r w:rsidR="00770760" w:rsidRPr="00B64211">
        <w:rPr>
          <w:rFonts w:eastAsia="Times New Roman" w:cs="Arial"/>
          <w:color w:val="000000"/>
          <w:szCs w:val="20"/>
          <w:lang w:eastAsia="pl-PL"/>
        </w:rPr>
        <w:t xml:space="preserve">. Sektor ten charakteryzuje się również znaczącą dynamiką tworzenia podmiotów oraz zatrudnienia </w:t>
      </w:r>
      <w:r w:rsidR="009F6DA0" w:rsidRPr="00B64211">
        <w:rPr>
          <w:rFonts w:eastAsia="Times New Roman" w:cs="Arial"/>
          <w:color w:val="000000"/>
          <w:szCs w:val="20"/>
          <w:lang w:eastAsia="pl-PL"/>
        </w:rPr>
        <w:t xml:space="preserve">w </w:t>
      </w:r>
      <w:r w:rsidR="00FD5C9E" w:rsidRPr="00B64211">
        <w:rPr>
          <w:rFonts w:eastAsia="Times New Roman" w:cs="Arial"/>
          <w:color w:val="000000"/>
          <w:szCs w:val="20"/>
          <w:lang w:eastAsia="pl-PL"/>
        </w:rPr>
        <w:t>ostatnich latach</w:t>
      </w:r>
      <w:r w:rsidR="009F6DA0" w:rsidRPr="00B64211">
        <w:rPr>
          <w:rFonts w:eastAsia="Times New Roman" w:cs="Arial"/>
          <w:color w:val="000000"/>
          <w:szCs w:val="20"/>
          <w:lang w:eastAsia="pl-PL"/>
        </w:rPr>
        <w:t>.</w:t>
      </w:r>
      <w:r w:rsidR="00B64211" w:rsidRPr="00B64211">
        <w:rPr>
          <w:rFonts w:eastAsia="Times New Roman" w:cs="Arial"/>
          <w:color w:val="000000"/>
          <w:szCs w:val="20"/>
          <w:lang w:eastAsia="pl-PL"/>
        </w:rPr>
        <w:t xml:space="preserve"> Inne klastry to produkcja kolejno: </w:t>
      </w:r>
      <w:r w:rsidR="00147167" w:rsidRPr="00B64211">
        <w:rPr>
          <w:rFonts w:eastAsia="Times New Roman" w:cs="Arial"/>
          <w:color w:val="000000"/>
          <w:szCs w:val="20"/>
          <w:lang w:eastAsia="pl-PL"/>
        </w:rPr>
        <w:t>wyrobów z drewna</w:t>
      </w:r>
      <w:r w:rsidR="00147167">
        <w:rPr>
          <w:rFonts w:eastAsia="Times New Roman" w:cs="Arial"/>
          <w:color w:val="000000"/>
          <w:szCs w:val="20"/>
          <w:lang w:eastAsia="pl-PL"/>
        </w:rPr>
        <w:t>,</w:t>
      </w:r>
      <w:r w:rsidR="00147167" w:rsidRPr="00B64211">
        <w:rPr>
          <w:rFonts w:eastAsia="Times New Roman" w:cs="Arial"/>
          <w:color w:val="000000"/>
          <w:szCs w:val="20"/>
          <w:lang w:eastAsia="pl-PL"/>
        </w:rPr>
        <w:t xml:space="preserve"> papieru i wyrobów tekstylnych</w:t>
      </w:r>
      <w:r w:rsidR="00147167">
        <w:rPr>
          <w:rFonts w:eastAsia="Times New Roman" w:cs="Arial"/>
          <w:color w:val="000000"/>
          <w:szCs w:val="20"/>
          <w:lang w:eastAsia="pl-PL"/>
        </w:rPr>
        <w:t>, a następnie również</w:t>
      </w:r>
      <w:r w:rsidR="00147167" w:rsidRPr="00B64211">
        <w:rPr>
          <w:rFonts w:eastAsia="Times New Roman" w:cs="Arial"/>
          <w:color w:val="000000"/>
          <w:szCs w:val="20"/>
          <w:lang w:eastAsia="pl-PL"/>
        </w:rPr>
        <w:t xml:space="preserve"> </w:t>
      </w:r>
      <w:r w:rsidR="00B64211" w:rsidRPr="00B64211">
        <w:rPr>
          <w:rFonts w:eastAsia="Times New Roman" w:cs="Arial"/>
          <w:color w:val="000000"/>
          <w:szCs w:val="20"/>
          <w:lang w:eastAsia="pl-PL"/>
        </w:rPr>
        <w:t xml:space="preserve">artykułów spożywczych, wyrobów metalowych, pojazdów samochodowych, przyczep i </w:t>
      </w:r>
      <w:r w:rsidR="00147167">
        <w:rPr>
          <w:rFonts w:eastAsia="Times New Roman" w:cs="Arial"/>
          <w:color w:val="000000"/>
          <w:szCs w:val="20"/>
          <w:lang w:eastAsia="pl-PL"/>
        </w:rPr>
        <w:t>naczep, wyrobów z gumy, produkcja maszyn, urządzeń elektrycznych oraz</w:t>
      </w:r>
      <w:r w:rsidR="00B64211" w:rsidRPr="00B64211">
        <w:rPr>
          <w:rFonts w:eastAsia="Times New Roman" w:cs="Arial"/>
          <w:color w:val="000000"/>
          <w:szCs w:val="20"/>
          <w:lang w:eastAsia="pl-PL"/>
        </w:rPr>
        <w:t xml:space="preserve"> pozostałych mineralnych surowców niemetalicznych. Z działalności pozaprodukcyjnych szczególnie istotne są </w:t>
      </w:r>
      <w:r w:rsidR="00B64211" w:rsidRPr="00B64211">
        <w:rPr>
          <w:rFonts w:cs="Arial"/>
          <w:szCs w:val="20"/>
        </w:rPr>
        <w:t>transport i magazynowanie, działalność firm centralnych i doradztwa związanego z zarządzaniem, działalność związana z oprogramowaniem i doradztwem w zakresie informatyki.</w:t>
      </w:r>
    </w:p>
    <w:p w14:paraId="01EC6C14" w14:textId="49CCF233" w:rsidR="00886F0E" w:rsidRDefault="000958D4" w:rsidP="00581EB5">
      <w:pPr>
        <w:spacing w:after="60"/>
        <w:jc w:val="both"/>
        <w:rPr>
          <w:rFonts w:eastAsia="Times New Roman" w:cs="Arial"/>
          <w:color w:val="000000"/>
          <w:szCs w:val="20"/>
          <w:lang w:eastAsia="pl-PL"/>
        </w:rPr>
      </w:pPr>
      <w:r>
        <w:t xml:space="preserve">Klastry te odgrywają w regionie duże znaczenie ze względu na dużą liczbę zatrudnionych i </w:t>
      </w:r>
      <w:r w:rsidR="00FD5C9E">
        <w:t xml:space="preserve">stąd potencjalną </w:t>
      </w:r>
      <w:r>
        <w:t xml:space="preserve">konkurencyjność na rynku europejskim. Wykazują również ścisły związek z inteligentnymi specjalizacjami </w:t>
      </w:r>
      <w:r w:rsidR="00927983">
        <w:t>Wielkopolski</w:t>
      </w:r>
      <w:r>
        <w:t xml:space="preserve"> i </w:t>
      </w:r>
      <w:r w:rsidR="00FD5C9E">
        <w:t>dlatego też zachodzi potrzeba ich</w:t>
      </w:r>
      <w:r>
        <w:t xml:space="preserve"> szczególnego wsparcia w ramach regionalnej polityki innowacyjnej.</w:t>
      </w:r>
    </w:p>
    <w:p w14:paraId="73213472" w14:textId="2BD59419" w:rsidR="00886F0E" w:rsidRDefault="00393D75" w:rsidP="00581EB5">
      <w:pPr>
        <w:spacing w:after="60"/>
        <w:jc w:val="both"/>
      </w:pPr>
      <w:r>
        <w:t>Zgodnie z teorią k</w:t>
      </w:r>
      <w:r w:rsidR="009F6DA0">
        <w:t>lastra, w dalszych analizach należałoby poszukać funkcjonalnych zależności pomiędzy</w:t>
      </w:r>
      <w:r w:rsidR="00896935">
        <w:t xml:space="preserve"> przedsiębiorstwami i wszystkimi instytucjami działającymi na rzecz przedsiębiorstw </w:t>
      </w:r>
      <w:r w:rsidR="009F6DA0">
        <w:t>zarówno wewnątrz wyznaczonych</w:t>
      </w:r>
      <w:r w:rsidR="000958D4">
        <w:t>,</w:t>
      </w:r>
      <w:r w:rsidR="009F6DA0">
        <w:t xml:space="preserve"> </w:t>
      </w:r>
      <w:r w:rsidR="00896935">
        <w:t xml:space="preserve">dominujących </w:t>
      </w:r>
      <w:r w:rsidR="000958D4">
        <w:t xml:space="preserve">w regionie </w:t>
      </w:r>
      <w:r w:rsidR="00896935">
        <w:t>skupisk</w:t>
      </w:r>
      <w:r w:rsidR="000958D4">
        <w:t xml:space="preserve"> branżowych</w:t>
      </w:r>
      <w:r w:rsidR="009F6DA0">
        <w:t xml:space="preserve">, jak i pomiędzy nimi. </w:t>
      </w:r>
      <w:r w:rsidR="000958D4">
        <w:t xml:space="preserve">Wówczas wyznaczone zostałyby „klastry </w:t>
      </w:r>
      <w:proofErr w:type="spellStart"/>
      <w:r w:rsidR="000958D4">
        <w:t>porterowskie</w:t>
      </w:r>
      <w:proofErr w:type="spellEnd"/>
      <w:r w:rsidR="000958D4">
        <w:t>”</w:t>
      </w:r>
      <w:r w:rsidR="00145DAB">
        <w:t xml:space="preserve"> (od nazwiska prof. Portera, który spopularyzował </w:t>
      </w:r>
      <w:r w:rsidR="00FE63B9">
        <w:t>naukową koncepcję klastra</w:t>
      </w:r>
      <w:r w:rsidR="00145DAB">
        <w:t>)</w:t>
      </w:r>
      <w:r w:rsidR="000958D4">
        <w:t xml:space="preserve">, a więc znane z literatury naukowej nagromadzenia przestrzenne przedsiębiorstw wokół jednej dominującej branży, </w:t>
      </w:r>
      <w:r w:rsidR="0089184A">
        <w:t>połączone relacjami</w:t>
      </w:r>
      <w:r w:rsidR="000958D4">
        <w:t xml:space="preserve"> z instytucjami działającymi na rzecz branży, </w:t>
      </w:r>
      <w:r w:rsidR="0089184A">
        <w:t xml:space="preserve">poddostawcami, </w:t>
      </w:r>
      <w:r w:rsidR="000958D4">
        <w:t xml:space="preserve">podmiotami powiązanymi w łańcuchu wartości dodanej. </w:t>
      </w:r>
      <w:r w:rsidR="00896935">
        <w:t>Przykł</w:t>
      </w:r>
      <w:r w:rsidR="000958D4">
        <w:t>adowo należy założyć, że produkcja mebli (C31) jest silnie związana z sektorem produkcji wyrobów z drewna i korka (C16</w:t>
      </w:r>
      <w:r w:rsidR="00E8321D">
        <w:t>, niektóre firmy produkują i meble i produkty drewniane</w:t>
      </w:r>
      <w:r w:rsidR="000958D4">
        <w:t>), a także pr</w:t>
      </w:r>
      <w:r w:rsidR="00E8321D">
        <w:t>odukcją wyrobów tekstylnych</w:t>
      </w:r>
      <w:r w:rsidR="000958D4">
        <w:t xml:space="preserve"> (C</w:t>
      </w:r>
      <w:r w:rsidR="009E0731">
        <w:t>13</w:t>
      </w:r>
      <w:r w:rsidR="00E8321D">
        <w:t>, np. do mebli tapicerowanych</w:t>
      </w:r>
      <w:r w:rsidR="009E0731">
        <w:t xml:space="preserve">). </w:t>
      </w:r>
      <w:r w:rsidR="00145DAB">
        <w:t>Produkcja papieru i wyrobów z papieru (C17) jest</w:t>
      </w:r>
      <w:r w:rsidR="002640B7">
        <w:t xml:space="preserve"> powiązana z poligrafią (C18),</w:t>
      </w:r>
      <w:r w:rsidR="00145DAB">
        <w:t xml:space="preserve"> </w:t>
      </w:r>
      <w:r w:rsidR="00AD2159">
        <w:t xml:space="preserve">a </w:t>
      </w:r>
      <w:r w:rsidR="00145DAB">
        <w:t>produkc</w:t>
      </w:r>
      <w:r w:rsidR="00E8321D">
        <w:t>ja artykułów spożywczych (C10) ściśle z</w:t>
      </w:r>
      <w:r w:rsidR="00145DAB">
        <w:t xml:space="preserve"> produkcją napojów (C11)</w:t>
      </w:r>
      <w:r w:rsidR="00AD2159">
        <w:t>. Z kolei</w:t>
      </w:r>
      <w:r w:rsidR="002640B7">
        <w:t xml:space="preserve"> produkcja pojazdów samochodowych, przyczep i naczep </w:t>
      </w:r>
      <w:r w:rsidR="00AD2159">
        <w:t>(C29) razem</w:t>
      </w:r>
      <w:r w:rsidR="002640B7">
        <w:t xml:space="preserve"> z produkcją wyrobów z gumy i tworzyw sztucznych (C22) oraz</w:t>
      </w:r>
      <w:r w:rsidR="00AD2159">
        <w:t xml:space="preserve"> produkcj</w:t>
      </w:r>
      <w:r w:rsidR="00F121DD">
        <w:t xml:space="preserve">ą </w:t>
      </w:r>
      <w:r w:rsidR="00AD2159">
        <w:t>metalowych wyrobów gotowych</w:t>
      </w:r>
      <w:r w:rsidR="002640B7">
        <w:t xml:space="preserve"> </w:t>
      </w:r>
      <w:r w:rsidR="00AD2159">
        <w:t>(C25) to sektory ściśle związane z produkcją aut (co nie oznacza, że dla tych samych przedsiębiorstw – bo duża część produkcji jest przeznaczona na eksport)</w:t>
      </w:r>
      <w:r w:rsidR="00145DAB">
        <w:t xml:space="preserve">. </w:t>
      </w:r>
      <w:r w:rsidR="00E8321D">
        <w:t xml:space="preserve">Z wieloma z tych sektorów powiązane są transport, logistyka i magazynowanie, niekiedy handel hurtowy itd. </w:t>
      </w:r>
      <w:r w:rsidR="00145DAB">
        <w:t xml:space="preserve">Z </w:t>
      </w:r>
      <w:r w:rsidR="00E8321D">
        <w:t xml:space="preserve">przedsiębiorcami w </w:t>
      </w:r>
      <w:r w:rsidR="00145DAB">
        <w:t xml:space="preserve">każdym z tych </w:t>
      </w:r>
      <w:r w:rsidR="00E8321D">
        <w:t>sektorów</w:t>
      </w:r>
      <w:r w:rsidR="00145DAB">
        <w:t xml:space="preserve"> współpracują </w:t>
      </w:r>
      <w:r w:rsidR="00383EAF">
        <w:t>IOB</w:t>
      </w:r>
      <w:r w:rsidR="00145DAB">
        <w:t xml:space="preserve">, uczelnie wyższe, szkoły ponadpodstawowe. </w:t>
      </w:r>
      <w:r w:rsidR="00E72293">
        <w:t xml:space="preserve">Identyfikacja </w:t>
      </w:r>
      <w:r w:rsidR="000958D4">
        <w:t>tak zdefiniowanych klastrów</w:t>
      </w:r>
      <w:r w:rsidR="00E72293">
        <w:t xml:space="preserve"> wykracza poza ramy niniejszego opracowania. Dla takich klastrów</w:t>
      </w:r>
      <w:r w:rsidR="000958D4">
        <w:t xml:space="preserve"> </w:t>
      </w:r>
      <w:r w:rsidR="00A4549C">
        <w:t xml:space="preserve">warto byłoby </w:t>
      </w:r>
      <w:r w:rsidR="006472F5">
        <w:t xml:space="preserve">jednak </w:t>
      </w:r>
      <w:r w:rsidR="00A4549C">
        <w:t>przeprowadzić osobne</w:t>
      </w:r>
      <w:r w:rsidR="009E0731">
        <w:t xml:space="preserve"> </w:t>
      </w:r>
      <w:r w:rsidR="00E72293">
        <w:t>anal</w:t>
      </w:r>
      <w:r w:rsidR="00A4549C">
        <w:t>izy i</w:t>
      </w:r>
      <w:r w:rsidR="00E72293">
        <w:t xml:space="preserve"> </w:t>
      </w:r>
      <w:r w:rsidR="00E8321D">
        <w:t>strategie rozwoju</w:t>
      </w:r>
      <w:r w:rsidR="00A4549C">
        <w:t>.</w:t>
      </w:r>
    </w:p>
    <w:p w14:paraId="4D757F99" w14:textId="26C182DA" w:rsidR="00886F0E" w:rsidRDefault="009E0731" w:rsidP="00581EB5">
      <w:pPr>
        <w:spacing w:after="60"/>
        <w:jc w:val="both"/>
      </w:pPr>
      <w:r>
        <w:t>Badanie pozwolił</w:t>
      </w:r>
      <w:r w:rsidR="00E72293">
        <w:t>o na sporządzenie listy 5</w:t>
      </w:r>
      <w:r w:rsidR="00A4549C">
        <w:t>1</w:t>
      </w:r>
      <w:r w:rsidR="00E72293">
        <w:t xml:space="preserve"> inicjatyw klastrowych</w:t>
      </w:r>
      <w:r w:rsidR="007E7AC4">
        <w:t xml:space="preserve"> (i dodatkowo </w:t>
      </w:r>
      <w:r w:rsidR="006472F5">
        <w:t>ośmiu</w:t>
      </w:r>
      <w:r w:rsidR="007E7AC4">
        <w:t xml:space="preserve"> klastrów energii)</w:t>
      </w:r>
      <w:r w:rsidR="00E72293">
        <w:t xml:space="preserve"> – a więc powi</w:t>
      </w:r>
      <w:r w:rsidR="000E6A51">
        <w:t>ą</w:t>
      </w:r>
      <w:r w:rsidR="00E72293">
        <w:t xml:space="preserve">zań odwołujących się do idei klastra, które powstały w regionie. Najwięcej z nich </w:t>
      </w:r>
      <w:r w:rsidR="00B302A9">
        <w:t>zostało zawiązanych</w:t>
      </w:r>
      <w:r w:rsidR="00E72293">
        <w:t xml:space="preserve"> w latach 2009-2012, gdy dostępnych było najwięcej instrumentów wsparcia w programach operacyjnych (zarówno na szczeblu krajowym, jak i </w:t>
      </w:r>
      <w:r w:rsidR="00E72293">
        <w:lastRenderedPageBreak/>
        <w:t xml:space="preserve">regionalnym). </w:t>
      </w:r>
      <w:r w:rsidR="00B302A9">
        <w:t>W momencie badania 18 z nich można uznać za</w:t>
      </w:r>
      <w:r w:rsidR="00894B86">
        <w:t xml:space="preserve"> aktywne organizacje klastrowe, przy czym za aktywne uznaje się te, które podejmowały inicjatywy współpracy w ciągu </w:t>
      </w:r>
      <w:r w:rsidR="000E6A51">
        <w:t>pięciu</w:t>
      </w:r>
      <w:r w:rsidR="00894B86">
        <w:t xml:space="preserve"> lat przed badaniem i które wykazują chęć dalszych wspólnych działań. </w:t>
      </w:r>
      <w:r w:rsidR="00886A95">
        <w:t xml:space="preserve">Ostatnie lata to okres mniejszej aktywności wszystkich organizacji klastrowych w regionie, wynikający z braku instrumentów do nich skierowanych, w tym mniejszego niż wcześniej zainteresowania władz regionalnych. </w:t>
      </w:r>
      <w:r w:rsidR="00894B86">
        <w:t xml:space="preserve">Należy podkreślić </w:t>
      </w:r>
      <w:r w:rsidR="00886A95">
        <w:t xml:space="preserve">również </w:t>
      </w:r>
      <w:r w:rsidR="00894B86">
        <w:t>nietrwałość wielu inicjatyw klastrowych, które często zawiązywane były na potrzeby jednego projektu (a konkretnie w celu pozyskania środków).</w:t>
      </w:r>
    </w:p>
    <w:p w14:paraId="3131C9B4" w14:textId="50BE2A61" w:rsidR="00886F0E" w:rsidRDefault="00894B86" w:rsidP="00581EB5">
      <w:pPr>
        <w:spacing w:after="60"/>
        <w:jc w:val="both"/>
      </w:pPr>
      <w:r>
        <w:t>Biorąc pod uwagę liczby, n</w:t>
      </w:r>
      <w:r w:rsidR="00E72293">
        <w:t>ależy mieć świadomość</w:t>
      </w:r>
      <w:r w:rsidR="00FF0D70">
        <w:t xml:space="preserve">, że w </w:t>
      </w:r>
      <w:r w:rsidR="00E72293">
        <w:t>inicjatyw</w:t>
      </w:r>
      <w:r w:rsidR="00FF0D70">
        <w:t>ach</w:t>
      </w:r>
      <w:r w:rsidR="00E72293">
        <w:t xml:space="preserve"> klastrowych</w:t>
      </w:r>
      <w:r w:rsidR="00FF0D70">
        <w:t xml:space="preserve"> </w:t>
      </w:r>
      <w:r>
        <w:t xml:space="preserve">w Wielkopolsce </w:t>
      </w:r>
      <w:r w:rsidR="00FF0D70">
        <w:t xml:space="preserve">uczestniczyła jedynie niewielka liczba z </w:t>
      </w:r>
      <w:r>
        <w:t xml:space="preserve">zarejestrowanych </w:t>
      </w:r>
      <w:r w:rsidR="00FF0D70">
        <w:t>w regionie</w:t>
      </w:r>
      <w:r>
        <w:t xml:space="preserve"> ponad 400</w:t>
      </w:r>
      <w:r w:rsidR="006459E6">
        <w:t xml:space="preserve"> </w:t>
      </w:r>
      <w:r w:rsidR="00F121DD">
        <w:t>tys.</w:t>
      </w:r>
      <w:r>
        <w:t xml:space="preserve"> podmiotów gospodarki narodowej</w:t>
      </w:r>
      <w:r w:rsidRPr="000777BB">
        <w:rPr>
          <w:rStyle w:val="Odwoanieprzypisudolnego"/>
          <w:rFonts w:cs="Arial"/>
          <w:color w:val="000000"/>
          <w:szCs w:val="20"/>
          <w:shd w:val="clear" w:color="auto" w:fill="FFFFFF"/>
        </w:rPr>
        <w:footnoteReference w:id="100"/>
      </w:r>
      <w:r>
        <w:t>, w których pracuje łącznie ponad 1,1 mln pracowników. Kilkanaście wyróżnionych w badaniu aktywnych organizacji</w:t>
      </w:r>
      <w:r>
        <w:rPr>
          <w:szCs w:val="20"/>
        </w:rPr>
        <w:t xml:space="preserve"> klastrowych opisanych w niniejszym badaniu stanowi </w:t>
      </w:r>
      <w:r w:rsidR="000777BB" w:rsidRPr="000777BB">
        <w:rPr>
          <w:szCs w:val="20"/>
        </w:rPr>
        <w:t xml:space="preserve">jednak dobre przykłady współpracy przedsiębiorstw, jednostek naukowych i administracji (zgodnie z </w:t>
      </w:r>
      <w:r w:rsidR="00886A95">
        <w:rPr>
          <w:szCs w:val="20"/>
        </w:rPr>
        <w:t>koncepcją</w:t>
      </w:r>
      <w:r w:rsidR="000777BB" w:rsidRPr="000777BB">
        <w:rPr>
          <w:szCs w:val="20"/>
        </w:rPr>
        <w:t xml:space="preserve"> potrójnej helisy), budowania kapitału społecznego, wspólnego szukania przewag konkurencyjnych i realizacji wspólnych projektów.</w:t>
      </w:r>
      <w:r w:rsidR="00886A95">
        <w:rPr>
          <w:szCs w:val="20"/>
        </w:rPr>
        <w:t xml:space="preserve"> Są to też elementy, które mogą służyć promocji silnych w regionie branż gospodarczych. </w:t>
      </w:r>
    </w:p>
    <w:p w14:paraId="5530FF4E" w14:textId="55B983D8" w:rsidR="00886F0E" w:rsidRDefault="00D54E18" w:rsidP="00581EB5">
      <w:pPr>
        <w:spacing w:after="60"/>
        <w:jc w:val="both"/>
      </w:pPr>
      <w:r>
        <w:rPr>
          <w:szCs w:val="20"/>
        </w:rPr>
        <w:t>Do największych</w:t>
      </w:r>
      <w:r w:rsidR="00886A95">
        <w:rPr>
          <w:szCs w:val="20"/>
        </w:rPr>
        <w:t xml:space="preserve"> i najaktywniejszych</w:t>
      </w:r>
      <w:r>
        <w:rPr>
          <w:szCs w:val="20"/>
        </w:rPr>
        <w:t xml:space="preserve"> organizacji klastrowych w regionie należą: </w:t>
      </w:r>
      <w:r w:rsidR="009D0C67">
        <w:rPr>
          <w:szCs w:val="20"/>
        </w:rPr>
        <w:t>Wielkopolski Klaster Teleinformatyczny</w:t>
      </w:r>
      <w:r w:rsidR="00886A95">
        <w:rPr>
          <w:szCs w:val="20"/>
        </w:rPr>
        <w:t xml:space="preserve"> i</w:t>
      </w:r>
      <w:r w:rsidR="009D0C67">
        <w:rPr>
          <w:szCs w:val="20"/>
        </w:rPr>
        <w:t xml:space="preserve"> Klaster Spoż</w:t>
      </w:r>
      <w:r w:rsidR="00886A95">
        <w:rPr>
          <w:szCs w:val="20"/>
        </w:rPr>
        <w:t>ywczy Południowej Wielkopolski,</w:t>
      </w:r>
      <w:r w:rsidR="009D0C67">
        <w:rPr>
          <w:szCs w:val="20"/>
        </w:rPr>
        <w:t xml:space="preserve"> a do innych aktywnych i rozpoznawalnych organizacji klastrowych w </w:t>
      </w:r>
      <w:r w:rsidR="00F121DD">
        <w:rPr>
          <w:szCs w:val="20"/>
        </w:rPr>
        <w:t>województwie</w:t>
      </w:r>
      <w:r w:rsidR="009D0C67">
        <w:rPr>
          <w:szCs w:val="20"/>
        </w:rPr>
        <w:t xml:space="preserve"> zaliczyć można </w:t>
      </w:r>
      <w:r w:rsidR="00886A95">
        <w:rPr>
          <w:szCs w:val="20"/>
        </w:rPr>
        <w:t xml:space="preserve">Wielkopolski Klaster Lotniczy, </w:t>
      </w:r>
      <w:r w:rsidR="00134EB7">
        <w:rPr>
          <w:szCs w:val="20"/>
        </w:rPr>
        <w:t xml:space="preserve">Stowarzyszenie </w:t>
      </w:r>
      <w:r w:rsidR="00886A95">
        <w:rPr>
          <w:szCs w:val="20"/>
        </w:rPr>
        <w:t xml:space="preserve">Klaster Kotlarski, Waste-Klaster, </w:t>
      </w:r>
      <w:r w:rsidR="009D0C67">
        <w:rPr>
          <w:szCs w:val="20"/>
        </w:rPr>
        <w:t xml:space="preserve">Klaster Poligraficzno-Reklamowy, Klaster </w:t>
      </w:r>
      <w:r w:rsidR="00C70732">
        <w:rPr>
          <w:szCs w:val="20"/>
        </w:rPr>
        <w:t>S</w:t>
      </w:r>
      <w:r w:rsidR="009D0C67">
        <w:rPr>
          <w:szCs w:val="20"/>
        </w:rPr>
        <w:t>pożywczy Leszczyńskie Smaki, Leszczyński Klaster Budowlany oraz Swarzędzki Klaster Producentów Mebli.</w:t>
      </w:r>
      <w:r>
        <w:rPr>
          <w:szCs w:val="20"/>
        </w:rPr>
        <w:t xml:space="preserve"> </w:t>
      </w:r>
      <w:r w:rsidR="009D0C67">
        <w:rPr>
          <w:szCs w:val="20"/>
        </w:rPr>
        <w:t xml:space="preserve">W badaniu wzięły udział ponadto </w:t>
      </w:r>
      <w:r w:rsidR="00F97D84">
        <w:rPr>
          <w:szCs w:val="20"/>
        </w:rPr>
        <w:t xml:space="preserve">Klaster </w:t>
      </w:r>
      <w:r w:rsidR="009D0C67">
        <w:rPr>
          <w:szCs w:val="20"/>
        </w:rPr>
        <w:t xml:space="preserve">IT Leszno </w:t>
      </w:r>
      <w:r w:rsidR="00886A95">
        <w:rPr>
          <w:szCs w:val="20"/>
        </w:rPr>
        <w:t>oraz</w:t>
      </w:r>
      <w:r w:rsidR="009D0C67">
        <w:rPr>
          <w:szCs w:val="20"/>
        </w:rPr>
        <w:t xml:space="preserve"> Akademia Architekta</w:t>
      </w:r>
      <w:r w:rsidR="00886A95">
        <w:rPr>
          <w:szCs w:val="20"/>
        </w:rPr>
        <w:t>.</w:t>
      </w:r>
      <w:r w:rsidR="00B64211">
        <w:rPr>
          <w:szCs w:val="20"/>
        </w:rPr>
        <w:t xml:space="preserve"> </w:t>
      </w:r>
      <w:r w:rsidR="005D362A">
        <w:rPr>
          <w:szCs w:val="20"/>
        </w:rPr>
        <w:t xml:space="preserve">Warto również podkreślić istotną rolę Wielkopolskiego Centrum </w:t>
      </w:r>
      <w:proofErr w:type="spellStart"/>
      <w:r w:rsidR="005D362A">
        <w:rPr>
          <w:szCs w:val="20"/>
        </w:rPr>
        <w:t>Klasteringu</w:t>
      </w:r>
      <w:proofErr w:type="spellEnd"/>
      <w:r w:rsidR="005D362A">
        <w:rPr>
          <w:szCs w:val="20"/>
        </w:rPr>
        <w:t xml:space="preserve"> stanowiącego ważny łącznik pomiędzy przedsiębiorstwami organizacji klastrowych i jednostkami badawczo-rozwojowymi.</w:t>
      </w:r>
    </w:p>
    <w:p w14:paraId="19A97AB6" w14:textId="60299DEE" w:rsidR="00886F0E" w:rsidRDefault="009D0C67" w:rsidP="00581EB5">
      <w:pPr>
        <w:spacing w:after="60"/>
        <w:jc w:val="both"/>
      </w:pPr>
      <w:r>
        <w:rPr>
          <w:szCs w:val="20"/>
        </w:rPr>
        <w:t xml:space="preserve">Stosunkowo nowe w regionie, znajdujące jednak poparcie w dokumentach strategicznych uchwalonych </w:t>
      </w:r>
      <w:r w:rsidR="007F011B">
        <w:rPr>
          <w:szCs w:val="20"/>
        </w:rPr>
        <w:t>przez władze samorządowe, są</w:t>
      </w:r>
      <w:r>
        <w:rPr>
          <w:szCs w:val="20"/>
        </w:rPr>
        <w:t xml:space="preserve"> klastry turystyczne oraz </w:t>
      </w:r>
      <w:r>
        <w:t xml:space="preserve">klastry energii (klastry energetyczne). </w:t>
      </w:r>
      <w:r w:rsidR="007F011B">
        <w:t xml:space="preserve">Badanie pozwoliło odszukać </w:t>
      </w:r>
      <w:r w:rsidR="00F121DD">
        <w:t>dwa</w:t>
      </w:r>
      <w:r w:rsidR="007F011B">
        <w:t xml:space="preserve"> porozumienia nawiązujące do idei klastrów w sektorze turystyki: Organizacja Turystyczna Północnej Wielkopolski</w:t>
      </w:r>
      <w:r w:rsidR="00F121DD">
        <w:t xml:space="preserve"> „Dolina Noteci” oraz</w:t>
      </w:r>
      <w:r w:rsidR="007F011B">
        <w:t xml:space="preserve"> </w:t>
      </w:r>
      <w:r w:rsidR="00F121DD">
        <w:t xml:space="preserve">Klaster turystyczny </w:t>
      </w:r>
      <w:r w:rsidR="007F011B">
        <w:t>Szlak Piastowski</w:t>
      </w:r>
      <w:r w:rsidR="00F121DD">
        <w:t xml:space="preserve"> w Wielkopolsce</w:t>
      </w:r>
      <w:r w:rsidR="007F011B">
        <w:t xml:space="preserve">. </w:t>
      </w:r>
      <w:r w:rsidR="006A159E">
        <w:rPr>
          <w:rFonts w:cs="Arial"/>
          <w:color w:val="000000"/>
          <w:szCs w:val="20"/>
          <w:shd w:val="clear" w:color="auto" w:fill="FFFFFF"/>
        </w:rPr>
        <w:t xml:space="preserve">Turystyka, choć nie jest motorem napędowym rozwoju regionu i nie można jej uznać za klaster statystyczny na tle innych regionów w Polsce czy Europie, </w:t>
      </w:r>
      <w:r w:rsidR="00F97D84">
        <w:rPr>
          <w:rFonts w:cs="Arial"/>
          <w:color w:val="000000"/>
          <w:szCs w:val="20"/>
          <w:shd w:val="clear" w:color="auto" w:fill="FFFFFF"/>
        </w:rPr>
        <w:t>ma</w:t>
      </w:r>
      <w:r w:rsidR="007C7E52">
        <w:rPr>
          <w:rFonts w:cs="Arial"/>
          <w:color w:val="000000"/>
          <w:szCs w:val="20"/>
          <w:shd w:val="clear" w:color="auto" w:fill="FFFFFF"/>
        </w:rPr>
        <w:t xml:space="preserve"> </w:t>
      </w:r>
      <w:r w:rsidR="00A33403">
        <w:rPr>
          <w:rFonts w:cs="Arial"/>
          <w:color w:val="000000"/>
          <w:szCs w:val="20"/>
          <w:shd w:val="clear" w:color="auto" w:fill="FFFFFF"/>
        </w:rPr>
        <w:t>znaczenie dla mieszkańców regionu</w:t>
      </w:r>
      <w:r w:rsidR="007F011B">
        <w:rPr>
          <w:rFonts w:cs="Arial"/>
          <w:color w:val="000000"/>
          <w:szCs w:val="20"/>
          <w:shd w:val="clear" w:color="auto" w:fill="FFFFFF"/>
        </w:rPr>
        <w:t xml:space="preserve"> i podkreśla walory, m.in. przyrodnicze i kulturowe Wielkopolski</w:t>
      </w:r>
      <w:r w:rsidR="00D54E18">
        <w:rPr>
          <w:rFonts w:cs="Arial"/>
          <w:color w:val="000000"/>
          <w:szCs w:val="20"/>
          <w:shd w:val="clear" w:color="auto" w:fill="FFFFFF"/>
        </w:rPr>
        <w:t xml:space="preserve">. </w:t>
      </w:r>
      <w:r w:rsidR="007F011B">
        <w:rPr>
          <w:rFonts w:cs="Arial"/>
          <w:color w:val="000000"/>
          <w:szCs w:val="20"/>
          <w:shd w:val="clear" w:color="auto" w:fill="FFFFFF"/>
        </w:rPr>
        <w:t>Choć dotychczas w klastrach turystycznych wiodącymi podmiotami są samorządy, jest potencjał do przyłączania podmiotów prywatnych</w:t>
      </w:r>
      <w:r w:rsidR="00281369">
        <w:rPr>
          <w:rFonts w:cs="Arial"/>
          <w:color w:val="000000"/>
          <w:szCs w:val="20"/>
          <w:shd w:val="clear" w:color="auto" w:fill="FFFFFF"/>
        </w:rPr>
        <w:t xml:space="preserve"> – przedsiębiorstw</w:t>
      </w:r>
      <w:r w:rsidR="007F011B">
        <w:rPr>
          <w:rFonts w:cs="Arial"/>
          <w:color w:val="000000"/>
          <w:szCs w:val="20"/>
          <w:shd w:val="clear" w:color="auto" w:fill="FFFFFF"/>
        </w:rPr>
        <w:t xml:space="preserve"> </w:t>
      </w:r>
      <w:r w:rsidR="00281369">
        <w:rPr>
          <w:rFonts w:cs="Arial"/>
          <w:color w:val="000000"/>
          <w:szCs w:val="20"/>
          <w:shd w:val="clear" w:color="auto" w:fill="FFFFFF"/>
        </w:rPr>
        <w:t xml:space="preserve">i </w:t>
      </w:r>
      <w:r w:rsidR="00383EAF">
        <w:rPr>
          <w:rFonts w:cs="Arial"/>
          <w:color w:val="000000"/>
          <w:szCs w:val="20"/>
          <w:shd w:val="clear" w:color="auto" w:fill="FFFFFF"/>
        </w:rPr>
        <w:t>IOB</w:t>
      </w:r>
      <w:r w:rsidR="00281369">
        <w:rPr>
          <w:rFonts w:cs="Arial"/>
          <w:color w:val="000000"/>
          <w:szCs w:val="20"/>
          <w:shd w:val="clear" w:color="auto" w:fill="FFFFFF"/>
        </w:rPr>
        <w:t>, co sprawi, że klastry te upodobnią się do porozumień kooperacyjnych odwołujących się do klastrów.</w:t>
      </w:r>
    </w:p>
    <w:p w14:paraId="43DB6D5D" w14:textId="5046AEB4" w:rsidR="002C3D4C" w:rsidRPr="00886F0E" w:rsidRDefault="00FE453C" w:rsidP="00581EB5">
      <w:pPr>
        <w:spacing w:after="60"/>
        <w:jc w:val="both"/>
      </w:pPr>
      <w:r>
        <w:rPr>
          <w:rFonts w:cs="Arial"/>
          <w:color w:val="000000"/>
          <w:szCs w:val="20"/>
          <w:shd w:val="clear" w:color="auto" w:fill="FFFFFF"/>
        </w:rPr>
        <w:t xml:space="preserve">Nowymi porozumieniami odwołującymi się do </w:t>
      </w:r>
      <w:r w:rsidR="004264B6">
        <w:rPr>
          <w:rFonts w:cs="Arial"/>
          <w:color w:val="000000"/>
          <w:szCs w:val="20"/>
          <w:shd w:val="clear" w:color="auto" w:fill="FFFFFF"/>
        </w:rPr>
        <w:t xml:space="preserve">idei klastrów są klastry </w:t>
      </w:r>
      <w:r w:rsidR="005C39EA">
        <w:rPr>
          <w:rFonts w:cs="Arial"/>
          <w:color w:val="000000"/>
          <w:szCs w:val="20"/>
          <w:shd w:val="clear" w:color="auto" w:fill="FFFFFF"/>
        </w:rPr>
        <w:t xml:space="preserve">energii </w:t>
      </w:r>
      <w:r w:rsidR="004264B6">
        <w:rPr>
          <w:rFonts w:cs="Arial"/>
          <w:color w:val="000000"/>
          <w:szCs w:val="20"/>
          <w:shd w:val="clear" w:color="auto" w:fill="FFFFFF"/>
        </w:rPr>
        <w:t>(klastry</w:t>
      </w:r>
      <w:r w:rsidR="005C39EA" w:rsidRPr="005C39EA">
        <w:rPr>
          <w:rFonts w:cs="Arial"/>
          <w:color w:val="000000"/>
          <w:szCs w:val="20"/>
          <w:shd w:val="clear" w:color="auto" w:fill="FFFFFF"/>
        </w:rPr>
        <w:t xml:space="preserve"> </w:t>
      </w:r>
      <w:r w:rsidR="005C39EA">
        <w:rPr>
          <w:rFonts w:cs="Arial"/>
          <w:color w:val="000000"/>
          <w:szCs w:val="20"/>
          <w:shd w:val="clear" w:color="auto" w:fill="FFFFFF"/>
        </w:rPr>
        <w:t>energetyczne</w:t>
      </w:r>
      <w:r w:rsidR="004264B6">
        <w:rPr>
          <w:rFonts w:cs="Arial"/>
          <w:color w:val="000000"/>
          <w:szCs w:val="20"/>
          <w:shd w:val="clear" w:color="auto" w:fill="FFFFFF"/>
        </w:rPr>
        <w:t>). Dotychczas w reg</w:t>
      </w:r>
      <w:r w:rsidR="00281369">
        <w:rPr>
          <w:rFonts w:cs="Arial"/>
          <w:color w:val="000000"/>
          <w:szCs w:val="20"/>
          <w:shd w:val="clear" w:color="auto" w:fill="FFFFFF"/>
        </w:rPr>
        <w:t xml:space="preserve">ionie </w:t>
      </w:r>
      <w:r w:rsidR="005C39EA">
        <w:rPr>
          <w:rFonts w:cs="Arial"/>
          <w:color w:val="000000"/>
          <w:szCs w:val="20"/>
          <w:shd w:val="clear" w:color="auto" w:fill="FFFFFF"/>
        </w:rPr>
        <w:t xml:space="preserve">zawiązanych zostało </w:t>
      </w:r>
      <w:r w:rsidR="000D71DB">
        <w:rPr>
          <w:rFonts w:cs="Arial"/>
          <w:color w:val="000000"/>
          <w:szCs w:val="20"/>
          <w:shd w:val="clear" w:color="auto" w:fill="FFFFFF"/>
        </w:rPr>
        <w:t>osiem</w:t>
      </w:r>
      <w:r w:rsidR="005C39EA">
        <w:rPr>
          <w:rFonts w:cs="Arial"/>
          <w:color w:val="000000"/>
          <w:szCs w:val="20"/>
          <w:shd w:val="clear" w:color="auto" w:fill="FFFFFF"/>
        </w:rPr>
        <w:t xml:space="preserve"> takich inicjatyw</w:t>
      </w:r>
      <w:r w:rsidR="00281369">
        <w:rPr>
          <w:rFonts w:cs="Arial"/>
          <w:color w:val="000000"/>
          <w:szCs w:val="20"/>
          <w:shd w:val="clear" w:color="auto" w:fill="FFFFFF"/>
        </w:rPr>
        <w:t>: w Ostrowie</w:t>
      </w:r>
      <w:r w:rsidR="005C39EA">
        <w:rPr>
          <w:rFonts w:cs="Arial"/>
          <w:color w:val="000000"/>
          <w:szCs w:val="20"/>
          <w:shd w:val="clear" w:color="auto" w:fill="FFFFFF"/>
        </w:rPr>
        <w:t xml:space="preserve"> </w:t>
      </w:r>
      <w:r w:rsidR="000D71DB">
        <w:rPr>
          <w:rFonts w:cs="Arial"/>
          <w:color w:val="000000"/>
          <w:szCs w:val="20"/>
          <w:shd w:val="clear" w:color="auto" w:fill="FFFFFF"/>
        </w:rPr>
        <w:t>Wielkopolskim</w:t>
      </w:r>
      <w:r w:rsidR="00281369">
        <w:rPr>
          <w:rFonts w:cs="Arial"/>
          <w:color w:val="000000"/>
          <w:szCs w:val="20"/>
          <w:shd w:val="clear" w:color="auto" w:fill="FFFFFF"/>
        </w:rPr>
        <w:t xml:space="preserve">, Koninie, </w:t>
      </w:r>
      <w:r w:rsidR="008761D7">
        <w:rPr>
          <w:rFonts w:cs="Arial"/>
          <w:color w:val="000000"/>
          <w:szCs w:val="20"/>
          <w:shd w:val="clear" w:color="auto" w:fill="FFFFFF"/>
        </w:rPr>
        <w:t xml:space="preserve">Lesznie, </w:t>
      </w:r>
      <w:r w:rsidR="005C39EA">
        <w:rPr>
          <w:rFonts w:cs="Arial"/>
          <w:color w:val="000000"/>
          <w:szCs w:val="20"/>
          <w:shd w:val="clear" w:color="auto" w:fill="FFFFFF"/>
        </w:rPr>
        <w:t>Jarocinie</w:t>
      </w:r>
      <w:r w:rsidR="00BB4B0F">
        <w:rPr>
          <w:rFonts w:cs="Arial"/>
          <w:color w:val="000000"/>
          <w:szCs w:val="20"/>
          <w:shd w:val="clear" w:color="auto" w:fill="FFFFFF"/>
        </w:rPr>
        <w:t xml:space="preserve">, </w:t>
      </w:r>
      <w:r w:rsidR="008761D7">
        <w:rPr>
          <w:rFonts w:cs="Arial"/>
          <w:color w:val="000000"/>
          <w:szCs w:val="20"/>
          <w:shd w:val="clear" w:color="auto" w:fill="FFFFFF"/>
        </w:rPr>
        <w:t xml:space="preserve">Poznaniu, Turku, </w:t>
      </w:r>
      <w:r w:rsidR="00BB4B0F">
        <w:rPr>
          <w:rFonts w:cs="Arial"/>
          <w:color w:val="000000"/>
          <w:szCs w:val="20"/>
          <w:shd w:val="clear" w:color="auto" w:fill="FFFFFF"/>
        </w:rPr>
        <w:t>Pile</w:t>
      </w:r>
      <w:r w:rsidR="00281369">
        <w:rPr>
          <w:rFonts w:cs="Arial"/>
          <w:color w:val="000000"/>
          <w:szCs w:val="20"/>
          <w:shd w:val="clear" w:color="auto" w:fill="FFFFFF"/>
        </w:rPr>
        <w:t xml:space="preserve"> i Żerkowie. Takie inicjatywy są dobrym przykładem współpracy różnych podmiotów zmierzające</w:t>
      </w:r>
      <w:r w:rsidR="005A16DE">
        <w:rPr>
          <w:rFonts w:cs="Arial"/>
          <w:color w:val="000000"/>
          <w:szCs w:val="20"/>
          <w:shd w:val="clear" w:color="auto" w:fill="FFFFFF"/>
        </w:rPr>
        <w:t>j</w:t>
      </w:r>
      <w:r w:rsidR="00281369">
        <w:rPr>
          <w:rFonts w:cs="Arial"/>
          <w:color w:val="000000"/>
          <w:szCs w:val="20"/>
          <w:shd w:val="clear" w:color="auto" w:fill="FFFFFF"/>
        </w:rPr>
        <w:t xml:space="preserve"> do poszukiwania rozwiązań </w:t>
      </w:r>
      <w:r w:rsidR="00BB4B0F">
        <w:rPr>
          <w:rFonts w:cs="Arial"/>
          <w:color w:val="000000"/>
          <w:szCs w:val="20"/>
          <w:shd w:val="clear" w:color="auto" w:fill="FFFFFF"/>
        </w:rPr>
        <w:t>w</w:t>
      </w:r>
      <w:r w:rsidR="00281369">
        <w:rPr>
          <w:rFonts w:cs="Arial"/>
          <w:color w:val="000000"/>
          <w:szCs w:val="20"/>
          <w:shd w:val="clear" w:color="auto" w:fill="FFFFFF"/>
        </w:rPr>
        <w:t xml:space="preserve"> zakresie gospodarki niskoemisyjnej i gospodarki </w:t>
      </w:r>
      <w:r w:rsidR="0076286D">
        <w:rPr>
          <w:rFonts w:cs="Arial"/>
          <w:color w:val="000000"/>
          <w:szCs w:val="20"/>
          <w:shd w:val="clear" w:color="auto" w:fill="FFFFFF"/>
        </w:rPr>
        <w:t xml:space="preserve">o </w:t>
      </w:r>
      <w:r w:rsidR="00281369">
        <w:rPr>
          <w:rFonts w:cs="Arial"/>
          <w:color w:val="000000"/>
          <w:szCs w:val="20"/>
          <w:shd w:val="clear" w:color="auto" w:fill="FFFFFF"/>
        </w:rPr>
        <w:t>obiegu zamknięt</w:t>
      </w:r>
      <w:r w:rsidR="0076286D">
        <w:rPr>
          <w:rFonts w:cs="Arial"/>
          <w:color w:val="000000"/>
          <w:szCs w:val="20"/>
          <w:shd w:val="clear" w:color="auto" w:fill="FFFFFF"/>
        </w:rPr>
        <w:t>ym</w:t>
      </w:r>
      <w:r w:rsidR="00281369">
        <w:rPr>
          <w:rFonts w:cs="Arial"/>
          <w:color w:val="000000"/>
          <w:szCs w:val="20"/>
          <w:shd w:val="clear" w:color="auto" w:fill="FFFFFF"/>
        </w:rPr>
        <w:t>, sprzyjającym transformacj</w:t>
      </w:r>
      <w:r w:rsidR="00BB4B0F">
        <w:rPr>
          <w:rFonts w:cs="Arial"/>
          <w:color w:val="000000"/>
          <w:szCs w:val="20"/>
          <w:shd w:val="clear" w:color="auto" w:fill="FFFFFF"/>
        </w:rPr>
        <w:t>i</w:t>
      </w:r>
      <w:r w:rsidR="00281369">
        <w:rPr>
          <w:rFonts w:cs="Arial"/>
          <w:color w:val="000000"/>
          <w:szCs w:val="20"/>
          <w:shd w:val="clear" w:color="auto" w:fill="FFFFFF"/>
        </w:rPr>
        <w:t xml:space="preserve"> energetyczn</w:t>
      </w:r>
      <w:r w:rsidR="00BB4B0F">
        <w:rPr>
          <w:rFonts w:cs="Arial"/>
          <w:color w:val="000000"/>
          <w:szCs w:val="20"/>
          <w:shd w:val="clear" w:color="auto" w:fill="FFFFFF"/>
        </w:rPr>
        <w:t>ej</w:t>
      </w:r>
      <w:r w:rsidR="00281369">
        <w:rPr>
          <w:rFonts w:cs="Arial"/>
          <w:color w:val="000000"/>
          <w:szCs w:val="20"/>
          <w:shd w:val="clear" w:color="auto" w:fill="FFFFFF"/>
        </w:rPr>
        <w:t xml:space="preserve">. </w:t>
      </w:r>
      <w:r w:rsidR="00BB4B0F">
        <w:rPr>
          <w:rFonts w:cs="Arial"/>
          <w:color w:val="000000"/>
          <w:szCs w:val="20"/>
          <w:shd w:val="clear" w:color="auto" w:fill="FFFFFF"/>
        </w:rPr>
        <w:t xml:space="preserve">W związku z faktem, że klastry energii zostały zawiązane w </w:t>
      </w:r>
      <w:r w:rsidR="0076286D">
        <w:rPr>
          <w:rFonts w:cs="Arial"/>
          <w:color w:val="000000"/>
          <w:szCs w:val="20"/>
          <w:shd w:val="clear" w:color="auto" w:fill="FFFFFF"/>
        </w:rPr>
        <w:t xml:space="preserve">latach </w:t>
      </w:r>
      <w:r w:rsidR="005C1DB4">
        <w:rPr>
          <w:rFonts w:cs="Arial"/>
          <w:color w:val="000000"/>
          <w:szCs w:val="20"/>
          <w:shd w:val="clear" w:color="auto" w:fill="FFFFFF"/>
        </w:rPr>
        <w:t>2017 i 2018</w:t>
      </w:r>
      <w:r w:rsidR="00BB4B0F">
        <w:rPr>
          <w:rFonts w:cs="Arial"/>
          <w:color w:val="000000"/>
          <w:szCs w:val="20"/>
          <w:shd w:val="clear" w:color="auto" w:fill="FFFFFF"/>
        </w:rPr>
        <w:t xml:space="preserve"> dotychczas nie udało się zidentyfikować wiel</w:t>
      </w:r>
      <w:r w:rsidR="008761D7">
        <w:rPr>
          <w:rFonts w:cs="Arial"/>
          <w:color w:val="000000"/>
          <w:szCs w:val="20"/>
          <w:shd w:val="clear" w:color="auto" w:fill="FFFFFF"/>
        </w:rPr>
        <w:t xml:space="preserve">u działań w nich podejmowanych. Ankiety wypełnione przez </w:t>
      </w:r>
      <w:r w:rsidR="000D71DB">
        <w:rPr>
          <w:rFonts w:cs="Arial"/>
          <w:color w:val="000000"/>
          <w:szCs w:val="20"/>
          <w:shd w:val="clear" w:color="auto" w:fill="FFFFFF"/>
        </w:rPr>
        <w:t>cztery</w:t>
      </w:r>
      <w:r w:rsidR="008761D7">
        <w:rPr>
          <w:rFonts w:cs="Arial"/>
          <w:color w:val="000000"/>
          <w:szCs w:val="20"/>
          <w:shd w:val="clear" w:color="auto" w:fill="FFFFFF"/>
        </w:rPr>
        <w:t xml:space="preserve"> z </w:t>
      </w:r>
      <w:r w:rsidR="000D71DB">
        <w:rPr>
          <w:rFonts w:cs="Arial"/>
          <w:color w:val="000000"/>
          <w:szCs w:val="20"/>
          <w:shd w:val="clear" w:color="auto" w:fill="FFFFFF"/>
        </w:rPr>
        <w:t>ośmiu</w:t>
      </w:r>
      <w:r w:rsidR="008761D7">
        <w:rPr>
          <w:rFonts w:cs="Arial"/>
          <w:color w:val="000000"/>
          <w:szCs w:val="20"/>
          <w:shd w:val="clear" w:color="auto" w:fill="FFFFFF"/>
        </w:rPr>
        <w:t xml:space="preserve"> klastrów energii z regionu pokazują, </w:t>
      </w:r>
      <w:r w:rsidR="008761D7">
        <w:rPr>
          <w:rFonts w:cs="Arial"/>
          <w:color w:val="000000"/>
          <w:szCs w:val="20"/>
          <w:shd w:val="clear" w:color="auto" w:fill="FFFFFF"/>
        </w:rPr>
        <w:lastRenderedPageBreak/>
        <w:t xml:space="preserve">że </w:t>
      </w:r>
      <w:r w:rsidR="00927DA4">
        <w:rPr>
          <w:rFonts w:cs="Arial"/>
          <w:color w:val="000000"/>
          <w:szCs w:val="20"/>
          <w:shd w:val="clear" w:color="auto" w:fill="FFFFFF"/>
        </w:rPr>
        <w:t>osoby odpowiedzialne za koordynację tych porozumień mają wiele ciekawych i ambitnych pomysłów do realizacji w następnych latach.</w:t>
      </w:r>
    </w:p>
    <w:p w14:paraId="773E308C" w14:textId="5BD3A908" w:rsidR="006A159E" w:rsidRPr="007A5652" w:rsidRDefault="00552544" w:rsidP="002C4277">
      <w:pPr>
        <w:pStyle w:val="Nagwek2"/>
      </w:pPr>
      <w:bookmarkStart w:id="35" w:name="_Toc67567118"/>
      <w:r>
        <w:t xml:space="preserve">Proponowane sposoby wspierania klastrów i porozumień klastrowych </w:t>
      </w:r>
      <w:r w:rsidR="00D51EE4">
        <w:br/>
      </w:r>
      <w:r>
        <w:t xml:space="preserve">w </w:t>
      </w:r>
      <w:r w:rsidR="008F281C">
        <w:t>województwie wielkopolskim</w:t>
      </w:r>
      <w:bookmarkEnd w:id="35"/>
    </w:p>
    <w:p w14:paraId="12FA47D2" w14:textId="2FCF9AB3" w:rsidR="005D4D22" w:rsidRDefault="005D4D22" w:rsidP="00581EB5">
      <w:pPr>
        <w:spacing w:after="60"/>
        <w:ind w:firstLine="0"/>
        <w:jc w:val="both"/>
        <w:rPr>
          <w:rFonts w:cs="Arial Unicode MS"/>
          <w:b/>
          <w:color w:val="000000"/>
          <w:szCs w:val="20"/>
          <w:u w:val="single" w:color="000000"/>
          <w14:textOutline w14:w="0" w14:cap="flat" w14:cmpd="sng" w14:algn="ctr">
            <w14:noFill/>
            <w14:prstDash w14:val="solid"/>
            <w14:bevel/>
          </w14:textOutline>
        </w:rPr>
      </w:pPr>
      <w:r w:rsidRPr="00886F0E">
        <w:rPr>
          <w:rFonts w:cs="Arial Unicode MS"/>
          <w:b/>
          <w:color w:val="000000"/>
          <w:szCs w:val="20"/>
          <w:u w:val="single" w:color="000000"/>
          <w14:textOutline w14:w="0" w14:cap="flat" w14:cmpd="sng" w14:algn="ctr">
            <w14:noFill/>
            <w14:prstDash w14:val="solid"/>
            <w14:bevel/>
          </w14:textOutline>
        </w:rPr>
        <w:t>Działania na rzecz środowiska klastrowego</w:t>
      </w:r>
      <w:r w:rsidR="00A32813" w:rsidRPr="00886F0E">
        <w:rPr>
          <w:rFonts w:cs="Arial Unicode MS"/>
          <w:b/>
          <w:color w:val="000000"/>
          <w:szCs w:val="20"/>
          <w:u w:val="single" w:color="000000"/>
          <w14:textOutline w14:w="0" w14:cap="flat" w14:cmpd="sng" w14:algn="ctr">
            <w14:noFill/>
            <w14:prstDash w14:val="solid"/>
            <w14:bevel/>
          </w14:textOutline>
        </w:rPr>
        <w:t xml:space="preserve"> (warunków ramowych funkcjonowania klastrów i organizacji klastrowych)</w:t>
      </w:r>
    </w:p>
    <w:p w14:paraId="4A6E7F2C" w14:textId="77777777" w:rsidR="009D32CA" w:rsidRPr="009D32CA" w:rsidRDefault="009D32CA" w:rsidP="009D32CA">
      <w:pPr>
        <w:spacing w:line="240" w:lineRule="auto"/>
        <w:ind w:firstLine="0"/>
        <w:jc w:val="both"/>
        <w:rPr>
          <w:rFonts w:cs="Arial Unicode MS"/>
          <w:b/>
          <w:color w:val="000000"/>
          <w:sz w:val="10"/>
          <w:szCs w:val="10"/>
          <w:u w:val="single" w:color="000000"/>
          <w14:textOutline w14:w="0" w14:cap="flat" w14:cmpd="sng" w14:algn="ctr">
            <w14:noFill/>
            <w14:prstDash w14:val="solid"/>
            <w14:bevel/>
          </w14:textOutline>
        </w:rPr>
      </w:pPr>
    </w:p>
    <w:p w14:paraId="4DF321E4" w14:textId="274733FD" w:rsidR="002C3A7B" w:rsidRPr="002C3D4C" w:rsidRDefault="002C3D4C" w:rsidP="00581EB5">
      <w:pPr>
        <w:spacing w:after="60"/>
        <w:jc w:val="both"/>
        <w:rPr>
          <w:rStyle w:val="Brak"/>
          <w:rFonts w:cs="Arial Unicode MS"/>
          <w:color w:val="000000"/>
          <w:szCs w:val="20"/>
          <w:u w:color="000000"/>
          <w14:textOutline w14:w="0" w14:cap="flat" w14:cmpd="sng" w14:algn="ctr">
            <w14:noFill/>
            <w14:prstDash w14:val="solid"/>
            <w14:bevel/>
          </w14:textOutline>
        </w:rPr>
      </w:pPr>
      <w:r>
        <w:rPr>
          <w:rFonts w:cs="Arial Unicode MS"/>
          <w:color w:val="000000"/>
          <w:szCs w:val="20"/>
          <w:u w:color="000000"/>
          <w14:textOutline w14:w="0" w14:cap="flat" w14:cmpd="sng" w14:algn="ctr">
            <w14:noFill/>
            <w14:prstDash w14:val="solid"/>
            <w14:bevel/>
          </w14:textOutline>
        </w:rPr>
        <w:t xml:space="preserve">Aby </w:t>
      </w:r>
      <w:r w:rsidR="002C3A7B" w:rsidRPr="00DD2A91">
        <w:rPr>
          <w:rStyle w:val="Brak"/>
          <w14:textOutline w14:w="12700" w14:cap="flat" w14:cmpd="sng" w14:algn="ctr">
            <w14:noFill/>
            <w14:prstDash w14:val="solid"/>
            <w14:miter w14:lim="400000"/>
          </w14:textOutline>
        </w:rPr>
        <w:t xml:space="preserve">klastry </w:t>
      </w:r>
      <w:r w:rsidR="005D4D22">
        <w:rPr>
          <w:rStyle w:val="Brak"/>
          <w14:textOutline w14:w="12700" w14:cap="flat" w14:cmpd="sng" w14:algn="ctr">
            <w14:noFill/>
            <w14:prstDash w14:val="solid"/>
            <w14:miter w14:lim="400000"/>
          </w14:textOutline>
        </w:rPr>
        <w:t xml:space="preserve">(skupiska branżowe działalności gospodarczych w województwie wielkopolskim) </w:t>
      </w:r>
      <w:r w:rsidR="002C3A7B" w:rsidRPr="00DD2A91">
        <w:rPr>
          <w:rStyle w:val="Brak"/>
          <w14:textOutline w14:w="12700" w14:cap="flat" w14:cmpd="sng" w14:algn="ctr">
            <w14:noFill/>
            <w14:prstDash w14:val="solid"/>
            <w14:miter w14:lim="400000"/>
          </w14:textOutline>
        </w:rPr>
        <w:t>miały szansę się nadal rozwijać</w:t>
      </w:r>
      <w:r w:rsidRPr="002C3D4C">
        <w:rPr>
          <w:rStyle w:val="Brak"/>
          <w14:textOutline w14:w="12700" w14:cap="flat" w14:cmpd="sng" w14:algn="ctr">
            <w14:noFill/>
            <w14:prstDash w14:val="solid"/>
            <w14:miter w14:lim="400000"/>
          </w14:textOutline>
        </w:rPr>
        <w:t xml:space="preserve"> </w:t>
      </w:r>
      <w:r w:rsidRPr="00DD2A91">
        <w:rPr>
          <w:rStyle w:val="Brak"/>
          <w14:textOutline w14:w="12700" w14:cap="flat" w14:cmpd="sng" w14:algn="ctr">
            <w14:noFill/>
            <w14:prstDash w14:val="solid"/>
            <w14:miter w14:lim="400000"/>
          </w14:textOutline>
        </w:rPr>
        <w:t>w Wielkopolsce</w:t>
      </w:r>
      <w:r w:rsidR="00872972">
        <w:rPr>
          <w:rStyle w:val="Brak"/>
          <w14:textOutline w14:w="12700" w14:cap="flat" w14:cmpd="sng" w14:algn="ctr">
            <w14:noFill/>
            <w14:prstDash w14:val="solid"/>
            <w14:miter w14:lim="400000"/>
          </w14:textOutline>
        </w:rPr>
        <w:t xml:space="preserve"> </w:t>
      </w:r>
      <w:r w:rsidR="00E70201">
        <w:rPr>
          <w:rStyle w:val="Brak"/>
          <w14:textOutline w14:w="12700" w14:cap="flat" w14:cmpd="sng" w14:algn="ctr">
            <w14:noFill/>
            <w14:prstDash w14:val="solid"/>
            <w14:miter w14:lim="400000"/>
          </w14:textOutline>
        </w:rPr>
        <w:t>rekomenduje się</w:t>
      </w:r>
      <w:r w:rsidR="002C3A7B" w:rsidRPr="00DD2A91">
        <w:rPr>
          <w:rStyle w:val="Brak"/>
          <w14:textOutline w14:w="12700" w14:cap="flat" w14:cmpd="sng" w14:algn="ctr">
            <w14:noFill/>
            <w14:prstDash w14:val="solid"/>
            <w14:miter w14:lim="400000"/>
          </w14:textOutline>
        </w:rPr>
        <w:t>:</w:t>
      </w:r>
    </w:p>
    <w:p w14:paraId="217BB0F2" w14:textId="2ED4FE8D" w:rsidR="00BB06F3" w:rsidRPr="00BB06F3" w:rsidRDefault="00BB06F3" w:rsidP="00370381">
      <w:pPr>
        <w:numPr>
          <w:ilvl w:val="0"/>
          <w:numId w:val="35"/>
        </w:numPr>
        <w:pBdr>
          <w:top w:val="nil"/>
          <w:left w:val="nil"/>
          <w:bottom w:val="nil"/>
          <w:right w:val="nil"/>
          <w:between w:val="nil"/>
          <w:bar w:val="nil"/>
        </w:pBdr>
        <w:spacing w:after="60"/>
        <w:ind w:left="567" w:hanging="283"/>
        <w:jc w:val="both"/>
        <w:rPr>
          <w:rStyle w:val="Brak"/>
        </w:rPr>
      </w:pPr>
      <w:r>
        <w:rPr>
          <w:rStyle w:val="Brak"/>
        </w:rPr>
        <w:t xml:space="preserve">Organizować </w:t>
      </w:r>
      <w:r w:rsidR="00005CFC">
        <w:rPr>
          <w:rStyle w:val="Brak"/>
        </w:rPr>
        <w:t>spotkania</w:t>
      </w:r>
      <w:r w:rsidR="004B4F00">
        <w:rPr>
          <w:rStyle w:val="Brak"/>
        </w:rPr>
        <w:t>, konferencje tematyczne, warsztaty</w:t>
      </w:r>
      <w:r w:rsidR="00DC0C82">
        <w:rPr>
          <w:rStyle w:val="Brak"/>
        </w:rPr>
        <w:t xml:space="preserve"> </w:t>
      </w:r>
      <w:r w:rsidR="00E70201">
        <w:rPr>
          <w:rStyle w:val="Brak"/>
        </w:rPr>
        <w:t xml:space="preserve">dla </w:t>
      </w:r>
      <w:r>
        <w:rPr>
          <w:rStyle w:val="Brak"/>
        </w:rPr>
        <w:t>przedsiębiorstw</w:t>
      </w:r>
      <w:r w:rsidR="00EF360A">
        <w:rPr>
          <w:rStyle w:val="Brak"/>
        </w:rPr>
        <w:t xml:space="preserve"> i</w:t>
      </w:r>
      <w:r>
        <w:rPr>
          <w:rStyle w:val="Brak"/>
        </w:rPr>
        <w:t xml:space="preserve"> organizacji </w:t>
      </w:r>
      <w:r w:rsidR="00DC0C82">
        <w:rPr>
          <w:rStyle w:val="Brak"/>
        </w:rPr>
        <w:t xml:space="preserve">klastrowych </w:t>
      </w:r>
      <w:r w:rsidR="00EF360A">
        <w:rPr>
          <w:rStyle w:val="Brak"/>
        </w:rPr>
        <w:t xml:space="preserve">z wybranego sektora </w:t>
      </w:r>
      <w:r w:rsidR="00DC0C82">
        <w:rPr>
          <w:rStyle w:val="Brak"/>
        </w:rPr>
        <w:t xml:space="preserve">z przedstawicielami nauki </w:t>
      </w:r>
      <w:r w:rsidR="00005CFC">
        <w:rPr>
          <w:rStyle w:val="Brak"/>
        </w:rPr>
        <w:t>i jednostek otoczenia biznesu, a nawet innych organizacji klastrowych (</w:t>
      </w:r>
      <w:r w:rsidR="00A32813">
        <w:rPr>
          <w:rStyle w:val="Brak"/>
        </w:rPr>
        <w:t xml:space="preserve">takich jak </w:t>
      </w:r>
      <w:r w:rsidR="00D51EE4">
        <w:rPr>
          <w:rStyle w:val="Brak"/>
        </w:rPr>
        <w:t>Wielkopolski Klaster Telei</w:t>
      </w:r>
      <w:r w:rsidR="00005CFC">
        <w:rPr>
          <w:rStyle w:val="Brak"/>
        </w:rPr>
        <w:t>nformatyczny</w:t>
      </w:r>
      <w:r w:rsidR="00A32813">
        <w:rPr>
          <w:rStyle w:val="Brak"/>
        </w:rPr>
        <w:t>, Ostrowski Klaster A</w:t>
      </w:r>
      <w:r w:rsidR="00005CFC">
        <w:rPr>
          <w:rStyle w:val="Brak"/>
        </w:rPr>
        <w:t xml:space="preserve">utomatyki). W tym celu warto wykorzystywać </w:t>
      </w:r>
      <w:r w:rsidR="00EF360A">
        <w:rPr>
          <w:rStyle w:val="Brak"/>
        </w:rPr>
        <w:t xml:space="preserve">infrastrukturę i doświadczenie </w:t>
      </w:r>
      <w:r w:rsidR="00005CFC">
        <w:rPr>
          <w:rStyle w:val="Brak"/>
        </w:rPr>
        <w:t>istnieją</w:t>
      </w:r>
      <w:r w:rsidR="00EF360A">
        <w:rPr>
          <w:rStyle w:val="Brak"/>
        </w:rPr>
        <w:t xml:space="preserve">cych </w:t>
      </w:r>
      <w:r w:rsidR="00383EAF">
        <w:rPr>
          <w:rStyle w:val="Brak"/>
        </w:rPr>
        <w:t>IOB</w:t>
      </w:r>
      <w:r w:rsidR="00A32813">
        <w:rPr>
          <w:rStyle w:val="Brak"/>
        </w:rPr>
        <w:t xml:space="preserve"> </w:t>
      </w:r>
      <w:r w:rsidR="00005CFC">
        <w:rPr>
          <w:rStyle w:val="Brak"/>
        </w:rPr>
        <w:t>działając</w:t>
      </w:r>
      <w:r w:rsidR="00EF360A">
        <w:rPr>
          <w:rStyle w:val="Brak"/>
        </w:rPr>
        <w:t>ych</w:t>
      </w:r>
      <w:r w:rsidR="00005CFC">
        <w:rPr>
          <w:rStyle w:val="Brak"/>
        </w:rPr>
        <w:t xml:space="preserve"> w regionie np. </w:t>
      </w:r>
      <w:r w:rsidR="00A32813">
        <w:rPr>
          <w:rStyle w:val="Brak"/>
        </w:rPr>
        <w:t>park</w:t>
      </w:r>
      <w:r w:rsidR="00EF360A">
        <w:rPr>
          <w:rStyle w:val="Brak"/>
        </w:rPr>
        <w:t>ów technologicznych</w:t>
      </w:r>
      <w:r w:rsidR="00A32813">
        <w:rPr>
          <w:rStyle w:val="Brak"/>
        </w:rPr>
        <w:t>, inkuba</w:t>
      </w:r>
      <w:r w:rsidR="00EF360A">
        <w:rPr>
          <w:rStyle w:val="Brak"/>
        </w:rPr>
        <w:t>torów</w:t>
      </w:r>
      <w:r w:rsidR="00A32813">
        <w:rPr>
          <w:rStyle w:val="Brak"/>
        </w:rPr>
        <w:t xml:space="preserve"> przedsiębiorczości, Międzynarodowych Targ</w:t>
      </w:r>
      <w:r w:rsidR="00EF360A">
        <w:rPr>
          <w:rStyle w:val="Brak"/>
        </w:rPr>
        <w:t>ów</w:t>
      </w:r>
      <w:r w:rsidR="00A32813">
        <w:rPr>
          <w:rStyle w:val="Brak"/>
        </w:rPr>
        <w:t xml:space="preserve"> Poznańskich</w:t>
      </w:r>
      <w:r w:rsidR="00EF360A" w:rsidRPr="00EF360A">
        <w:rPr>
          <w:rStyle w:val="Brak"/>
        </w:rPr>
        <w:t xml:space="preserve"> </w:t>
      </w:r>
      <w:r w:rsidR="00EF360A">
        <w:rPr>
          <w:rStyle w:val="Brak"/>
        </w:rPr>
        <w:t>(i innych organizujących imprezy branżowe)</w:t>
      </w:r>
      <w:r w:rsidR="00A32813">
        <w:rPr>
          <w:rStyle w:val="Brak"/>
        </w:rPr>
        <w:t>. Na takich spotkaniach ofertę dedykowaną branży mogą przedstawiać zainteresowane podmioty naukowe i badawcze, a także firmy doradcze lub inne organizacje klastrowe (np. Wielkopolski Klaster Teleinformatyczny deklaruje możliwość przygotowania ofert branżowych)</w:t>
      </w:r>
      <w:r w:rsidR="00EF360A">
        <w:rPr>
          <w:rStyle w:val="Brak"/>
        </w:rPr>
        <w:t>, jest to okazja do budowania relacji i promowania współpracy klastrowej</w:t>
      </w:r>
      <w:r w:rsidR="00D65CD8">
        <w:rPr>
          <w:rStyle w:val="Brak"/>
        </w:rPr>
        <w:t>.</w:t>
      </w:r>
    </w:p>
    <w:p w14:paraId="5C55E094" w14:textId="72C8BAEA" w:rsidR="00D65CD8" w:rsidRDefault="00C46DBD" w:rsidP="00370381">
      <w:pPr>
        <w:numPr>
          <w:ilvl w:val="0"/>
          <w:numId w:val="35"/>
        </w:numPr>
        <w:pBdr>
          <w:top w:val="nil"/>
          <w:left w:val="nil"/>
          <w:bottom w:val="nil"/>
          <w:right w:val="nil"/>
          <w:between w:val="nil"/>
          <w:bar w:val="nil"/>
        </w:pBdr>
        <w:spacing w:after="60"/>
        <w:ind w:left="567" w:hanging="283"/>
        <w:jc w:val="both"/>
      </w:pPr>
      <w:r>
        <w:rPr>
          <w:rStyle w:val="Brak"/>
          <w14:textOutline w14:w="12700" w14:cap="flat" w14:cmpd="sng" w14:algn="ctr">
            <w14:noFill/>
            <w14:prstDash w14:val="solid"/>
            <w14:miter w14:lim="400000"/>
          </w14:textOutline>
        </w:rPr>
        <w:t>Wspierać współpracę</w:t>
      </w:r>
      <w:r w:rsidRPr="00DD2A91">
        <w:rPr>
          <w:rStyle w:val="Brak"/>
          <w14:textOutline w14:w="12700" w14:cap="flat" w14:cmpd="sng" w14:algn="ctr">
            <w14:noFill/>
            <w14:prstDash w14:val="solid"/>
            <w14:miter w14:lim="400000"/>
          </w14:textOutline>
        </w:rPr>
        <w:t xml:space="preserve"> </w:t>
      </w:r>
      <w:r>
        <w:rPr>
          <w:rStyle w:val="Brak"/>
          <w14:textOutline w14:w="12700" w14:cap="flat" w14:cmpd="sng" w14:algn="ctr">
            <w14:noFill/>
            <w14:prstDash w14:val="solid"/>
            <w14:miter w14:lim="400000"/>
          </w14:textOutline>
        </w:rPr>
        <w:t xml:space="preserve">gospodarki z nauką – m.in. obejmować patronatem imprezy, podczas których osoby ze środowiska biznesowego </w:t>
      </w:r>
      <w:r w:rsidR="00D65CD8">
        <w:rPr>
          <w:rStyle w:val="Brak"/>
          <w14:textOutline w14:w="12700" w14:cap="flat" w14:cmpd="sng" w14:algn="ctr">
            <w14:noFill/>
            <w14:prstDash w14:val="solid"/>
            <w14:miter w14:lim="400000"/>
          </w14:textOutline>
        </w:rPr>
        <w:t>biorą udział</w:t>
      </w:r>
      <w:r>
        <w:rPr>
          <w:rStyle w:val="Brak"/>
          <w14:textOutline w14:w="12700" w14:cap="flat" w14:cmpd="sng" w14:algn="ctr">
            <w14:noFill/>
            <w14:prstDash w14:val="solid"/>
            <w14:miter w14:lim="400000"/>
          </w14:textOutline>
        </w:rPr>
        <w:t xml:space="preserve"> i prezentują ofertę na uczelniach</w:t>
      </w:r>
      <w:r w:rsidR="009D32CA">
        <w:rPr>
          <w:rStyle w:val="Brak"/>
          <w14:textOutline w14:w="12700" w14:cap="flat" w14:cmpd="sng" w14:algn="ctr">
            <w14:noFill/>
            <w14:prstDash w14:val="solid"/>
            <w14:miter w14:lim="400000"/>
          </w14:textOutline>
        </w:rPr>
        <w:t>,</w:t>
      </w:r>
      <w:r>
        <w:rPr>
          <w:rStyle w:val="Brak"/>
          <w14:textOutline w14:w="12700" w14:cap="flat" w14:cmpd="sng" w14:algn="ctr">
            <w14:noFill/>
            <w14:prstDash w14:val="solid"/>
            <w14:miter w14:lim="400000"/>
          </w14:textOutline>
        </w:rPr>
        <w:t xml:space="preserve"> wdrażać</w:t>
      </w:r>
      <w:r w:rsidRPr="00DD2A91">
        <w:rPr>
          <w:rStyle w:val="Brak"/>
          <w14:textOutline w14:w="12700" w14:cap="flat" w14:cmpd="sng" w14:algn="ctr">
            <w14:noFill/>
            <w14:prstDash w14:val="solid"/>
            <w14:miter w14:lim="400000"/>
          </w14:textOutline>
        </w:rPr>
        <w:t xml:space="preserve"> do programów nauczania element</w:t>
      </w:r>
      <w:r>
        <w:rPr>
          <w:rStyle w:val="Brak"/>
          <w14:textOutline w14:w="12700" w14:cap="flat" w14:cmpd="sng" w14:algn="ctr">
            <w14:noFill/>
            <w14:prstDash w14:val="solid"/>
            <w14:miter w14:lim="400000"/>
          </w14:textOutline>
        </w:rPr>
        <w:t>y</w:t>
      </w:r>
      <w:r w:rsidRPr="00DD2A91">
        <w:rPr>
          <w:rStyle w:val="Brak"/>
          <w14:textOutline w14:w="12700" w14:cap="flat" w14:cmpd="sng" w14:algn="ctr">
            <w14:noFill/>
            <w14:prstDash w14:val="solid"/>
            <w14:miter w14:lim="400000"/>
          </w14:textOutline>
        </w:rPr>
        <w:t xml:space="preserve"> dedykowan</w:t>
      </w:r>
      <w:r>
        <w:rPr>
          <w:rStyle w:val="Brak"/>
          <w14:textOutline w14:w="12700" w14:cap="flat" w14:cmpd="sng" w14:algn="ctr">
            <w14:noFill/>
            <w14:prstDash w14:val="solid"/>
            <w14:miter w14:lim="400000"/>
          </w14:textOutline>
        </w:rPr>
        <w:t>e</w:t>
      </w:r>
      <w:r w:rsidRPr="00DD2A91">
        <w:rPr>
          <w:rStyle w:val="Brak"/>
          <w14:textOutline w14:w="12700" w14:cap="flat" w14:cmpd="sng" w14:algn="ctr">
            <w14:noFill/>
            <w14:prstDash w14:val="solid"/>
            <w14:miter w14:lim="400000"/>
          </w14:textOutline>
        </w:rPr>
        <w:t xml:space="preserve"> akademickiej przedsiębiorczości i podstaw wiedzy organizacyjno-prawnej koniecznej do założenia </w:t>
      </w:r>
      <w:r>
        <w:rPr>
          <w:rStyle w:val="Brak"/>
          <w14:textOutline w14:w="12700" w14:cap="flat" w14:cmpd="sng" w14:algn="ctr">
            <w14:noFill/>
            <w14:prstDash w14:val="solid"/>
            <w14:miter w14:lim="400000"/>
          </w14:textOutline>
        </w:rPr>
        <w:t>własnej działalności gospodarczej</w:t>
      </w:r>
      <w:r w:rsidRPr="00DD2A91">
        <w:rPr>
          <w:rStyle w:val="Brak"/>
          <w14:textOutline w14:w="12700" w14:cap="flat" w14:cmpd="sng" w14:algn="ctr">
            <w14:noFill/>
            <w14:prstDash w14:val="solid"/>
            <w14:miter w14:lim="400000"/>
          </w14:textOutline>
        </w:rPr>
        <w:t xml:space="preserve"> </w:t>
      </w:r>
      <w:r>
        <w:rPr>
          <w:rStyle w:val="Brak"/>
          <w14:textOutline w14:w="12700" w14:cap="flat" w14:cmpd="sng" w14:algn="ctr">
            <w14:noFill/>
            <w14:prstDash w14:val="solid"/>
            <w14:miter w14:lim="400000"/>
          </w14:textOutline>
        </w:rPr>
        <w:t xml:space="preserve">(w tym tzw. </w:t>
      </w:r>
      <w:r w:rsidRPr="00DD2A91">
        <w:rPr>
          <w:rStyle w:val="Brak"/>
          <w14:textOutline w14:w="12700" w14:cap="flat" w14:cmpd="sng" w14:algn="ctr">
            <w14:noFill/>
            <w14:prstDash w14:val="solid"/>
            <w14:miter w14:lim="400000"/>
          </w14:textOutline>
        </w:rPr>
        <w:t xml:space="preserve">akademickich </w:t>
      </w:r>
      <w:proofErr w:type="spellStart"/>
      <w:r w:rsidRPr="00DD2A91">
        <w:rPr>
          <w:rStyle w:val="Brak"/>
          <w:i/>
          <w:iCs/>
          <w14:textOutline w14:w="12700" w14:cap="flat" w14:cmpd="sng" w14:algn="ctr">
            <w14:noFill/>
            <w14:prstDash w14:val="solid"/>
            <w14:miter w14:lim="400000"/>
          </w14:textOutline>
        </w:rPr>
        <w:t>spin-offów</w:t>
      </w:r>
      <w:proofErr w:type="spellEnd"/>
      <w:r>
        <w:rPr>
          <w:rStyle w:val="Brak"/>
          <w14:textOutline w14:w="12700" w14:cap="flat" w14:cmpd="sng" w14:algn="ctr">
            <w14:noFill/>
            <w14:prstDash w14:val="solid"/>
            <w14:miter w14:lim="400000"/>
          </w14:textOutline>
        </w:rPr>
        <w:t xml:space="preserve">). </w:t>
      </w:r>
    </w:p>
    <w:p w14:paraId="6040CED6" w14:textId="23F249A5" w:rsidR="00D65CD8" w:rsidRDefault="002C3A7B" w:rsidP="00370381">
      <w:pPr>
        <w:numPr>
          <w:ilvl w:val="0"/>
          <w:numId w:val="35"/>
        </w:numPr>
        <w:pBdr>
          <w:top w:val="nil"/>
          <w:left w:val="nil"/>
          <w:bottom w:val="nil"/>
          <w:right w:val="nil"/>
          <w:between w:val="nil"/>
          <w:bar w:val="nil"/>
        </w:pBdr>
        <w:spacing w:after="60"/>
        <w:ind w:left="567" w:hanging="283"/>
        <w:jc w:val="both"/>
      </w:pPr>
      <w:r w:rsidRPr="00D65CD8">
        <w:rPr>
          <w:rStyle w:val="Brak"/>
          <w14:textOutline w14:w="12700" w14:cap="flat" w14:cmpd="sng" w14:algn="ctr">
            <w14:noFill/>
            <w14:prstDash w14:val="solid"/>
            <w14:miter w14:lim="400000"/>
          </w14:textOutline>
        </w:rPr>
        <w:t xml:space="preserve">Zapewnić wsparcie dla osób zakładających własną działalność gospodarczą np. poprzez </w:t>
      </w:r>
      <w:r w:rsidR="0065040E" w:rsidRPr="00D65CD8">
        <w:rPr>
          <w:rStyle w:val="Brak"/>
          <w14:textOutline w14:w="12700" w14:cap="flat" w14:cmpd="sng" w14:algn="ctr">
            <w14:noFill/>
            <w14:prstDash w14:val="solid"/>
            <w14:miter w14:lim="400000"/>
          </w14:textOutline>
        </w:rPr>
        <w:t>pomoc księgową i prawną</w:t>
      </w:r>
      <w:r w:rsidRPr="00D65CD8">
        <w:rPr>
          <w:rStyle w:val="Brak"/>
          <w14:textOutline w14:w="12700" w14:cap="flat" w14:cmpd="sng" w14:algn="ctr">
            <w14:noFill/>
            <w14:prstDash w14:val="solid"/>
            <w14:miter w14:lim="400000"/>
          </w14:textOutline>
        </w:rPr>
        <w:t xml:space="preserve"> w ramach inkubatorów przedsiębiorczości</w:t>
      </w:r>
      <w:r w:rsidR="00D51EE4">
        <w:rPr>
          <w:rStyle w:val="Brak"/>
          <w14:textOutline w14:w="12700" w14:cap="flat" w14:cmpd="sng" w14:algn="ctr">
            <w14:noFill/>
            <w14:prstDash w14:val="solid"/>
            <w14:miter w14:lim="400000"/>
          </w14:textOutline>
        </w:rPr>
        <w:t xml:space="preserve"> i parków technologicznych, a także</w:t>
      </w:r>
      <w:r w:rsidR="00DE5CCB" w:rsidRPr="00D65CD8">
        <w:rPr>
          <w:rStyle w:val="Brak"/>
          <w14:textOutline w14:w="12700" w14:cap="flat" w14:cmpd="sng" w14:algn="ctr">
            <w14:noFill/>
            <w14:prstDash w14:val="solid"/>
            <w14:miter w14:lim="400000"/>
          </w14:textOutline>
        </w:rPr>
        <w:t xml:space="preserve"> szkoleń </w:t>
      </w:r>
      <w:r w:rsidR="00D51EE4">
        <w:rPr>
          <w:rStyle w:val="Brak"/>
          <w14:textOutline w14:w="12700" w14:cap="flat" w14:cmpd="sng" w14:algn="ctr">
            <w14:noFill/>
            <w14:prstDash w14:val="solid"/>
            <w14:miter w14:lim="400000"/>
          </w14:textOutline>
        </w:rPr>
        <w:t>dotyczących tworzenia i modyfikacji modeli biznesowych</w:t>
      </w:r>
      <w:r w:rsidR="00D65CD8" w:rsidRPr="00D65CD8">
        <w:rPr>
          <w:rStyle w:val="Brak"/>
          <w14:textOutline w14:w="12700" w14:cap="flat" w14:cmpd="sng" w14:algn="ctr">
            <w14:noFill/>
            <w14:prstDash w14:val="solid"/>
            <w14:miter w14:lim="400000"/>
          </w14:textOutline>
        </w:rPr>
        <w:t>.</w:t>
      </w:r>
    </w:p>
    <w:p w14:paraId="11A49E29" w14:textId="42C5172E" w:rsidR="002C3A7B" w:rsidRPr="00D65CD8" w:rsidRDefault="00D65CD8" w:rsidP="00370381">
      <w:pPr>
        <w:numPr>
          <w:ilvl w:val="0"/>
          <w:numId w:val="35"/>
        </w:numPr>
        <w:pBdr>
          <w:top w:val="nil"/>
          <w:left w:val="nil"/>
          <w:bottom w:val="nil"/>
          <w:right w:val="nil"/>
          <w:between w:val="nil"/>
          <w:bar w:val="nil"/>
        </w:pBdr>
        <w:spacing w:after="60"/>
        <w:ind w:left="567" w:hanging="283"/>
        <w:jc w:val="both"/>
        <w:rPr>
          <w:rStyle w:val="Brak"/>
        </w:rPr>
      </w:pPr>
      <w:r>
        <w:t xml:space="preserve">Prowadzić monitoring i ocenę polityki klastrowej – </w:t>
      </w:r>
      <w:r w:rsidRPr="00D65CD8">
        <w:rPr>
          <w:rStyle w:val="Brak"/>
          <w14:textOutline w14:w="12700" w14:cap="flat" w14:cmpd="sng" w14:algn="ctr">
            <w14:noFill/>
            <w14:prstDash w14:val="solid"/>
            <w14:miter w14:lim="400000"/>
          </w14:textOutline>
        </w:rPr>
        <w:t>sposobu wykorzystania samorządowego wsparcia na rzecz klastrów</w:t>
      </w:r>
      <w:r>
        <w:t xml:space="preserve">, optymalnie przy pomocy </w:t>
      </w:r>
      <w:r w:rsidR="002C3A7B" w:rsidRPr="00D65CD8">
        <w:rPr>
          <w:rStyle w:val="Brak"/>
          <w14:textOutline w14:w="12700" w14:cap="flat" w14:cmpd="sng" w14:algn="ctr">
            <w14:noFill/>
            <w14:prstDash w14:val="solid"/>
            <w14:miter w14:lim="400000"/>
          </w14:textOutline>
        </w:rPr>
        <w:t xml:space="preserve">niezależnego </w:t>
      </w:r>
      <w:r>
        <w:rPr>
          <w:rStyle w:val="Brak"/>
          <w14:textOutline w14:w="12700" w14:cap="flat" w14:cmpd="sng" w14:algn="ctr">
            <w14:noFill/>
            <w14:prstDash w14:val="solid"/>
            <w14:miter w14:lim="400000"/>
          </w14:textOutline>
        </w:rPr>
        <w:t xml:space="preserve">od UMWW </w:t>
      </w:r>
      <w:r w:rsidR="002C3A7B" w:rsidRPr="00D65CD8">
        <w:rPr>
          <w:rStyle w:val="Brak"/>
          <w14:textOutline w14:w="12700" w14:cap="flat" w14:cmpd="sng" w14:algn="ctr">
            <w14:noFill/>
            <w14:prstDash w14:val="solid"/>
            <w14:miter w14:lim="400000"/>
          </w14:textOutline>
        </w:rPr>
        <w:t>podmiotu</w:t>
      </w:r>
      <w:r>
        <w:rPr>
          <w:rStyle w:val="Brak"/>
          <w14:textOutline w14:w="12700" w14:cap="flat" w14:cmpd="sng" w14:algn="ctr">
            <w14:noFill/>
            <w14:prstDash w14:val="solid"/>
            <w14:miter w14:lim="400000"/>
          </w14:textOutline>
        </w:rPr>
        <w:t>/komisji doradczej</w:t>
      </w:r>
      <w:r w:rsidR="002C3A7B" w:rsidRPr="00D65CD8">
        <w:rPr>
          <w:rStyle w:val="Brak"/>
          <w14:textOutline w14:w="12700" w14:cap="flat" w14:cmpd="sng" w14:algn="ctr">
            <w14:noFill/>
            <w14:prstDash w14:val="solid"/>
            <w14:miter w14:lim="400000"/>
          </w14:textOutline>
        </w:rPr>
        <w:t>.</w:t>
      </w:r>
      <w:r>
        <w:rPr>
          <w:rStyle w:val="Brak"/>
          <w14:textOutline w14:w="12700" w14:cap="flat" w14:cmpd="sng" w14:algn="ctr">
            <w14:noFill/>
            <w14:prstDash w14:val="solid"/>
            <w14:miter w14:lim="400000"/>
          </w14:textOutline>
        </w:rPr>
        <w:t xml:space="preserve"> To działanie może być połączone z ewaluacją </w:t>
      </w:r>
      <w:r w:rsidR="00383EAF">
        <w:rPr>
          <w:rStyle w:val="Brak"/>
          <w14:textOutline w14:w="12700" w14:cap="flat" w14:cmpd="sng" w14:algn="ctr">
            <w14:noFill/>
            <w14:prstDash w14:val="solid"/>
            <w14:miter w14:lim="400000"/>
          </w14:textOutline>
        </w:rPr>
        <w:t>IOB</w:t>
      </w:r>
      <w:r>
        <w:rPr>
          <w:rStyle w:val="Brak"/>
          <w14:textOutline w14:w="12700" w14:cap="flat" w14:cmpd="sng" w14:algn="ctr">
            <w14:noFill/>
            <w14:prstDash w14:val="solid"/>
            <w14:miter w14:lim="400000"/>
          </w14:textOutline>
        </w:rPr>
        <w:t xml:space="preserve"> działających na rzecz środowiska klastrowego.</w:t>
      </w:r>
      <w:r w:rsidR="002C3A7B" w:rsidRPr="00D65CD8">
        <w:rPr>
          <w:rStyle w:val="Brak"/>
          <w14:textOutline w14:w="12700" w14:cap="flat" w14:cmpd="sng" w14:algn="ctr">
            <w14:noFill/>
            <w14:prstDash w14:val="solid"/>
            <w14:miter w14:lim="400000"/>
          </w14:textOutline>
        </w:rPr>
        <w:t xml:space="preserve"> W ramach tego zagadnienia można by rozważyć skorzystanie ze wzorców sprawdzonych np. w regionie Badenii-Wirtembergii.</w:t>
      </w:r>
      <w:r w:rsidR="00735D8E" w:rsidRPr="00D65CD8">
        <w:rPr>
          <w:rStyle w:val="Brak"/>
          <w14:textOutline w14:w="12700" w14:cap="flat" w14:cmpd="sng" w14:algn="ctr">
            <w14:noFill/>
            <w14:prstDash w14:val="solid"/>
            <w14:miter w14:lim="400000"/>
          </w14:textOutline>
        </w:rPr>
        <w:t xml:space="preserve"> </w:t>
      </w:r>
      <w:r w:rsidR="002C3A7B" w:rsidRPr="00D65CD8">
        <w:rPr>
          <w:rStyle w:val="Brak"/>
          <w14:textOutline w14:w="12700" w14:cap="flat" w14:cmpd="sng" w14:algn="ctr">
            <w14:noFill/>
            <w14:prstDash w14:val="solid"/>
            <w14:miter w14:lim="400000"/>
          </w14:textOutline>
        </w:rPr>
        <w:t>Ponadto samorząd wojewódz</w:t>
      </w:r>
      <w:r w:rsidR="00536316">
        <w:rPr>
          <w:rStyle w:val="Brak"/>
          <w14:textOutline w14:w="12700" w14:cap="flat" w14:cmpd="sng" w14:algn="ctr">
            <w14:noFill/>
            <w14:prstDash w14:val="solid"/>
            <w14:miter w14:lim="400000"/>
          </w14:textOutline>
        </w:rPr>
        <w:t>twa</w:t>
      </w:r>
      <w:r w:rsidR="002C3A7B" w:rsidRPr="00D65CD8">
        <w:rPr>
          <w:rStyle w:val="Brak"/>
          <w14:textOutline w14:w="12700" w14:cap="flat" w14:cmpd="sng" w14:algn="ctr">
            <w14:noFill/>
            <w14:prstDash w14:val="solid"/>
            <w14:miter w14:lim="400000"/>
          </w14:textOutline>
        </w:rPr>
        <w:t xml:space="preserve"> powinien na bieżąco koordynować swoje działania z samorządami ościennych województw. Może </w:t>
      </w:r>
      <w:r w:rsidR="009D32CA">
        <w:rPr>
          <w:rStyle w:val="Brak"/>
          <w14:textOutline w14:w="12700" w14:cap="flat" w14:cmpd="sng" w14:algn="ctr">
            <w14:noFill/>
            <w14:prstDash w14:val="solid"/>
            <w14:miter w14:lim="400000"/>
          </w14:textOutline>
        </w:rPr>
        <w:t>mieć</w:t>
      </w:r>
      <w:r w:rsidR="002C3A7B" w:rsidRPr="00D65CD8">
        <w:rPr>
          <w:rStyle w:val="Brak"/>
          <w14:textOutline w14:w="12700" w14:cap="flat" w14:cmpd="sng" w14:algn="ctr">
            <w14:noFill/>
            <w14:prstDash w14:val="solid"/>
            <w14:miter w14:lim="400000"/>
          </w14:textOutline>
        </w:rPr>
        <w:t xml:space="preserve"> to istotne znaczenie w przypadku klastrów, których podmioty spełniają warunek bliskości geograficznej (członkowie znajdują się blisko granic administracyjnych województw), ale ich zasięg przestrzenny wykracza poza granice pojedynczego województwa.</w:t>
      </w:r>
    </w:p>
    <w:p w14:paraId="4EE7828D" w14:textId="71A44C96" w:rsidR="00C54416" w:rsidRDefault="0061470A" w:rsidP="00370381">
      <w:pPr>
        <w:pStyle w:val="Akapitzlist"/>
        <w:numPr>
          <w:ilvl w:val="0"/>
          <w:numId w:val="35"/>
        </w:numPr>
        <w:tabs>
          <w:tab w:val="left" w:pos="284"/>
        </w:tabs>
        <w:spacing w:after="60"/>
        <w:ind w:left="567" w:hanging="283"/>
        <w:contextualSpacing w:val="0"/>
        <w:jc w:val="both"/>
      </w:pPr>
      <w:r>
        <w:t xml:space="preserve">Zapewnić warunki </w:t>
      </w:r>
      <w:r w:rsidR="00D65CD8">
        <w:t xml:space="preserve">kształcenia na potrzeby rynku pracy w obszarze </w:t>
      </w:r>
      <w:r w:rsidR="00C54416">
        <w:t xml:space="preserve">klastrów, szczególnie w ramach szkolnictwa zawodowego i szkół średnich. System kształcenia często nie nadąża za zmianami technologicznymi, organizacyjnymi i marketingowymi. Szkolnictwo zawodowe i szkoły średnie z trudem pozyskują kadry dydaktyczne posiadające aktualną wiedzę zawodową. Środowisko klastrowe stwarza możliwość pozyskania praktyków </w:t>
      </w:r>
      <w:r w:rsidR="00C54416">
        <w:lastRenderedPageBreak/>
        <w:t xml:space="preserve">przez instytucje oświatowe lub możliwość aktualizacji wiedzy poprzez staże nauczycieli w firmach. </w:t>
      </w:r>
      <w:r w:rsidR="004B4F00">
        <w:t>Takie projekty, które będą służyły</w:t>
      </w:r>
      <w:r w:rsidR="00C54416">
        <w:t xml:space="preserve"> podniesien</w:t>
      </w:r>
      <w:r w:rsidR="004B4F00">
        <w:t>iu</w:t>
      </w:r>
      <w:r w:rsidR="00C54416">
        <w:t xml:space="preserve"> jakości kształcenia </w:t>
      </w:r>
      <w:r w:rsidR="004B4F00">
        <w:t>młodzieży w obszarze klastrów</w:t>
      </w:r>
      <w:r w:rsidR="00C54416">
        <w:t xml:space="preserve"> powinny uzyskać wsparcie z poziomu regionalnego.</w:t>
      </w:r>
    </w:p>
    <w:p w14:paraId="7F351A61" w14:textId="06180877" w:rsidR="00D51EE4" w:rsidRPr="00DA3143" w:rsidRDefault="00D51EE4" w:rsidP="00581EB5">
      <w:pPr>
        <w:spacing w:after="60"/>
        <w:ind w:firstLine="0"/>
        <w:rPr>
          <w:b/>
          <w:sz w:val="10"/>
          <w:szCs w:val="10"/>
        </w:rPr>
      </w:pPr>
    </w:p>
    <w:p w14:paraId="31A70A92" w14:textId="1C842E99" w:rsidR="004F7532" w:rsidRPr="00886F0E" w:rsidRDefault="004F7532" w:rsidP="00581EB5">
      <w:pPr>
        <w:spacing w:after="60"/>
        <w:ind w:firstLine="0"/>
        <w:jc w:val="both"/>
        <w:rPr>
          <w:b/>
          <w:u w:val="single"/>
        </w:rPr>
      </w:pPr>
      <w:r w:rsidRPr="00886F0E">
        <w:rPr>
          <w:b/>
          <w:u w:val="single"/>
        </w:rPr>
        <w:t>Rekomendacje dotyczące wsparcia inic</w:t>
      </w:r>
      <w:r w:rsidR="004B4F00" w:rsidRPr="00886F0E">
        <w:rPr>
          <w:b/>
          <w:u w:val="single"/>
        </w:rPr>
        <w:t>jatyw i organizacji klastrowych</w:t>
      </w:r>
      <w:r w:rsidR="00E139C2" w:rsidRPr="00886F0E">
        <w:rPr>
          <w:b/>
          <w:u w:val="single"/>
        </w:rPr>
        <w:t xml:space="preserve"> (gospodarczych</w:t>
      </w:r>
      <w:r w:rsidR="00E23B70">
        <w:rPr>
          <w:b/>
          <w:u w:val="single"/>
        </w:rPr>
        <w:t>, z wyłączeniem klastrów turystycznych</w:t>
      </w:r>
      <w:r w:rsidR="00E139C2" w:rsidRPr="00886F0E">
        <w:rPr>
          <w:b/>
          <w:u w:val="single"/>
        </w:rPr>
        <w:t>)</w:t>
      </w:r>
    </w:p>
    <w:p w14:paraId="1B8E7B0F" w14:textId="1AD4361E" w:rsidR="00886F0E" w:rsidRDefault="00A95617" w:rsidP="00DA3143">
      <w:pPr>
        <w:spacing w:after="60"/>
        <w:jc w:val="both"/>
      </w:pPr>
      <w:r>
        <w:t>P</w:t>
      </w:r>
      <w:r w:rsidR="004F7532">
        <w:t xml:space="preserve">rzeprowadzone badanie pozwala stwierdzić, że koordynatorzy organizacji klastrowych uczestniczących w badaniu oczekują w kolejnych latach nowych, większych instrumentów wsparcia </w:t>
      </w:r>
      <w:r w:rsidR="009D32CA">
        <w:t>niż te</w:t>
      </w:r>
      <w:r w:rsidR="004F7532">
        <w:t>, które miały miejsce w latach poprzednich.</w:t>
      </w:r>
    </w:p>
    <w:p w14:paraId="47F23683" w14:textId="0384DFE8" w:rsidR="004B4F00" w:rsidRDefault="00E012D0" w:rsidP="00DA3143">
      <w:pPr>
        <w:spacing w:after="60"/>
        <w:jc w:val="both"/>
      </w:pPr>
      <w:r>
        <w:t xml:space="preserve">W celu ożywienia polityki klastrowej w regionie </w:t>
      </w:r>
      <w:r w:rsidR="006C4A56">
        <w:t>rekomendowane jest podejmowanie</w:t>
      </w:r>
      <w:r>
        <w:t xml:space="preserve"> działa</w:t>
      </w:r>
      <w:r w:rsidR="006C4A56">
        <w:t xml:space="preserve">ń </w:t>
      </w:r>
      <w:r w:rsidR="005A16DE">
        <w:t xml:space="preserve">na rzecz organizacji klastrowych gospodarczych </w:t>
      </w:r>
      <w:r>
        <w:t>z podziałem na</w:t>
      </w:r>
      <w:r w:rsidR="00D81B1A">
        <w:t xml:space="preserve">: </w:t>
      </w:r>
    </w:p>
    <w:p w14:paraId="2E904733" w14:textId="31140F73" w:rsidR="004B4F00" w:rsidRDefault="00D22F8C" w:rsidP="00370381">
      <w:pPr>
        <w:pStyle w:val="Akapitzlist"/>
        <w:numPr>
          <w:ilvl w:val="1"/>
          <w:numId w:val="47"/>
        </w:numPr>
        <w:spacing w:after="60"/>
        <w:ind w:left="567" w:hanging="283"/>
        <w:contextualSpacing w:val="0"/>
        <w:jc w:val="both"/>
      </w:pPr>
      <w:r>
        <w:t>działania dla przedsiębiorstw</w:t>
      </w:r>
      <w:r w:rsidR="00FF3C4C">
        <w:t xml:space="preserve"> wchodzących w skład organizacji </w:t>
      </w:r>
      <w:r w:rsidR="00EF2960">
        <w:t xml:space="preserve">lub inicjatyw </w:t>
      </w:r>
      <w:r w:rsidR="00FF3C4C">
        <w:t>klastrowych</w:t>
      </w:r>
      <w:r w:rsidR="00EF2960">
        <w:t>;</w:t>
      </w:r>
    </w:p>
    <w:p w14:paraId="7AE24D8B" w14:textId="620C9AA7" w:rsidR="004B4F00" w:rsidRDefault="00EF2960" w:rsidP="00370381">
      <w:pPr>
        <w:pStyle w:val="Akapitzlist"/>
        <w:numPr>
          <w:ilvl w:val="1"/>
          <w:numId w:val="47"/>
        </w:numPr>
        <w:spacing w:after="60"/>
        <w:ind w:left="567" w:hanging="283"/>
        <w:contextualSpacing w:val="0"/>
        <w:jc w:val="both"/>
      </w:pPr>
      <w:r>
        <w:t xml:space="preserve">działania </w:t>
      </w:r>
      <w:r w:rsidR="00735D8E">
        <w:t xml:space="preserve">dla koordynatorów – </w:t>
      </w:r>
      <w:r w:rsidR="00FF3C4C">
        <w:t>instytucji koordynujących organizacje klastrowe</w:t>
      </w:r>
      <w:r>
        <w:t>;</w:t>
      </w:r>
      <w:r w:rsidR="00FF3C4C">
        <w:t xml:space="preserve"> </w:t>
      </w:r>
    </w:p>
    <w:p w14:paraId="64418E6A" w14:textId="578C1FC5" w:rsidR="00482178" w:rsidRDefault="00EF2960" w:rsidP="00370381">
      <w:pPr>
        <w:pStyle w:val="Akapitzlist"/>
        <w:numPr>
          <w:ilvl w:val="1"/>
          <w:numId w:val="47"/>
        </w:numPr>
        <w:spacing w:after="60"/>
        <w:ind w:left="567" w:hanging="283"/>
        <w:contextualSpacing w:val="0"/>
        <w:jc w:val="both"/>
      </w:pPr>
      <w:r>
        <w:t xml:space="preserve">działania </w:t>
      </w:r>
      <w:r w:rsidR="00D81B1A">
        <w:t xml:space="preserve">dla </w:t>
      </w:r>
      <w:r w:rsidR="00FF3C4C">
        <w:t>instytucji koordynującej politykę klastrową w regionie (</w:t>
      </w:r>
      <w:r w:rsidR="00D22F8C">
        <w:t>zrzeszającej koordynatorów wielkopolskich klastrów i przedstawicieli instytucji badawczych regionu</w:t>
      </w:r>
      <w:r w:rsidR="00FF3C4C">
        <w:t>) –</w:t>
      </w:r>
      <w:r w:rsidR="00D22F8C">
        <w:t xml:space="preserve"> Wielkopolskiego Centrum </w:t>
      </w:r>
      <w:proofErr w:type="spellStart"/>
      <w:r w:rsidR="00D22F8C">
        <w:t>Klasteringu</w:t>
      </w:r>
      <w:proofErr w:type="spellEnd"/>
      <w:r w:rsidR="00D22F8C">
        <w:t>.</w:t>
      </w:r>
    </w:p>
    <w:p w14:paraId="39E2EF1A" w14:textId="528D5F8B" w:rsidR="00A95617" w:rsidRPr="00DA3143" w:rsidRDefault="00A95617" w:rsidP="00581EB5">
      <w:pPr>
        <w:spacing w:after="60"/>
        <w:ind w:firstLine="0"/>
        <w:jc w:val="both"/>
        <w:rPr>
          <w:sz w:val="10"/>
          <w:szCs w:val="10"/>
        </w:rPr>
      </w:pPr>
    </w:p>
    <w:p w14:paraId="340CD1E0" w14:textId="3A5FDE23" w:rsidR="000731DC" w:rsidRPr="00581EB5" w:rsidRDefault="00FF3C4C" w:rsidP="00370381">
      <w:pPr>
        <w:pStyle w:val="Akapitzlist"/>
        <w:numPr>
          <w:ilvl w:val="0"/>
          <w:numId w:val="36"/>
        </w:numPr>
        <w:spacing w:after="60"/>
        <w:ind w:left="567" w:hanging="283"/>
        <w:contextualSpacing w:val="0"/>
        <w:jc w:val="both"/>
        <w:rPr>
          <w:b/>
          <w:u w:val="single"/>
        </w:rPr>
      </w:pPr>
      <w:r w:rsidRPr="00581EB5">
        <w:rPr>
          <w:b/>
          <w:u w:val="single"/>
        </w:rPr>
        <w:t>Działania na rzecz przedsiębiorstw</w:t>
      </w:r>
      <w:r w:rsidR="00D81B1A" w:rsidRPr="00581EB5">
        <w:rPr>
          <w:b/>
          <w:u w:val="single"/>
        </w:rPr>
        <w:t xml:space="preserve"> </w:t>
      </w:r>
      <w:r w:rsidR="004B4F00" w:rsidRPr="00581EB5">
        <w:rPr>
          <w:b/>
          <w:u w:val="single"/>
        </w:rPr>
        <w:t>wchodzących w skład organizacj</w:t>
      </w:r>
      <w:r w:rsidR="00735D8E" w:rsidRPr="00581EB5">
        <w:rPr>
          <w:b/>
          <w:u w:val="single"/>
        </w:rPr>
        <w:t xml:space="preserve">i </w:t>
      </w:r>
      <w:r w:rsidR="004F1F62" w:rsidRPr="00581EB5">
        <w:rPr>
          <w:b/>
          <w:u w:val="single"/>
        </w:rPr>
        <w:t xml:space="preserve">lub inicjatyw </w:t>
      </w:r>
      <w:r w:rsidRPr="00581EB5">
        <w:rPr>
          <w:b/>
          <w:u w:val="single"/>
        </w:rPr>
        <w:t>klastrowych</w:t>
      </w:r>
    </w:p>
    <w:p w14:paraId="226DB97B" w14:textId="7CAB3670" w:rsidR="0083779E" w:rsidRDefault="004A4C76" w:rsidP="00E878DE">
      <w:pPr>
        <w:pStyle w:val="Akapitzlist"/>
        <w:numPr>
          <w:ilvl w:val="0"/>
          <w:numId w:val="8"/>
        </w:numPr>
        <w:spacing w:after="60"/>
        <w:ind w:left="851" w:hanging="284"/>
        <w:contextualSpacing w:val="0"/>
        <w:jc w:val="both"/>
      </w:pPr>
      <w:r w:rsidRPr="0061470A">
        <w:rPr>
          <w:u w:val="single"/>
        </w:rPr>
        <w:t>Finansowanie lub w</w:t>
      </w:r>
      <w:r w:rsidR="004F1F62" w:rsidRPr="0061470A">
        <w:rPr>
          <w:u w:val="single"/>
        </w:rPr>
        <w:t>spółfinansowanie szkoleń</w:t>
      </w:r>
      <w:r w:rsidR="004F1F62">
        <w:t xml:space="preserve"> </w:t>
      </w:r>
      <w:r w:rsidR="000731DC">
        <w:t>dla przedsiębiorstw wchodzących w skład organizacji klastrowych</w:t>
      </w:r>
      <w:r w:rsidR="004F1F62">
        <w:t>, zapewniających dostęp do wiedzy specjalistycznej z zakresu technologii, marketingu, organizacji i zarządzania, internacjonalizacji. Wsparcie z poziomu regionu mogłoby mieć wymiar finansowy, organizacyjny, logistyczny; ponownie można tutaj wykorzystać istniejącą infrastrukturę otoczenia biznesu, w tym inkubatory przedsiębiorczości.</w:t>
      </w:r>
    </w:p>
    <w:p w14:paraId="3546C72B" w14:textId="77777777" w:rsidR="00775FA8" w:rsidRDefault="000731DC" w:rsidP="00370381">
      <w:pPr>
        <w:pStyle w:val="Akapitzlist"/>
        <w:numPr>
          <w:ilvl w:val="0"/>
          <w:numId w:val="29"/>
        </w:numPr>
        <w:spacing w:after="60"/>
        <w:ind w:left="851" w:hanging="284"/>
        <w:contextualSpacing w:val="0"/>
        <w:jc w:val="both"/>
      </w:pPr>
      <w:r w:rsidRPr="0061470A">
        <w:rPr>
          <w:u w:val="single"/>
        </w:rPr>
        <w:t xml:space="preserve">Nowe instrumenty </w:t>
      </w:r>
      <w:r w:rsidR="0061470A">
        <w:rPr>
          <w:u w:val="single"/>
        </w:rPr>
        <w:t xml:space="preserve">finansowe </w:t>
      </w:r>
      <w:r w:rsidRPr="0061470A">
        <w:rPr>
          <w:u w:val="single"/>
        </w:rPr>
        <w:t xml:space="preserve">wsparcia </w:t>
      </w:r>
      <w:r w:rsidR="004F1F62" w:rsidRPr="0061470A">
        <w:rPr>
          <w:u w:val="single"/>
        </w:rPr>
        <w:t xml:space="preserve">innowacyjnych </w:t>
      </w:r>
      <w:r w:rsidRPr="0061470A">
        <w:rPr>
          <w:u w:val="single"/>
        </w:rPr>
        <w:t xml:space="preserve">projektów współpracy </w:t>
      </w:r>
      <w:r w:rsidR="009900BB" w:rsidRPr="0061470A">
        <w:rPr>
          <w:u w:val="single"/>
        </w:rPr>
        <w:t xml:space="preserve">przedsiębiorstw wchodzących w skład </w:t>
      </w:r>
      <w:r w:rsidRPr="0061470A">
        <w:rPr>
          <w:u w:val="single"/>
        </w:rPr>
        <w:t>inicjatyw klast</w:t>
      </w:r>
      <w:r w:rsidR="00FD6EC8" w:rsidRPr="0061470A">
        <w:rPr>
          <w:u w:val="single"/>
        </w:rPr>
        <w:t>rowych z jednostkami naukowymi</w:t>
      </w:r>
      <w:r w:rsidR="00FD6EC8">
        <w:t>, ś</w:t>
      </w:r>
      <w:r w:rsidR="009900BB">
        <w:t xml:space="preserve">rodki </w:t>
      </w:r>
      <w:r w:rsidR="00900EEB">
        <w:t>przyznawan</w:t>
      </w:r>
      <w:r w:rsidR="009900BB">
        <w:t>e</w:t>
      </w:r>
      <w:r w:rsidR="00900EEB">
        <w:t xml:space="preserve"> w trybie konkursowym</w:t>
      </w:r>
      <w:r>
        <w:t xml:space="preserve">. </w:t>
      </w:r>
      <w:r w:rsidR="00B8277B">
        <w:t xml:space="preserve">Stworzenie </w:t>
      </w:r>
      <w:r>
        <w:t xml:space="preserve">tych instrumentów </w:t>
      </w:r>
      <w:r w:rsidR="00B8277B">
        <w:t xml:space="preserve">powinno być </w:t>
      </w:r>
      <w:r>
        <w:t xml:space="preserve">jednak </w:t>
      </w:r>
      <w:r w:rsidR="00B8277B">
        <w:t xml:space="preserve">poprzedzone konsultacjami w środowisku klastrowym, w szczególności z </w:t>
      </w:r>
      <w:r w:rsidR="00383EAF">
        <w:t>IOB</w:t>
      </w:r>
      <w:r w:rsidR="00B8277B">
        <w:t>: parkami naukowo-technologicznymi, centrami transferu technologii</w:t>
      </w:r>
      <w:r w:rsidR="000F4C9E">
        <w:t xml:space="preserve"> przy uczelniach</w:t>
      </w:r>
      <w:r w:rsidR="00B8277B">
        <w:t xml:space="preserve">, </w:t>
      </w:r>
      <w:r w:rsidR="00900EEB">
        <w:t>cen</w:t>
      </w:r>
      <w:r>
        <w:t>trami biznesowymi, co pomogłoby stworzyć instrument możliwy</w:t>
      </w:r>
      <w:r w:rsidR="00900EEB">
        <w:t xml:space="preserve"> do realizacji od str</w:t>
      </w:r>
      <w:r w:rsidR="000777BB">
        <w:t>ony admin</w:t>
      </w:r>
      <w:r>
        <w:t>istracyjno-formalnej i łatwy w rozliczeniu</w:t>
      </w:r>
      <w:r w:rsidR="000777BB">
        <w:t>.</w:t>
      </w:r>
    </w:p>
    <w:p w14:paraId="22343084" w14:textId="5EBCC347" w:rsidR="00F8403B" w:rsidRDefault="004F1F62" w:rsidP="00581EB5">
      <w:pPr>
        <w:pStyle w:val="Akapitzlist"/>
        <w:numPr>
          <w:ilvl w:val="0"/>
          <w:numId w:val="0"/>
        </w:numPr>
        <w:spacing w:after="60"/>
        <w:ind w:left="851"/>
        <w:contextualSpacing w:val="0"/>
        <w:jc w:val="both"/>
      </w:pPr>
      <w:r>
        <w:t xml:space="preserve">Warto dodać, że dla ogromnej większości </w:t>
      </w:r>
      <w:r w:rsidR="009938B5">
        <w:t>mikro</w:t>
      </w:r>
      <w:r>
        <w:t xml:space="preserve">przedsiębiorstw </w:t>
      </w:r>
      <w:r w:rsidR="009938B5">
        <w:t>oraz małych przedsiębiorstw</w:t>
      </w:r>
      <w:r>
        <w:t xml:space="preserve"> kluczową rolę w powstawaniu innowacji mają źródła wewnętrzne i rynkowe. Znacznie słabszą pozycję posiadają źródła instytucjonalne (jednostki B+R, uniwersytety, zagraniczne i publiczne instytucje badawcze). W przedsiębiorstwach małych i średnich, posiadających większe możliwości finansowania badań i kadrę specjalistyczną źródła instytucjonalne zajmują wyższą pozycję, </w:t>
      </w:r>
      <w:r w:rsidR="00D03185">
        <w:t xml:space="preserve">natomiast </w:t>
      </w:r>
      <w:r>
        <w:t>duż</w:t>
      </w:r>
      <w:r w:rsidR="001A253B">
        <w:t>e</w:t>
      </w:r>
      <w:r>
        <w:t xml:space="preserve"> </w:t>
      </w:r>
      <w:r w:rsidR="007174CE">
        <w:t xml:space="preserve">przedsiębiorstwa </w:t>
      </w:r>
      <w:r w:rsidR="001A253B">
        <w:t>posiadają własne</w:t>
      </w:r>
      <w:r w:rsidR="007174CE">
        <w:t xml:space="preserve"> </w:t>
      </w:r>
      <w:r>
        <w:t>oddziały badawczo-rozwojowe, a współpraca z instytucjami badawczymi należy do działań rutynowych. Największego wsparcia w tworzeniu relacji z instytucjonalnymi oferentam</w:t>
      </w:r>
      <w:r w:rsidR="00A35B92">
        <w:t>i wiedzy innowacyjnej potrzebują</w:t>
      </w:r>
      <w:r>
        <w:t xml:space="preserve"> więc </w:t>
      </w:r>
      <w:r w:rsidR="00990620">
        <w:t xml:space="preserve">mikro- i małe </w:t>
      </w:r>
      <w:r>
        <w:t xml:space="preserve">przedsiębiorstwa. Koordynator inicjatywy klastrowej stanowi często jedyny łącznik tych przedsiębiorstw ze światem nauki. Promocja i finansowanie </w:t>
      </w:r>
      <w:r>
        <w:lastRenderedPageBreak/>
        <w:t xml:space="preserve">projektów badawczych realizowanych przez mikro- i małe przedsiębiorstwa </w:t>
      </w:r>
      <w:r w:rsidR="001A253B">
        <w:t>są</w:t>
      </w:r>
      <w:r>
        <w:t xml:space="preserve"> ważny</w:t>
      </w:r>
      <w:r w:rsidR="00A35B92">
        <w:t>m elementem wsparcia</w:t>
      </w:r>
      <w:r>
        <w:t xml:space="preserve"> śr</w:t>
      </w:r>
      <w:r w:rsidR="00A35B92">
        <w:t>odowiska klastrowego.</w:t>
      </w:r>
    </w:p>
    <w:p w14:paraId="651AD4F7" w14:textId="346B9DB2" w:rsidR="00775FA8" w:rsidRDefault="00F8403B" w:rsidP="00370381">
      <w:pPr>
        <w:pStyle w:val="Akapitzlist"/>
        <w:numPr>
          <w:ilvl w:val="0"/>
          <w:numId w:val="29"/>
        </w:numPr>
        <w:spacing w:after="60"/>
        <w:ind w:left="851" w:hanging="284"/>
        <w:contextualSpacing w:val="0"/>
        <w:jc w:val="both"/>
      </w:pPr>
      <w:r w:rsidRPr="009407D2">
        <w:rPr>
          <w:bCs/>
          <w:u w:val="single"/>
        </w:rPr>
        <w:t>Wsparcie finansowe ekspansji na rynki zewnętrzne</w:t>
      </w:r>
      <w:r>
        <w:t>. Wsparcie przedsiębiorstw w pozyskaniu zewnętrznych rynków zbytu dóbr wytwarzanych w klastrze może być realizowane przez promocję, wyjazdy studyjne, wsparcie w umiędzynarodowieniu narzędzi sprzedaży itp.</w:t>
      </w:r>
    </w:p>
    <w:p w14:paraId="3166E11E" w14:textId="1B4F49F7" w:rsidR="009847FA" w:rsidRDefault="00900EEB" w:rsidP="00581EB5">
      <w:pPr>
        <w:pStyle w:val="Akapitzlist"/>
        <w:numPr>
          <w:ilvl w:val="0"/>
          <w:numId w:val="0"/>
        </w:numPr>
        <w:spacing w:after="60"/>
        <w:ind w:left="851"/>
        <w:contextualSpacing w:val="0"/>
        <w:jc w:val="both"/>
      </w:pPr>
      <w:r>
        <w:t>Powyższe środki dla inicjatyw</w:t>
      </w:r>
      <w:r w:rsidR="00735D8E">
        <w:t xml:space="preserve"> i organizacji</w:t>
      </w:r>
      <w:r>
        <w:t xml:space="preserve"> klastrowych powinny jasno nawiązywać do inteligentnych specjalizacji regionalnych i służyć celom sformułowanym </w:t>
      </w:r>
      <w:r w:rsidR="00C70732">
        <w:t>w Regionalnej Strategii Innowacj</w:t>
      </w:r>
      <w:r>
        <w:t>i.</w:t>
      </w:r>
      <w:r w:rsidR="00CF70D9">
        <w:t xml:space="preserve"> Dodatkowe punkty przy ocenie wniosków </w:t>
      </w:r>
      <w:r w:rsidR="00FD6EC8">
        <w:t xml:space="preserve">– oprócz wykazania związku z regionalnymi inteligentnymi specjalizacjami – </w:t>
      </w:r>
      <w:r w:rsidR="00CF70D9">
        <w:t>mogłyby być przyznawane za udokumentowanie wcześniejszej współpracy przy innych projektach lub aktywnościach</w:t>
      </w:r>
      <w:r w:rsidR="000D3C61">
        <w:t xml:space="preserve">. </w:t>
      </w:r>
      <w:r w:rsidR="00F1149E">
        <w:t xml:space="preserve">Można wykorzystać tutaj fakt posiadania </w:t>
      </w:r>
      <w:r w:rsidR="00944EDF">
        <w:t>r</w:t>
      </w:r>
      <w:r w:rsidR="00F1149E">
        <w:t xml:space="preserve">egionalnego </w:t>
      </w:r>
      <w:r w:rsidR="00944EDF">
        <w:t>C</w:t>
      </w:r>
      <w:r w:rsidR="00F1149E">
        <w:t xml:space="preserve">ertyfikatu </w:t>
      </w:r>
      <w:r w:rsidR="00944EDF">
        <w:t>I</w:t>
      </w:r>
      <w:r w:rsidR="00F1149E">
        <w:t xml:space="preserve">nicjatywy </w:t>
      </w:r>
      <w:r w:rsidR="00944EDF">
        <w:t>K</w:t>
      </w:r>
      <w:r w:rsidR="00F1149E">
        <w:t xml:space="preserve">lastrowej (porozumienia, które jeszcze takiego certyfikatu nie posiadają, </w:t>
      </w:r>
      <w:r w:rsidR="00A4549C">
        <w:t>uczestnicząc w procesie certyfikacji zosta</w:t>
      </w:r>
      <w:r w:rsidR="005A16DE">
        <w:t>łyby zweryfikowane</w:t>
      </w:r>
      <w:r w:rsidR="00A4549C">
        <w:t xml:space="preserve"> w celu udokumentowania dotychczasowej współpracy i długofalowych celów</w:t>
      </w:r>
      <w:r w:rsidR="00F1149E">
        <w:t xml:space="preserve">). </w:t>
      </w:r>
      <w:r w:rsidR="000D3C61">
        <w:t xml:space="preserve">Pomogłoby to </w:t>
      </w:r>
      <w:r w:rsidR="00CF70D9">
        <w:t>zmniejszeni</w:t>
      </w:r>
      <w:r w:rsidR="002E0B6E">
        <w:t>u</w:t>
      </w:r>
      <w:r w:rsidR="00CF70D9">
        <w:t xml:space="preserve"> szans konsorcjów powstałych na potrzeby jednego krótkiego projektu o niewielkiej trwałości</w:t>
      </w:r>
      <w:r w:rsidR="000D3C61">
        <w:t xml:space="preserve"> i oddziaływaniu dla otoczenia</w:t>
      </w:r>
      <w:r w:rsidR="009847FA">
        <w:t>.</w:t>
      </w:r>
      <w:r w:rsidR="000F4C9E">
        <w:t xml:space="preserve"> </w:t>
      </w:r>
    </w:p>
    <w:p w14:paraId="38A01750" w14:textId="1849D2AC" w:rsidR="00735D8E" w:rsidRPr="00581EB5" w:rsidRDefault="00735D8E" w:rsidP="00370381">
      <w:pPr>
        <w:pStyle w:val="Akapitzlist"/>
        <w:numPr>
          <w:ilvl w:val="0"/>
          <w:numId w:val="36"/>
        </w:numPr>
        <w:spacing w:after="60"/>
        <w:ind w:left="567" w:hanging="283"/>
        <w:contextualSpacing w:val="0"/>
        <w:jc w:val="both"/>
        <w:rPr>
          <w:b/>
          <w:u w:val="single"/>
        </w:rPr>
      </w:pPr>
      <w:r w:rsidRPr="00581EB5">
        <w:rPr>
          <w:b/>
          <w:u w:val="single"/>
        </w:rPr>
        <w:t>Działania na rzecz koordynatorów organizacji klastrowych</w:t>
      </w:r>
    </w:p>
    <w:p w14:paraId="69B47CE1" w14:textId="5CB2DFE4" w:rsidR="00A75AE6" w:rsidRDefault="00A75AE6" w:rsidP="00E878DE">
      <w:pPr>
        <w:pStyle w:val="Akapitzlist"/>
        <w:numPr>
          <w:ilvl w:val="0"/>
          <w:numId w:val="8"/>
        </w:numPr>
        <w:spacing w:after="60"/>
        <w:ind w:left="851" w:hanging="284"/>
        <w:contextualSpacing w:val="0"/>
        <w:jc w:val="both"/>
      </w:pPr>
      <w:r w:rsidRPr="004F1F62">
        <w:rPr>
          <w:u w:val="single"/>
        </w:rPr>
        <w:t>Promocja</w:t>
      </w:r>
      <w:r>
        <w:t xml:space="preserve"> wyznaczonych w badaniu najaktywniejszych organizacji klastrowych i ich oferty na stronach internetowych </w:t>
      </w:r>
      <w:r w:rsidR="00990620">
        <w:t>S</w:t>
      </w:r>
      <w:r w:rsidR="006164D5">
        <w:t xml:space="preserve">amorządu </w:t>
      </w:r>
      <w:r w:rsidR="00990620">
        <w:t>W</w:t>
      </w:r>
      <w:r>
        <w:t xml:space="preserve">ojewództwa </w:t>
      </w:r>
      <w:r w:rsidR="00990620">
        <w:t>W</w:t>
      </w:r>
      <w:r>
        <w:t xml:space="preserve">ielkopolskiego (w tym portalu </w:t>
      </w:r>
      <w:r w:rsidR="006164D5">
        <w:t>„</w:t>
      </w:r>
      <w:r>
        <w:t>Innowacyjn</w:t>
      </w:r>
      <w:r w:rsidR="006164D5">
        <w:t xml:space="preserve">a </w:t>
      </w:r>
      <w:r>
        <w:t>Wielkopols</w:t>
      </w:r>
      <w:r w:rsidR="006164D5">
        <w:t>ka”</w:t>
      </w:r>
      <w:r>
        <w:t>), a także w prasie, mediach, przy okazji wydarzeń. Promocja aktywnych organizacji klastrowych to również promocja regionu znanego z silnej gospodarki. Wzorem mogą być tutaj omawiane w raporcie działania w regionach na północy Włoch.</w:t>
      </w:r>
    </w:p>
    <w:p w14:paraId="5FEDF64F" w14:textId="0271C23F" w:rsidR="003332D3" w:rsidRDefault="00735D8E" w:rsidP="00E878DE">
      <w:pPr>
        <w:pStyle w:val="Akapitzlist"/>
        <w:numPr>
          <w:ilvl w:val="0"/>
          <w:numId w:val="8"/>
        </w:numPr>
        <w:spacing w:after="60"/>
        <w:ind w:left="851" w:hanging="284"/>
        <w:contextualSpacing w:val="0"/>
        <w:jc w:val="both"/>
      </w:pPr>
      <w:r w:rsidRPr="00A75AE6">
        <w:rPr>
          <w:u w:val="single"/>
        </w:rPr>
        <w:t xml:space="preserve">Dofinansowanie zaplecza </w:t>
      </w:r>
      <w:r w:rsidR="009938B5" w:rsidRPr="00A75AE6">
        <w:rPr>
          <w:u w:val="single"/>
        </w:rPr>
        <w:t>najaktywniejszych</w:t>
      </w:r>
      <w:r w:rsidRPr="00A75AE6">
        <w:rPr>
          <w:u w:val="single"/>
        </w:rPr>
        <w:t xml:space="preserve"> organizacji klastrowych</w:t>
      </w:r>
      <w:r>
        <w:t xml:space="preserve"> – środki na biuro koordynatora,</w:t>
      </w:r>
      <w:r w:rsidR="003332D3">
        <w:t xml:space="preserve"> materiały, szkolenia, finansowanie działań brokerskich. B</w:t>
      </w:r>
      <w:r>
        <w:t xml:space="preserve">ez </w:t>
      </w:r>
      <w:r w:rsidR="003332D3">
        <w:t xml:space="preserve">takiego wsparcia w wielu przypadkach </w:t>
      </w:r>
      <w:r>
        <w:t>nie będzie możliwe aplikowanie o środki zewnętrzne</w:t>
      </w:r>
      <w:r w:rsidR="006164D5">
        <w:t xml:space="preserve"> –</w:t>
      </w:r>
      <w:r w:rsidR="00A75AE6">
        <w:t xml:space="preserve"> t</w:t>
      </w:r>
      <w:r>
        <w:t xml:space="preserve">ylko ciągłość wsparcia zapewni ciągłość funkcjonowania </w:t>
      </w:r>
      <w:r w:rsidR="00A75AE6">
        <w:t xml:space="preserve">najaktywniejszych </w:t>
      </w:r>
      <w:r>
        <w:t>porozumień klastrowych.</w:t>
      </w:r>
    </w:p>
    <w:p w14:paraId="32147EC0" w14:textId="6412693C" w:rsidR="003332D3" w:rsidRDefault="00A75AE6" w:rsidP="00E878DE">
      <w:pPr>
        <w:pStyle w:val="Akapitzlist"/>
        <w:numPr>
          <w:ilvl w:val="0"/>
          <w:numId w:val="8"/>
        </w:numPr>
        <w:spacing w:after="60"/>
        <w:ind w:left="851" w:hanging="284"/>
        <w:contextualSpacing w:val="0"/>
        <w:jc w:val="both"/>
      </w:pPr>
      <w:r w:rsidRPr="00A75AE6">
        <w:rPr>
          <w:u w:val="single"/>
        </w:rPr>
        <w:t>U</w:t>
      </w:r>
      <w:r w:rsidR="009938B5" w:rsidRPr="00A75AE6">
        <w:rPr>
          <w:u w:val="single"/>
        </w:rPr>
        <w:t>stanowienie nowego narzędzia</w:t>
      </w:r>
      <w:r w:rsidRPr="00A75AE6">
        <w:rPr>
          <w:u w:val="single"/>
        </w:rPr>
        <w:t xml:space="preserve"> weryfikacji działalności inicjatyw lub organizacji klastrowych</w:t>
      </w:r>
      <w:r w:rsidR="009938B5">
        <w:t xml:space="preserve">, wzbogacającego </w:t>
      </w:r>
      <w:r w:rsidR="00EA681C">
        <w:t xml:space="preserve">regionalny </w:t>
      </w:r>
      <w:r w:rsidR="00944EDF">
        <w:t>C</w:t>
      </w:r>
      <w:r w:rsidR="009938B5">
        <w:t xml:space="preserve">ertyfikat </w:t>
      </w:r>
      <w:r w:rsidR="00944EDF">
        <w:t>I</w:t>
      </w:r>
      <w:r w:rsidR="009938B5">
        <w:t xml:space="preserve">nicjatywy </w:t>
      </w:r>
      <w:r w:rsidR="00944EDF">
        <w:t>K</w:t>
      </w:r>
      <w:r w:rsidR="009938B5">
        <w:t xml:space="preserve">lastrowej (o który można się </w:t>
      </w:r>
      <w:r>
        <w:t xml:space="preserve">cały czas </w:t>
      </w:r>
      <w:r w:rsidR="009938B5">
        <w:t>ubiegać</w:t>
      </w:r>
      <w:r w:rsidR="003332D3">
        <w:t xml:space="preserve"> </w:t>
      </w:r>
      <w:r>
        <w:t>w</w:t>
      </w:r>
      <w:r w:rsidR="003332D3">
        <w:t xml:space="preserve"> otwartym konkursie</w:t>
      </w:r>
      <w:r w:rsidR="009938B5">
        <w:t xml:space="preserve">, a który to instrument jest przyznawany bezterminowo). Istnieje potrzeba </w:t>
      </w:r>
      <w:r w:rsidR="003332D3">
        <w:t xml:space="preserve">dodatkowego wyróżnienia </w:t>
      </w:r>
      <w:r w:rsidR="009938B5">
        <w:t>regionalnych klastrów kluczowych</w:t>
      </w:r>
      <w:r w:rsidR="003332D3">
        <w:t xml:space="preserve"> – największych i najaktywniejszych organizacji klastrowych, które mogłyby liczyć na dodatkowe wsparcie, np. na prowadzenie biura. Status regionalnych klastrów kluczowych – wzorem krajowych klastrów kluczowych – mógłby być przyznawany na określony czas, np. </w:t>
      </w:r>
      <w:r w:rsidR="00944EDF">
        <w:t>dwóch-trzech</w:t>
      </w:r>
      <w:r w:rsidR="003332D3">
        <w:t xml:space="preserve"> lat. Po tym czasie następowałaby ewaluacja zrealizowanych działań.</w:t>
      </w:r>
      <w:r>
        <w:t xml:space="preserve"> Regionalne klastry kluczowe stanowiłyby promocyjne „wizytówki” regionalnej gospodarki.</w:t>
      </w:r>
    </w:p>
    <w:p w14:paraId="497CCC98" w14:textId="57D3A4BA" w:rsidR="003332D3" w:rsidRDefault="003332D3" w:rsidP="00E878DE">
      <w:pPr>
        <w:pStyle w:val="Akapitzlist"/>
        <w:numPr>
          <w:ilvl w:val="0"/>
          <w:numId w:val="8"/>
        </w:numPr>
        <w:spacing w:after="60"/>
        <w:ind w:left="851" w:hanging="284"/>
        <w:contextualSpacing w:val="0"/>
        <w:jc w:val="both"/>
      </w:pPr>
      <w:r>
        <w:t>Mniejsze dofinansowanie dla pozostałych</w:t>
      </w:r>
      <w:r w:rsidR="006164D5">
        <w:t>, mniej aktywnych,</w:t>
      </w:r>
      <w:r>
        <w:t xml:space="preserve"> organizacji klastrowych</w:t>
      </w:r>
      <w:r w:rsidR="00A75AE6">
        <w:t xml:space="preserve">, </w:t>
      </w:r>
      <w:r>
        <w:t>np. dofinansowanie udziału w spotkaniach wielkopolskich klastrów, udziału w szkoleniach i działaniach brokerskich</w:t>
      </w:r>
      <w:r w:rsidR="00A75AE6">
        <w:t>.</w:t>
      </w:r>
    </w:p>
    <w:p w14:paraId="616AD388" w14:textId="77777777" w:rsidR="00DC098F" w:rsidRDefault="003332D3" w:rsidP="00370381">
      <w:pPr>
        <w:pStyle w:val="Akapitzlist"/>
        <w:numPr>
          <w:ilvl w:val="0"/>
          <w:numId w:val="36"/>
        </w:numPr>
        <w:spacing w:after="60"/>
        <w:ind w:left="567" w:hanging="283"/>
        <w:contextualSpacing w:val="0"/>
        <w:jc w:val="both"/>
      </w:pPr>
      <w:r w:rsidRPr="00581EB5">
        <w:rPr>
          <w:b/>
          <w:u w:val="single"/>
        </w:rPr>
        <w:t xml:space="preserve">Działania na rzecz </w:t>
      </w:r>
      <w:r w:rsidR="00253598" w:rsidRPr="00581EB5">
        <w:rPr>
          <w:b/>
          <w:u w:val="single"/>
        </w:rPr>
        <w:t xml:space="preserve">Wielkopolskiego Centrum </w:t>
      </w:r>
      <w:proofErr w:type="spellStart"/>
      <w:r w:rsidR="00253598" w:rsidRPr="00581EB5">
        <w:rPr>
          <w:b/>
          <w:u w:val="single"/>
        </w:rPr>
        <w:t>Klasteringu</w:t>
      </w:r>
      <w:proofErr w:type="spellEnd"/>
      <w:r w:rsidR="00253598">
        <w:t xml:space="preserve"> – organizacji zrzeszającej koordynatorów wielkopolskich klastrów i przedstawicieli instytucji badawczych regionu, </w:t>
      </w:r>
      <w:r w:rsidR="00253598">
        <w:lastRenderedPageBreak/>
        <w:t>znającej środowisko regionalnych klastrów i mającej doświadczenie w kreowaniu powiązań między przedsiębiorstwami inicjatyw klastrowych i przedstawicielami nauki.</w:t>
      </w:r>
    </w:p>
    <w:p w14:paraId="01D83DE2" w14:textId="4CCCA1DF" w:rsidR="006A012C" w:rsidRDefault="00253598" w:rsidP="00DC098F">
      <w:pPr>
        <w:pStyle w:val="Akapitzlist"/>
        <w:numPr>
          <w:ilvl w:val="0"/>
          <w:numId w:val="0"/>
        </w:numPr>
        <w:spacing w:after="60"/>
        <w:ind w:left="567"/>
        <w:contextualSpacing w:val="0"/>
        <w:jc w:val="both"/>
      </w:pPr>
      <w:r>
        <w:t xml:space="preserve">Organizacja ta – odpowiednio wsparta – </w:t>
      </w:r>
      <w:r w:rsidR="006A012C">
        <w:t xml:space="preserve">mogłaby </w:t>
      </w:r>
      <w:r w:rsidR="006164D5">
        <w:t>realizować</w:t>
      </w:r>
      <w:r w:rsidR="006A012C">
        <w:t xml:space="preserve"> następujące </w:t>
      </w:r>
      <w:r w:rsidR="006164D5">
        <w:t>zadania</w:t>
      </w:r>
      <w:r w:rsidR="006A012C">
        <w:t>:</w:t>
      </w:r>
    </w:p>
    <w:p w14:paraId="36D45A80" w14:textId="258800A5" w:rsidR="00242EF8" w:rsidRDefault="00242EF8" w:rsidP="00370381">
      <w:pPr>
        <w:pStyle w:val="Akapitzlist"/>
        <w:numPr>
          <w:ilvl w:val="0"/>
          <w:numId w:val="48"/>
        </w:numPr>
        <w:spacing w:after="60"/>
        <w:ind w:left="851" w:hanging="284"/>
        <w:contextualSpacing w:val="0"/>
        <w:jc w:val="both"/>
      </w:pPr>
      <w:r>
        <w:t>promocj</w:t>
      </w:r>
      <w:r w:rsidR="006A012C">
        <w:t>a</w:t>
      </w:r>
      <w:r w:rsidR="00253598">
        <w:t xml:space="preserve"> środowiska nauki w środowisku koordynatorów i odwrotnie</w:t>
      </w:r>
      <w:r w:rsidR="00DA3143">
        <w:t>;</w:t>
      </w:r>
    </w:p>
    <w:p w14:paraId="77D2A2D7" w14:textId="69C4A456" w:rsidR="00287CE1" w:rsidRDefault="00253598" w:rsidP="00370381">
      <w:pPr>
        <w:pStyle w:val="Akapitzlist"/>
        <w:numPr>
          <w:ilvl w:val="0"/>
          <w:numId w:val="48"/>
        </w:numPr>
        <w:spacing w:after="60"/>
        <w:ind w:left="851" w:hanging="284"/>
        <w:contextualSpacing w:val="0"/>
        <w:jc w:val="both"/>
      </w:pPr>
      <w:r>
        <w:t xml:space="preserve">działania informacyjne, m.in. </w:t>
      </w:r>
      <w:r w:rsidR="00242EF8">
        <w:t xml:space="preserve">rozsyłanie (np. w formie </w:t>
      </w:r>
      <w:proofErr w:type="spellStart"/>
      <w:r w:rsidR="00242EF8">
        <w:t>newslettera</w:t>
      </w:r>
      <w:proofErr w:type="spellEnd"/>
      <w:r w:rsidR="00242EF8">
        <w:t xml:space="preserve">) </w:t>
      </w:r>
      <w:r w:rsidR="007B7C12">
        <w:t xml:space="preserve">koordynatorom </w:t>
      </w:r>
      <w:r w:rsidR="00FD6EC8">
        <w:t>organizacji klastrowych</w:t>
      </w:r>
      <w:r w:rsidR="00287CE1">
        <w:t xml:space="preserve"> </w:t>
      </w:r>
      <w:r w:rsidR="00242EF8">
        <w:t>informa</w:t>
      </w:r>
      <w:r w:rsidR="00551663">
        <w:t xml:space="preserve">cji </w:t>
      </w:r>
      <w:r w:rsidR="00FD6EC8">
        <w:t xml:space="preserve">o </w:t>
      </w:r>
      <w:r w:rsidR="00551663">
        <w:t>możliwych</w:t>
      </w:r>
      <w:r w:rsidR="00287CE1">
        <w:t xml:space="preserve"> źródłach </w:t>
      </w:r>
      <w:r w:rsidR="00551663">
        <w:t>finansowania</w:t>
      </w:r>
      <w:r w:rsidR="00287CE1">
        <w:t xml:space="preserve"> projektów</w:t>
      </w:r>
      <w:r w:rsidR="007B7C12">
        <w:t xml:space="preserve"> oraz o konkursach, certyfikatach, konferencjach i innych działaniach na rzecz klastrów w </w:t>
      </w:r>
      <w:r w:rsidR="0083779E">
        <w:t xml:space="preserve">regionie, </w:t>
      </w:r>
      <w:r w:rsidR="007B7C12">
        <w:t>kraju i na świecie</w:t>
      </w:r>
      <w:r w:rsidR="00DA3143">
        <w:t>;</w:t>
      </w:r>
    </w:p>
    <w:p w14:paraId="0C907A99" w14:textId="279F0367" w:rsidR="00253598" w:rsidRDefault="00253598" w:rsidP="00370381">
      <w:pPr>
        <w:pStyle w:val="Akapitzlist"/>
        <w:numPr>
          <w:ilvl w:val="0"/>
          <w:numId w:val="48"/>
        </w:numPr>
        <w:spacing w:after="60"/>
        <w:ind w:left="851" w:hanging="284"/>
        <w:contextualSpacing w:val="0"/>
        <w:jc w:val="both"/>
      </w:pPr>
      <w:r>
        <w:t xml:space="preserve">wsparcie wybranych, największych organizacji klastrowych w aplikowaniu o status </w:t>
      </w:r>
      <w:r w:rsidR="00AA3DA6">
        <w:t>k</w:t>
      </w:r>
      <w:r>
        <w:t xml:space="preserve">rajowego </w:t>
      </w:r>
      <w:r w:rsidR="00AA3DA6">
        <w:t>k</w:t>
      </w:r>
      <w:r>
        <w:t xml:space="preserve">lastra </w:t>
      </w:r>
      <w:r w:rsidR="00AA3DA6">
        <w:t>k</w:t>
      </w:r>
      <w:r>
        <w:t>luczowego, a potencjalnie także konsultacje aplikacji grantowych o środki krajowe lub międzynarodowe</w:t>
      </w:r>
      <w:r w:rsidR="00DA3143">
        <w:t>;</w:t>
      </w:r>
    </w:p>
    <w:p w14:paraId="1B1293B4" w14:textId="6C788A1D" w:rsidR="00242EF8" w:rsidRDefault="00287CE1" w:rsidP="00370381">
      <w:pPr>
        <w:pStyle w:val="Akapitzlist"/>
        <w:numPr>
          <w:ilvl w:val="0"/>
          <w:numId w:val="48"/>
        </w:numPr>
        <w:spacing w:after="60"/>
        <w:ind w:left="851" w:hanging="284"/>
        <w:contextualSpacing w:val="0"/>
        <w:jc w:val="both"/>
      </w:pPr>
      <w:r>
        <w:t xml:space="preserve">szkolenia dla </w:t>
      </w:r>
      <w:r w:rsidR="007B7C12">
        <w:t>koordynatorów lub animatorów klastrów z zakresu zarządzania porozumieniami klastrowymi</w:t>
      </w:r>
      <w:r w:rsidR="00DA3143">
        <w:t>;</w:t>
      </w:r>
    </w:p>
    <w:p w14:paraId="38A65633" w14:textId="218DFC19" w:rsidR="006A012C" w:rsidRDefault="006A012C" w:rsidP="00370381">
      <w:pPr>
        <w:pStyle w:val="Akapitzlist"/>
        <w:numPr>
          <w:ilvl w:val="0"/>
          <w:numId w:val="48"/>
        </w:numPr>
        <w:spacing w:after="60"/>
        <w:ind w:left="851" w:hanging="284"/>
        <w:contextualSpacing w:val="0"/>
        <w:jc w:val="both"/>
      </w:pPr>
      <w:r>
        <w:t>spotkania koordynatorów lub całych organizacji klastrowych w grupach roboczych</w:t>
      </w:r>
      <w:r w:rsidR="00DA3143">
        <w:t>;</w:t>
      </w:r>
    </w:p>
    <w:p w14:paraId="7202424E" w14:textId="15B5EA43" w:rsidR="006A012C" w:rsidRDefault="006A012C" w:rsidP="00370381">
      <w:pPr>
        <w:pStyle w:val="Akapitzlist"/>
        <w:numPr>
          <w:ilvl w:val="0"/>
          <w:numId w:val="48"/>
        </w:numPr>
        <w:spacing w:after="60"/>
        <w:ind w:left="851" w:hanging="284"/>
        <w:contextualSpacing w:val="0"/>
        <w:jc w:val="both"/>
      </w:pPr>
      <w:r>
        <w:t>reprezentowanie środowiska koordynatorów klastrów i partnerów ze sfery nauki w instytucjach i organizacjach regionalnych, centralnych, ponadregionalnych i ponadnarodowych, a także podobnych organizacji z innych regionów</w:t>
      </w:r>
      <w:r w:rsidR="00DA3143">
        <w:t>;</w:t>
      </w:r>
    </w:p>
    <w:p w14:paraId="4E754D43" w14:textId="0AE37952" w:rsidR="006A012C" w:rsidRDefault="006A012C" w:rsidP="00370381">
      <w:pPr>
        <w:pStyle w:val="Akapitzlist"/>
        <w:numPr>
          <w:ilvl w:val="0"/>
          <w:numId w:val="48"/>
        </w:numPr>
        <w:spacing w:after="60"/>
        <w:ind w:left="851" w:hanging="284"/>
        <w:contextualSpacing w:val="0"/>
        <w:jc w:val="both"/>
      </w:pPr>
      <w:r>
        <w:t xml:space="preserve">budowanie relacji i wymiany doświadczeń z koordynatorami klastrów innych regionów </w:t>
      </w:r>
      <w:r w:rsidR="005A16DE">
        <w:t>P</w:t>
      </w:r>
      <w:r>
        <w:t>olski oraz koordynatorów klastrów zagranicznych</w:t>
      </w:r>
      <w:r w:rsidR="00DA3143">
        <w:t>.</w:t>
      </w:r>
    </w:p>
    <w:p w14:paraId="1DBE9BD0" w14:textId="6210C2B5" w:rsidR="00752A94" w:rsidRDefault="00FD6EC8" w:rsidP="00581EB5">
      <w:pPr>
        <w:spacing w:after="60"/>
        <w:jc w:val="both"/>
      </w:pPr>
      <w:r w:rsidRPr="007920AC">
        <w:t>Co zrozumiałe, k</w:t>
      </w:r>
      <w:r w:rsidR="00FD7CDD" w:rsidRPr="007920AC">
        <w:t xml:space="preserve">ażda organizacja klastrowa jest inna pod względem specjalizacji, wielkości, charakteru rynków i odbiorców; różne są też oczekiwania osób lub podmiotów je koordynujących. Stąd też </w:t>
      </w:r>
      <w:r w:rsidR="00BF2FA7" w:rsidRPr="007920AC">
        <w:t xml:space="preserve">warto zróżnicować dostępne wsparcie, by </w:t>
      </w:r>
      <w:r w:rsidR="00C70732">
        <w:t>ws</w:t>
      </w:r>
      <w:r w:rsidR="00BF2FA7" w:rsidRPr="007920AC">
        <w:t>pomóc różn</w:t>
      </w:r>
      <w:r w:rsidR="007920AC" w:rsidRPr="007920AC">
        <w:t>e</w:t>
      </w:r>
      <w:r w:rsidR="00BF2FA7" w:rsidRPr="007920AC">
        <w:t>, wyróżnion</w:t>
      </w:r>
      <w:r w:rsidR="007920AC" w:rsidRPr="007920AC">
        <w:t>e</w:t>
      </w:r>
      <w:r w:rsidR="00BF2FA7" w:rsidRPr="007920AC">
        <w:t xml:space="preserve"> w badaniu organizacj</w:t>
      </w:r>
      <w:r w:rsidR="007920AC" w:rsidRPr="007920AC">
        <w:t>e</w:t>
      </w:r>
      <w:r w:rsidR="00FD7CDD" w:rsidRPr="007920AC">
        <w:t xml:space="preserve"> klastrow</w:t>
      </w:r>
      <w:r w:rsidR="007920AC" w:rsidRPr="007920AC">
        <w:t>e</w:t>
      </w:r>
      <w:r w:rsidR="00BF2FA7" w:rsidRPr="007920AC">
        <w:t>.</w:t>
      </w:r>
      <w:r w:rsidR="00FD7CDD">
        <w:t xml:space="preserve"> </w:t>
      </w:r>
    </w:p>
    <w:p w14:paraId="0B1C1902" w14:textId="77777777" w:rsidR="00752A94" w:rsidRPr="00DA3143" w:rsidRDefault="00752A94" w:rsidP="00581EB5">
      <w:pPr>
        <w:spacing w:after="60"/>
        <w:ind w:firstLine="0"/>
        <w:jc w:val="both"/>
        <w:rPr>
          <w:sz w:val="10"/>
          <w:szCs w:val="10"/>
        </w:rPr>
      </w:pPr>
    </w:p>
    <w:p w14:paraId="6CFE2607" w14:textId="349591B4" w:rsidR="00E139C2" w:rsidRPr="00775FA8" w:rsidRDefault="00DC098F" w:rsidP="00581EB5">
      <w:pPr>
        <w:spacing w:after="60"/>
        <w:ind w:firstLine="0"/>
        <w:jc w:val="both"/>
        <w:rPr>
          <w:b/>
          <w:u w:val="single"/>
        </w:rPr>
      </w:pPr>
      <w:r>
        <w:rPr>
          <w:b/>
          <w:u w:val="single"/>
        </w:rPr>
        <w:t>Rekomendacje</w:t>
      </w:r>
      <w:r w:rsidRPr="00886F0E">
        <w:rPr>
          <w:b/>
          <w:u w:val="single"/>
        </w:rPr>
        <w:t xml:space="preserve"> dotyczące wsparcia</w:t>
      </w:r>
      <w:r w:rsidR="00E23B70">
        <w:rPr>
          <w:b/>
          <w:u w:val="single"/>
        </w:rPr>
        <w:t xml:space="preserve"> </w:t>
      </w:r>
      <w:r w:rsidR="00E139C2" w:rsidRPr="00775FA8">
        <w:rPr>
          <w:b/>
          <w:u w:val="single"/>
        </w:rPr>
        <w:t>klastrów turystycznych i klastrów energii</w:t>
      </w:r>
    </w:p>
    <w:p w14:paraId="1A7677F3" w14:textId="77777777" w:rsidR="00EC2DD0" w:rsidRDefault="00FD7CDD" w:rsidP="00581EB5">
      <w:pPr>
        <w:spacing w:after="60"/>
        <w:jc w:val="both"/>
      </w:pPr>
      <w:r w:rsidRPr="00074306">
        <w:t>Inne działania</w:t>
      </w:r>
      <w:r w:rsidR="0061470A" w:rsidRPr="00074306">
        <w:t xml:space="preserve">, różniące się od wyżej wymienionych </w:t>
      </w:r>
      <w:r w:rsidR="000D2215" w:rsidRPr="00074306">
        <w:t>i osobna pula środków</w:t>
      </w:r>
      <w:r w:rsidR="0061470A" w:rsidRPr="00074306">
        <w:t xml:space="preserve"> </w:t>
      </w:r>
      <w:r w:rsidRPr="00074306">
        <w:t xml:space="preserve">powinny być </w:t>
      </w:r>
      <w:r w:rsidR="00752A94" w:rsidRPr="00074306">
        <w:t xml:space="preserve">skierowane do </w:t>
      </w:r>
      <w:r w:rsidRPr="00074306">
        <w:t>klastrów t</w:t>
      </w:r>
      <w:r w:rsidR="0061470A" w:rsidRPr="00074306">
        <w:t>urystycznych i klastrów energii</w:t>
      </w:r>
      <w:r w:rsidRPr="00074306">
        <w:t xml:space="preserve"> ze względu na ich inny charakter.</w:t>
      </w:r>
    </w:p>
    <w:p w14:paraId="771926DF" w14:textId="2E269D8A" w:rsidR="00775FA8" w:rsidRDefault="00074306" w:rsidP="00581EB5">
      <w:pPr>
        <w:spacing w:after="60"/>
        <w:jc w:val="both"/>
      </w:pPr>
      <w:r>
        <w:t>Klastry turystyczne to obecnie organizacje powołane przez samorządy, promujące wybrane walory turystyczne regionu. Odwołanie do klastra ma umożliwić większą rozpoznawalność, a także potencjalny dostęp do środków finansowych na kolejne inicjatywy. Przeprowadzone badanie pozwoliło wykazać, że zdaniem przedstawicieli takich organizacji, wsparcie powinno dotyczyć projektów promocyjnych w kraju i zagranicą, a także projektów szkoleniowych, dotyczących nowych rozwiązań technologicznych i biznesowych dla przedsię</w:t>
      </w:r>
      <w:r w:rsidR="002D3153">
        <w:t xml:space="preserve">biorstw turystycznych i koordynatorów. W tym punkcie mieszczą się m.in. nowoczesne technologie wykorzystujące </w:t>
      </w:r>
      <w:proofErr w:type="spellStart"/>
      <w:r w:rsidR="002D3153">
        <w:t>internet</w:t>
      </w:r>
      <w:proofErr w:type="spellEnd"/>
      <w:r w:rsidR="002D3153">
        <w:t>, w tym np. aplikacje na telefony komórkowe, wzbogacające zwiedzanie na żywo lub aplikacje, strony internetowe, portale, wpisy w sieciach społecznościowych umożliwiających kierowanie dedykowanej oferty do wybranych, potencjalnych turystów.</w:t>
      </w:r>
    </w:p>
    <w:p w14:paraId="677BA333" w14:textId="43D874EC" w:rsidR="009407D2" w:rsidRDefault="002D3153" w:rsidP="00581EB5">
      <w:pPr>
        <w:spacing w:after="60"/>
        <w:jc w:val="both"/>
      </w:pPr>
      <w:r w:rsidRPr="00CA618A">
        <w:t>W</w:t>
      </w:r>
      <w:r w:rsidR="001156B5" w:rsidRPr="00CA618A">
        <w:t xml:space="preserve"> skład kla</w:t>
      </w:r>
      <w:r w:rsidRPr="00CA618A">
        <w:t>strów energii jak dotychczas wchodzą</w:t>
      </w:r>
      <w:r w:rsidR="001156B5" w:rsidRPr="00CA618A">
        <w:t xml:space="preserve"> samorządy, spółki komunalne </w:t>
      </w:r>
      <w:r w:rsidRPr="00CA618A">
        <w:t xml:space="preserve">(ciepłownicze, wodno-kanalizacyjne) </w:t>
      </w:r>
      <w:r w:rsidR="001156B5" w:rsidRPr="00CA618A">
        <w:t xml:space="preserve">oraz spółki energetyczne o zasięgu krajowym. </w:t>
      </w:r>
      <w:r w:rsidR="00386329" w:rsidRPr="00CA618A">
        <w:t>Te podmioty</w:t>
      </w:r>
      <w:r w:rsidR="006F4E81" w:rsidRPr="00CA618A">
        <w:t xml:space="preserve"> mają inne oczekiwania i</w:t>
      </w:r>
      <w:r w:rsidR="00386329" w:rsidRPr="00CA618A">
        <w:t xml:space="preserve"> inne</w:t>
      </w:r>
      <w:r w:rsidR="006F4E81" w:rsidRPr="00CA618A">
        <w:t xml:space="preserve"> możliwości finansowania projektów, stąd nie powinny </w:t>
      </w:r>
      <w:r w:rsidR="001156B5" w:rsidRPr="00CA618A">
        <w:t xml:space="preserve">podlegać tym samym zasadom jak </w:t>
      </w:r>
      <w:r w:rsidR="006F4E81" w:rsidRPr="00CA618A">
        <w:t>klastry gospodarcze, w których najważniejszymi i najliczniejszymi członkami są przedsiębiorstwa.</w:t>
      </w:r>
      <w:r w:rsidR="004252E1" w:rsidRPr="00CA618A">
        <w:t xml:space="preserve"> Przeprowadzone badanie pozwoliło wykazać</w:t>
      </w:r>
      <w:r w:rsidR="007238B1" w:rsidRPr="00CA618A">
        <w:t xml:space="preserve">, że wsparcie klastrów energii może polegać na </w:t>
      </w:r>
      <w:r w:rsidR="008761D7" w:rsidRPr="00CA618A">
        <w:t xml:space="preserve">finansowaniu inwestycji </w:t>
      </w:r>
      <w:r w:rsidR="00EC2DD0">
        <w:t>dotyczących</w:t>
      </w:r>
      <w:r w:rsidR="009258E7">
        <w:t xml:space="preserve"> </w:t>
      </w:r>
      <w:r w:rsidR="009258E7">
        <w:lastRenderedPageBreak/>
        <w:t>wykorzystani</w:t>
      </w:r>
      <w:r w:rsidR="00EC2DD0">
        <w:t>a</w:t>
      </w:r>
      <w:r w:rsidR="009258E7">
        <w:t xml:space="preserve"> w regionie </w:t>
      </w:r>
      <w:r w:rsidR="00286595">
        <w:t>OZE</w:t>
      </w:r>
      <w:r w:rsidR="007F5D31">
        <w:t>, wzrost</w:t>
      </w:r>
      <w:r w:rsidR="00EC2DD0">
        <w:t>u</w:t>
      </w:r>
      <w:r w:rsidR="007F5D31">
        <w:t xml:space="preserve"> efektywności magazynowania i przesyłania energii energetycznej, </w:t>
      </w:r>
      <w:r w:rsidR="008761D7" w:rsidRPr="00CA618A">
        <w:t>energetyk</w:t>
      </w:r>
      <w:r w:rsidR="009258E7">
        <w:t>i</w:t>
      </w:r>
      <w:r w:rsidR="008761D7" w:rsidRPr="00CA618A">
        <w:t xml:space="preserve"> rozproszon</w:t>
      </w:r>
      <w:r w:rsidR="009258E7">
        <w:t>ej</w:t>
      </w:r>
      <w:r w:rsidR="008761D7" w:rsidRPr="00CA618A">
        <w:t xml:space="preserve">. Przedstawiciele klastrów energii zgłaszają również potrzebę stworzenia forum wymiany wiedzy i doświadczeń regionalnych klastrów energii. </w:t>
      </w:r>
      <w:r w:rsidR="00A348D1">
        <w:t xml:space="preserve">Wydaje się, że odpowiednią instytucją dla koordynacji tego typu zadania mógłby </w:t>
      </w:r>
      <w:r w:rsidR="008761D7" w:rsidRPr="00CA618A">
        <w:t xml:space="preserve">być </w:t>
      </w:r>
      <w:r w:rsidR="00F91363">
        <w:t>UMWW</w:t>
      </w:r>
      <w:r w:rsidR="008761D7" w:rsidRPr="00CA618A">
        <w:t>.</w:t>
      </w:r>
      <w:r w:rsidR="00B35AC6">
        <w:t xml:space="preserve"> Ponadto przedstawiciele klastrów energii podkreślają konieczność podjęcia działań </w:t>
      </w:r>
      <w:r w:rsidR="00B35AC6">
        <w:rPr>
          <w:rFonts w:cstheme="minorHAnsi"/>
        </w:rPr>
        <w:t>edukacyjnych</w:t>
      </w:r>
      <w:r w:rsidR="00B35AC6" w:rsidRPr="00027181">
        <w:rPr>
          <w:rFonts w:cstheme="minorHAnsi"/>
        </w:rPr>
        <w:t xml:space="preserve"> na rzecz transformacji energetycznej</w:t>
      </w:r>
      <w:r w:rsidR="00B35AC6">
        <w:rPr>
          <w:rFonts w:cstheme="minorHAnsi"/>
        </w:rPr>
        <w:t xml:space="preserve"> zarówno wśród mieszkańców Wielkopolski, jak i zlokalizowanych na jej obszarze przedsiębiorstw.</w:t>
      </w:r>
      <w:bookmarkStart w:id="36" w:name="_Toc67567119"/>
    </w:p>
    <w:p w14:paraId="703E42B6" w14:textId="77777777" w:rsidR="009407D2" w:rsidRDefault="009407D2" w:rsidP="00581EB5">
      <w:pPr>
        <w:rPr>
          <w:shd w:val="clear" w:color="auto" w:fill="FFFFFF"/>
        </w:rPr>
      </w:pPr>
      <w:r>
        <w:br w:type="page"/>
      </w:r>
    </w:p>
    <w:p w14:paraId="4EC227B0" w14:textId="1630FBF2" w:rsidR="00E35192" w:rsidRPr="00765790" w:rsidRDefault="00E35192" w:rsidP="00775FA8">
      <w:pPr>
        <w:pStyle w:val="Nagwek1"/>
        <w:numPr>
          <w:ilvl w:val="0"/>
          <w:numId w:val="0"/>
        </w:numPr>
        <w:spacing w:line="276" w:lineRule="auto"/>
        <w:ind w:left="142"/>
      </w:pPr>
      <w:r w:rsidRPr="00765790">
        <w:lastRenderedPageBreak/>
        <w:t>Bibliografia</w:t>
      </w:r>
      <w:bookmarkEnd w:id="31"/>
      <w:bookmarkEnd w:id="32"/>
      <w:bookmarkEnd w:id="36"/>
    </w:p>
    <w:p w14:paraId="618D423A"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Baranowska, A., Gąska, J., Lis, M., Pelle, D., Skrok, Ł., (2009). Klastry zaawansowanych technologii jako instrument wsparcia rozwoju i konkurencyjności regionów – analiza i wnioski dla polityki regionalnej oraz polityki spójności, Instytut Badań Strukturalnych</w:t>
      </w:r>
      <w:r>
        <w:rPr>
          <w:rFonts w:cs="Arial"/>
          <w:sz w:val="18"/>
          <w:szCs w:val="18"/>
        </w:rPr>
        <w:t>.</w:t>
      </w:r>
      <w:r w:rsidRPr="00F0243F">
        <w:rPr>
          <w:rFonts w:cs="Arial"/>
          <w:sz w:val="18"/>
          <w:szCs w:val="18"/>
        </w:rPr>
        <w:t xml:space="preserve"> Warszawa.</w:t>
      </w:r>
    </w:p>
    <w:p w14:paraId="03328669"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Becattini</w:t>
      </w:r>
      <w:proofErr w:type="spellEnd"/>
      <w:r w:rsidRPr="00F0243F">
        <w:rPr>
          <w:rFonts w:cs="Arial"/>
          <w:sz w:val="18"/>
          <w:szCs w:val="18"/>
        </w:rPr>
        <w:t xml:space="preserve">, G., (2002). From </w:t>
      </w:r>
      <w:proofErr w:type="spellStart"/>
      <w:r w:rsidRPr="00F0243F">
        <w:rPr>
          <w:rFonts w:cs="Arial"/>
          <w:sz w:val="18"/>
          <w:szCs w:val="18"/>
        </w:rPr>
        <w:t>Marshall's</w:t>
      </w:r>
      <w:proofErr w:type="spellEnd"/>
      <w:r w:rsidRPr="00F0243F">
        <w:rPr>
          <w:rFonts w:cs="Arial"/>
          <w:sz w:val="18"/>
          <w:szCs w:val="18"/>
        </w:rPr>
        <w:t xml:space="preserve"> to the </w:t>
      </w:r>
      <w:proofErr w:type="spellStart"/>
      <w:r w:rsidRPr="00F0243F">
        <w:rPr>
          <w:rFonts w:cs="Arial"/>
          <w:sz w:val="18"/>
          <w:szCs w:val="18"/>
        </w:rPr>
        <w:t>Italian</w:t>
      </w:r>
      <w:proofErr w:type="spellEnd"/>
      <w:r w:rsidRPr="00F0243F">
        <w:rPr>
          <w:rFonts w:cs="Arial"/>
          <w:sz w:val="18"/>
          <w:szCs w:val="18"/>
        </w:rPr>
        <w:t xml:space="preserve">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A </w:t>
      </w:r>
      <w:proofErr w:type="spellStart"/>
      <w:r w:rsidRPr="00F0243F">
        <w:rPr>
          <w:rFonts w:cs="Arial"/>
          <w:sz w:val="18"/>
          <w:szCs w:val="18"/>
        </w:rPr>
        <w:t>Brief</w:t>
      </w:r>
      <w:proofErr w:type="spellEnd"/>
      <w:r w:rsidRPr="00F0243F">
        <w:rPr>
          <w:rFonts w:cs="Arial"/>
          <w:sz w:val="18"/>
          <w:szCs w:val="18"/>
        </w:rPr>
        <w:t xml:space="preserve"> Critical </w:t>
      </w:r>
      <w:proofErr w:type="spellStart"/>
      <w:r w:rsidRPr="00F0243F">
        <w:rPr>
          <w:rFonts w:cs="Arial"/>
          <w:sz w:val="18"/>
          <w:szCs w:val="18"/>
        </w:rPr>
        <w:t>Reconstruction</w:t>
      </w:r>
      <w:proofErr w:type="spellEnd"/>
      <w:r w:rsidRPr="00F0243F">
        <w:rPr>
          <w:rFonts w:cs="Arial"/>
          <w:sz w:val="18"/>
          <w:szCs w:val="18"/>
        </w:rPr>
        <w:t xml:space="preserve">, w: </w:t>
      </w:r>
      <w:proofErr w:type="spellStart"/>
      <w:r w:rsidRPr="00F0243F">
        <w:rPr>
          <w:rFonts w:cs="Arial"/>
          <w:sz w:val="18"/>
          <w:szCs w:val="18"/>
        </w:rPr>
        <w:t>Complexity</w:t>
      </w:r>
      <w:proofErr w:type="spellEnd"/>
      <w:r w:rsidRPr="00F0243F">
        <w:rPr>
          <w:rFonts w:cs="Arial"/>
          <w:sz w:val="18"/>
          <w:szCs w:val="18"/>
        </w:rPr>
        <w:t xml:space="preserve"> and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dynamics and </w:t>
      </w:r>
      <w:proofErr w:type="spellStart"/>
      <w:r w:rsidRPr="00F0243F">
        <w:rPr>
          <w:rFonts w:cs="Arial"/>
          <w:sz w:val="18"/>
          <w:szCs w:val="18"/>
        </w:rPr>
        <w:t>models</w:t>
      </w:r>
      <w:proofErr w:type="spellEnd"/>
      <w:r w:rsidRPr="00F0243F">
        <w:rPr>
          <w:rFonts w:cs="Arial"/>
          <w:sz w:val="18"/>
          <w:szCs w:val="18"/>
        </w:rPr>
        <w:t xml:space="preserve"> in </w:t>
      </w:r>
      <w:proofErr w:type="spellStart"/>
      <w:r w:rsidRPr="00F0243F">
        <w:rPr>
          <w:rFonts w:cs="Arial"/>
          <w:sz w:val="18"/>
          <w:szCs w:val="18"/>
        </w:rPr>
        <w:t>theory</w:t>
      </w:r>
      <w:proofErr w:type="spellEnd"/>
      <w:r w:rsidRPr="00F0243F">
        <w:rPr>
          <w:rFonts w:cs="Arial"/>
          <w:sz w:val="18"/>
          <w:szCs w:val="18"/>
        </w:rPr>
        <w:t xml:space="preserve"> and </w:t>
      </w:r>
      <w:proofErr w:type="spellStart"/>
      <w:r w:rsidRPr="00F0243F">
        <w:rPr>
          <w:rFonts w:cs="Arial"/>
          <w:sz w:val="18"/>
          <w:szCs w:val="18"/>
        </w:rPr>
        <w:t>practice</w:t>
      </w:r>
      <w:proofErr w:type="spellEnd"/>
      <w:r w:rsidRPr="00F0243F">
        <w:rPr>
          <w:rFonts w:cs="Arial"/>
          <w:sz w:val="18"/>
          <w:szCs w:val="18"/>
        </w:rPr>
        <w:t xml:space="preserve">, (red.), Curzio, A., Q., Fortis, M., </w:t>
      </w:r>
      <w:proofErr w:type="spellStart"/>
      <w:r w:rsidRPr="00F0243F">
        <w:rPr>
          <w:rFonts w:cs="Arial"/>
          <w:sz w:val="18"/>
          <w:szCs w:val="18"/>
        </w:rPr>
        <w:t>Physica</w:t>
      </w:r>
      <w:proofErr w:type="spellEnd"/>
      <w:r w:rsidRPr="00F0243F">
        <w:rPr>
          <w:rFonts w:cs="Arial"/>
          <w:sz w:val="18"/>
          <w:szCs w:val="18"/>
        </w:rPr>
        <w:t xml:space="preserve"> </w:t>
      </w:r>
      <w:r>
        <w:rPr>
          <w:rFonts w:cs="Arial"/>
          <w:sz w:val="18"/>
          <w:szCs w:val="18"/>
        </w:rPr>
        <w:t>–</w:t>
      </w:r>
      <w:r w:rsidRPr="00F0243F">
        <w:rPr>
          <w:rFonts w:cs="Arial"/>
          <w:sz w:val="18"/>
          <w:szCs w:val="18"/>
        </w:rPr>
        <w:t xml:space="preserve"> </w:t>
      </w:r>
      <w:proofErr w:type="spellStart"/>
      <w:r w:rsidRPr="00F0243F">
        <w:rPr>
          <w:rFonts w:cs="Arial"/>
          <w:sz w:val="18"/>
          <w:szCs w:val="18"/>
        </w:rPr>
        <w:t>Verlag</w:t>
      </w:r>
      <w:proofErr w:type="spellEnd"/>
      <w:r>
        <w:rPr>
          <w:rFonts w:cs="Arial"/>
          <w:sz w:val="18"/>
          <w:szCs w:val="18"/>
        </w:rPr>
        <w:t>.</w:t>
      </w:r>
      <w:r w:rsidRPr="00F0243F">
        <w:rPr>
          <w:rFonts w:cs="Arial"/>
          <w:sz w:val="18"/>
          <w:szCs w:val="18"/>
        </w:rPr>
        <w:t xml:space="preserve"> Heidelberg.</w:t>
      </w:r>
    </w:p>
    <w:p w14:paraId="445B2DBB"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Becattini</w:t>
      </w:r>
      <w:proofErr w:type="spellEnd"/>
      <w:r w:rsidRPr="00F0243F">
        <w:rPr>
          <w:rFonts w:cs="Arial"/>
          <w:sz w:val="18"/>
          <w:szCs w:val="18"/>
        </w:rPr>
        <w:t xml:space="preserve">, G., </w:t>
      </w:r>
      <w:proofErr w:type="spellStart"/>
      <w:r w:rsidRPr="00F0243F">
        <w:rPr>
          <w:rFonts w:cs="Arial"/>
          <w:sz w:val="18"/>
          <w:szCs w:val="18"/>
        </w:rPr>
        <w:t>Bellandi</w:t>
      </w:r>
      <w:proofErr w:type="spellEnd"/>
      <w:r w:rsidRPr="00F0243F">
        <w:rPr>
          <w:rFonts w:cs="Arial"/>
          <w:sz w:val="18"/>
          <w:szCs w:val="18"/>
        </w:rPr>
        <w:t xml:space="preserve">, M., De </w:t>
      </w:r>
      <w:proofErr w:type="spellStart"/>
      <w:r w:rsidRPr="00F0243F">
        <w:rPr>
          <w:rFonts w:cs="Arial"/>
          <w:sz w:val="18"/>
          <w:szCs w:val="18"/>
        </w:rPr>
        <w:t>Propris</w:t>
      </w:r>
      <w:proofErr w:type="spellEnd"/>
      <w:r w:rsidRPr="00F0243F">
        <w:rPr>
          <w:rFonts w:cs="Arial"/>
          <w:sz w:val="18"/>
          <w:szCs w:val="18"/>
        </w:rPr>
        <w:t xml:space="preserve">, L. (2009). A </w:t>
      </w:r>
      <w:proofErr w:type="spellStart"/>
      <w:r w:rsidRPr="00F0243F">
        <w:rPr>
          <w:rFonts w:cs="Arial"/>
          <w:sz w:val="18"/>
          <w:szCs w:val="18"/>
        </w:rPr>
        <w:t>handbook</w:t>
      </w:r>
      <w:proofErr w:type="spellEnd"/>
      <w:r w:rsidRPr="00F0243F">
        <w:rPr>
          <w:rFonts w:cs="Arial"/>
          <w:sz w:val="18"/>
          <w:szCs w:val="18"/>
        </w:rPr>
        <w:t xml:space="preserve"> of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w:t>
      </w:r>
      <w:proofErr w:type="spellStart"/>
      <w:r w:rsidRPr="00F0243F">
        <w:rPr>
          <w:rFonts w:cs="Arial"/>
          <w:sz w:val="18"/>
          <w:szCs w:val="18"/>
        </w:rPr>
        <w:t>Cheltenham</w:t>
      </w:r>
      <w:proofErr w:type="spellEnd"/>
      <w:r w:rsidRPr="00F0243F">
        <w:rPr>
          <w:rFonts w:cs="Arial"/>
          <w:sz w:val="18"/>
          <w:szCs w:val="18"/>
        </w:rPr>
        <w:t>:</w:t>
      </w:r>
      <w:r>
        <w:rPr>
          <w:rFonts w:cs="Arial"/>
          <w:sz w:val="18"/>
          <w:szCs w:val="18"/>
        </w:rPr>
        <w:t xml:space="preserve"> Edward Elgar.</w:t>
      </w:r>
    </w:p>
    <w:p w14:paraId="78F632A1"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Bellandi</w:t>
      </w:r>
      <w:proofErr w:type="spellEnd"/>
      <w:r w:rsidRPr="00F0243F">
        <w:rPr>
          <w:rFonts w:cs="Arial"/>
          <w:sz w:val="18"/>
          <w:szCs w:val="18"/>
        </w:rPr>
        <w:t xml:space="preserve">, M., De </w:t>
      </w:r>
      <w:proofErr w:type="spellStart"/>
      <w:r w:rsidRPr="00F0243F">
        <w:rPr>
          <w:rFonts w:cs="Arial"/>
          <w:sz w:val="18"/>
          <w:szCs w:val="18"/>
        </w:rPr>
        <w:t>Propris</w:t>
      </w:r>
      <w:proofErr w:type="spellEnd"/>
      <w:r w:rsidRPr="00F0243F">
        <w:rPr>
          <w:rFonts w:cs="Arial"/>
          <w:sz w:val="18"/>
          <w:szCs w:val="18"/>
        </w:rPr>
        <w:t xml:space="preserve">, L. (2015). Three </w:t>
      </w:r>
      <w:proofErr w:type="spellStart"/>
      <w:r w:rsidRPr="00F0243F">
        <w:rPr>
          <w:rFonts w:cs="Arial"/>
          <w:sz w:val="18"/>
          <w:szCs w:val="18"/>
        </w:rPr>
        <w:t>generations</w:t>
      </w:r>
      <w:proofErr w:type="spellEnd"/>
      <w:r w:rsidRPr="00F0243F">
        <w:rPr>
          <w:rFonts w:cs="Arial"/>
          <w:sz w:val="18"/>
          <w:szCs w:val="18"/>
        </w:rPr>
        <w:t xml:space="preserve"> of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w:t>
      </w:r>
      <w:proofErr w:type="spellStart"/>
      <w:r w:rsidRPr="00F0243F">
        <w:rPr>
          <w:rFonts w:cs="Arial"/>
          <w:sz w:val="18"/>
          <w:szCs w:val="18"/>
        </w:rPr>
        <w:t>Journal</w:t>
      </w:r>
      <w:proofErr w:type="spellEnd"/>
      <w:r w:rsidRPr="00F0243F">
        <w:rPr>
          <w:rFonts w:cs="Arial"/>
          <w:sz w:val="18"/>
          <w:szCs w:val="18"/>
        </w:rPr>
        <w:t xml:space="preserve"> of </w:t>
      </w:r>
      <w:proofErr w:type="spellStart"/>
      <w:r w:rsidRPr="00F0243F">
        <w:rPr>
          <w:rFonts w:cs="Arial"/>
          <w:sz w:val="18"/>
          <w:szCs w:val="18"/>
        </w:rPr>
        <w:t>Regional</w:t>
      </w:r>
      <w:proofErr w:type="spellEnd"/>
      <w:r w:rsidRPr="00F0243F">
        <w:rPr>
          <w:rFonts w:cs="Arial"/>
          <w:sz w:val="18"/>
          <w:szCs w:val="18"/>
        </w:rPr>
        <w:t xml:space="preserve"> </w:t>
      </w:r>
      <w:proofErr w:type="spellStart"/>
      <w:r w:rsidRPr="00F0243F">
        <w:rPr>
          <w:rFonts w:cs="Arial"/>
          <w:sz w:val="18"/>
          <w:szCs w:val="18"/>
        </w:rPr>
        <w:t>Research</w:t>
      </w:r>
      <w:proofErr w:type="spellEnd"/>
      <w:r w:rsidRPr="00F0243F">
        <w:rPr>
          <w:rFonts w:cs="Arial"/>
          <w:sz w:val="18"/>
          <w:szCs w:val="18"/>
        </w:rPr>
        <w:t xml:space="preserve"> – </w:t>
      </w:r>
      <w:proofErr w:type="spellStart"/>
      <w:r w:rsidRPr="00F0243F">
        <w:rPr>
          <w:rFonts w:cs="Arial"/>
          <w:sz w:val="18"/>
          <w:szCs w:val="18"/>
        </w:rPr>
        <w:t>Investigaciones</w:t>
      </w:r>
      <w:proofErr w:type="spellEnd"/>
      <w:r w:rsidRPr="00F0243F">
        <w:rPr>
          <w:rFonts w:cs="Arial"/>
          <w:sz w:val="18"/>
          <w:szCs w:val="18"/>
        </w:rPr>
        <w:t xml:space="preserve"> </w:t>
      </w:r>
      <w:proofErr w:type="spellStart"/>
      <w:r w:rsidRPr="00F0243F">
        <w:rPr>
          <w:rFonts w:cs="Arial"/>
          <w:sz w:val="18"/>
          <w:szCs w:val="18"/>
        </w:rPr>
        <w:t>Regionales</w:t>
      </w:r>
      <w:proofErr w:type="spellEnd"/>
      <w:r w:rsidRPr="00F0243F">
        <w:rPr>
          <w:rFonts w:cs="Arial"/>
          <w:sz w:val="18"/>
          <w:szCs w:val="18"/>
        </w:rPr>
        <w:t xml:space="preserve">, 32, </w:t>
      </w:r>
      <w:r>
        <w:rPr>
          <w:rFonts w:cs="Arial"/>
          <w:sz w:val="18"/>
          <w:szCs w:val="18"/>
        </w:rPr>
        <w:t>s.</w:t>
      </w:r>
      <w:r w:rsidRPr="00F0243F">
        <w:rPr>
          <w:rFonts w:cs="Arial"/>
          <w:sz w:val="18"/>
          <w:szCs w:val="18"/>
        </w:rPr>
        <w:t>75</w:t>
      </w:r>
      <w:r>
        <w:rPr>
          <w:rFonts w:cs="Arial"/>
          <w:sz w:val="18"/>
          <w:szCs w:val="18"/>
        </w:rPr>
        <w:t>-</w:t>
      </w:r>
      <w:r w:rsidRPr="00F0243F">
        <w:rPr>
          <w:rFonts w:cs="Arial"/>
          <w:sz w:val="18"/>
          <w:szCs w:val="18"/>
        </w:rPr>
        <w:t>87.</w:t>
      </w:r>
    </w:p>
    <w:p w14:paraId="18013736"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Belussi</w:t>
      </w:r>
      <w:proofErr w:type="spellEnd"/>
      <w:r w:rsidRPr="00F0243F">
        <w:rPr>
          <w:rFonts w:cs="Arial"/>
          <w:sz w:val="18"/>
          <w:szCs w:val="18"/>
        </w:rPr>
        <w:t xml:space="preserve">, F., </w:t>
      </w:r>
      <w:proofErr w:type="spellStart"/>
      <w:r w:rsidRPr="00F0243F">
        <w:rPr>
          <w:rFonts w:cs="Arial"/>
          <w:sz w:val="18"/>
          <w:szCs w:val="18"/>
        </w:rPr>
        <w:t>Hervás</w:t>
      </w:r>
      <w:proofErr w:type="spellEnd"/>
      <w:r w:rsidRPr="00F0243F">
        <w:rPr>
          <w:rFonts w:cs="Arial"/>
          <w:sz w:val="18"/>
          <w:szCs w:val="18"/>
        </w:rPr>
        <w:t xml:space="preserve">-Oliver, J. (2016). </w:t>
      </w:r>
      <w:proofErr w:type="spellStart"/>
      <w:r w:rsidRPr="00F0243F">
        <w:rPr>
          <w:rFonts w:cs="Arial"/>
          <w:sz w:val="18"/>
          <w:szCs w:val="18"/>
        </w:rPr>
        <w:t>Unfolding</w:t>
      </w:r>
      <w:proofErr w:type="spellEnd"/>
      <w:r w:rsidRPr="00F0243F">
        <w:rPr>
          <w:rFonts w:cs="Arial"/>
          <w:sz w:val="18"/>
          <w:szCs w:val="18"/>
        </w:rPr>
        <w:t xml:space="preserve"> </w:t>
      </w:r>
      <w:proofErr w:type="spellStart"/>
      <w:r w:rsidRPr="00F0243F">
        <w:rPr>
          <w:rFonts w:cs="Arial"/>
          <w:sz w:val="18"/>
          <w:szCs w:val="18"/>
        </w:rPr>
        <w:t>cluster</w:t>
      </w:r>
      <w:proofErr w:type="spellEnd"/>
      <w:r w:rsidRPr="00F0243F">
        <w:rPr>
          <w:rFonts w:cs="Arial"/>
          <w:sz w:val="18"/>
          <w:szCs w:val="18"/>
        </w:rPr>
        <w:t xml:space="preserve"> </w:t>
      </w:r>
      <w:proofErr w:type="spellStart"/>
      <w:r w:rsidRPr="00F0243F">
        <w:rPr>
          <w:rFonts w:cs="Arial"/>
          <w:sz w:val="18"/>
          <w:szCs w:val="18"/>
        </w:rPr>
        <w:t>evolution</w:t>
      </w:r>
      <w:proofErr w:type="spellEnd"/>
      <w:r w:rsidRPr="00F0243F">
        <w:rPr>
          <w:rFonts w:cs="Arial"/>
          <w:sz w:val="18"/>
          <w:szCs w:val="18"/>
        </w:rPr>
        <w:t xml:space="preserve">. London: </w:t>
      </w:r>
      <w:proofErr w:type="spellStart"/>
      <w:r w:rsidRPr="00F0243F">
        <w:rPr>
          <w:rFonts w:cs="Arial"/>
          <w:sz w:val="18"/>
          <w:szCs w:val="18"/>
        </w:rPr>
        <w:t>Routledge</w:t>
      </w:r>
      <w:proofErr w:type="spellEnd"/>
      <w:r w:rsidRPr="00F0243F">
        <w:rPr>
          <w:rFonts w:cs="Arial"/>
          <w:sz w:val="18"/>
          <w:szCs w:val="18"/>
        </w:rPr>
        <w:t>.</w:t>
      </w:r>
    </w:p>
    <w:p w14:paraId="01AFDBAD"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Benchmarking</w:t>
      </w:r>
      <w:proofErr w:type="spellEnd"/>
      <w:r w:rsidRPr="00F0243F">
        <w:rPr>
          <w:rFonts w:cs="Arial"/>
          <w:sz w:val="18"/>
          <w:szCs w:val="18"/>
        </w:rPr>
        <w:t xml:space="preserve"> klastrów w Polsce – edycja 2018. Raport ogólny. PARP</w:t>
      </w:r>
      <w:r>
        <w:rPr>
          <w:rFonts w:cs="Arial"/>
          <w:sz w:val="18"/>
          <w:szCs w:val="18"/>
        </w:rPr>
        <w:t>.</w:t>
      </w:r>
      <w:r w:rsidRPr="00F0243F">
        <w:rPr>
          <w:rFonts w:cs="Arial"/>
          <w:sz w:val="18"/>
          <w:szCs w:val="18"/>
        </w:rPr>
        <w:t xml:space="preserve"> Warszawa.</w:t>
      </w:r>
    </w:p>
    <w:p w14:paraId="528B3325"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Bettiol</w:t>
      </w:r>
      <w:proofErr w:type="spellEnd"/>
      <w:r w:rsidRPr="00F0243F">
        <w:rPr>
          <w:rFonts w:cs="Arial"/>
          <w:sz w:val="18"/>
          <w:szCs w:val="18"/>
        </w:rPr>
        <w:t xml:space="preserve">, M., </w:t>
      </w:r>
      <w:proofErr w:type="spellStart"/>
      <w:r w:rsidRPr="00F0243F">
        <w:rPr>
          <w:rFonts w:cs="Arial"/>
          <w:sz w:val="18"/>
          <w:szCs w:val="18"/>
        </w:rPr>
        <w:t>Capestro</w:t>
      </w:r>
      <w:proofErr w:type="spellEnd"/>
      <w:r w:rsidRPr="00F0243F">
        <w:rPr>
          <w:rFonts w:cs="Arial"/>
          <w:sz w:val="18"/>
          <w:szCs w:val="18"/>
        </w:rPr>
        <w:t xml:space="preserve">, M., De </w:t>
      </w:r>
      <w:proofErr w:type="spellStart"/>
      <w:r w:rsidRPr="00F0243F">
        <w:rPr>
          <w:rFonts w:cs="Arial"/>
          <w:sz w:val="18"/>
          <w:szCs w:val="18"/>
        </w:rPr>
        <w:t>Marchi</w:t>
      </w:r>
      <w:proofErr w:type="spellEnd"/>
      <w:r w:rsidRPr="00F0243F">
        <w:rPr>
          <w:rFonts w:cs="Arial"/>
          <w:sz w:val="18"/>
          <w:szCs w:val="18"/>
        </w:rPr>
        <w:t xml:space="preserve">, V., Di Maria, E., </w:t>
      </w:r>
      <w:proofErr w:type="spellStart"/>
      <w:r w:rsidRPr="00F0243F">
        <w:rPr>
          <w:rFonts w:cs="Arial"/>
          <w:sz w:val="18"/>
          <w:szCs w:val="18"/>
        </w:rPr>
        <w:t>Sedita</w:t>
      </w:r>
      <w:proofErr w:type="spellEnd"/>
      <w:r w:rsidRPr="00F0243F">
        <w:rPr>
          <w:rFonts w:cs="Arial"/>
          <w:sz w:val="18"/>
          <w:szCs w:val="18"/>
        </w:rPr>
        <w:t xml:space="preserve">, S.R. (2020).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and the </w:t>
      </w:r>
      <w:proofErr w:type="spellStart"/>
      <w:r w:rsidRPr="00F0243F">
        <w:rPr>
          <w:rFonts w:cs="Arial"/>
          <w:sz w:val="18"/>
          <w:szCs w:val="18"/>
        </w:rPr>
        <w:t>fourth</w:t>
      </w:r>
      <w:proofErr w:type="spellEnd"/>
      <w:r w:rsidRPr="00F0243F">
        <w:rPr>
          <w:rFonts w:cs="Arial"/>
          <w:sz w:val="18"/>
          <w:szCs w:val="18"/>
        </w:rPr>
        <w:t xml:space="preserve">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revolution</w:t>
      </w:r>
      <w:proofErr w:type="spellEnd"/>
      <w:r w:rsidRPr="00F0243F">
        <w:rPr>
          <w:rFonts w:cs="Arial"/>
          <w:sz w:val="18"/>
          <w:szCs w:val="18"/>
        </w:rPr>
        <w:t xml:space="preserve">. </w:t>
      </w:r>
      <w:proofErr w:type="spellStart"/>
      <w:r w:rsidRPr="00F0243F">
        <w:rPr>
          <w:rFonts w:cs="Arial"/>
          <w:sz w:val="18"/>
          <w:szCs w:val="18"/>
        </w:rPr>
        <w:t>Competitiveness</w:t>
      </w:r>
      <w:proofErr w:type="spellEnd"/>
      <w:r w:rsidRPr="00F0243F">
        <w:rPr>
          <w:rFonts w:cs="Arial"/>
          <w:sz w:val="18"/>
          <w:szCs w:val="18"/>
        </w:rPr>
        <w:t xml:space="preserve"> </w:t>
      </w:r>
      <w:proofErr w:type="spellStart"/>
      <w:r w:rsidRPr="00F0243F">
        <w:rPr>
          <w:rFonts w:cs="Arial"/>
          <w:sz w:val="18"/>
          <w:szCs w:val="18"/>
        </w:rPr>
        <w:t>review</w:t>
      </w:r>
      <w:proofErr w:type="spellEnd"/>
      <w:r w:rsidRPr="00F0243F">
        <w:rPr>
          <w:rFonts w:cs="Arial"/>
          <w:sz w:val="18"/>
          <w:szCs w:val="18"/>
        </w:rPr>
        <w:t>.</w:t>
      </w:r>
    </w:p>
    <w:p w14:paraId="4135EE3B"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Bianchi</w:t>
      </w:r>
      <w:proofErr w:type="spellEnd"/>
      <w:r>
        <w:rPr>
          <w:rFonts w:cs="Arial"/>
          <w:sz w:val="18"/>
          <w:szCs w:val="18"/>
        </w:rPr>
        <w:t>,</w:t>
      </w:r>
      <w:r w:rsidRPr="00F0243F">
        <w:rPr>
          <w:rFonts w:cs="Arial"/>
          <w:sz w:val="18"/>
          <w:szCs w:val="18"/>
        </w:rPr>
        <w:t xml:space="preserve"> P, Miller, L.M.</w:t>
      </w:r>
      <w:r>
        <w:rPr>
          <w:rFonts w:cs="Arial"/>
          <w:sz w:val="18"/>
          <w:szCs w:val="18"/>
        </w:rPr>
        <w:t>,</w:t>
      </w:r>
      <w:r w:rsidRPr="00F0243F">
        <w:rPr>
          <w:rFonts w:cs="Arial"/>
          <w:sz w:val="18"/>
          <w:szCs w:val="18"/>
        </w:rPr>
        <w:t xml:space="preserve"> </w:t>
      </w:r>
      <w:proofErr w:type="spellStart"/>
      <w:r w:rsidRPr="00F0243F">
        <w:rPr>
          <w:rFonts w:cs="Arial"/>
          <w:sz w:val="18"/>
          <w:szCs w:val="18"/>
        </w:rPr>
        <w:t>Bertini</w:t>
      </w:r>
      <w:proofErr w:type="spellEnd"/>
      <w:r>
        <w:rPr>
          <w:rFonts w:cs="Arial"/>
          <w:sz w:val="18"/>
          <w:szCs w:val="18"/>
        </w:rPr>
        <w:t>,</w:t>
      </w:r>
      <w:r w:rsidRPr="00F0243F">
        <w:rPr>
          <w:rFonts w:cs="Arial"/>
          <w:sz w:val="18"/>
          <w:szCs w:val="18"/>
        </w:rPr>
        <w:t xml:space="preserve"> S. (1997). The </w:t>
      </w:r>
      <w:proofErr w:type="spellStart"/>
      <w:r w:rsidRPr="00F0243F">
        <w:rPr>
          <w:rFonts w:cs="Arial"/>
          <w:sz w:val="18"/>
          <w:szCs w:val="18"/>
        </w:rPr>
        <w:t>Italian</w:t>
      </w:r>
      <w:proofErr w:type="spellEnd"/>
      <w:r w:rsidRPr="00F0243F">
        <w:rPr>
          <w:rFonts w:cs="Arial"/>
          <w:sz w:val="18"/>
          <w:szCs w:val="18"/>
        </w:rPr>
        <w:t xml:space="preserve"> SME </w:t>
      </w:r>
      <w:proofErr w:type="spellStart"/>
      <w:r w:rsidRPr="00F0243F">
        <w:rPr>
          <w:rFonts w:cs="Arial"/>
          <w:sz w:val="18"/>
          <w:szCs w:val="18"/>
        </w:rPr>
        <w:t>experience</w:t>
      </w:r>
      <w:proofErr w:type="spellEnd"/>
      <w:r w:rsidRPr="00F0243F">
        <w:rPr>
          <w:rFonts w:cs="Arial"/>
          <w:sz w:val="18"/>
          <w:szCs w:val="18"/>
        </w:rPr>
        <w:t xml:space="preserve"> and </w:t>
      </w:r>
      <w:proofErr w:type="spellStart"/>
      <w:r w:rsidRPr="00F0243F">
        <w:rPr>
          <w:rFonts w:cs="Arial"/>
          <w:sz w:val="18"/>
          <w:szCs w:val="18"/>
        </w:rPr>
        <w:t>possible</w:t>
      </w:r>
      <w:proofErr w:type="spellEnd"/>
      <w:r w:rsidRPr="00F0243F">
        <w:rPr>
          <w:rFonts w:cs="Arial"/>
          <w:sz w:val="18"/>
          <w:szCs w:val="18"/>
        </w:rPr>
        <w:t xml:space="preserve"> </w:t>
      </w:r>
      <w:proofErr w:type="spellStart"/>
      <w:r w:rsidRPr="00F0243F">
        <w:rPr>
          <w:rFonts w:cs="Arial"/>
          <w:sz w:val="18"/>
          <w:szCs w:val="18"/>
        </w:rPr>
        <w:t>lessons</w:t>
      </w:r>
      <w:proofErr w:type="spellEnd"/>
      <w:r w:rsidRPr="00F0243F">
        <w:rPr>
          <w:rFonts w:cs="Arial"/>
          <w:sz w:val="18"/>
          <w:szCs w:val="18"/>
        </w:rPr>
        <w:t xml:space="preserve"> for </w:t>
      </w:r>
      <w:proofErr w:type="spellStart"/>
      <w:r w:rsidRPr="00F0243F">
        <w:rPr>
          <w:rFonts w:cs="Arial"/>
          <w:sz w:val="18"/>
          <w:szCs w:val="18"/>
        </w:rPr>
        <w:t>emerging</w:t>
      </w:r>
      <w:proofErr w:type="spellEnd"/>
      <w:r w:rsidRPr="00F0243F">
        <w:rPr>
          <w:rFonts w:cs="Arial"/>
          <w:sz w:val="18"/>
          <w:szCs w:val="18"/>
        </w:rPr>
        <w:t xml:space="preserve"> </w:t>
      </w:r>
      <w:proofErr w:type="spellStart"/>
      <w:r w:rsidRPr="00F0243F">
        <w:rPr>
          <w:rFonts w:cs="Arial"/>
          <w:sz w:val="18"/>
          <w:szCs w:val="18"/>
        </w:rPr>
        <w:t>countries</w:t>
      </w:r>
      <w:proofErr w:type="spellEnd"/>
      <w:r w:rsidRPr="00F0243F">
        <w:rPr>
          <w:rFonts w:cs="Arial"/>
          <w:sz w:val="18"/>
          <w:szCs w:val="18"/>
        </w:rPr>
        <w:t xml:space="preserve">, </w:t>
      </w:r>
      <w:proofErr w:type="spellStart"/>
      <w:r w:rsidRPr="00F0243F">
        <w:rPr>
          <w:rFonts w:cs="Arial"/>
          <w:sz w:val="18"/>
          <w:szCs w:val="18"/>
        </w:rPr>
        <w:t>Executive</w:t>
      </w:r>
      <w:proofErr w:type="spellEnd"/>
      <w:r w:rsidRPr="00F0243F">
        <w:rPr>
          <w:rFonts w:cs="Arial"/>
          <w:sz w:val="18"/>
          <w:szCs w:val="18"/>
        </w:rPr>
        <w:t xml:space="preserve"> </w:t>
      </w:r>
      <w:proofErr w:type="spellStart"/>
      <w:r w:rsidRPr="00F0243F">
        <w:rPr>
          <w:rFonts w:cs="Arial"/>
          <w:sz w:val="18"/>
          <w:szCs w:val="18"/>
        </w:rPr>
        <w:t>summary</w:t>
      </w:r>
      <w:proofErr w:type="spellEnd"/>
      <w:r>
        <w:rPr>
          <w:rFonts w:cs="Arial"/>
          <w:sz w:val="18"/>
          <w:szCs w:val="18"/>
        </w:rPr>
        <w:t>.</w:t>
      </w:r>
      <w:r w:rsidRPr="00F0243F">
        <w:rPr>
          <w:rFonts w:cs="Arial"/>
          <w:sz w:val="18"/>
          <w:szCs w:val="18"/>
        </w:rPr>
        <w:t xml:space="preserve"> UNIDO.</w:t>
      </w:r>
    </w:p>
    <w:p w14:paraId="4D012B78"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Borowicz, A., </w:t>
      </w:r>
      <w:proofErr w:type="spellStart"/>
      <w:r w:rsidRPr="00F0243F">
        <w:rPr>
          <w:rFonts w:cs="Arial"/>
          <w:sz w:val="18"/>
          <w:szCs w:val="18"/>
        </w:rPr>
        <w:t>Dzierżanowicz</w:t>
      </w:r>
      <w:proofErr w:type="spellEnd"/>
      <w:r w:rsidRPr="00F0243F">
        <w:rPr>
          <w:rFonts w:cs="Arial"/>
          <w:sz w:val="18"/>
          <w:szCs w:val="18"/>
        </w:rPr>
        <w:t xml:space="preserve">, M., Rybacka, M., </w:t>
      </w:r>
      <w:proofErr w:type="spellStart"/>
      <w:r w:rsidRPr="00F0243F">
        <w:rPr>
          <w:rFonts w:cs="Arial"/>
          <w:sz w:val="18"/>
          <w:szCs w:val="18"/>
        </w:rPr>
        <w:t>Szultka</w:t>
      </w:r>
      <w:proofErr w:type="spellEnd"/>
      <w:r w:rsidRPr="00F0243F">
        <w:rPr>
          <w:rFonts w:cs="Arial"/>
          <w:sz w:val="18"/>
          <w:szCs w:val="18"/>
        </w:rPr>
        <w:t>, S. (2009). Tworzenie i zarządzanie inicjatywą klastrową. Instytut Badań nad Gospodarką Rynkową</w:t>
      </w:r>
      <w:r>
        <w:rPr>
          <w:rFonts w:cs="Arial"/>
          <w:sz w:val="18"/>
          <w:szCs w:val="18"/>
        </w:rPr>
        <w:t>.</w:t>
      </w:r>
      <w:r w:rsidRPr="00F0243F">
        <w:rPr>
          <w:rFonts w:cs="Arial"/>
          <w:sz w:val="18"/>
          <w:szCs w:val="18"/>
        </w:rPr>
        <w:t xml:space="preserve"> Gdańsk.</w:t>
      </w:r>
    </w:p>
    <w:p w14:paraId="40ED72DC"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Brenner, T., </w:t>
      </w:r>
      <w:proofErr w:type="spellStart"/>
      <w:r w:rsidRPr="00F0243F">
        <w:rPr>
          <w:rFonts w:cs="Arial"/>
          <w:sz w:val="18"/>
          <w:szCs w:val="18"/>
        </w:rPr>
        <w:t>Gildner</w:t>
      </w:r>
      <w:proofErr w:type="spellEnd"/>
      <w:r w:rsidRPr="00F0243F">
        <w:rPr>
          <w:rFonts w:cs="Arial"/>
          <w:sz w:val="18"/>
          <w:szCs w:val="18"/>
        </w:rPr>
        <w:t xml:space="preserve">, A. (2006). The </w:t>
      </w:r>
      <w:proofErr w:type="spellStart"/>
      <w:r w:rsidRPr="00F0243F">
        <w:rPr>
          <w:rFonts w:cs="Arial"/>
          <w:sz w:val="18"/>
          <w:szCs w:val="18"/>
        </w:rPr>
        <w:t>Long</w:t>
      </w:r>
      <w:proofErr w:type="spellEnd"/>
      <w:r w:rsidRPr="00F0243F">
        <w:rPr>
          <w:rFonts w:cs="Arial"/>
          <w:sz w:val="18"/>
          <w:szCs w:val="18"/>
        </w:rPr>
        <w:t xml:space="preserve">-term </w:t>
      </w:r>
      <w:proofErr w:type="spellStart"/>
      <w:r w:rsidRPr="00F0243F">
        <w:rPr>
          <w:rFonts w:cs="Arial"/>
          <w:sz w:val="18"/>
          <w:szCs w:val="18"/>
        </w:rPr>
        <w:t>Implications</w:t>
      </w:r>
      <w:proofErr w:type="spellEnd"/>
      <w:r w:rsidRPr="00F0243F">
        <w:rPr>
          <w:rFonts w:cs="Arial"/>
          <w:sz w:val="18"/>
          <w:szCs w:val="18"/>
        </w:rPr>
        <w:t xml:space="preserve"> of </w:t>
      </w:r>
      <w:proofErr w:type="spellStart"/>
      <w:r w:rsidRPr="00F0243F">
        <w:rPr>
          <w:rFonts w:cs="Arial"/>
          <w:sz w:val="18"/>
          <w:szCs w:val="18"/>
        </w:rPr>
        <w:t>Local</w:t>
      </w:r>
      <w:proofErr w:type="spellEnd"/>
      <w:r w:rsidRPr="00F0243F">
        <w:rPr>
          <w:rFonts w:cs="Arial"/>
          <w:sz w:val="18"/>
          <w:szCs w:val="18"/>
        </w:rPr>
        <w:t xml:space="preserve">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Clusters</w:t>
      </w:r>
      <w:proofErr w:type="spellEnd"/>
      <w:r>
        <w:rPr>
          <w:rFonts w:cs="Arial"/>
          <w:sz w:val="18"/>
          <w:szCs w:val="18"/>
        </w:rPr>
        <w:t xml:space="preserve">. </w:t>
      </w:r>
      <w:proofErr w:type="spellStart"/>
      <w:r w:rsidRPr="00F0243F">
        <w:rPr>
          <w:rFonts w:cs="Arial"/>
          <w:sz w:val="18"/>
          <w:szCs w:val="18"/>
        </w:rPr>
        <w:t>European</w:t>
      </w:r>
      <w:proofErr w:type="spellEnd"/>
      <w:r w:rsidRPr="00F0243F">
        <w:rPr>
          <w:rFonts w:cs="Arial"/>
          <w:sz w:val="18"/>
          <w:szCs w:val="18"/>
        </w:rPr>
        <w:t xml:space="preserve"> Planning </w:t>
      </w:r>
      <w:proofErr w:type="spellStart"/>
      <w:r w:rsidRPr="00F0243F">
        <w:rPr>
          <w:rFonts w:cs="Arial"/>
          <w:sz w:val="18"/>
          <w:szCs w:val="18"/>
        </w:rPr>
        <w:t>Studies</w:t>
      </w:r>
      <w:proofErr w:type="spellEnd"/>
      <w:r w:rsidRPr="00F0243F">
        <w:rPr>
          <w:rFonts w:cs="Arial"/>
          <w:sz w:val="18"/>
          <w:szCs w:val="18"/>
        </w:rPr>
        <w:t>, vol. 14, nr 9.</w:t>
      </w:r>
    </w:p>
    <w:p w14:paraId="705C3AB6"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Brodzicki</w:t>
      </w:r>
      <w:proofErr w:type="spellEnd"/>
      <w:r w:rsidRPr="00F0243F">
        <w:rPr>
          <w:rFonts w:cs="Arial"/>
          <w:sz w:val="18"/>
          <w:szCs w:val="18"/>
        </w:rPr>
        <w:t xml:space="preserve">, T., Dzierżanowski, M., Koszarek, M., </w:t>
      </w:r>
      <w:proofErr w:type="spellStart"/>
      <w:r w:rsidRPr="00F0243F">
        <w:rPr>
          <w:rFonts w:cs="Arial"/>
          <w:sz w:val="18"/>
          <w:szCs w:val="18"/>
        </w:rPr>
        <w:t>Szultka</w:t>
      </w:r>
      <w:proofErr w:type="spellEnd"/>
      <w:r w:rsidRPr="00F0243F">
        <w:rPr>
          <w:rFonts w:cs="Arial"/>
          <w:sz w:val="18"/>
          <w:szCs w:val="18"/>
        </w:rPr>
        <w:t xml:space="preserve">, S. (2008). Przewodnik dobrych praktyk w zakresie </w:t>
      </w:r>
      <w:proofErr w:type="spellStart"/>
      <w:r w:rsidRPr="00F0243F">
        <w:rPr>
          <w:rFonts w:cs="Arial"/>
          <w:sz w:val="18"/>
          <w:szCs w:val="18"/>
        </w:rPr>
        <w:t>clusteringu</w:t>
      </w:r>
      <w:proofErr w:type="spellEnd"/>
      <w:r w:rsidRPr="00F0243F">
        <w:rPr>
          <w:rFonts w:cs="Arial"/>
          <w:sz w:val="18"/>
          <w:szCs w:val="18"/>
        </w:rPr>
        <w:t>. Instytut Badań nad Gospodarką Rynkową</w:t>
      </w:r>
      <w:r>
        <w:rPr>
          <w:rFonts w:cs="Arial"/>
          <w:sz w:val="18"/>
          <w:szCs w:val="18"/>
        </w:rPr>
        <w:t xml:space="preserve">. </w:t>
      </w:r>
      <w:r w:rsidRPr="00F0243F">
        <w:rPr>
          <w:rFonts w:cs="Arial"/>
          <w:sz w:val="18"/>
          <w:szCs w:val="18"/>
        </w:rPr>
        <w:t>Gdańsk.</w:t>
      </w:r>
    </w:p>
    <w:p w14:paraId="1D453B53"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Brodzicki</w:t>
      </w:r>
      <w:proofErr w:type="spellEnd"/>
      <w:r>
        <w:rPr>
          <w:rFonts w:cs="Arial"/>
          <w:sz w:val="18"/>
          <w:szCs w:val="18"/>
        </w:rPr>
        <w:t>,</w:t>
      </w:r>
      <w:r w:rsidRPr="00F0243F">
        <w:rPr>
          <w:rFonts w:cs="Arial"/>
          <w:sz w:val="18"/>
          <w:szCs w:val="18"/>
        </w:rPr>
        <w:t xml:space="preserve"> T., Kuczewska</w:t>
      </w:r>
      <w:r>
        <w:rPr>
          <w:rFonts w:cs="Arial"/>
          <w:sz w:val="18"/>
          <w:szCs w:val="18"/>
        </w:rPr>
        <w:t>,</w:t>
      </w:r>
      <w:r w:rsidRPr="00F0243F">
        <w:rPr>
          <w:rFonts w:cs="Arial"/>
          <w:sz w:val="18"/>
          <w:szCs w:val="18"/>
        </w:rPr>
        <w:t xml:space="preserve"> J. (red.) (2013). Klastry i polityka klastrowa w Polsce: konkurencyjność przedsiębiorstw, sektorów i regionów. Gdańsk</w:t>
      </w:r>
      <w:r>
        <w:rPr>
          <w:rFonts w:cs="Arial"/>
          <w:sz w:val="18"/>
          <w:szCs w:val="18"/>
        </w:rPr>
        <w:t>:</w:t>
      </w:r>
      <w:r w:rsidRPr="008C3B5D">
        <w:rPr>
          <w:rFonts w:cs="Arial"/>
          <w:sz w:val="18"/>
          <w:szCs w:val="18"/>
        </w:rPr>
        <w:t xml:space="preserve"> </w:t>
      </w:r>
      <w:r w:rsidRPr="00F0243F">
        <w:rPr>
          <w:rFonts w:cs="Arial"/>
          <w:sz w:val="18"/>
          <w:szCs w:val="18"/>
        </w:rPr>
        <w:t>Wydawnictwo UG.</w:t>
      </w:r>
    </w:p>
    <w:p w14:paraId="0401A584"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Brodzicki</w:t>
      </w:r>
      <w:proofErr w:type="spellEnd"/>
      <w:r w:rsidRPr="00F0243F">
        <w:rPr>
          <w:rFonts w:cs="Arial"/>
          <w:sz w:val="18"/>
          <w:szCs w:val="18"/>
        </w:rPr>
        <w:t xml:space="preserve">, T., </w:t>
      </w:r>
      <w:proofErr w:type="spellStart"/>
      <w:r w:rsidRPr="00F0243F">
        <w:rPr>
          <w:rFonts w:cs="Arial"/>
          <w:sz w:val="18"/>
          <w:szCs w:val="18"/>
        </w:rPr>
        <w:t>Szultka</w:t>
      </w:r>
      <w:proofErr w:type="spellEnd"/>
      <w:r w:rsidRPr="00F0243F">
        <w:rPr>
          <w:rFonts w:cs="Arial"/>
          <w:sz w:val="18"/>
          <w:szCs w:val="18"/>
        </w:rPr>
        <w:t>, R. (red.) (2004). Klastry – innowacyjne wyzwanie dla Polski. Praca zbiorowa. Instytut Badań nad Gospodarką Rynkową</w:t>
      </w:r>
      <w:r>
        <w:rPr>
          <w:rFonts w:cs="Arial"/>
          <w:sz w:val="18"/>
          <w:szCs w:val="18"/>
        </w:rPr>
        <w:t>.</w:t>
      </w:r>
      <w:r w:rsidRPr="00F0243F">
        <w:rPr>
          <w:rFonts w:cs="Arial"/>
          <w:sz w:val="18"/>
          <w:szCs w:val="18"/>
        </w:rPr>
        <w:t xml:space="preserve"> Gdańsk.</w:t>
      </w:r>
    </w:p>
    <w:p w14:paraId="4E375B92"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Cantner</w:t>
      </w:r>
      <w:proofErr w:type="spellEnd"/>
      <w:r w:rsidRPr="00F0243F">
        <w:rPr>
          <w:rFonts w:cs="Arial"/>
          <w:sz w:val="18"/>
          <w:szCs w:val="18"/>
        </w:rPr>
        <w:t xml:space="preserve">, U., Graf, H., </w:t>
      </w:r>
      <w:proofErr w:type="spellStart"/>
      <w:r w:rsidRPr="00F0243F">
        <w:rPr>
          <w:rFonts w:cs="Arial"/>
          <w:sz w:val="18"/>
          <w:szCs w:val="18"/>
        </w:rPr>
        <w:t>Hinzmann</w:t>
      </w:r>
      <w:proofErr w:type="spellEnd"/>
      <w:r w:rsidRPr="00F0243F">
        <w:rPr>
          <w:rFonts w:cs="Arial"/>
          <w:sz w:val="18"/>
          <w:szCs w:val="18"/>
        </w:rPr>
        <w:t xml:space="preserve">, S., (2013). Policy </w:t>
      </w:r>
      <w:proofErr w:type="spellStart"/>
      <w:r w:rsidRPr="00F0243F">
        <w:rPr>
          <w:rFonts w:cs="Arial"/>
          <w:sz w:val="18"/>
          <w:szCs w:val="18"/>
        </w:rPr>
        <w:t>induced</w:t>
      </w:r>
      <w:proofErr w:type="spellEnd"/>
      <w:r w:rsidRPr="00F0243F">
        <w:rPr>
          <w:rFonts w:cs="Arial"/>
          <w:sz w:val="18"/>
          <w:szCs w:val="18"/>
        </w:rPr>
        <w:t xml:space="preserve"> </w:t>
      </w:r>
      <w:proofErr w:type="spellStart"/>
      <w:r w:rsidRPr="00F0243F">
        <w:rPr>
          <w:rFonts w:cs="Arial"/>
          <w:sz w:val="18"/>
          <w:szCs w:val="18"/>
        </w:rPr>
        <w:t>innovation</w:t>
      </w:r>
      <w:proofErr w:type="spellEnd"/>
      <w:r w:rsidRPr="00F0243F">
        <w:rPr>
          <w:rFonts w:cs="Arial"/>
          <w:sz w:val="18"/>
          <w:szCs w:val="18"/>
        </w:rPr>
        <w:t xml:space="preserve"> networks: the </w:t>
      </w:r>
      <w:proofErr w:type="spellStart"/>
      <w:r w:rsidRPr="00F0243F">
        <w:rPr>
          <w:rFonts w:cs="Arial"/>
          <w:sz w:val="18"/>
          <w:szCs w:val="18"/>
        </w:rPr>
        <w:t>case</w:t>
      </w:r>
      <w:proofErr w:type="spellEnd"/>
      <w:r w:rsidRPr="00F0243F">
        <w:rPr>
          <w:rFonts w:cs="Arial"/>
          <w:sz w:val="18"/>
          <w:szCs w:val="18"/>
        </w:rPr>
        <w:t xml:space="preserve"> of the German </w:t>
      </w:r>
      <w:proofErr w:type="spellStart"/>
      <w:r w:rsidRPr="00F0243F">
        <w:rPr>
          <w:rFonts w:cs="Arial"/>
          <w:sz w:val="18"/>
          <w:szCs w:val="18"/>
        </w:rPr>
        <w:t>Leading</w:t>
      </w:r>
      <w:proofErr w:type="spellEnd"/>
      <w:r w:rsidRPr="00F0243F">
        <w:rPr>
          <w:rFonts w:cs="Arial"/>
          <w:sz w:val="18"/>
          <w:szCs w:val="18"/>
        </w:rPr>
        <w:t xml:space="preserve">-Edge Cluster </w:t>
      </w:r>
      <w:proofErr w:type="spellStart"/>
      <w:r w:rsidRPr="00F0243F">
        <w:rPr>
          <w:rFonts w:cs="Arial"/>
          <w:sz w:val="18"/>
          <w:szCs w:val="18"/>
        </w:rPr>
        <w:t>competition</w:t>
      </w:r>
      <w:proofErr w:type="spellEnd"/>
      <w:r>
        <w:rPr>
          <w:rFonts w:cs="Arial"/>
          <w:sz w:val="18"/>
          <w:szCs w:val="18"/>
        </w:rPr>
        <w:t>.</w:t>
      </w:r>
      <w:r w:rsidRPr="00F0243F">
        <w:rPr>
          <w:rFonts w:cs="Arial"/>
          <w:sz w:val="18"/>
          <w:szCs w:val="18"/>
        </w:rPr>
        <w:t xml:space="preserve"> Jena </w:t>
      </w:r>
      <w:proofErr w:type="spellStart"/>
      <w:r w:rsidRPr="00F0243F">
        <w:rPr>
          <w:rFonts w:cs="Arial"/>
          <w:sz w:val="18"/>
          <w:szCs w:val="18"/>
        </w:rPr>
        <w:t>Economic</w:t>
      </w:r>
      <w:proofErr w:type="spellEnd"/>
      <w:r w:rsidRPr="00F0243F">
        <w:rPr>
          <w:rFonts w:cs="Arial"/>
          <w:sz w:val="18"/>
          <w:szCs w:val="18"/>
        </w:rPr>
        <w:t xml:space="preserve"> </w:t>
      </w:r>
      <w:proofErr w:type="spellStart"/>
      <w:r w:rsidRPr="00F0243F">
        <w:rPr>
          <w:rFonts w:cs="Arial"/>
          <w:sz w:val="18"/>
          <w:szCs w:val="18"/>
        </w:rPr>
        <w:t>Research</w:t>
      </w:r>
      <w:proofErr w:type="spellEnd"/>
      <w:r w:rsidRPr="00F0243F">
        <w:rPr>
          <w:rFonts w:cs="Arial"/>
          <w:sz w:val="18"/>
          <w:szCs w:val="18"/>
        </w:rPr>
        <w:t xml:space="preserve"> </w:t>
      </w:r>
      <w:proofErr w:type="spellStart"/>
      <w:r w:rsidRPr="00F0243F">
        <w:rPr>
          <w:rFonts w:cs="Arial"/>
          <w:sz w:val="18"/>
          <w:szCs w:val="18"/>
        </w:rPr>
        <w:t>Papers</w:t>
      </w:r>
      <w:proofErr w:type="spellEnd"/>
      <w:r w:rsidRPr="00F0243F">
        <w:rPr>
          <w:rFonts w:cs="Arial"/>
          <w:sz w:val="18"/>
          <w:szCs w:val="18"/>
        </w:rPr>
        <w:t xml:space="preserve">, nr 8/2013. </w:t>
      </w:r>
    </w:p>
    <w:p w14:paraId="3CC0C6BB"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Churski</w:t>
      </w:r>
      <w:proofErr w:type="spellEnd"/>
      <w:r w:rsidRPr="00F0243F">
        <w:rPr>
          <w:rFonts w:cs="Arial"/>
          <w:sz w:val="18"/>
          <w:szCs w:val="18"/>
        </w:rPr>
        <w:t>, P., (2004)</w:t>
      </w:r>
      <w:r>
        <w:rPr>
          <w:rFonts w:cs="Arial"/>
          <w:sz w:val="18"/>
          <w:szCs w:val="18"/>
        </w:rPr>
        <w:t>.</w:t>
      </w:r>
      <w:r w:rsidRPr="00F0243F">
        <w:rPr>
          <w:rFonts w:cs="Arial"/>
          <w:sz w:val="18"/>
          <w:szCs w:val="18"/>
        </w:rPr>
        <w:t xml:space="preserve"> Rozwój regionalny w warunkach transformacji gospodarczej i integracji europejskiej, w: Przekształcenia regionalnych struktur funkcjonalno-przestrzennych. Regionalny wymiar integracji europejskiej, </w:t>
      </w:r>
      <w:proofErr w:type="spellStart"/>
      <w:r w:rsidRPr="00F0243F">
        <w:rPr>
          <w:rFonts w:cs="Arial"/>
          <w:sz w:val="18"/>
          <w:szCs w:val="18"/>
        </w:rPr>
        <w:t>Ciok</w:t>
      </w:r>
      <w:proofErr w:type="spellEnd"/>
      <w:r w:rsidRPr="00F0243F">
        <w:rPr>
          <w:rFonts w:cs="Arial"/>
          <w:sz w:val="18"/>
          <w:szCs w:val="18"/>
        </w:rPr>
        <w:t>, S., Ilnicki, D.</w:t>
      </w:r>
      <w:r w:rsidRPr="008C3B5D">
        <w:rPr>
          <w:rFonts w:cs="Arial"/>
          <w:sz w:val="18"/>
          <w:szCs w:val="18"/>
        </w:rPr>
        <w:t xml:space="preserve"> </w:t>
      </w:r>
      <w:r w:rsidRPr="00F0243F">
        <w:rPr>
          <w:rFonts w:cs="Arial"/>
          <w:sz w:val="18"/>
          <w:szCs w:val="18"/>
        </w:rPr>
        <w:t>(red.), t. VIII/1, Instytut Geografii i Rozwoju Regionalnego</w:t>
      </w:r>
      <w:r>
        <w:rPr>
          <w:rFonts w:cs="Arial"/>
          <w:sz w:val="18"/>
          <w:szCs w:val="18"/>
        </w:rPr>
        <w:t>.</w:t>
      </w:r>
      <w:r w:rsidRPr="00F0243F">
        <w:rPr>
          <w:rFonts w:cs="Arial"/>
          <w:sz w:val="18"/>
          <w:szCs w:val="18"/>
        </w:rPr>
        <w:t xml:space="preserve"> Uniwersytet Wrocławski.</w:t>
      </w:r>
    </w:p>
    <w:p w14:paraId="4A94D3D7"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Citkowski</w:t>
      </w:r>
      <w:proofErr w:type="spellEnd"/>
      <w:r w:rsidRPr="00F0243F">
        <w:rPr>
          <w:rFonts w:cs="Arial"/>
          <w:sz w:val="18"/>
          <w:szCs w:val="18"/>
        </w:rPr>
        <w:t>, M. (2019). Raport Podsumowujący Działanie Grupy Roboczej ds. Polityki Klastrowej oraz Wskazujący Kierunki Rozwoju Polityki Klastrowej w Polsce po 2020 roku. Ministerstwo Rozwoju.</w:t>
      </w:r>
    </w:p>
    <w:p w14:paraId="4A8FCC20"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Cluster policy.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at</w:t>
      </w:r>
      <w:proofErr w:type="spellEnd"/>
      <w:r w:rsidRPr="00F0243F">
        <w:rPr>
          <w:rFonts w:cs="Arial"/>
          <w:sz w:val="18"/>
          <w:szCs w:val="18"/>
        </w:rPr>
        <w:t xml:space="preserve"> </w:t>
      </w:r>
      <w:proofErr w:type="spellStart"/>
      <w:r w:rsidRPr="00F0243F">
        <w:rPr>
          <w:rFonts w:cs="Arial"/>
          <w:sz w:val="18"/>
          <w:szCs w:val="18"/>
        </w:rPr>
        <w:t>your</w:t>
      </w:r>
      <w:proofErr w:type="spellEnd"/>
      <w:r w:rsidRPr="00F0243F">
        <w:rPr>
          <w:rFonts w:cs="Arial"/>
          <w:sz w:val="18"/>
          <w:szCs w:val="18"/>
        </w:rPr>
        <w:t xml:space="preserve"> </w:t>
      </w:r>
      <w:proofErr w:type="spellStart"/>
      <w:r w:rsidRPr="00F0243F">
        <w:rPr>
          <w:rFonts w:cs="Arial"/>
          <w:sz w:val="18"/>
          <w:szCs w:val="18"/>
        </w:rPr>
        <w:t>fingertips</w:t>
      </w:r>
      <w:proofErr w:type="spellEnd"/>
      <w:r w:rsidRPr="00F0243F">
        <w:rPr>
          <w:rFonts w:cs="Arial"/>
          <w:sz w:val="18"/>
          <w:szCs w:val="18"/>
        </w:rPr>
        <w:t xml:space="preserve"> (2010). </w:t>
      </w:r>
      <w:proofErr w:type="spellStart"/>
      <w:r w:rsidRPr="00F0243F">
        <w:rPr>
          <w:rFonts w:cs="Arial"/>
          <w:sz w:val="18"/>
          <w:szCs w:val="18"/>
        </w:rPr>
        <w:t>European</w:t>
      </w:r>
      <w:proofErr w:type="spellEnd"/>
      <w:r w:rsidRPr="00F0243F">
        <w:rPr>
          <w:rFonts w:cs="Arial"/>
          <w:sz w:val="18"/>
          <w:szCs w:val="18"/>
        </w:rPr>
        <w:t xml:space="preserve"> Cluster </w:t>
      </w:r>
      <w:proofErr w:type="spellStart"/>
      <w:r w:rsidRPr="00F0243F">
        <w:rPr>
          <w:rFonts w:cs="Arial"/>
          <w:sz w:val="18"/>
          <w:szCs w:val="18"/>
        </w:rPr>
        <w:t>Observatory</w:t>
      </w:r>
      <w:proofErr w:type="spellEnd"/>
      <w:r w:rsidRPr="00F0243F">
        <w:rPr>
          <w:rFonts w:cs="Arial"/>
          <w:sz w:val="18"/>
          <w:szCs w:val="18"/>
        </w:rPr>
        <w:t>. W kierunku światowej klasy klastrów w UE: wdrażanie szeroko zakrojonej strategii innowacyjnej</w:t>
      </w:r>
      <w:r>
        <w:rPr>
          <w:rFonts w:cs="Arial"/>
          <w:sz w:val="18"/>
          <w:szCs w:val="18"/>
        </w:rPr>
        <w:t xml:space="preserve"> </w:t>
      </w:r>
      <w:r w:rsidRPr="00F0243F">
        <w:rPr>
          <w:rFonts w:cs="Arial"/>
          <w:sz w:val="18"/>
          <w:szCs w:val="18"/>
        </w:rPr>
        <w:t>(2008)</w:t>
      </w:r>
      <w:r>
        <w:rPr>
          <w:rFonts w:cs="Arial"/>
          <w:sz w:val="18"/>
          <w:szCs w:val="18"/>
        </w:rPr>
        <w:t>.</w:t>
      </w:r>
      <w:r w:rsidRPr="00F0243F">
        <w:rPr>
          <w:rFonts w:cs="Arial"/>
          <w:sz w:val="18"/>
          <w:szCs w:val="18"/>
        </w:rPr>
        <w:t xml:space="preserve"> Komisja Europejska.</w:t>
      </w:r>
    </w:p>
    <w:p w14:paraId="0996CC7B"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De </w:t>
      </w:r>
      <w:proofErr w:type="spellStart"/>
      <w:r w:rsidRPr="00F0243F">
        <w:rPr>
          <w:rFonts w:cs="Arial"/>
          <w:sz w:val="18"/>
          <w:szCs w:val="18"/>
        </w:rPr>
        <w:t>Marchi</w:t>
      </w:r>
      <w:proofErr w:type="spellEnd"/>
      <w:r w:rsidRPr="00F0243F">
        <w:rPr>
          <w:rFonts w:cs="Arial"/>
          <w:sz w:val="18"/>
          <w:szCs w:val="18"/>
        </w:rPr>
        <w:t xml:space="preserve">, V., Di Maria, E., </w:t>
      </w:r>
      <w:proofErr w:type="spellStart"/>
      <w:r w:rsidRPr="00F0243F">
        <w:rPr>
          <w:rFonts w:cs="Arial"/>
          <w:sz w:val="18"/>
          <w:szCs w:val="18"/>
        </w:rPr>
        <w:t>Gereffi</w:t>
      </w:r>
      <w:proofErr w:type="spellEnd"/>
      <w:r w:rsidRPr="00F0243F">
        <w:rPr>
          <w:rFonts w:cs="Arial"/>
          <w:sz w:val="18"/>
          <w:szCs w:val="18"/>
        </w:rPr>
        <w:t>, G. (</w:t>
      </w:r>
      <w:proofErr w:type="spellStart"/>
      <w:r w:rsidRPr="00F0243F">
        <w:rPr>
          <w:rFonts w:cs="Arial"/>
          <w:sz w:val="18"/>
          <w:szCs w:val="18"/>
        </w:rPr>
        <w:t>Eds</w:t>
      </w:r>
      <w:proofErr w:type="spellEnd"/>
      <w:r w:rsidRPr="00F0243F">
        <w:rPr>
          <w:rFonts w:cs="Arial"/>
          <w:sz w:val="18"/>
          <w:szCs w:val="18"/>
        </w:rPr>
        <w:t xml:space="preserve">.). </w:t>
      </w:r>
      <w:proofErr w:type="spellStart"/>
      <w:r w:rsidRPr="00F0243F">
        <w:rPr>
          <w:rFonts w:cs="Arial"/>
          <w:sz w:val="18"/>
          <w:szCs w:val="18"/>
        </w:rPr>
        <w:t>Local</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in </w:t>
      </w:r>
      <w:proofErr w:type="spellStart"/>
      <w:r w:rsidRPr="00F0243F">
        <w:rPr>
          <w:rFonts w:cs="Arial"/>
          <w:sz w:val="18"/>
          <w:szCs w:val="18"/>
        </w:rPr>
        <w:t>global</w:t>
      </w:r>
      <w:proofErr w:type="spellEnd"/>
      <w:r w:rsidRPr="00F0243F">
        <w:rPr>
          <w:rFonts w:cs="Arial"/>
          <w:sz w:val="18"/>
          <w:szCs w:val="18"/>
        </w:rPr>
        <w:t xml:space="preserve"> </w:t>
      </w:r>
      <w:proofErr w:type="spellStart"/>
      <w:r w:rsidRPr="00F0243F">
        <w:rPr>
          <w:rFonts w:cs="Arial"/>
          <w:sz w:val="18"/>
          <w:szCs w:val="18"/>
        </w:rPr>
        <w:t>value</w:t>
      </w:r>
      <w:proofErr w:type="spellEnd"/>
      <w:r w:rsidRPr="00F0243F">
        <w:rPr>
          <w:rFonts w:cs="Arial"/>
          <w:sz w:val="18"/>
          <w:szCs w:val="18"/>
        </w:rPr>
        <w:t xml:space="preserve"> </w:t>
      </w:r>
      <w:proofErr w:type="spellStart"/>
      <w:r w:rsidRPr="00F0243F">
        <w:rPr>
          <w:rFonts w:cs="Arial"/>
          <w:sz w:val="18"/>
          <w:szCs w:val="18"/>
        </w:rPr>
        <w:t>chains</w:t>
      </w:r>
      <w:proofErr w:type="spellEnd"/>
      <w:r w:rsidRPr="00F0243F">
        <w:rPr>
          <w:rFonts w:cs="Arial"/>
          <w:sz w:val="18"/>
          <w:szCs w:val="18"/>
        </w:rPr>
        <w:t xml:space="preserve">, </w:t>
      </w:r>
      <w:proofErr w:type="spellStart"/>
      <w:r w:rsidRPr="00F0243F">
        <w:rPr>
          <w:rFonts w:cs="Arial"/>
          <w:sz w:val="18"/>
          <w:szCs w:val="18"/>
        </w:rPr>
        <w:t>linking</w:t>
      </w:r>
      <w:proofErr w:type="spellEnd"/>
      <w:r w:rsidRPr="00F0243F">
        <w:rPr>
          <w:rFonts w:cs="Arial"/>
          <w:sz w:val="18"/>
          <w:szCs w:val="18"/>
        </w:rPr>
        <w:t xml:space="preserve"> </w:t>
      </w:r>
      <w:proofErr w:type="spellStart"/>
      <w:r w:rsidRPr="00F0243F">
        <w:rPr>
          <w:rFonts w:cs="Arial"/>
          <w:sz w:val="18"/>
          <w:szCs w:val="18"/>
        </w:rPr>
        <w:t>actors</w:t>
      </w:r>
      <w:proofErr w:type="spellEnd"/>
      <w:r w:rsidRPr="00F0243F">
        <w:rPr>
          <w:rFonts w:cs="Arial"/>
          <w:sz w:val="18"/>
          <w:szCs w:val="18"/>
        </w:rPr>
        <w:t xml:space="preserve"> and </w:t>
      </w:r>
      <w:proofErr w:type="spellStart"/>
      <w:r w:rsidRPr="00F0243F">
        <w:rPr>
          <w:rFonts w:cs="Arial"/>
          <w:sz w:val="18"/>
          <w:szCs w:val="18"/>
        </w:rPr>
        <w:t>territories</w:t>
      </w:r>
      <w:proofErr w:type="spellEnd"/>
      <w:r w:rsidRPr="00F0243F">
        <w:rPr>
          <w:rFonts w:cs="Arial"/>
          <w:sz w:val="18"/>
          <w:szCs w:val="18"/>
        </w:rPr>
        <w:t xml:space="preserve"> </w:t>
      </w:r>
      <w:proofErr w:type="spellStart"/>
      <w:r w:rsidRPr="00F0243F">
        <w:rPr>
          <w:rFonts w:cs="Arial"/>
          <w:sz w:val="18"/>
          <w:szCs w:val="18"/>
        </w:rPr>
        <w:t>through</w:t>
      </w:r>
      <w:proofErr w:type="spellEnd"/>
      <w:r w:rsidRPr="00F0243F">
        <w:rPr>
          <w:rFonts w:cs="Arial"/>
          <w:sz w:val="18"/>
          <w:szCs w:val="18"/>
        </w:rPr>
        <w:t xml:space="preserve"> </w:t>
      </w:r>
      <w:proofErr w:type="spellStart"/>
      <w:r w:rsidRPr="00F0243F">
        <w:rPr>
          <w:rFonts w:cs="Arial"/>
          <w:sz w:val="18"/>
          <w:szCs w:val="18"/>
        </w:rPr>
        <w:t>manufacturing</w:t>
      </w:r>
      <w:proofErr w:type="spellEnd"/>
      <w:r w:rsidRPr="00F0243F">
        <w:rPr>
          <w:rFonts w:cs="Arial"/>
          <w:sz w:val="18"/>
          <w:szCs w:val="18"/>
        </w:rPr>
        <w:t xml:space="preserve"> and </w:t>
      </w:r>
      <w:proofErr w:type="spellStart"/>
      <w:r w:rsidRPr="00F0243F">
        <w:rPr>
          <w:rFonts w:cs="Arial"/>
          <w:sz w:val="18"/>
          <w:szCs w:val="18"/>
        </w:rPr>
        <w:t>innovation</w:t>
      </w:r>
      <w:proofErr w:type="spellEnd"/>
      <w:r>
        <w:rPr>
          <w:rFonts w:cs="Arial"/>
          <w:sz w:val="18"/>
          <w:szCs w:val="18"/>
        </w:rPr>
        <w:t>.</w:t>
      </w:r>
      <w:r w:rsidRPr="00F0243F">
        <w:rPr>
          <w:rFonts w:cs="Arial"/>
          <w:sz w:val="18"/>
          <w:szCs w:val="18"/>
        </w:rPr>
        <w:t xml:space="preserve"> </w:t>
      </w:r>
      <w:proofErr w:type="spellStart"/>
      <w:r w:rsidRPr="00F0243F">
        <w:rPr>
          <w:rFonts w:cs="Arial"/>
          <w:sz w:val="18"/>
          <w:szCs w:val="18"/>
        </w:rPr>
        <w:t>Abingdon</w:t>
      </w:r>
      <w:proofErr w:type="spellEnd"/>
      <w:r w:rsidRPr="00F0243F">
        <w:rPr>
          <w:rFonts w:cs="Arial"/>
          <w:sz w:val="18"/>
          <w:szCs w:val="18"/>
        </w:rPr>
        <w:t xml:space="preserve">: </w:t>
      </w:r>
      <w:proofErr w:type="spellStart"/>
      <w:r w:rsidRPr="00F0243F">
        <w:rPr>
          <w:rFonts w:cs="Arial"/>
          <w:sz w:val="18"/>
          <w:szCs w:val="18"/>
        </w:rPr>
        <w:t>Routledge</w:t>
      </w:r>
      <w:proofErr w:type="spellEnd"/>
      <w:r>
        <w:rPr>
          <w:rFonts w:cs="Arial"/>
          <w:sz w:val="18"/>
          <w:szCs w:val="18"/>
        </w:rPr>
        <w:t>,</w:t>
      </w:r>
      <w:r w:rsidRPr="008C3B5D">
        <w:rPr>
          <w:rFonts w:cs="Arial"/>
          <w:sz w:val="18"/>
          <w:szCs w:val="18"/>
        </w:rPr>
        <w:t xml:space="preserve"> </w:t>
      </w:r>
      <w:r>
        <w:rPr>
          <w:rFonts w:cs="Arial"/>
          <w:sz w:val="18"/>
          <w:szCs w:val="18"/>
        </w:rPr>
        <w:t>s.</w:t>
      </w:r>
      <w:r w:rsidRPr="00F0243F">
        <w:rPr>
          <w:rFonts w:cs="Arial"/>
          <w:sz w:val="18"/>
          <w:szCs w:val="18"/>
        </w:rPr>
        <w:t xml:space="preserve"> 33</w:t>
      </w:r>
      <w:r>
        <w:rPr>
          <w:rFonts w:cs="Arial"/>
          <w:sz w:val="18"/>
          <w:szCs w:val="18"/>
        </w:rPr>
        <w:t>-</w:t>
      </w:r>
      <w:r w:rsidRPr="00F0243F">
        <w:rPr>
          <w:rFonts w:cs="Arial"/>
          <w:sz w:val="18"/>
          <w:szCs w:val="18"/>
        </w:rPr>
        <w:t>50.</w:t>
      </w:r>
    </w:p>
    <w:p w14:paraId="792F50E3"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Duda, E., Gałganek-Napierała, M. (2016). Inteligentne specjalizacje w Wielkopolsce. Biuletyn WROT, nr V, Poznań.</w:t>
      </w:r>
    </w:p>
    <w:p w14:paraId="273F1C3D"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Dutkowski, M. (2005). Klastry w rozwoju regionalnym. Biuletyn KPZK PAN, 219, </w:t>
      </w:r>
      <w:r>
        <w:rPr>
          <w:rFonts w:cs="Arial"/>
          <w:sz w:val="18"/>
          <w:szCs w:val="18"/>
        </w:rPr>
        <w:t xml:space="preserve">s. </w:t>
      </w:r>
      <w:r w:rsidRPr="00F0243F">
        <w:rPr>
          <w:rFonts w:cs="Arial"/>
          <w:sz w:val="18"/>
          <w:szCs w:val="18"/>
        </w:rPr>
        <w:t>57-73</w:t>
      </w:r>
      <w:r>
        <w:rPr>
          <w:rFonts w:cs="Arial"/>
          <w:sz w:val="18"/>
          <w:szCs w:val="18"/>
        </w:rPr>
        <w:t>.</w:t>
      </w:r>
      <w:r w:rsidRPr="00F0243F">
        <w:rPr>
          <w:rFonts w:cs="Arial"/>
          <w:sz w:val="18"/>
          <w:szCs w:val="18"/>
        </w:rPr>
        <w:t xml:space="preserve"> </w:t>
      </w:r>
    </w:p>
    <w:p w14:paraId="3B2B08BB"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Dyba, W. (2016). Przepływy wiedzy w organizacjach klastrowych w Polsce zachodniej. Poznań: Bogucki Wydawnictwo Naukowe.</w:t>
      </w:r>
    </w:p>
    <w:p w14:paraId="7CFACD17"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Dyba, W. (2017a). Klastry meblarskie na tle struktury przestrzennej przemysłu meblarskiego w Polsce. Prace Komisji Geografii Przemysłu Polskiego Towarzystwa Geograficznego, 31(1), </w:t>
      </w:r>
      <w:r>
        <w:rPr>
          <w:rFonts w:cs="Arial"/>
          <w:sz w:val="18"/>
          <w:szCs w:val="18"/>
        </w:rPr>
        <w:t xml:space="preserve">s. </w:t>
      </w:r>
      <w:r w:rsidRPr="00F0243F">
        <w:rPr>
          <w:rFonts w:cs="Arial"/>
          <w:sz w:val="18"/>
          <w:szCs w:val="18"/>
        </w:rPr>
        <w:t>38</w:t>
      </w:r>
      <w:r>
        <w:rPr>
          <w:rFonts w:cs="Arial"/>
          <w:sz w:val="18"/>
          <w:szCs w:val="18"/>
        </w:rPr>
        <w:t>-</w:t>
      </w:r>
      <w:r w:rsidRPr="00F0243F">
        <w:rPr>
          <w:rFonts w:cs="Arial"/>
          <w:sz w:val="18"/>
          <w:szCs w:val="18"/>
        </w:rPr>
        <w:t>51.</w:t>
      </w:r>
    </w:p>
    <w:p w14:paraId="3C9ADF6C"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Dyba, W. (2017b). Klastry meblarskie w Swarzędzu i Kępnie – ścieżki rozwoju i przepływy wiedzy. Rozwój Regionalny i Polityka Regionalna</w:t>
      </w:r>
      <w:r>
        <w:rPr>
          <w:rFonts w:cs="Arial"/>
          <w:sz w:val="18"/>
          <w:szCs w:val="18"/>
        </w:rPr>
        <w:t>,</w:t>
      </w:r>
      <w:r w:rsidRPr="00F0243F">
        <w:rPr>
          <w:rFonts w:cs="Arial"/>
          <w:sz w:val="18"/>
          <w:szCs w:val="18"/>
        </w:rPr>
        <w:t xml:space="preserve"> 40, </w:t>
      </w:r>
      <w:r>
        <w:rPr>
          <w:rFonts w:cs="Arial"/>
          <w:sz w:val="18"/>
          <w:szCs w:val="18"/>
        </w:rPr>
        <w:t xml:space="preserve">s. </w:t>
      </w:r>
      <w:r w:rsidRPr="00F0243F">
        <w:rPr>
          <w:rFonts w:cs="Arial"/>
          <w:sz w:val="18"/>
          <w:szCs w:val="18"/>
        </w:rPr>
        <w:t>53</w:t>
      </w:r>
      <w:r>
        <w:rPr>
          <w:rFonts w:cs="Arial"/>
          <w:sz w:val="18"/>
          <w:szCs w:val="18"/>
        </w:rPr>
        <w:t>-</w:t>
      </w:r>
      <w:r w:rsidRPr="00F0243F">
        <w:rPr>
          <w:rFonts w:cs="Arial"/>
          <w:sz w:val="18"/>
          <w:szCs w:val="18"/>
        </w:rPr>
        <w:t>73.</w:t>
      </w:r>
    </w:p>
    <w:p w14:paraId="1C79F3A6"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Dyba, W., </w:t>
      </w:r>
      <w:proofErr w:type="spellStart"/>
      <w:r w:rsidRPr="00F0243F">
        <w:rPr>
          <w:rFonts w:cs="Arial"/>
          <w:sz w:val="18"/>
          <w:szCs w:val="18"/>
        </w:rPr>
        <w:t>Stryjakiewicz</w:t>
      </w:r>
      <w:proofErr w:type="spellEnd"/>
      <w:r w:rsidRPr="00F0243F">
        <w:rPr>
          <w:rFonts w:cs="Arial"/>
          <w:sz w:val="18"/>
          <w:szCs w:val="18"/>
        </w:rPr>
        <w:t xml:space="preserve">, T., De </w:t>
      </w:r>
      <w:proofErr w:type="spellStart"/>
      <w:r w:rsidRPr="00F0243F">
        <w:rPr>
          <w:rFonts w:cs="Arial"/>
          <w:sz w:val="18"/>
          <w:szCs w:val="18"/>
        </w:rPr>
        <w:t>Marchi</w:t>
      </w:r>
      <w:proofErr w:type="spellEnd"/>
      <w:r w:rsidRPr="00F0243F">
        <w:rPr>
          <w:rFonts w:cs="Arial"/>
          <w:sz w:val="18"/>
          <w:szCs w:val="18"/>
        </w:rPr>
        <w:t xml:space="preserve">, V. (2020). Knowledge </w:t>
      </w:r>
      <w:proofErr w:type="spellStart"/>
      <w:r w:rsidRPr="00F0243F">
        <w:rPr>
          <w:rFonts w:cs="Arial"/>
          <w:sz w:val="18"/>
          <w:szCs w:val="18"/>
        </w:rPr>
        <w:t>sourcing</w:t>
      </w:r>
      <w:proofErr w:type="spellEnd"/>
      <w:r w:rsidRPr="00F0243F">
        <w:rPr>
          <w:rFonts w:cs="Arial"/>
          <w:sz w:val="18"/>
          <w:szCs w:val="18"/>
        </w:rPr>
        <w:t xml:space="preserve"> and </w:t>
      </w:r>
      <w:proofErr w:type="spellStart"/>
      <w:r w:rsidRPr="00F0243F">
        <w:rPr>
          <w:rFonts w:cs="Arial"/>
          <w:sz w:val="18"/>
          <w:szCs w:val="18"/>
        </w:rPr>
        <w:t>cluster</w:t>
      </w:r>
      <w:proofErr w:type="spellEnd"/>
      <w:r w:rsidRPr="00F0243F">
        <w:rPr>
          <w:rFonts w:cs="Arial"/>
          <w:sz w:val="18"/>
          <w:szCs w:val="18"/>
        </w:rPr>
        <w:t xml:space="preserve"> life </w:t>
      </w:r>
      <w:proofErr w:type="spellStart"/>
      <w:r w:rsidRPr="00F0243F">
        <w:rPr>
          <w:rFonts w:cs="Arial"/>
          <w:sz w:val="18"/>
          <w:szCs w:val="18"/>
        </w:rPr>
        <w:t>cycle</w:t>
      </w:r>
      <w:proofErr w:type="spellEnd"/>
      <w:r w:rsidRPr="00F0243F">
        <w:rPr>
          <w:rFonts w:cs="Arial"/>
          <w:sz w:val="18"/>
          <w:szCs w:val="18"/>
        </w:rPr>
        <w:t xml:space="preserve"> – a </w:t>
      </w:r>
      <w:proofErr w:type="spellStart"/>
      <w:r w:rsidRPr="00F0243F">
        <w:rPr>
          <w:rFonts w:cs="Arial"/>
          <w:sz w:val="18"/>
          <w:szCs w:val="18"/>
        </w:rPr>
        <w:t>comparative</w:t>
      </w:r>
      <w:proofErr w:type="spellEnd"/>
      <w:r w:rsidRPr="00F0243F">
        <w:rPr>
          <w:rFonts w:cs="Arial"/>
          <w:sz w:val="18"/>
          <w:szCs w:val="18"/>
        </w:rPr>
        <w:t xml:space="preserve"> </w:t>
      </w:r>
      <w:proofErr w:type="spellStart"/>
      <w:r w:rsidRPr="00F0243F">
        <w:rPr>
          <w:rFonts w:cs="Arial"/>
          <w:sz w:val="18"/>
          <w:szCs w:val="18"/>
        </w:rPr>
        <w:t>study</w:t>
      </w:r>
      <w:proofErr w:type="spellEnd"/>
      <w:r w:rsidRPr="00F0243F">
        <w:rPr>
          <w:rFonts w:cs="Arial"/>
          <w:sz w:val="18"/>
          <w:szCs w:val="18"/>
        </w:rPr>
        <w:t xml:space="preserve"> of </w:t>
      </w:r>
      <w:proofErr w:type="spellStart"/>
      <w:r w:rsidRPr="00F0243F">
        <w:rPr>
          <w:rFonts w:cs="Arial"/>
          <w:sz w:val="18"/>
          <w:szCs w:val="18"/>
        </w:rPr>
        <w:t>furniture</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in </w:t>
      </w:r>
      <w:proofErr w:type="spellStart"/>
      <w:r w:rsidRPr="00F0243F">
        <w:rPr>
          <w:rFonts w:cs="Arial"/>
          <w:sz w:val="18"/>
          <w:szCs w:val="18"/>
        </w:rPr>
        <w:t>Italy</w:t>
      </w:r>
      <w:proofErr w:type="spellEnd"/>
      <w:r w:rsidRPr="00F0243F">
        <w:rPr>
          <w:rFonts w:cs="Arial"/>
          <w:sz w:val="18"/>
          <w:szCs w:val="18"/>
        </w:rPr>
        <w:t xml:space="preserve"> and Poland</w:t>
      </w:r>
      <w:r>
        <w:rPr>
          <w:rFonts w:cs="Arial"/>
          <w:sz w:val="18"/>
          <w:szCs w:val="18"/>
        </w:rPr>
        <w:t xml:space="preserve">. </w:t>
      </w:r>
      <w:proofErr w:type="spellStart"/>
      <w:r w:rsidRPr="00F0243F">
        <w:rPr>
          <w:rFonts w:cs="Arial"/>
          <w:sz w:val="18"/>
          <w:szCs w:val="18"/>
        </w:rPr>
        <w:t>European</w:t>
      </w:r>
      <w:proofErr w:type="spellEnd"/>
      <w:r w:rsidRPr="00F0243F">
        <w:rPr>
          <w:rFonts w:cs="Arial"/>
          <w:sz w:val="18"/>
          <w:szCs w:val="18"/>
        </w:rPr>
        <w:t xml:space="preserve"> Planning </w:t>
      </w:r>
      <w:proofErr w:type="spellStart"/>
      <w:r w:rsidRPr="00F0243F">
        <w:rPr>
          <w:rFonts w:cs="Arial"/>
          <w:sz w:val="18"/>
          <w:szCs w:val="18"/>
        </w:rPr>
        <w:t>Studies</w:t>
      </w:r>
      <w:proofErr w:type="spellEnd"/>
      <w:r w:rsidRPr="00F0243F">
        <w:rPr>
          <w:rFonts w:cs="Arial"/>
          <w:sz w:val="18"/>
          <w:szCs w:val="18"/>
        </w:rPr>
        <w:t>.</w:t>
      </w:r>
    </w:p>
    <w:p w14:paraId="0D84F0BD"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lastRenderedPageBreak/>
        <w:t>Dziemianowicz</w:t>
      </w:r>
      <w:proofErr w:type="spellEnd"/>
      <w:r w:rsidRPr="00F0243F">
        <w:rPr>
          <w:rFonts w:cs="Arial"/>
          <w:sz w:val="18"/>
          <w:szCs w:val="18"/>
        </w:rPr>
        <w:t xml:space="preserve">, W. i in. (2019). Ekspertyza z zakresu branż dominujących w gospodarce regionu w ramach identyfikacji specjalizacji gospodarczej Wielkopolski. </w:t>
      </w:r>
      <w:proofErr w:type="spellStart"/>
      <w:r w:rsidRPr="00F0243F">
        <w:rPr>
          <w:rFonts w:cs="Arial"/>
          <w:sz w:val="18"/>
          <w:szCs w:val="18"/>
        </w:rPr>
        <w:t>Geoprofit</w:t>
      </w:r>
      <w:proofErr w:type="spellEnd"/>
      <w:r>
        <w:rPr>
          <w:rFonts w:cs="Arial"/>
          <w:sz w:val="18"/>
          <w:szCs w:val="18"/>
        </w:rPr>
        <w:t>.</w:t>
      </w:r>
      <w:r w:rsidRPr="00F0243F">
        <w:rPr>
          <w:rFonts w:cs="Arial"/>
          <w:sz w:val="18"/>
          <w:szCs w:val="18"/>
        </w:rPr>
        <w:t xml:space="preserve"> Warszawa.</w:t>
      </w:r>
    </w:p>
    <w:p w14:paraId="40143670"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Dzierżanowski, M., </w:t>
      </w:r>
      <w:proofErr w:type="spellStart"/>
      <w:r w:rsidRPr="00F0243F">
        <w:rPr>
          <w:rFonts w:cs="Arial"/>
          <w:sz w:val="18"/>
          <w:szCs w:val="18"/>
        </w:rPr>
        <w:t>Szultka</w:t>
      </w:r>
      <w:proofErr w:type="spellEnd"/>
      <w:r w:rsidRPr="00F0243F">
        <w:rPr>
          <w:rFonts w:cs="Arial"/>
          <w:sz w:val="18"/>
          <w:szCs w:val="18"/>
        </w:rPr>
        <w:t>, S. (2008). Wspieranie rozwoju klastrów w Polsce i zagranicą. Doświadczenia i wyzwania</w:t>
      </w:r>
      <w:r>
        <w:rPr>
          <w:rFonts w:cs="Arial"/>
          <w:sz w:val="18"/>
          <w:szCs w:val="18"/>
        </w:rPr>
        <w:t>.</w:t>
      </w:r>
      <w:r w:rsidRPr="00F0243F">
        <w:rPr>
          <w:rFonts w:cs="Arial"/>
          <w:sz w:val="18"/>
          <w:szCs w:val="18"/>
        </w:rPr>
        <w:t xml:space="preserve"> Konrad Adenauer </w:t>
      </w:r>
      <w:proofErr w:type="spellStart"/>
      <w:r w:rsidRPr="00F0243F">
        <w:rPr>
          <w:rFonts w:cs="Arial"/>
          <w:sz w:val="18"/>
          <w:szCs w:val="18"/>
        </w:rPr>
        <w:t>Stiftung</w:t>
      </w:r>
      <w:proofErr w:type="spellEnd"/>
      <w:r>
        <w:rPr>
          <w:rFonts w:cs="Arial"/>
          <w:sz w:val="18"/>
          <w:szCs w:val="18"/>
        </w:rPr>
        <w:t>.</w:t>
      </w:r>
      <w:r w:rsidRPr="00F0243F">
        <w:rPr>
          <w:rFonts w:cs="Arial"/>
          <w:sz w:val="18"/>
          <w:szCs w:val="18"/>
        </w:rPr>
        <w:t xml:space="preserve"> Instytut Badań nad Gospodarką Rynkową</w:t>
      </w:r>
      <w:r>
        <w:rPr>
          <w:rFonts w:cs="Arial"/>
          <w:sz w:val="18"/>
          <w:szCs w:val="18"/>
        </w:rPr>
        <w:t>.</w:t>
      </w:r>
      <w:r w:rsidRPr="00F0243F">
        <w:rPr>
          <w:rFonts w:cs="Arial"/>
          <w:sz w:val="18"/>
          <w:szCs w:val="18"/>
        </w:rPr>
        <w:t xml:space="preserve"> Gdańsk. </w:t>
      </w:r>
    </w:p>
    <w:p w14:paraId="62792DDE"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Engel</w:t>
      </w:r>
      <w:proofErr w:type="spellEnd"/>
      <w:r w:rsidRPr="00F0243F">
        <w:rPr>
          <w:rFonts w:cs="Arial"/>
          <w:sz w:val="18"/>
          <w:szCs w:val="18"/>
        </w:rPr>
        <w:t xml:space="preserve">, D., </w:t>
      </w:r>
      <w:proofErr w:type="spellStart"/>
      <w:r w:rsidRPr="00F0243F">
        <w:rPr>
          <w:rFonts w:cs="Arial"/>
          <w:sz w:val="18"/>
          <w:szCs w:val="18"/>
        </w:rPr>
        <w:t>Mitze</w:t>
      </w:r>
      <w:proofErr w:type="spellEnd"/>
      <w:r w:rsidRPr="00F0243F">
        <w:rPr>
          <w:rFonts w:cs="Arial"/>
          <w:sz w:val="18"/>
          <w:szCs w:val="18"/>
        </w:rPr>
        <w:t xml:space="preserve">, T., </w:t>
      </w:r>
      <w:proofErr w:type="spellStart"/>
      <w:r w:rsidRPr="00F0243F">
        <w:rPr>
          <w:rFonts w:cs="Arial"/>
          <w:sz w:val="18"/>
          <w:szCs w:val="18"/>
        </w:rPr>
        <w:t>Patuelli</w:t>
      </w:r>
      <w:proofErr w:type="spellEnd"/>
      <w:r w:rsidRPr="00F0243F">
        <w:rPr>
          <w:rFonts w:cs="Arial"/>
          <w:sz w:val="18"/>
          <w:szCs w:val="18"/>
        </w:rPr>
        <w:t xml:space="preserve">, R., </w:t>
      </w:r>
      <w:proofErr w:type="spellStart"/>
      <w:r w:rsidRPr="00F0243F">
        <w:rPr>
          <w:rFonts w:cs="Arial"/>
          <w:sz w:val="18"/>
          <w:szCs w:val="18"/>
        </w:rPr>
        <w:t>Reinkowski</w:t>
      </w:r>
      <w:proofErr w:type="spellEnd"/>
      <w:r w:rsidRPr="00F0243F">
        <w:rPr>
          <w:rFonts w:cs="Arial"/>
          <w:sz w:val="18"/>
          <w:szCs w:val="18"/>
        </w:rPr>
        <w:t xml:space="preserve">, J., (2012). </w:t>
      </w:r>
      <w:proofErr w:type="spellStart"/>
      <w:r w:rsidRPr="00F0243F">
        <w:rPr>
          <w:rFonts w:cs="Arial"/>
          <w:sz w:val="18"/>
          <w:szCs w:val="18"/>
        </w:rPr>
        <w:t>Does</w:t>
      </w:r>
      <w:proofErr w:type="spellEnd"/>
      <w:r w:rsidRPr="00F0243F">
        <w:rPr>
          <w:rFonts w:cs="Arial"/>
          <w:sz w:val="18"/>
          <w:szCs w:val="18"/>
        </w:rPr>
        <w:t xml:space="preserve"> the </w:t>
      </w:r>
      <w:proofErr w:type="spellStart"/>
      <w:r w:rsidRPr="00F0243F">
        <w:rPr>
          <w:rFonts w:cs="Arial"/>
          <w:sz w:val="18"/>
          <w:szCs w:val="18"/>
        </w:rPr>
        <w:t>Support</w:t>
      </w:r>
      <w:proofErr w:type="spellEnd"/>
      <w:r w:rsidRPr="00F0243F">
        <w:rPr>
          <w:rFonts w:cs="Arial"/>
          <w:sz w:val="18"/>
          <w:szCs w:val="18"/>
        </w:rPr>
        <w:t xml:space="preserve"> of </w:t>
      </w:r>
      <w:proofErr w:type="spellStart"/>
      <w:r w:rsidRPr="00F0243F">
        <w:rPr>
          <w:rFonts w:cs="Arial"/>
          <w:sz w:val="18"/>
          <w:szCs w:val="18"/>
        </w:rPr>
        <w:t>Innovative</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Sustainably</w:t>
      </w:r>
      <w:proofErr w:type="spellEnd"/>
      <w:r w:rsidRPr="00F0243F">
        <w:rPr>
          <w:rFonts w:cs="Arial"/>
          <w:sz w:val="18"/>
          <w:szCs w:val="18"/>
        </w:rPr>
        <w:t xml:space="preserve"> Foster R&amp;D Activity? </w:t>
      </w:r>
      <w:proofErr w:type="spellStart"/>
      <w:r w:rsidRPr="00F0243F">
        <w:rPr>
          <w:rFonts w:cs="Arial"/>
          <w:sz w:val="18"/>
          <w:szCs w:val="18"/>
        </w:rPr>
        <w:t>Evidence</w:t>
      </w:r>
      <w:proofErr w:type="spellEnd"/>
      <w:r w:rsidRPr="00F0243F">
        <w:rPr>
          <w:rFonts w:cs="Arial"/>
          <w:sz w:val="18"/>
          <w:szCs w:val="18"/>
        </w:rPr>
        <w:t xml:space="preserve"> from the German </w:t>
      </w:r>
      <w:proofErr w:type="spellStart"/>
      <w:r w:rsidRPr="00F0243F">
        <w:rPr>
          <w:rFonts w:cs="Arial"/>
          <w:sz w:val="18"/>
          <w:szCs w:val="18"/>
        </w:rPr>
        <w:t>BioRegio</w:t>
      </w:r>
      <w:proofErr w:type="spellEnd"/>
      <w:r w:rsidRPr="00F0243F">
        <w:rPr>
          <w:rFonts w:cs="Arial"/>
          <w:sz w:val="18"/>
          <w:szCs w:val="18"/>
        </w:rPr>
        <w:t xml:space="preserve"> and </w:t>
      </w:r>
      <w:proofErr w:type="spellStart"/>
      <w:r w:rsidRPr="00F0243F">
        <w:rPr>
          <w:rFonts w:cs="Arial"/>
          <w:sz w:val="18"/>
          <w:szCs w:val="18"/>
        </w:rPr>
        <w:t>BioProfile</w:t>
      </w:r>
      <w:proofErr w:type="spellEnd"/>
      <w:r w:rsidRPr="00F0243F">
        <w:rPr>
          <w:rFonts w:cs="Arial"/>
          <w:sz w:val="18"/>
          <w:szCs w:val="18"/>
        </w:rPr>
        <w:t xml:space="preserve"> </w:t>
      </w:r>
      <w:proofErr w:type="spellStart"/>
      <w:r w:rsidRPr="00F0243F">
        <w:rPr>
          <w:rFonts w:cs="Arial"/>
          <w:sz w:val="18"/>
          <w:szCs w:val="18"/>
        </w:rPr>
        <w:t>Contests</w:t>
      </w:r>
      <w:proofErr w:type="spellEnd"/>
      <w:r>
        <w:rPr>
          <w:rFonts w:cs="Arial"/>
          <w:sz w:val="18"/>
          <w:szCs w:val="18"/>
        </w:rPr>
        <w:t>.</w:t>
      </w:r>
      <w:r w:rsidRPr="00F0243F">
        <w:rPr>
          <w:rFonts w:cs="Arial"/>
          <w:sz w:val="18"/>
          <w:szCs w:val="18"/>
        </w:rPr>
        <w:t xml:space="preserve"> Ruhr </w:t>
      </w:r>
      <w:proofErr w:type="spellStart"/>
      <w:r w:rsidRPr="00F0243F">
        <w:rPr>
          <w:rFonts w:cs="Arial"/>
          <w:sz w:val="18"/>
          <w:szCs w:val="18"/>
        </w:rPr>
        <w:t>Economic</w:t>
      </w:r>
      <w:proofErr w:type="spellEnd"/>
      <w:r w:rsidRPr="00F0243F">
        <w:rPr>
          <w:rFonts w:cs="Arial"/>
          <w:sz w:val="18"/>
          <w:szCs w:val="18"/>
        </w:rPr>
        <w:t xml:space="preserve"> Paper, nr 311.</w:t>
      </w:r>
    </w:p>
    <w:p w14:paraId="5DE18CEA" w14:textId="19797142"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Fornahl</w:t>
      </w:r>
      <w:proofErr w:type="spellEnd"/>
      <w:r w:rsidRPr="00F0243F">
        <w:rPr>
          <w:rFonts w:cs="Arial"/>
          <w:sz w:val="18"/>
          <w:szCs w:val="18"/>
        </w:rPr>
        <w:t xml:space="preserve">, D., Henn, S., Menzel, M.P., (2010). </w:t>
      </w:r>
      <w:proofErr w:type="spellStart"/>
      <w:r w:rsidRPr="00F0243F">
        <w:rPr>
          <w:rFonts w:cs="Arial"/>
          <w:sz w:val="18"/>
          <w:szCs w:val="18"/>
        </w:rPr>
        <w:t>Emerging</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Theoretical</w:t>
      </w:r>
      <w:proofErr w:type="spellEnd"/>
      <w:r w:rsidRPr="00F0243F">
        <w:rPr>
          <w:rFonts w:cs="Arial"/>
          <w:sz w:val="18"/>
          <w:szCs w:val="18"/>
        </w:rPr>
        <w:t xml:space="preserve">, </w:t>
      </w:r>
      <w:proofErr w:type="spellStart"/>
      <w:r w:rsidRPr="00F0243F">
        <w:rPr>
          <w:rFonts w:cs="Arial"/>
          <w:sz w:val="18"/>
          <w:szCs w:val="18"/>
        </w:rPr>
        <w:t>Empirical</w:t>
      </w:r>
      <w:proofErr w:type="spellEnd"/>
      <w:r w:rsidRPr="00F0243F">
        <w:rPr>
          <w:rFonts w:cs="Arial"/>
          <w:sz w:val="18"/>
          <w:szCs w:val="18"/>
        </w:rPr>
        <w:t xml:space="preserve"> and </w:t>
      </w:r>
      <w:proofErr w:type="spellStart"/>
      <w:r w:rsidRPr="00F0243F">
        <w:rPr>
          <w:rFonts w:cs="Arial"/>
          <w:sz w:val="18"/>
          <w:szCs w:val="18"/>
        </w:rPr>
        <w:t>Political</w:t>
      </w:r>
      <w:proofErr w:type="spellEnd"/>
      <w:r w:rsidRPr="00F0243F">
        <w:rPr>
          <w:rFonts w:cs="Arial"/>
          <w:sz w:val="18"/>
          <w:szCs w:val="18"/>
        </w:rPr>
        <w:t xml:space="preserve"> </w:t>
      </w:r>
      <w:proofErr w:type="spellStart"/>
      <w:r w:rsidRPr="00F0243F">
        <w:rPr>
          <w:rFonts w:cs="Arial"/>
          <w:sz w:val="18"/>
          <w:szCs w:val="18"/>
        </w:rPr>
        <w:t>Perspectives</w:t>
      </w:r>
      <w:proofErr w:type="spellEnd"/>
      <w:r w:rsidRPr="00F0243F">
        <w:rPr>
          <w:rFonts w:cs="Arial"/>
          <w:sz w:val="18"/>
          <w:szCs w:val="18"/>
        </w:rPr>
        <w:t xml:space="preserve"> on the </w:t>
      </w:r>
      <w:proofErr w:type="spellStart"/>
      <w:r w:rsidRPr="00F0243F">
        <w:rPr>
          <w:rFonts w:cs="Arial"/>
          <w:sz w:val="18"/>
          <w:szCs w:val="18"/>
        </w:rPr>
        <w:t>Initial</w:t>
      </w:r>
      <w:proofErr w:type="spellEnd"/>
      <w:r w:rsidRPr="00F0243F">
        <w:rPr>
          <w:rFonts w:cs="Arial"/>
          <w:sz w:val="18"/>
          <w:szCs w:val="18"/>
        </w:rPr>
        <w:t xml:space="preserve"> </w:t>
      </w:r>
      <w:proofErr w:type="spellStart"/>
      <w:r w:rsidRPr="00F0243F">
        <w:rPr>
          <w:rFonts w:cs="Arial"/>
          <w:sz w:val="18"/>
          <w:szCs w:val="18"/>
        </w:rPr>
        <w:t>Stage</w:t>
      </w:r>
      <w:proofErr w:type="spellEnd"/>
      <w:r w:rsidRPr="00F0243F">
        <w:rPr>
          <w:rFonts w:cs="Arial"/>
          <w:sz w:val="18"/>
          <w:szCs w:val="18"/>
        </w:rPr>
        <w:t xml:space="preserve"> of Cluster </w:t>
      </w:r>
      <w:proofErr w:type="spellStart"/>
      <w:r w:rsidRPr="00F0243F">
        <w:rPr>
          <w:rFonts w:cs="Arial"/>
          <w:sz w:val="18"/>
          <w:szCs w:val="18"/>
        </w:rPr>
        <w:t>Evolution</w:t>
      </w:r>
      <w:proofErr w:type="spellEnd"/>
      <w:r>
        <w:rPr>
          <w:rFonts w:cs="Arial"/>
          <w:sz w:val="18"/>
          <w:szCs w:val="18"/>
        </w:rPr>
        <w:t>.</w:t>
      </w:r>
      <w:r w:rsidRPr="00F0243F">
        <w:rPr>
          <w:rFonts w:cs="Arial"/>
          <w:sz w:val="18"/>
          <w:szCs w:val="18"/>
        </w:rPr>
        <w:t xml:space="preserve"> </w:t>
      </w:r>
      <w:proofErr w:type="spellStart"/>
      <w:r w:rsidRPr="00F0243F">
        <w:rPr>
          <w:rFonts w:cs="Arial"/>
          <w:sz w:val="18"/>
          <w:szCs w:val="18"/>
        </w:rPr>
        <w:t>Cheltenham</w:t>
      </w:r>
      <w:proofErr w:type="spellEnd"/>
      <w:r>
        <w:rPr>
          <w:rFonts w:cs="Arial"/>
          <w:sz w:val="18"/>
          <w:szCs w:val="18"/>
        </w:rPr>
        <w:t>:</w:t>
      </w:r>
      <w:r w:rsidRPr="006A65E7">
        <w:rPr>
          <w:rFonts w:cs="Arial"/>
          <w:sz w:val="18"/>
          <w:szCs w:val="18"/>
        </w:rPr>
        <w:t xml:space="preserve"> </w:t>
      </w:r>
      <w:r w:rsidRPr="00F0243F">
        <w:rPr>
          <w:rFonts w:cs="Arial"/>
          <w:sz w:val="18"/>
          <w:szCs w:val="18"/>
        </w:rPr>
        <w:t>Edward Elgar Publishing Limited</w:t>
      </w:r>
      <w:r>
        <w:rPr>
          <w:rFonts w:cs="Arial"/>
          <w:sz w:val="18"/>
          <w:szCs w:val="18"/>
        </w:rPr>
        <w:t>.</w:t>
      </w:r>
    </w:p>
    <w:p w14:paraId="30E7E319" w14:textId="77777777" w:rsidR="00066682" w:rsidRPr="00F0243F" w:rsidRDefault="00066682" w:rsidP="00F0243F">
      <w:pPr>
        <w:spacing w:after="60" w:line="240" w:lineRule="auto"/>
        <w:ind w:left="567" w:hanging="283"/>
        <w:jc w:val="both"/>
        <w:rPr>
          <w:rFonts w:cs="Arial"/>
          <w:sz w:val="18"/>
          <w:szCs w:val="18"/>
        </w:rPr>
      </w:pPr>
      <w:r w:rsidRPr="00F0243F">
        <w:rPr>
          <w:sz w:val="18"/>
          <w:szCs w:val="18"/>
        </w:rPr>
        <w:t xml:space="preserve">Główka, C. (2011). </w:t>
      </w:r>
      <w:r w:rsidRPr="00F0243F">
        <w:rPr>
          <w:rFonts w:cs="TimesNewRomanPS-ItalicMT"/>
          <w:sz w:val="18"/>
          <w:szCs w:val="18"/>
        </w:rPr>
        <w:t>Inicjatywa klastrowa jako pośrednik w transferze wiedzy do mikroprzedsiębiorstw, w</w:t>
      </w:r>
      <w:r>
        <w:rPr>
          <w:rFonts w:cs="TimesNewRomanPS-ItalicMT"/>
          <w:sz w:val="18"/>
          <w:szCs w:val="18"/>
        </w:rPr>
        <w:t>:</w:t>
      </w:r>
      <w:r w:rsidRPr="00F0243F">
        <w:rPr>
          <w:rFonts w:cs="TimesNewRomanPS-ItalicMT"/>
          <w:sz w:val="18"/>
          <w:szCs w:val="18"/>
        </w:rPr>
        <w:t xml:space="preserve"> Komercjalizacja wyników badań naukowych a ośrodki transferu technologii</w:t>
      </w:r>
      <w:r>
        <w:rPr>
          <w:rFonts w:cs="TimesNewRomanPS-ItalicMT"/>
          <w:sz w:val="18"/>
          <w:szCs w:val="18"/>
        </w:rPr>
        <w:t>.</w:t>
      </w:r>
      <w:r w:rsidRPr="00F0243F">
        <w:rPr>
          <w:rFonts w:cs="TimesNewRomanPS-ItalicMT"/>
          <w:i/>
          <w:iCs/>
          <w:sz w:val="18"/>
          <w:szCs w:val="18"/>
        </w:rPr>
        <w:t xml:space="preserve"> </w:t>
      </w:r>
      <w:r w:rsidRPr="00F0243F">
        <w:rPr>
          <w:rFonts w:cs="TimesNewRomanPS-ItalicMT"/>
          <w:sz w:val="18"/>
          <w:szCs w:val="18"/>
        </w:rPr>
        <w:t>Ośrodek Przetwarzania Informacji – Instytut Badawczy</w:t>
      </w:r>
      <w:r>
        <w:rPr>
          <w:rFonts w:cs="TimesNewRomanPS-ItalicMT"/>
          <w:sz w:val="18"/>
          <w:szCs w:val="18"/>
        </w:rPr>
        <w:t>.</w:t>
      </w:r>
      <w:r w:rsidRPr="00F0243F">
        <w:rPr>
          <w:rFonts w:cs="TimesNewRomanPS-ItalicMT"/>
          <w:sz w:val="18"/>
          <w:szCs w:val="18"/>
        </w:rPr>
        <w:t xml:space="preserve"> Warszawa.</w:t>
      </w:r>
    </w:p>
    <w:p w14:paraId="4AFFF3BF"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Główka, C. (2016). Rozważania nad istotą klastrów. Gospodarka Narodowa, 5 (2016), </w:t>
      </w:r>
      <w:r>
        <w:rPr>
          <w:rFonts w:cs="Arial"/>
          <w:sz w:val="18"/>
          <w:szCs w:val="18"/>
        </w:rPr>
        <w:t xml:space="preserve">s. </w:t>
      </w:r>
      <w:r w:rsidRPr="00F0243F">
        <w:rPr>
          <w:rFonts w:cs="Arial"/>
          <w:sz w:val="18"/>
          <w:szCs w:val="18"/>
        </w:rPr>
        <w:t>91-113.</w:t>
      </w:r>
    </w:p>
    <w:p w14:paraId="5836D308"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Główka, C. (2018). Znaczenie klastrów dla środowiska potrójnej helisy. Warszawa: Wydawnictwo </w:t>
      </w:r>
      <w:proofErr w:type="spellStart"/>
      <w:r w:rsidRPr="00F0243F">
        <w:rPr>
          <w:rFonts w:cs="Arial"/>
          <w:sz w:val="18"/>
          <w:szCs w:val="18"/>
        </w:rPr>
        <w:t>Difin</w:t>
      </w:r>
      <w:proofErr w:type="spellEnd"/>
      <w:r w:rsidRPr="00F0243F">
        <w:rPr>
          <w:rFonts w:cs="Arial"/>
          <w:sz w:val="18"/>
          <w:szCs w:val="18"/>
        </w:rPr>
        <w:t>.</w:t>
      </w:r>
    </w:p>
    <w:p w14:paraId="4A4AC248"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Godlewska-Majkowska, H. (red). Atrakcyjność inwestycyjna regionów (2017). Raport na zlecenie Polskiej Agencji Inwestycji i Handlu S.A</w:t>
      </w:r>
      <w:r>
        <w:rPr>
          <w:rFonts w:cs="Arial"/>
          <w:sz w:val="18"/>
          <w:szCs w:val="18"/>
        </w:rPr>
        <w:t>.</w:t>
      </w:r>
      <w:r w:rsidRPr="00F0243F">
        <w:rPr>
          <w:rFonts w:cs="Arial"/>
          <w:sz w:val="18"/>
          <w:szCs w:val="18"/>
        </w:rPr>
        <w:t xml:space="preserve"> Warszawa.</w:t>
      </w:r>
    </w:p>
    <w:p w14:paraId="310C1EF8" w14:textId="491A8552"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Gorynia, M., Jankowska, B. (2008). Klastry a międzynarodowa konkurencyjność i internacjonalizacja przedsiębiorstwa</w:t>
      </w:r>
      <w:r>
        <w:rPr>
          <w:rFonts w:cs="Arial"/>
          <w:sz w:val="18"/>
          <w:szCs w:val="18"/>
        </w:rPr>
        <w:t>.</w:t>
      </w:r>
      <w:r w:rsidRPr="00F0243F">
        <w:rPr>
          <w:rFonts w:cs="Arial"/>
          <w:sz w:val="18"/>
          <w:szCs w:val="18"/>
        </w:rPr>
        <w:t xml:space="preserve"> Warszawa</w:t>
      </w:r>
      <w:r>
        <w:rPr>
          <w:rFonts w:cs="Arial"/>
          <w:sz w:val="18"/>
          <w:szCs w:val="18"/>
        </w:rPr>
        <w:t xml:space="preserve">: </w:t>
      </w:r>
      <w:r w:rsidRPr="00F0243F">
        <w:rPr>
          <w:rFonts w:cs="Arial"/>
          <w:sz w:val="18"/>
          <w:szCs w:val="18"/>
        </w:rPr>
        <w:t xml:space="preserve">Wydawnictwo </w:t>
      </w:r>
      <w:proofErr w:type="spellStart"/>
      <w:r w:rsidRPr="00F0243F">
        <w:rPr>
          <w:rFonts w:cs="Arial"/>
          <w:sz w:val="18"/>
          <w:szCs w:val="18"/>
        </w:rPr>
        <w:t>Difin</w:t>
      </w:r>
      <w:proofErr w:type="spellEnd"/>
      <w:r>
        <w:rPr>
          <w:rFonts w:cs="Arial"/>
          <w:sz w:val="18"/>
          <w:szCs w:val="18"/>
        </w:rPr>
        <w:t>.</w:t>
      </w:r>
    </w:p>
    <w:p w14:paraId="390CEFA1"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Götz, M.</w:t>
      </w:r>
      <w:r>
        <w:rPr>
          <w:rFonts w:cs="Arial"/>
          <w:sz w:val="18"/>
          <w:szCs w:val="18"/>
        </w:rPr>
        <w:t>,</w:t>
      </w:r>
      <w:r w:rsidRPr="00F0243F">
        <w:rPr>
          <w:rFonts w:cs="Arial"/>
          <w:sz w:val="18"/>
          <w:szCs w:val="18"/>
        </w:rPr>
        <w:t xml:space="preserve"> Jankowska, B. (2017). </w:t>
      </w:r>
      <w:proofErr w:type="spellStart"/>
      <w:r w:rsidRPr="00F0243F">
        <w:rPr>
          <w:rFonts w:cs="Arial"/>
          <w:sz w:val="18"/>
          <w:szCs w:val="18"/>
        </w:rPr>
        <w:t>Clusters</w:t>
      </w:r>
      <w:proofErr w:type="spellEnd"/>
      <w:r w:rsidRPr="00F0243F">
        <w:rPr>
          <w:rFonts w:cs="Arial"/>
          <w:sz w:val="18"/>
          <w:szCs w:val="18"/>
        </w:rPr>
        <w:t xml:space="preserve"> and </w:t>
      </w:r>
      <w:proofErr w:type="spellStart"/>
      <w:r w:rsidRPr="00F0243F">
        <w:rPr>
          <w:rFonts w:cs="Arial"/>
          <w:sz w:val="18"/>
          <w:szCs w:val="18"/>
        </w:rPr>
        <w:t>industry</w:t>
      </w:r>
      <w:proofErr w:type="spellEnd"/>
      <w:r w:rsidRPr="00F0243F">
        <w:rPr>
          <w:rFonts w:cs="Arial"/>
          <w:sz w:val="18"/>
          <w:szCs w:val="18"/>
        </w:rPr>
        <w:t xml:space="preserve"> 4.0 – do </w:t>
      </w:r>
      <w:proofErr w:type="spellStart"/>
      <w:r w:rsidRPr="00F0243F">
        <w:rPr>
          <w:rFonts w:cs="Arial"/>
          <w:sz w:val="18"/>
          <w:szCs w:val="18"/>
        </w:rPr>
        <w:t>they</w:t>
      </w:r>
      <w:proofErr w:type="spellEnd"/>
      <w:r w:rsidRPr="00F0243F">
        <w:rPr>
          <w:rFonts w:cs="Arial"/>
          <w:sz w:val="18"/>
          <w:szCs w:val="18"/>
        </w:rPr>
        <w:t xml:space="preserve"> </w:t>
      </w:r>
      <w:proofErr w:type="spellStart"/>
      <w:r w:rsidRPr="00F0243F">
        <w:rPr>
          <w:rFonts w:cs="Arial"/>
          <w:sz w:val="18"/>
          <w:szCs w:val="18"/>
        </w:rPr>
        <w:t>fit</w:t>
      </w:r>
      <w:proofErr w:type="spellEnd"/>
      <w:r w:rsidRPr="00F0243F">
        <w:rPr>
          <w:rFonts w:cs="Arial"/>
          <w:sz w:val="18"/>
          <w:szCs w:val="18"/>
        </w:rPr>
        <w:t xml:space="preserve"> </w:t>
      </w:r>
      <w:proofErr w:type="spellStart"/>
      <w:r w:rsidRPr="00F0243F">
        <w:rPr>
          <w:rFonts w:cs="Arial"/>
          <w:sz w:val="18"/>
          <w:szCs w:val="18"/>
        </w:rPr>
        <w:t>together</w:t>
      </w:r>
      <w:proofErr w:type="spellEnd"/>
      <w:r w:rsidRPr="00F0243F">
        <w:rPr>
          <w:rFonts w:cs="Arial"/>
          <w:sz w:val="18"/>
          <w:szCs w:val="18"/>
        </w:rPr>
        <w:t xml:space="preserve">?, </w:t>
      </w:r>
      <w:proofErr w:type="spellStart"/>
      <w:r w:rsidRPr="00F0243F">
        <w:rPr>
          <w:rFonts w:cs="Arial"/>
          <w:sz w:val="18"/>
          <w:szCs w:val="18"/>
        </w:rPr>
        <w:t>European</w:t>
      </w:r>
      <w:proofErr w:type="spellEnd"/>
      <w:r w:rsidRPr="00F0243F">
        <w:rPr>
          <w:rFonts w:cs="Arial"/>
          <w:sz w:val="18"/>
          <w:szCs w:val="18"/>
        </w:rPr>
        <w:t xml:space="preserve"> Planning </w:t>
      </w:r>
      <w:proofErr w:type="spellStart"/>
      <w:r w:rsidRPr="00F0243F">
        <w:rPr>
          <w:rFonts w:cs="Arial"/>
          <w:sz w:val="18"/>
          <w:szCs w:val="18"/>
        </w:rPr>
        <w:t>Studies</w:t>
      </w:r>
      <w:proofErr w:type="spellEnd"/>
      <w:r w:rsidRPr="00F0243F">
        <w:rPr>
          <w:rFonts w:cs="Arial"/>
          <w:sz w:val="18"/>
          <w:szCs w:val="18"/>
        </w:rPr>
        <w:t xml:space="preserve">, Vol. 25 No. 9, </w:t>
      </w:r>
      <w:r>
        <w:rPr>
          <w:rFonts w:cs="Arial"/>
          <w:sz w:val="18"/>
          <w:szCs w:val="18"/>
        </w:rPr>
        <w:t>s</w:t>
      </w:r>
      <w:r w:rsidRPr="00F0243F">
        <w:rPr>
          <w:rFonts w:cs="Arial"/>
          <w:sz w:val="18"/>
          <w:szCs w:val="18"/>
        </w:rPr>
        <w:t>. 1633-1653.</w:t>
      </w:r>
    </w:p>
    <w:p w14:paraId="4051BDAB"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Grosse</w:t>
      </w:r>
      <w:proofErr w:type="spellEnd"/>
      <w:r w:rsidRPr="00F0243F">
        <w:rPr>
          <w:rFonts w:cs="Arial"/>
          <w:sz w:val="18"/>
          <w:szCs w:val="18"/>
        </w:rPr>
        <w:t>, T.G. (2007). Wybrane koncepcje teoretyczne i doświadczenia praktyczne dotyczące rozwoju regionów peryferyjnych</w:t>
      </w:r>
      <w:r>
        <w:rPr>
          <w:rFonts w:cs="Arial"/>
          <w:sz w:val="18"/>
          <w:szCs w:val="18"/>
        </w:rPr>
        <w:t xml:space="preserve">. </w:t>
      </w:r>
      <w:r w:rsidRPr="00F0243F">
        <w:rPr>
          <w:rFonts w:cs="Arial"/>
          <w:sz w:val="18"/>
          <w:szCs w:val="18"/>
        </w:rPr>
        <w:t>Studia Regionalne i Lokalne, nr 1(27).</w:t>
      </w:r>
    </w:p>
    <w:p w14:paraId="1AE61C38"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Grycuk</w:t>
      </w:r>
      <w:proofErr w:type="spellEnd"/>
      <w:r w:rsidRPr="00F0243F">
        <w:rPr>
          <w:rFonts w:cs="Arial"/>
          <w:sz w:val="18"/>
          <w:szCs w:val="18"/>
        </w:rPr>
        <w:t xml:space="preserve">, A. (2010). Klastry jako instrument polityki regionalnej. </w:t>
      </w:r>
      <w:proofErr w:type="spellStart"/>
      <w:r w:rsidRPr="00F0243F">
        <w:rPr>
          <w:rFonts w:cs="Arial"/>
          <w:sz w:val="18"/>
          <w:szCs w:val="18"/>
        </w:rPr>
        <w:t>Infos</w:t>
      </w:r>
      <w:proofErr w:type="spellEnd"/>
      <w:r w:rsidRPr="00F0243F">
        <w:rPr>
          <w:rFonts w:cs="Arial"/>
          <w:sz w:val="18"/>
          <w:szCs w:val="18"/>
        </w:rPr>
        <w:t xml:space="preserve"> – zagadnienia społeczno-gospodarcze. Biuro Analiz Sejmowych</w:t>
      </w:r>
      <w:r>
        <w:rPr>
          <w:rFonts w:cs="Arial"/>
          <w:sz w:val="18"/>
          <w:szCs w:val="18"/>
        </w:rPr>
        <w:t>,</w:t>
      </w:r>
      <w:r w:rsidRPr="00F0243F">
        <w:rPr>
          <w:rFonts w:cs="Arial"/>
          <w:sz w:val="18"/>
          <w:szCs w:val="18"/>
        </w:rPr>
        <w:t xml:space="preserve"> nr 13(83), </w:t>
      </w:r>
      <w:r>
        <w:rPr>
          <w:rFonts w:cs="Arial"/>
          <w:sz w:val="18"/>
          <w:szCs w:val="18"/>
        </w:rPr>
        <w:t xml:space="preserve">s. </w:t>
      </w:r>
      <w:r w:rsidRPr="00F0243F">
        <w:rPr>
          <w:rFonts w:cs="Arial"/>
          <w:sz w:val="18"/>
          <w:szCs w:val="18"/>
        </w:rPr>
        <w:t>1-4.</w:t>
      </w:r>
    </w:p>
    <w:p w14:paraId="08D554AF"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Grzeszczak, J. (1999). Bieguny wzrostu a formy przestrzeni spolaryzowanej, Prace Geograficzne, nr 173, Instytut Geografii i Przestrzennego Zagospodarowania im. Stanisława Leszczyckiego</w:t>
      </w:r>
      <w:r>
        <w:rPr>
          <w:rFonts w:cs="Arial"/>
          <w:sz w:val="18"/>
          <w:szCs w:val="18"/>
        </w:rPr>
        <w:t xml:space="preserve">. </w:t>
      </w:r>
      <w:r w:rsidRPr="00F0243F">
        <w:rPr>
          <w:rFonts w:cs="Arial"/>
          <w:sz w:val="18"/>
          <w:szCs w:val="18"/>
        </w:rPr>
        <w:t>Polska Akademia Nauk</w:t>
      </w:r>
      <w:r>
        <w:rPr>
          <w:rFonts w:cs="Arial"/>
          <w:sz w:val="18"/>
          <w:szCs w:val="18"/>
        </w:rPr>
        <w:t>.</w:t>
      </w:r>
      <w:r w:rsidRPr="00F0243F">
        <w:rPr>
          <w:rFonts w:cs="Arial"/>
          <w:sz w:val="18"/>
          <w:szCs w:val="18"/>
        </w:rPr>
        <w:t xml:space="preserve"> Warszawa.</w:t>
      </w:r>
    </w:p>
    <w:p w14:paraId="7B1E63DC"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Hervas</w:t>
      </w:r>
      <w:proofErr w:type="spellEnd"/>
      <w:r w:rsidRPr="00F0243F">
        <w:rPr>
          <w:rFonts w:cs="Arial"/>
          <w:sz w:val="18"/>
          <w:szCs w:val="18"/>
        </w:rPr>
        <w:t xml:space="preserve">-Oliver, J.-L., </w:t>
      </w:r>
      <w:proofErr w:type="spellStart"/>
      <w:r w:rsidRPr="00F0243F">
        <w:rPr>
          <w:rFonts w:cs="Arial"/>
          <w:sz w:val="18"/>
          <w:szCs w:val="18"/>
        </w:rPr>
        <w:t>Estelles</w:t>
      </w:r>
      <w:proofErr w:type="spellEnd"/>
      <w:r w:rsidRPr="00F0243F">
        <w:rPr>
          <w:rFonts w:cs="Arial"/>
          <w:sz w:val="18"/>
          <w:szCs w:val="18"/>
        </w:rPr>
        <w:t xml:space="preserve">-Miguel, S., </w:t>
      </w:r>
      <w:proofErr w:type="spellStart"/>
      <w:r w:rsidRPr="00F0243F">
        <w:rPr>
          <w:rFonts w:cs="Arial"/>
          <w:sz w:val="18"/>
          <w:szCs w:val="18"/>
        </w:rPr>
        <w:t>Mallol-Gasch</w:t>
      </w:r>
      <w:proofErr w:type="spellEnd"/>
      <w:r w:rsidRPr="00F0243F">
        <w:rPr>
          <w:rFonts w:cs="Arial"/>
          <w:sz w:val="18"/>
          <w:szCs w:val="18"/>
        </w:rPr>
        <w:t xml:space="preserve">, G. and </w:t>
      </w:r>
      <w:proofErr w:type="spellStart"/>
      <w:r w:rsidRPr="00F0243F">
        <w:rPr>
          <w:rFonts w:cs="Arial"/>
          <w:sz w:val="18"/>
          <w:szCs w:val="18"/>
        </w:rPr>
        <w:t>Boix-Palomero</w:t>
      </w:r>
      <w:proofErr w:type="spellEnd"/>
      <w:r w:rsidRPr="00F0243F">
        <w:rPr>
          <w:rFonts w:cs="Arial"/>
          <w:sz w:val="18"/>
          <w:szCs w:val="18"/>
        </w:rPr>
        <w:t>, J. (2019). A place-</w:t>
      </w:r>
      <w:proofErr w:type="spellStart"/>
      <w:r w:rsidRPr="00F0243F">
        <w:rPr>
          <w:rFonts w:cs="Arial"/>
          <w:sz w:val="18"/>
          <w:szCs w:val="18"/>
        </w:rPr>
        <w:t>based</w:t>
      </w:r>
      <w:proofErr w:type="spellEnd"/>
      <w:r w:rsidRPr="00F0243F">
        <w:rPr>
          <w:rFonts w:cs="Arial"/>
          <w:sz w:val="18"/>
          <w:szCs w:val="18"/>
        </w:rPr>
        <w:t xml:space="preserve"> policy for </w:t>
      </w:r>
      <w:proofErr w:type="spellStart"/>
      <w:r w:rsidRPr="00F0243F">
        <w:rPr>
          <w:rFonts w:cs="Arial"/>
          <w:sz w:val="18"/>
          <w:szCs w:val="18"/>
        </w:rPr>
        <w:t>promoting</w:t>
      </w:r>
      <w:proofErr w:type="spellEnd"/>
      <w:r w:rsidRPr="00F0243F">
        <w:rPr>
          <w:rFonts w:cs="Arial"/>
          <w:sz w:val="18"/>
          <w:szCs w:val="18"/>
        </w:rPr>
        <w:t xml:space="preserve"> </w:t>
      </w:r>
      <w:proofErr w:type="spellStart"/>
      <w:r w:rsidRPr="00F0243F">
        <w:rPr>
          <w:rFonts w:cs="Arial"/>
          <w:sz w:val="18"/>
          <w:szCs w:val="18"/>
        </w:rPr>
        <w:t>industry</w:t>
      </w:r>
      <w:proofErr w:type="spellEnd"/>
      <w:r w:rsidRPr="00F0243F">
        <w:rPr>
          <w:rFonts w:cs="Arial"/>
          <w:sz w:val="18"/>
          <w:szCs w:val="18"/>
        </w:rPr>
        <w:t xml:space="preserve"> 4.0: the </w:t>
      </w:r>
      <w:proofErr w:type="spellStart"/>
      <w:r w:rsidRPr="00F0243F">
        <w:rPr>
          <w:rFonts w:cs="Arial"/>
          <w:sz w:val="18"/>
          <w:szCs w:val="18"/>
        </w:rPr>
        <w:t>case</w:t>
      </w:r>
      <w:proofErr w:type="spellEnd"/>
      <w:r w:rsidRPr="00F0243F">
        <w:rPr>
          <w:rFonts w:cs="Arial"/>
          <w:sz w:val="18"/>
          <w:szCs w:val="18"/>
        </w:rPr>
        <w:t xml:space="preserve"> of the </w:t>
      </w:r>
      <w:proofErr w:type="spellStart"/>
      <w:r w:rsidRPr="00F0243F">
        <w:rPr>
          <w:rFonts w:cs="Arial"/>
          <w:sz w:val="18"/>
          <w:szCs w:val="18"/>
        </w:rPr>
        <w:t>Castellon</w:t>
      </w:r>
      <w:proofErr w:type="spellEnd"/>
      <w:r w:rsidRPr="00F0243F">
        <w:rPr>
          <w:rFonts w:cs="Arial"/>
          <w:sz w:val="18"/>
          <w:szCs w:val="18"/>
        </w:rPr>
        <w:t xml:space="preserve"> </w:t>
      </w:r>
      <w:proofErr w:type="spellStart"/>
      <w:r w:rsidRPr="00F0243F">
        <w:rPr>
          <w:rFonts w:cs="Arial"/>
          <w:sz w:val="18"/>
          <w:szCs w:val="18"/>
        </w:rPr>
        <w:t>ceramic</w:t>
      </w:r>
      <w:proofErr w:type="spellEnd"/>
      <w:r w:rsidRPr="00F0243F">
        <w:rPr>
          <w:rFonts w:cs="Arial"/>
          <w:sz w:val="18"/>
          <w:szCs w:val="18"/>
        </w:rPr>
        <w:t xml:space="preserve"> </w:t>
      </w:r>
      <w:proofErr w:type="spellStart"/>
      <w:r w:rsidRPr="00F0243F">
        <w:rPr>
          <w:rFonts w:cs="Arial"/>
          <w:sz w:val="18"/>
          <w:szCs w:val="18"/>
        </w:rPr>
        <w:t>tile</w:t>
      </w:r>
      <w:proofErr w:type="spellEnd"/>
      <w:r w:rsidRPr="00F0243F">
        <w:rPr>
          <w:rFonts w:cs="Arial"/>
          <w:sz w:val="18"/>
          <w:szCs w:val="18"/>
        </w:rPr>
        <w:t xml:space="preserve"> </w:t>
      </w:r>
      <w:proofErr w:type="spellStart"/>
      <w:r w:rsidRPr="00F0243F">
        <w:rPr>
          <w:rFonts w:cs="Arial"/>
          <w:sz w:val="18"/>
          <w:szCs w:val="18"/>
        </w:rPr>
        <w:t>district</w:t>
      </w:r>
      <w:proofErr w:type="spellEnd"/>
      <w:r>
        <w:rPr>
          <w:rFonts w:cs="Arial"/>
          <w:sz w:val="18"/>
          <w:szCs w:val="18"/>
        </w:rPr>
        <w:t>.</w:t>
      </w:r>
      <w:r w:rsidRPr="00F0243F">
        <w:rPr>
          <w:rFonts w:cs="Arial"/>
          <w:sz w:val="18"/>
          <w:szCs w:val="18"/>
        </w:rPr>
        <w:t xml:space="preserve"> </w:t>
      </w:r>
      <w:proofErr w:type="spellStart"/>
      <w:r w:rsidRPr="00F0243F">
        <w:rPr>
          <w:rFonts w:cs="Arial"/>
          <w:sz w:val="18"/>
          <w:szCs w:val="18"/>
        </w:rPr>
        <w:t>European</w:t>
      </w:r>
      <w:proofErr w:type="spellEnd"/>
      <w:r w:rsidRPr="00F0243F">
        <w:rPr>
          <w:rFonts w:cs="Arial"/>
          <w:sz w:val="18"/>
          <w:szCs w:val="18"/>
        </w:rPr>
        <w:t xml:space="preserve"> Planning </w:t>
      </w:r>
      <w:proofErr w:type="spellStart"/>
      <w:r w:rsidRPr="00F0243F">
        <w:rPr>
          <w:rFonts w:cs="Arial"/>
          <w:sz w:val="18"/>
          <w:szCs w:val="18"/>
        </w:rPr>
        <w:t>Studies</w:t>
      </w:r>
      <w:proofErr w:type="spellEnd"/>
      <w:r w:rsidRPr="00F0243F">
        <w:rPr>
          <w:rFonts w:cs="Arial"/>
          <w:sz w:val="18"/>
          <w:szCs w:val="18"/>
        </w:rPr>
        <w:t>, Vol. 27</w:t>
      </w:r>
      <w:r>
        <w:rPr>
          <w:rFonts w:cs="Arial"/>
          <w:sz w:val="18"/>
          <w:szCs w:val="18"/>
        </w:rPr>
        <w:t>,</w:t>
      </w:r>
      <w:r w:rsidRPr="00F0243F">
        <w:rPr>
          <w:rFonts w:cs="Arial"/>
          <w:sz w:val="18"/>
          <w:szCs w:val="18"/>
        </w:rPr>
        <w:t xml:space="preserve"> No. 9, </w:t>
      </w:r>
      <w:r>
        <w:rPr>
          <w:rFonts w:cs="Arial"/>
          <w:sz w:val="18"/>
          <w:szCs w:val="18"/>
        </w:rPr>
        <w:t>s</w:t>
      </w:r>
      <w:r w:rsidRPr="00F0243F">
        <w:rPr>
          <w:rFonts w:cs="Arial"/>
          <w:sz w:val="18"/>
          <w:szCs w:val="18"/>
        </w:rPr>
        <w:t>. 1838-1856.</w:t>
      </w:r>
    </w:p>
    <w:p w14:paraId="57E9E828"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Humphrey, J., Schmitz, H., (1996)</w:t>
      </w:r>
      <w:r>
        <w:rPr>
          <w:rFonts w:cs="Arial"/>
          <w:sz w:val="18"/>
          <w:szCs w:val="18"/>
        </w:rPr>
        <w:t>.</w:t>
      </w:r>
      <w:r w:rsidRPr="00F0243F">
        <w:rPr>
          <w:rFonts w:cs="Arial"/>
          <w:sz w:val="18"/>
          <w:szCs w:val="18"/>
        </w:rPr>
        <w:t xml:space="preserve"> The </w:t>
      </w:r>
      <w:proofErr w:type="spellStart"/>
      <w:r w:rsidRPr="00F0243F">
        <w:rPr>
          <w:rFonts w:cs="Arial"/>
          <w:sz w:val="18"/>
          <w:szCs w:val="18"/>
        </w:rPr>
        <w:t>Triple</w:t>
      </w:r>
      <w:proofErr w:type="spellEnd"/>
      <w:r w:rsidRPr="00F0243F">
        <w:rPr>
          <w:rFonts w:cs="Arial"/>
          <w:sz w:val="18"/>
          <w:szCs w:val="18"/>
        </w:rPr>
        <w:t xml:space="preserve"> C </w:t>
      </w:r>
      <w:proofErr w:type="spellStart"/>
      <w:r w:rsidRPr="00F0243F">
        <w:rPr>
          <w:rFonts w:cs="Arial"/>
          <w:sz w:val="18"/>
          <w:szCs w:val="18"/>
        </w:rPr>
        <w:t>Approach</w:t>
      </w:r>
      <w:proofErr w:type="spellEnd"/>
      <w:r w:rsidRPr="00F0243F">
        <w:rPr>
          <w:rFonts w:cs="Arial"/>
          <w:sz w:val="18"/>
          <w:szCs w:val="18"/>
        </w:rPr>
        <w:t xml:space="preserve"> to </w:t>
      </w:r>
      <w:proofErr w:type="spellStart"/>
      <w:r w:rsidRPr="00F0243F">
        <w:rPr>
          <w:rFonts w:cs="Arial"/>
          <w:sz w:val="18"/>
          <w:szCs w:val="18"/>
        </w:rPr>
        <w:t>Local</w:t>
      </w:r>
      <w:proofErr w:type="spellEnd"/>
      <w:r w:rsidRPr="00F0243F">
        <w:rPr>
          <w:rFonts w:cs="Arial"/>
          <w:sz w:val="18"/>
          <w:szCs w:val="18"/>
        </w:rPr>
        <w:t xml:space="preserve"> </w:t>
      </w:r>
      <w:proofErr w:type="spellStart"/>
      <w:r w:rsidRPr="00F0243F">
        <w:rPr>
          <w:rFonts w:cs="Arial"/>
          <w:sz w:val="18"/>
          <w:szCs w:val="18"/>
        </w:rPr>
        <w:t>Industrial</w:t>
      </w:r>
      <w:proofErr w:type="spellEnd"/>
      <w:r w:rsidRPr="00F0243F">
        <w:rPr>
          <w:rFonts w:cs="Arial"/>
          <w:sz w:val="18"/>
          <w:szCs w:val="18"/>
        </w:rPr>
        <w:t xml:space="preserve"> Policy</w:t>
      </w:r>
      <w:r>
        <w:rPr>
          <w:rFonts w:cs="Arial"/>
          <w:sz w:val="18"/>
          <w:szCs w:val="18"/>
        </w:rPr>
        <w:t>.</w:t>
      </w:r>
      <w:r w:rsidRPr="00F0243F">
        <w:rPr>
          <w:rFonts w:cs="Arial"/>
          <w:sz w:val="18"/>
          <w:szCs w:val="18"/>
        </w:rPr>
        <w:t xml:space="preserve"> World Development, vol. 24, nr 12.</w:t>
      </w:r>
    </w:p>
    <w:p w14:paraId="437C1C79"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Kalupa</w:t>
      </w:r>
      <w:proofErr w:type="spellEnd"/>
      <w:r w:rsidRPr="00F0243F">
        <w:rPr>
          <w:rFonts w:cs="Arial"/>
          <w:sz w:val="18"/>
          <w:szCs w:val="18"/>
        </w:rPr>
        <w:t xml:space="preserve">, R. (2007). Strategia rozwoju Wielkopolskiego Klastra Meblarskiego. WARP </w:t>
      </w:r>
      <w:r>
        <w:rPr>
          <w:rFonts w:cs="Arial"/>
          <w:sz w:val="18"/>
          <w:szCs w:val="18"/>
        </w:rPr>
        <w:t>S</w:t>
      </w:r>
      <w:r w:rsidRPr="00F0243F">
        <w:rPr>
          <w:rFonts w:cs="Arial"/>
          <w:sz w:val="18"/>
          <w:szCs w:val="18"/>
        </w:rPr>
        <w:t>p. z o.o.</w:t>
      </w:r>
    </w:p>
    <w:p w14:paraId="0B5D34E9"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Kania A. (2017). Rola klastrów innowacyjnych w budowaniu konkurencyjności regionu na przykładzie kraju związkowego Badenia-Wirtembergia oraz województwa wielkopolskiego</w:t>
      </w:r>
      <w:r>
        <w:rPr>
          <w:rFonts w:cs="Arial"/>
          <w:sz w:val="18"/>
          <w:szCs w:val="18"/>
        </w:rPr>
        <w:t>.</w:t>
      </w:r>
      <w:r w:rsidRPr="00F0243F">
        <w:rPr>
          <w:rFonts w:cs="Arial"/>
          <w:sz w:val="18"/>
          <w:szCs w:val="18"/>
        </w:rPr>
        <w:t xml:space="preserve"> Uniwersytet Ekonomiczny w Poznaniu</w:t>
      </w:r>
      <w:r>
        <w:rPr>
          <w:rFonts w:cs="Arial"/>
          <w:sz w:val="18"/>
          <w:szCs w:val="18"/>
        </w:rPr>
        <w:t>.</w:t>
      </w:r>
      <w:r w:rsidRPr="00F0243F">
        <w:rPr>
          <w:rFonts w:cs="Arial"/>
          <w:sz w:val="18"/>
          <w:szCs w:val="18"/>
        </w:rPr>
        <w:t xml:space="preserve"> Poznań.</w:t>
      </w:r>
    </w:p>
    <w:p w14:paraId="11C39827"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Kania, A. (2019). </w:t>
      </w:r>
      <w:r w:rsidRPr="00F0243F">
        <w:rPr>
          <w:rFonts w:cs="Arial"/>
          <w:color w:val="000000"/>
          <w:sz w:val="18"/>
          <w:szCs w:val="18"/>
          <w:shd w:val="clear" w:color="auto" w:fill="FFFFFF"/>
        </w:rPr>
        <w:t xml:space="preserve">Ocena potencjalnego znaczenia klastrów innowacyjnych dla przyszłego rozwoju województwa wielkopolskiego. Samorząd Terytorialny, nr 1-2, 2019, </w:t>
      </w:r>
      <w:r>
        <w:rPr>
          <w:rFonts w:cs="Arial"/>
          <w:color w:val="000000"/>
          <w:sz w:val="18"/>
          <w:szCs w:val="18"/>
          <w:shd w:val="clear" w:color="auto" w:fill="FFFFFF"/>
        </w:rPr>
        <w:t xml:space="preserve">s. </w:t>
      </w:r>
      <w:r w:rsidRPr="00F0243F">
        <w:rPr>
          <w:rFonts w:cs="Arial"/>
          <w:color w:val="000000"/>
          <w:sz w:val="18"/>
          <w:szCs w:val="18"/>
          <w:shd w:val="clear" w:color="auto" w:fill="FFFFFF"/>
        </w:rPr>
        <w:t>59-74.</w:t>
      </w:r>
    </w:p>
    <w:p w14:paraId="17B0CAEA"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Ketels</w:t>
      </w:r>
      <w:proofErr w:type="spellEnd"/>
      <w:r>
        <w:rPr>
          <w:rFonts w:cs="Arial"/>
          <w:sz w:val="18"/>
          <w:szCs w:val="18"/>
        </w:rPr>
        <w:t>,</w:t>
      </w:r>
      <w:r w:rsidRPr="00F0243F">
        <w:rPr>
          <w:rFonts w:cs="Arial"/>
          <w:sz w:val="18"/>
          <w:szCs w:val="18"/>
        </w:rPr>
        <w:t xml:space="preserve"> C.H.M., </w:t>
      </w:r>
      <w:proofErr w:type="spellStart"/>
      <w:r w:rsidRPr="00F0243F">
        <w:rPr>
          <w:rFonts w:cs="Arial"/>
          <w:sz w:val="18"/>
          <w:szCs w:val="18"/>
        </w:rPr>
        <w:t>Memedovic</w:t>
      </w:r>
      <w:proofErr w:type="spellEnd"/>
      <w:r w:rsidRPr="00F0243F">
        <w:rPr>
          <w:rFonts w:cs="Arial"/>
          <w:sz w:val="18"/>
          <w:szCs w:val="18"/>
        </w:rPr>
        <w:t xml:space="preserve"> O. (2008). From </w:t>
      </w:r>
      <w:proofErr w:type="spellStart"/>
      <w:r w:rsidRPr="00F0243F">
        <w:rPr>
          <w:rFonts w:cs="Arial"/>
          <w:sz w:val="18"/>
          <w:szCs w:val="18"/>
        </w:rPr>
        <w:t>clusters</w:t>
      </w:r>
      <w:proofErr w:type="spellEnd"/>
      <w:r w:rsidRPr="00F0243F">
        <w:rPr>
          <w:rFonts w:cs="Arial"/>
          <w:sz w:val="18"/>
          <w:szCs w:val="18"/>
        </w:rPr>
        <w:t xml:space="preserve"> to </w:t>
      </w:r>
      <w:proofErr w:type="spellStart"/>
      <w:r w:rsidRPr="00F0243F">
        <w:rPr>
          <w:rFonts w:cs="Arial"/>
          <w:sz w:val="18"/>
          <w:szCs w:val="18"/>
        </w:rPr>
        <w:t>cluster-based</w:t>
      </w:r>
      <w:proofErr w:type="spellEnd"/>
      <w:r w:rsidRPr="00F0243F">
        <w:rPr>
          <w:rFonts w:cs="Arial"/>
          <w:sz w:val="18"/>
          <w:szCs w:val="18"/>
        </w:rPr>
        <w:t xml:space="preserve"> </w:t>
      </w:r>
      <w:proofErr w:type="spellStart"/>
      <w:r w:rsidRPr="00F0243F">
        <w:rPr>
          <w:rFonts w:cs="Arial"/>
          <w:sz w:val="18"/>
          <w:szCs w:val="18"/>
        </w:rPr>
        <w:t>economic</w:t>
      </w:r>
      <w:proofErr w:type="spellEnd"/>
      <w:r w:rsidRPr="00F0243F">
        <w:rPr>
          <w:rFonts w:cs="Arial"/>
          <w:sz w:val="18"/>
          <w:szCs w:val="18"/>
        </w:rPr>
        <w:t xml:space="preserve"> development</w:t>
      </w:r>
      <w:r>
        <w:rPr>
          <w:rFonts w:cs="Arial"/>
          <w:sz w:val="18"/>
          <w:szCs w:val="18"/>
        </w:rPr>
        <w:t xml:space="preserve">. </w:t>
      </w:r>
      <w:r w:rsidRPr="00F0243F">
        <w:rPr>
          <w:rFonts w:cs="Arial"/>
          <w:sz w:val="18"/>
          <w:szCs w:val="18"/>
        </w:rPr>
        <w:t xml:space="preserve">International </w:t>
      </w:r>
      <w:proofErr w:type="spellStart"/>
      <w:r w:rsidRPr="00F0243F">
        <w:rPr>
          <w:rFonts w:cs="Arial"/>
          <w:sz w:val="18"/>
          <w:szCs w:val="18"/>
        </w:rPr>
        <w:t>Journal</w:t>
      </w:r>
      <w:proofErr w:type="spellEnd"/>
      <w:r w:rsidRPr="00F0243F">
        <w:rPr>
          <w:rFonts w:cs="Arial"/>
          <w:sz w:val="18"/>
          <w:szCs w:val="18"/>
        </w:rPr>
        <w:t xml:space="preserve"> of </w:t>
      </w:r>
      <w:proofErr w:type="spellStart"/>
      <w:r w:rsidRPr="00F0243F">
        <w:rPr>
          <w:rFonts w:cs="Arial"/>
          <w:sz w:val="18"/>
          <w:szCs w:val="18"/>
        </w:rPr>
        <w:t>Technological</w:t>
      </w:r>
      <w:proofErr w:type="spellEnd"/>
      <w:r w:rsidRPr="00F0243F">
        <w:rPr>
          <w:rFonts w:cs="Arial"/>
          <w:sz w:val="18"/>
          <w:szCs w:val="18"/>
        </w:rPr>
        <w:t xml:space="preserve"> Learning, </w:t>
      </w:r>
      <w:proofErr w:type="spellStart"/>
      <w:r w:rsidRPr="00F0243F">
        <w:rPr>
          <w:rFonts w:cs="Arial"/>
          <w:sz w:val="18"/>
          <w:szCs w:val="18"/>
        </w:rPr>
        <w:t>Innovation</w:t>
      </w:r>
      <w:proofErr w:type="spellEnd"/>
      <w:r w:rsidRPr="00F0243F">
        <w:rPr>
          <w:rFonts w:cs="Arial"/>
          <w:sz w:val="18"/>
          <w:szCs w:val="18"/>
        </w:rPr>
        <w:t xml:space="preserve"> and Development, vol. 1, no. 3, s. 375-392.</w:t>
      </w:r>
    </w:p>
    <w:p w14:paraId="74653611"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Kierunki i polityka rozwoju klastrów w Polsce</w:t>
      </w:r>
      <w:r>
        <w:rPr>
          <w:rFonts w:cs="Arial"/>
          <w:sz w:val="18"/>
          <w:szCs w:val="18"/>
        </w:rPr>
        <w:t xml:space="preserve"> (</w:t>
      </w:r>
      <w:r w:rsidRPr="00F0243F">
        <w:rPr>
          <w:rFonts w:cs="Arial"/>
          <w:sz w:val="18"/>
          <w:szCs w:val="18"/>
        </w:rPr>
        <w:t>2009</w:t>
      </w:r>
      <w:r>
        <w:rPr>
          <w:rFonts w:cs="Arial"/>
          <w:sz w:val="18"/>
          <w:szCs w:val="18"/>
        </w:rPr>
        <w:t>)</w:t>
      </w:r>
      <w:r w:rsidRPr="00F0243F">
        <w:rPr>
          <w:rFonts w:cs="Arial"/>
          <w:sz w:val="18"/>
          <w:szCs w:val="18"/>
        </w:rPr>
        <w:t xml:space="preserve">. Ministerstwo Gospodarki. </w:t>
      </w:r>
    </w:p>
    <w:p w14:paraId="69D819D1"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Kierunki i założenia polityki klastrowej do 2020 roku</w:t>
      </w:r>
      <w:r>
        <w:rPr>
          <w:rFonts w:cs="Arial"/>
          <w:sz w:val="18"/>
          <w:szCs w:val="18"/>
        </w:rPr>
        <w:t xml:space="preserve"> (2012)</w:t>
      </w:r>
      <w:r w:rsidRPr="00F0243F">
        <w:rPr>
          <w:rFonts w:cs="Arial"/>
          <w:sz w:val="18"/>
          <w:szCs w:val="18"/>
        </w:rPr>
        <w:t>. Ministerstwo Gospodarki, Departament Rozwoju Gospodarki.</w:t>
      </w:r>
    </w:p>
    <w:p w14:paraId="226359A5"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Kierunki rozwoju klastrów w Polsce. Polityka rozwoju klastrów – uwarunkowania międzynarodowe. Polityka rozwoju klastrów – kształtowanie polityki klastrowej w Polsce</w:t>
      </w:r>
      <w:r>
        <w:rPr>
          <w:rFonts w:cs="Arial"/>
          <w:sz w:val="18"/>
          <w:szCs w:val="18"/>
        </w:rPr>
        <w:t xml:space="preserve"> (</w:t>
      </w:r>
      <w:r w:rsidRPr="00F0243F">
        <w:rPr>
          <w:rFonts w:cs="Arial"/>
          <w:sz w:val="18"/>
          <w:szCs w:val="18"/>
        </w:rPr>
        <w:t>2012</w:t>
      </w:r>
      <w:r>
        <w:rPr>
          <w:rFonts w:cs="Arial"/>
          <w:sz w:val="18"/>
          <w:szCs w:val="18"/>
        </w:rPr>
        <w:t>)</w:t>
      </w:r>
      <w:r w:rsidRPr="00F0243F">
        <w:rPr>
          <w:rFonts w:cs="Arial"/>
          <w:sz w:val="18"/>
          <w:szCs w:val="18"/>
        </w:rPr>
        <w:t>. Ministerstwo Gospodarki, Departament Rozwoju Gospodarki.</w:t>
      </w:r>
    </w:p>
    <w:p w14:paraId="5872C5F0"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Kierunki rozwoju polityki klastrowej w Polsce po 2020 roku (czerwiec 2020). Ministerstwo Rozwoju, Departament Innowacji.</w:t>
      </w:r>
      <w:r>
        <w:rPr>
          <w:rFonts w:cs="Arial"/>
          <w:sz w:val="18"/>
          <w:szCs w:val="18"/>
        </w:rPr>
        <w:t xml:space="preserve"> Warszawa.</w:t>
      </w:r>
    </w:p>
    <w:p w14:paraId="46206E77"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lastRenderedPageBreak/>
        <w:t xml:space="preserve">Komorowski, M. (2020). </w:t>
      </w:r>
      <w:proofErr w:type="spellStart"/>
      <w:r w:rsidRPr="00F0243F">
        <w:rPr>
          <w:rFonts w:cs="Arial"/>
          <w:sz w:val="18"/>
          <w:szCs w:val="18"/>
        </w:rPr>
        <w:t>Identifying</w:t>
      </w:r>
      <w:proofErr w:type="spellEnd"/>
      <w:r w:rsidRPr="00F0243F">
        <w:rPr>
          <w:rFonts w:cs="Arial"/>
          <w:sz w:val="18"/>
          <w:szCs w:val="18"/>
        </w:rPr>
        <w:t xml:space="preserve"> </w:t>
      </w:r>
      <w:proofErr w:type="spellStart"/>
      <w:r w:rsidRPr="00F0243F">
        <w:rPr>
          <w:rFonts w:cs="Arial"/>
          <w:sz w:val="18"/>
          <w:szCs w:val="18"/>
        </w:rPr>
        <w:t>industry</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a </w:t>
      </w:r>
      <w:proofErr w:type="spellStart"/>
      <w:r w:rsidRPr="00F0243F">
        <w:rPr>
          <w:rFonts w:cs="Arial"/>
          <w:sz w:val="18"/>
          <w:szCs w:val="18"/>
        </w:rPr>
        <w:t>critical</w:t>
      </w:r>
      <w:proofErr w:type="spellEnd"/>
      <w:r w:rsidRPr="00F0243F">
        <w:rPr>
          <w:rFonts w:cs="Arial"/>
          <w:sz w:val="18"/>
          <w:szCs w:val="18"/>
        </w:rPr>
        <w:t xml:space="preserve"> </w:t>
      </w:r>
      <w:proofErr w:type="spellStart"/>
      <w:r w:rsidRPr="00F0243F">
        <w:rPr>
          <w:rFonts w:cs="Arial"/>
          <w:sz w:val="18"/>
          <w:szCs w:val="18"/>
        </w:rPr>
        <w:t>analysis</w:t>
      </w:r>
      <w:proofErr w:type="spellEnd"/>
      <w:r w:rsidRPr="00F0243F">
        <w:rPr>
          <w:rFonts w:cs="Arial"/>
          <w:sz w:val="18"/>
          <w:szCs w:val="18"/>
        </w:rPr>
        <w:t xml:space="preserve"> of the most </w:t>
      </w:r>
      <w:proofErr w:type="spellStart"/>
      <w:r w:rsidRPr="00F0243F">
        <w:rPr>
          <w:rFonts w:cs="Arial"/>
          <w:sz w:val="18"/>
          <w:szCs w:val="18"/>
        </w:rPr>
        <w:t>commonly</w:t>
      </w:r>
      <w:proofErr w:type="spellEnd"/>
      <w:r w:rsidRPr="00F0243F">
        <w:rPr>
          <w:rFonts w:cs="Arial"/>
          <w:sz w:val="18"/>
          <w:szCs w:val="18"/>
        </w:rPr>
        <w:t xml:space="preserve"> </w:t>
      </w:r>
      <w:proofErr w:type="spellStart"/>
      <w:r w:rsidRPr="00F0243F">
        <w:rPr>
          <w:rFonts w:cs="Arial"/>
          <w:sz w:val="18"/>
          <w:szCs w:val="18"/>
        </w:rPr>
        <w:t>used</w:t>
      </w:r>
      <w:proofErr w:type="spellEnd"/>
      <w:r w:rsidRPr="00F0243F">
        <w:rPr>
          <w:rFonts w:cs="Arial"/>
          <w:sz w:val="18"/>
          <w:szCs w:val="18"/>
        </w:rPr>
        <w:t xml:space="preserve"> </w:t>
      </w:r>
      <w:proofErr w:type="spellStart"/>
      <w:r w:rsidRPr="00F0243F">
        <w:rPr>
          <w:rFonts w:cs="Arial"/>
          <w:sz w:val="18"/>
          <w:szCs w:val="18"/>
        </w:rPr>
        <w:t>methods</w:t>
      </w:r>
      <w:proofErr w:type="spellEnd"/>
      <w:r w:rsidRPr="00F0243F">
        <w:rPr>
          <w:rFonts w:cs="Arial"/>
          <w:sz w:val="18"/>
          <w:szCs w:val="18"/>
        </w:rPr>
        <w:t xml:space="preserve">, </w:t>
      </w:r>
      <w:proofErr w:type="spellStart"/>
      <w:r w:rsidRPr="00F0243F">
        <w:rPr>
          <w:rFonts w:cs="Arial"/>
          <w:sz w:val="18"/>
          <w:szCs w:val="18"/>
        </w:rPr>
        <w:t>Regional</w:t>
      </w:r>
      <w:proofErr w:type="spellEnd"/>
      <w:r w:rsidRPr="00F0243F">
        <w:rPr>
          <w:rFonts w:cs="Arial"/>
          <w:sz w:val="18"/>
          <w:szCs w:val="18"/>
        </w:rPr>
        <w:t xml:space="preserve"> </w:t>
      </w:r>
      <w:proofErr w:type="spellStart"/>
      <w:r w:rsidRPr="00F0243F">
        <w:rPr>
          <w:rFonts w:cs="Arial"/>
          <w:sz w:val="18"/>
          <w:szCs w:val="18"/>
        </w:rPr>
        <w:t>Studies</w:t>
      </w:r>
      <w:proofErr w:type="spellEnd"/>
      <w:r w:rsidRPr="00F0243F">
        <w:rPr>
          <w:rFonts w:cs="Arial"/>
          <w:sz w:val="18"/>
          <w:szCs w:val="18"/>
        </w:rPr>
        <w:t xml:space="preserve">, </w:t>
      </w:r>
      <w:proofErr w:type="spellStart"/>
      <w:r w:rsidRPr="00F0243F">
        <w:rPr>
          <w:rFonts w:cs="Arial"/>
          <w:sz w:val="18"/>
          <w:szCs w:val="18"/>
        </w:rPr>
        <w:t>Regional</w:t>
      </w:r>
      <w:proofErr w:type="spellEnd"/>
      <w:r w:rsidRPr="00F0243F">
        <w:rPr>
          <w:rFonts w:cs="Arial"/>
          <w:sz w:val="18"/>
          <w:szCs w:val="18"/>
        </w:rPr>
        <w:t xml:space="preserve"> Science, 7:1, </w:t>
      </w:r>
      <w:r>
        <w:rPr>
          <w:rFonts w:cs="Arial"/>
          <w:sz w:val="18"/>
          <w:szCs w:val="18"/>
        </w:rPr>
        <w:t xml:space="preserve">s. </w:t>
      </w:r>
      <w:r w:rsidRPr="00F0243F">
        <w:rPr>
          <w:rFonts w:cs="Arial"/>
          <w:sz w:val="18"/>
          <w:szCs w:val="18"/>
        </w:rPr>
        <w:t>92-100.</w:t>
      </w:r>
    </w:p>
    <w:p w14:paraId="653AA2BF"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Kopczewska</w:t>
      </w:r>
      <w:proofErr w:type="spellEnd"/>
      <w:r w:rsidRPr="00F0243F">
        <w:rPr>
          <w:rFonts w:cs="Arial"/>
          <w:sz w:val="18"/>
          <w:szCs w:val="18"/>
        </w:rPr>
        <w:t xml:space="preserve">, K., </w:t>
      </w:r>
      <w:proofErr w:type="spellStart"/>
      <w:r w:rsidRPr="00F0243F">
        <w:rPr>
          <w:rFonts w:cs="Arial"/>
          <w:sz w:val="18"/>
          <w:szCs w:val="18"/>
        </w:rPr>
        <w:t>Churski</w:t>
      </w:r>
      <w:proofErr w:type="spellEnd"/>
      <w:r w:rsidRPr="00F0243F">
        <w:rPr>
          <w:rFonts w:cs="Arial"/>
          <w:sz w:val="18"/>
          <w:szCs w:val="18"/>
        </w:rPr>
        <w:t xml:space="preserve">, P., Ochojski, A., Polko, A. (2016). Specjalizacja regionalna – systematyzacja pojęć i metod pomiaru. Studia KPZK PAN, 170, </w:t>
      </w:r>
      <w:r>
        <w:rPr>
          <w:rFonts w:cs="Arial"/>
          <w:sz w:val="18"/>
          <w:szCs w:val="18"/>
        </w:rPr>
        <w:t xml:space="preserve">s. </w:t>
      </w:r>
      <w:r w:rsidRPr="00F0243F">
        <w:rPr>
          <w:rFonts w:cs="Arial"/>
          <w:sz w:val="18"/>
          <w:szCs w:val="18"/>
        </w:rPr>
        <w:t>8-25.</w:t>
      </w:r>
    </w:p>
    <w:p w14:paraId="15825939"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Kowalski, A.M. (2013). Znaczenie klastrów dla innowacyjności gospodarki w Polsce. Warszawa: Oficyna Wydawnicza SGH</w:t>
      </w:r>
      <w:r>
        <w:rPr>
          <w:rFonts w:cs="Arial"/>
          <w:sz w:val="18"/>
          <w:szCs w:val="18"/>
        </w:rPr>
        <w:t>.</w:t>
      </w:r>
    </w:p>
    <w:p w14:paraId="44A59F65"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Kowalski, A.M., (2010). Kooperacja w ramach klastrów jako czynnik zwiększania innowacyjności i konkurencyjności regionów</w:t>
      </w:r>
      <w:r>
        <w:rPr>
          <w:rFonts w:cs="Arial"/>
          <w:sz w:val="18"/>
          <w:szCs w:val="18"/>
        </w:rPr>
        <w:t xml:space="preserve">. </w:t>
      </w:r>
      <w:r w:rsidRPr="00F0243F">
        <w:rPr>
          <w:rFonts w:cs="Arial"/>
          <w:sz w:val="18"/>
          <w:szCs w:val="18"/>
        </w:rPr>
        <w:t>Gospodarka Narodowa, nr 5-6.</w:t>
      </w:r>
    </w:p>
    <w:p w14:paraId="20E0CEAB"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Krauss, G., </w:t>
      </w:r>
      <w:proofErr w:type="spellStart"/>
      <w:r w:rsidRPr="00F0243F">
        <w:rPr>
          <w:rFonts w:cs="Arial"/>
          <w:sz w:val="18"/>
          <w:szCs w:val="18"/>
        </w:rPr>
        <w:t>Stahlecker</w:t>
      </w:r>
      <w:proofErr w:type="spellEnd"/>
      <w:r w:rsidRPr="00F0243F">
        <w:rPr>
          <w:rFonts w:cs="Arial"/>
          <w:sz w:val="18"/>
          <w:szCs w:val="18"/>
        </w:rPr>
        <w:t xml:space="preserve">, T., (2000). </w:t>
      </w:r>
      <w:proofErr w:type="spellStart"/>
      <w:r w:rsidRPr="00F0243F">
        <w:rPr>
          <w:rFonts w:cs="Arial"/>
          <w:sz w:val="18"/>
          <w:szCs w:val="18"/>
        </w:rPr>
        <w:t>Die</w:t>
      </w:r>
      <w:proofErr w:type="spellEnd"/>
      <w:r w:rsidRPr="00F0243F">
        <w:rPr>
          <w:rFonts w:cs="Arial"/>
          <w:sz w:val="18"/>
          <w:szCs w:val="18"/>
        </w:rPr>
        <w:t xml:space="preserve"> </w:t>
      </w:r>
      <w:proofErr w:type="spellStart"/>
      <w:r w:rsidRPr="00F0243F">
        <w:rPr>
          <w:rFonts w:cs="Arial"/>
          <w:sz w:val="18"/>
          <w:szCs w:val="18"/>
        </w:rPr>
        <w:t>BioRegion</w:t>
      </w:r>
      <w:proofErr w:type="spellEnd"/>
      <w:r w:rsidRPr="00F0243F">
        <w:rPr>
          <w:rFonts w:cs="Arial"/>
          <w:sz w:val="18"/>
          <w:szCs w:val="18"/>
        </w:rPr>
        <w:t xml:space="preserve"> </w:t>
      </w:r>
      <w:proofErr w:type="spellStart"/>
      <w:r w:rsidRPr="00F0243F">
        <w:rPr>
          <w:rFonts w:cs="Arial"/>
          <w:sz w:val="18"/>
          <w:szCs w:val="18"/>
        </w:rPr>
        <w:t>Rhein-Neckar</w:t>
      </w:r>
      <w:proofErr w:type="spellEnd"/>
      <w:r w:rsidRPr="00F0243F">
        <w:rPr>
          <w:rFonts w:cs="Arial"/>
          <w:sz w:val="18"/>
          <w:szCs w:val="18"/>
        </w:rPr>
        <w:t xml:space="preserve"> </w:t>
      </w:r>
      <w:proofErr w:type="spellStart"/>
      <w:r w:rsidRPr="00F0243F">
        <w:rPr>
          <w:rFonts w:cs="Arial"/>
          <w:sz w:val="18"/>
          <w:szCs w:val="18"/>
        </w:rPr>
        <w:t>Dreieck</w:t>
      </w:r>
      <w:proofErr w:type="spellEnd"/>
      <w:r w:rsidRPr="00F0243F">
        <w:rPr>
          <w:rFonts w:cs="Arial"/>
          <w:sz w:val="18"/>
          <w:szCs w:val="18"/>
        </w:rPr>
        <w:t xml:space="preserve">. Von der </w:t>
      </w:r>
      <w:proofErr w:type="spellStart"/>
      <w:r w:rsidRPr="00F0243F">
        <w:rPr>
          <w:rFonts w:cs="Arial"/>
          <w:sz w:val="18"/>
          <w:szCs w:val="18"/>
        </w:rPr>
        <w:t>Grundlagenforschung</w:t>
      </w:r>
      <w:proofErr w:type="spellEnd"/>
      <w:r w:rsidRPr="00F0243F">
        <w:rPr>
          <w:rFonts w:cs="Arial"/>
          <w:sz w:val="18"/>
          <w:szCs w:val="18"/>
        </w:rPr>
        <w:t xml:space="preserve"> </w:t>
      </w:r>
      <w:proofErr w:type="spellStart"/>
      <w:r w:rsidRPr="00F0243F">
        <w:rPr>
          <w:rFonts w:cs="Arial"/>
          <w:sz w:val="18"/>
          <w:szCs w:val="18"/>
        </w:rPr>
        <w:t>zur</w:t>
      </w:r>
      <w:proofErr w:type="spellEnd"/>
      <w:r w:rsidRPr="00F0243F">
        <w:rPr>
          <w:rFonts w:cs="Arial"/>
          <w:sz w:val="18"/>
          <w:szCs w:val="18"/>
        </w:rPr>
        <w:t xml:space="preserve"> </w:t>
      </w:r>
      <w:proofErr w:type="spellStart"/>
      <w:r w:rsidRPr="00F0243F">
        <w:rPr>
          <w:rFonts w:cs="Arial"/>
          <w:sz w:val="18"/>
          <w:szCs w:val="18"/>
        </w:rPr>
        <w:t>wirtschaftlichen</w:t>
      </w:r>
      <w:proofErr w:type="spellEnd"/>
      <w:r w:rsidRPr="00F0243F">
        <w:rPr>
          <w:rFonts w:cs="Arial"/>
          <w:sz w:val="18"/>
          <w:szCs w:val="18"/>
        </w:rPr>
        <w:t xml:space="preserve"> </w:t>
      </w:r>
      <w:proofErr w:type="spellStart"/>
      <w:r w:rsidRPr="00F0243F">
        <w:rPr>
          <w:rFonts w:cs="Arial"/>
          <w:sz w:val="18"/>
          <w:szCs w:val="18"/>
        </w:rPr>
        <w:t>Verwertung</w:t>
      </w:r>
      <w:proofErr w:type="spellEnd"/>
      <w:r w:rsidRPr="00F0243F">
        <w:rPr>
          <w:rFonts w:cs="Arial"/>
          <w:sz w:val="18"/>
          <w:szCs w:val="18"/>
        </w:rPr>
        <w:t xml:space="preserve">?, Akademie </w:t>
      </w:r>
      <w:proofErr w:type="spellStart"/>
      <w:r w:rsidRPr="00F0243F">
        <w:rPr>
          <w:rFonts w:cs="Arial"/>
          <w:sz w:val="18"/>
          <w:szCs w:val="18"/>
        </w:rPr>
        <w:t>für</w:t>
      </w:r>
      <w:proofErr w:type="spellEnd"/>
      <w:r w:rsidRPr="00F0243F">
        <w:rPr>
          <w:rFonts w:cs="Arial"/>
          <w:sz w:val="18"/>
          <w:szCs w:val="18"/>
        </w:rPr>
        <w:t xml:space="preserve"> </w:t>
      </w:r>
      <w:proofErr w:type="spellStart"/>
      <w:r w:rsidRPr="00F0243F">
        <w:rPr>
          <w:rFonts w:cs="Arial"/>
          <w:sz w:val="18"/>
          <w:szCs w:val="18"/>
        </w:rPr>
        <w:t>Technikfolgenabschätzung</w:t>
      </w:r>
      <w:proofErr w:type="spellEnd"/>
      <w:r w:rsidRPr="00F0243F">
        <w:rPr>
          <w:rFonts w:cs="Arial"/>
          <w:sz w:val="18"/>
          <w:szCs w:val="18"/>
        </w:rPr>
        <w:t xml:space="preserve"> in Baden-</w:t>
      </w:r>
      <w:proofErr w:type="spellStart"/>
      <w:r w:rsidRPr="00F0243F">
        <w:rPr>
          <w:rFonts w:cs="Arial"/>
          <w:sz w:val="18"/>
          <w:szCs w:val="18"/>
        </w:rPr>
        <w:t>Württemberg</w:t>
      </w:r>
      <w:proofErr w:type="spellEnd"/>
      <w:r>
        <w:rPr>
          <w:rFonts w:cs="Arial"/>
          <w:sz w:val="18"/>
          <w:szCs w:val="18"/>
        </w:rPr>
        <w:t>.</w:t>
      </w:r>
      <w:r w:rsidRPr="00F0243F">
        <w:rPr>
          <w:rFonts w:cs="Arial"/>
          <w:sz w:val="18"/>
          <w:szCs w:val="18"/>
        </w:rPr>
        <w:t xml:space="preserve"> Stuttgart.</w:t>
      </w:r>
    </w:p>
    <w:p w14:paraId="6B653BF4"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Krugman</w:t>
      </w:r>
      <w:proofErr w:type="spellEnd"/>
      <w:r w:rsidRPr="00F0243F">
        <w:rPr>
          <w:rFonts w:cs="Arial"/>
          <w:sz w:val="18"/>
          <w:szCs w:val="18"/>
        </w:rPr>
        <w:t xml:space="preserve">, P. (1991). </w:t>
      </w:r>
      <w:proofErr w:type="spellStart"/>
      <w:r w:rsidRPr="00F0243F">
        <w:rPr>
          <w:rFonts w:cs="Arial"/>
          <w:sz w:val="18"/>
          <w:szCs w:val="18"/>
        </w:rPr>
        <w:t>Increasing</w:t>
      </w:r>
      <w:proofErr w:type="spellEnd"/>
      <w:r w:rsidRPr="00F0243F">
        <w:rPr>
          <w:rFonts w:cs="Arial"/>
          <w:sz w:val="18"/>
          <w:szCs w:val="18"/>
        </w:rPr>
        <w:t xml:space="preserve"> </w:t>
      </w:r>
      <w:proofErr w:type="spellStart"/>
      <w:r w:rsidRPr="00F0243F">
        <w:rPr>
          <w:rFonts w:cs="Arial"/>
          <w:sz w:val="18"/>
          <w:szCs w:val="18"/>
        </w:rPr>
        <w:t>Returns</w:t>
      </w:r>
      <w:proofErr w:type="spellEnd"/>
      <w:r w:rsidRPr="00F0243F">
        <w:rPr>
          <w:rFonts w:cs="Arial"/>
          <w:sz w:val="18"/>
          <w:szCs w:val="18"/>
        </w:rPr>
        <w:t xml:space="preserve"> and </w:t>
      </w:r>
      <w:proofErr w:type="spellStart"/>
      <w:r w:rsidRPr="00F0243F">
        <w:rPr>
          <w:rFonts w:cs="Arial"/>
          <w:sz w:val="18"/>
          <w:szCs w:val="18"/>
        </w:rPr>
        <w:t>Economic</w:t>
      </w:r>
      <w:proofErr w:type="spellEnd"/>
      <w:r w:rsidRPr="00F0243F">
        <w:rPr>
          <w:rFonts w:cs="Arial"/>
          <w:sz w:val="18"/>
          <w:szCs w:val="18"/>
        </w:rPr>
        <w:t xml:space="preserve"> </w:t>
      </w:r>
      <w:proofErr w:type="spellStart"/>
      <w:r w:rsidRPr="00F0243F">
        <w:rPr>
          <w:rFonts w:cs="Arial"/>
          <w:sz w:val="18"/>
          <w:szCs w:val="18"/>
        </w:rPr>
        <w:t>Geography</w:t>
      </w:r>
      <w:proofErr w:type="spellEnd"/>
      <w:r>
        <w:rPr>
          <w:rFonts w:cs="Arial"/>
          <w:sz w:val="18"/>
          <w:szCs w:val="18"/>
        </w:rPr>
        <w:t xml:space="preserve">. </w:t>
      </w:r>
      <w:r w:rsidRPr="00F0243F">
        <w:rPr>
          <w:rFonts w:cs="Arial"/>
          <w:sz w:val="18"/>
          <w:szCs w:val="18"/>
        </w:rPr>
        <w:t xml:space="preserve">The </w:t>
      </w:r>
      <w:proofErr w:type="spellStart"/>
      <w:r w:rsidRPr="00F0243F">
        <w:rPr>
          <w:rFonts w:cs="Arial"/>
          <w:sz w:val="18"/>
          <w:szCs w:val="18"/>
        </w:rPr>
        <w:t>Journal</w:t>
      </w:r>
      <w:proofErr w:type="spellEnd"/>
      <w:r w:rsidRPr="00F0243F">
        <w:rPr>
          <w:rFonts w:cs="Arial"/>
          <w:sz w:val="18"/>
          <w:szCs w:val="18"/>
        </w:rPr>
        <w:t xml:space="preserve"> of </w:t>
      </w:r>
      <w:proofErr w:type="spellStart"/>
      <w:r w:rsidRPr="00F0243F">
        <w:rPr>
          <w:rFonts w:cs="Arial"/>
          <w:sz w:val="18"/>
          <w:szCs w:val="18"/>
        </w:rPr>
        <w:t>Political</w:t>
      </w:r>
      <w:proofErr w:type="spellEnd"/>
      <w:r w:rsidRPr="00F0243F">
        <w:rPr>
          <w:rFonts w:cs="Arial"/>
          <w:sz w:val="18"/>
          <w:szCs w:val="18"/>
        </w:rPr>
        <w:t xml:space="preserve"> </w:t>
      </w:r>
      <w:proofErr w:type="spellStart"/>
      <w:r w:rsidRPr="00F0243F">
        <w:rPr>
          <w:rFonts w:cs="Arial"/>
          <w:sz w:val="18"/>
          <w:szCs w:val="18"/>
        </w:rPr>
        <w:t>Economy</w:t>
      </w:r>
      <w:proofErr w:type="spellEnd"/>
      <w:r w:rsidRPr="00F0243F">
        <w:rPr>
          <w:rFonts w:cs="Arial"/>
          <w:sz w:val="18"/>
          <w:szCs w:val="18"/>
        </w:rPr>
        <w:t>, vol.</w:t>
      </w:r>
      <w:r>
        <w:rPr>
          <w:rFonts w:cs="Arial"/>
          <w:sz w:val="18"/>
          <w:szCs w:val="18"/>
        </w:rPr>
        <w:t xml:space="preserve"> </w:t>
      </w:r>
      <w:r w:rsidRPr="00F0243F">
        <w:rPr>
          <w:rFonts w:cs="Arial"/>
          <w:sz w:val="18"/>
          <w:szCs w:val="18"/>
        </w:rPr>
        <w:t>99, nr</w:t>
      </w:r>
      <w:r>
        <w:rPr>
          <w:rFonts w:cs="Arial"/>
          <w:sz w:val="18"/>
          <w:szCs w:val="18"/>
        </w:rPr>
        <w:t xml:space="preserve"> </w:t>
      </w:r>
      <w:r w:rsidRPr="00F0243F">
        <w:rPr>
          <w:rFonts w:cs="Arial"/>
          <w:sz w:val="18"/>
          <w:szCs w:val="18"/>
        </w:rPr>
        <w:t>3.</w:t>
      </w:r>
    </w:p>
    <w:p w14:paraId="25B9E492"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Lämmer-Gamp</w:t>
      </w:r>
      <w:proofErr w:type="spellEnd"/>
      <w:r w:rsidRPr="00F0243F">
        <w:rPr>
          <w:rFonts w:cs="Arial"/>
          <w:sz w:val="18"/>
          <w:szCs w:val="18"/>
        </w:rPr>
        <w:t xml:space="preserve"> T., </w:t>
      </w:r>
      <w:proofErr w:type="spellStart"/>
      <w:r w:rsidRPr="00F0243F">
        <w:rPr>
          <w:rFonts w:cs="Arial"/>
          <w:sz w:val="18"/>
          <w:szCs w:val="18"/>
        </w:rPr>
        <w:t>Meier</w:t>
      </w:r>
      <w:proofErr w:type="spellEnd"/>
      <w:r w:rsidRPr="00F0243F">
        <w:rPr>
          <w:rFonts w:cs="Arial"/>
          <w:sz w:val="18"/>
          <w:szCs w:val="18"/>
        </w:rPr>
        <w:t xml:space="preserve"> </w:t>
      </w:r>
      <w:proofErr w:type="spellStart"/>
      <w:r w:rsidRPr="00F0243F">
        <w:rPr>
          <w:rFonts w:cs="Arial"/>
          <w:sz w:val="18"/>
          <w:szCs w:val="18"/>
        </w:rPr>
        <w:t>zu</w:t>
      </w:r>
      <w:proofErr w:type="spellEnd"/>
      <w:r w:rsidRPr="00F0243F">
        <w:rPr>
          <w:rFonts w:cs="Arial"/>
          <w:sz w:val="18"/>
          <w:szCs w:val="18"/>
        </w:rPr>
        <w:t xml:space="preserve"> </w:t>
      </w:r>
      <w:proofErr w:type="spellStart"/>
      <w:r w:rsidRPr="00F0243F">
        <w:rPr>
          <w:rFonts w:cs="Arial"/>
          <w:sz w:val="18"/>
          <w:szCs w:val="18"/>
        </w:rPr>
        <w:t>Köcker</w:t>
      </w:r>
      <w:proofErr w:type="spellEnd"/>
      <w:r w:rsidRPr="00F0243F">
        <w:rPr>
          <w:rFonts w:cs="Arial"/>
          <w:sz w:val="18"/>
          <w:szCs w:val="18"/>
        </w:rPr>
        <w:t xml:space="preserve"> G., Christensen T. A. (2011).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Are</w:t>
      </w:r>
      <w:proofErr w:type="spellEnd"/>
      <w:r w:rsidRPr="00F0243F">
        <w:rPr>
          <w:rFonts w:cs="Arial"/>
          <w:sz w:val="18"/>
          <w:szCs w:val="18"/>
        </w:rPr>
        <w:t xml:space="preserve"> </w:t>
      </w:r>
      <w:proofErr w:type="spellStart"/>
      <w:r w:rsidRPr="00F0243F">
        <w:rPr>
          <w:rFonts w:cs="Arial"/>
          <w:sz w:val="18"/>
          <w:szCs w:val="18"/>
        </w:rPr>
        <w:t>Individuals</w:t>
      </w:r>
      <w:proofErr w:type="spellEnd"/>
      <w:r w:rsidRPr="00F0243F">
        <w:rPr>
          <w:rFonts w:cs="Arial"/>
          <w:sz w:val="18"/>
          <w:szCs w:val="18"/>
        </w:rPr>
        <w:t xml:space="preserve">. </w:t>
      </w:r>
      <w:proofErr w:type="spellStart"/>
      <w:r w:rsidRPr="00F0243F">
        <w:rPr>
          <w:rFonts w:cs="Arial"/>
          <w:sz w:val="18"/>
          <w:szCs w:val="18"/>
        </w:rPr>
        <w:t>Creating</w:t>
      </w:r>
      <w:proofErr w:type="spellEnd"/>
      <w:r w:rsidRPr="00F0243F">
        <w:rPr>
          <w:rFonts w:cs="Arial"/>
          <w:sz w:val="18"/>
          <w:szCs w:val="18"/>
        </w:rPr>
        <w:t xml:space="preserve"> </w:t>
      </w:r>
      <w:proofErr w:type="spellStart"/>
      <w:r w:rsidRPr="00F0243F">
        <w:rPr>
          <w:rFonts w:cs="Arial"/>
          <w:sz w:val="18"/>
          <w:szCs w:val="18"/>
        </w:rPr>
        <w:t>Economic</w:t>
      </w:r>
      <w:proofErr w:type="spellEnd"/>
      <w:r w:rsidRPr="00F0243F">
        <w:rPr>
          <w:rFonts w:cs="Arial"/>
          <w:sz w:val="18"/>
          <w:szCs w:val="18"/>
        </w:rPr>
        <w:t xml:space="preserve"> </w:t>
      </w:r>
      <w:proofErr w:type="spellStart"/>
      <w:r w:rsidRPr="00F0243F">
        <w:rPr>
          <w:rFonts w:cs="Arial"/>
          <w:sz w:val="18"/>
          <w:szCs w:val="18"/>
        </w:rPr>
        <w:t>Growth</w:t>
      </w:r>
      <w:proofErr w:type="spellEnd"/>
      <w:r w:rsidRPr="00F0243F">
        <w:rPr>
          <w:rFonts w:cs="Arial"/>
          <w:sz w:val="18"/>
          <w:szCs w:val="18"/>
        </w:rPr>
        <w:t xml:space="preserve"> </w:t>
      </w:r>
      <w:proofErr w:type="spellStart"/>
      <w:r w:rsidRPr="00F0243F">
        <w:rPr>
          <w:rFonts w:cs="Arial"/>
          <w:sz w:val="18"/>
          <w:szCs w:val="18"/>
        </w:rPr>
        <w:t>through</w:t>
      </w:r>
      <w:proofErr w:type="spellEnd"/>
      <w:r w:rsidRPr="00F0243F">
        <w:rPr>
          <w:rFonts w:cs="Arial"/>
          <w:sz w:val="18"/>
          <w:szCs w:val="18"/>
        </w:rPr>
        <w:t xml:space="preserve"> Cluster </w:t>
      </w:r>
      <w:proofErr w:type="spellStart"/>
      <w:r w:rsidRPr="00F0243F">
        <w:rPr>
          <w:rFonts w:cs="Arial"/>
          <w:sz w:val="18"/>
          <w:szCs w:val="18"/>
        </w:rPr>
        <w:t>Policies</w:t>
      </w:r>
      <w:proofErr w:type="spellEnd"/>
      <w:r w:rsidRPr="00F0243F">
        <w:rPr>
          <w:rFonts w:cs="Arial"/>
          <w:sz w:val="18"/>
          <w:szCs w:val="18"/>
        </w:rPr>
        <w:t xml:space="preserve"> for Cluster Management Excellence</w:t>
      </w:r>
      <w:r>
        <w:rPr>
          <w:rFonts w:cs="Arial"/>
          <w:sz w:val="18"/>
          <w:szCs w:val="18"/>
        </w:rPr>
        <w:t>.</w:t>
      </w:r>
      <w:r w:rsidRPr="00F0243F">
        <w:rPr>
          <w:rFonts w:cs="Arial"/>
          <w:sz w:val="18"/>
          <w:szCs w:val="18"/>
        </w:rPr>
        <w:t xml:space="preserve"> </w:t>
      </w:r>
      <w:proofErr w:type="spellStart"/>
      <w:r w:rsidRPr="00F0243F">
        <w:rPr>
          <w:rFonts w:cs="Arial"/>
          <w:sz w:val="18"/>
          <w:szCs w:val="18"/>
        </w:rPr>
        <w:t>Danish</w:t>
      </w:r>
      <w:proofErr w:type="spellEnd"/>
      <w:r w:rsidRPr="00F0243F">
        <w:rPr>
          <w:rFonts w:cs="Arial"/>
          <w:sz w:val="18"/>
          <w:szCs w:val="18"/>
        </w:rPr>
        <w:t xml:space="preserve"> </w:t>
      </w:r>
      <w:proofErr w:type="spellStart"/>
      <w:r w:rsidRPr="00F0243F">
        <w:rPr>
          <w:rFonts w:cs="Arial"/>
          <w:sz w:val="18"/>
          <w:szCs w:val="18"/>
        </w:rPr>
        <w:t>Ministry</w:t>
      </w:r>
      <w:proofErr w:type="spellEnd"/>
      <w:r w:rsidRPr="00F0243F">
        <w:rPr>
          <w:rFonts w:cs="Arial"/>
          <w:sz w:val="18"/>
          <w:szCs w:val="18"/>
        </w:rPr>
        <w:t xml:space="preserve"> of Science, Technology and </w:t>
      </w:r>
      <w:proofErr w:type="spellStart"/>
      <w:r w:rsidRPr="00F0243F">
        <w:rPr>
          <w:rFonts w:cs="Arial"/>
          <w:sz w:val="18"/>
          <w:szCs w:val="18"/>
        </w:rPr>
        <w:t>Innovation</w:t>
      </w:r>
      <w:proofErr w:type="spellEnd"/>
      <w:r w:rsidRPr="00F0243F">
        <w:rPr>
          <w:rFonts w:cs="Arial"/>
          <w:sz w:val="18"/>
          <w:szCs w:val="18"/>
        </w:rPr>
        <w:t>/</w:t>
      </w:r>
      <w:proofErr w:type="spellStart"/>
      <w:r w:rsidRPr="00F0243F">
        <w:rPr>
          <w:rFonts w:cs="Arial"/>
          <w:sz w:val="18"/>
          <w:szCs w:val="18"/>
        </w:rPr>
        <w:t>Competence</w:t>
      </w:r>
      <w:proofErr w:type="spellEnd"/>
      <w:r w:rsidRPr="00F0243F">
        <w:rPr>
          <w:rFonts w:cs="Arial"/>
          <w:sz w:val="18"/>
          <w:szCs w:val="18"/>
        </w:rPr>
        <w:t xml:space="preserve"> Networks Germany</w:t>
      </w:r>
      <w:r>
        <w:rPr>
          <w:rFonts w:cs="Arial"/>
          <w:sz w:val="18"/>
          <w:szCs w:val="18"/>
        </w:rPr>
        <w:t>.</w:t>
      </w:r>
      <w:r w:rsidRPr="00F0243F">
        <w:rPr>
          <w:rFonts w:cs="Arial"/>
          <w:sz w:val="18"/>
          <w:szCs w:val="18"/>
        </w:rPr>
        <w:t xml:space="preserve"> </w:t>
      </w:r>
      <w:proofErr w:type="spellStart"/>
      <w:r w:rsidRPr="00F0243F">
        <w:rPr>
          <w:rFonts w:cs="Arial"/>
          <w:sz w:val="18"/>
          <w:szCs w:val="18"/>
        </w:rPr>
        <w:t>Copenhagen</w:t>
      </w:r>
      <w:proofErr w:type="spellEnd"/>
      <w:r w:rsidRPr="00F0243F">
        <w:rPr>
          <w:rFonts w:cs="Arial"/>
          <w:sz w:val="18"/>
          <w:szCs w:val="18"/>
        </w:rPr>
        <w:t>/Berlin.</w:t>
      </w:r>
    </w:p>
    <w:p w14:paraId="6782824A"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Lindqvist</w:t>
      </w:r>
      <w:proofErr w:type="spellEnd"/>
      <w:r w:rsidRPr="00F0243F">
        <w:rPr>
          <w:rFonts w:cs="Arial"/>
          <w:sz w:val="18"/>
          <w:szCs w:val="18"/>
        </w:rPr>
        <w:t xml:space="preserve">, G. </w:t>
      </w:r>
      <w:proofErr w:type="spellStart"/>
      <w:r w:rsidRPr="00F0243F">
        <w:rPr>
          <w:rFonts w:cs="Arial"/>
          <w:sz w:val="18"/>
          <w:szCs w:val="18"/>
        </w:rPr>
        <w:t>Ketels</w:t>
      </w:r>
      <w:proofErr w:type="spellEnd"/>
      <w:r w:rsidRPr="00F0243F">
        <w:rPr>
          <w:rFonts w:cs="Arial"/>
          <w:sz w:val="18"/>
          <w:szCs w:val="18"/>
        </w:rPr>
        <w:t xml:space="preserve">, C., </w:t>
      </w:r>
      <w:proofErr w:type="spellStart"/>
      <w:r w:rsidRPr="00F0243F">
        <w:rPr>
          <w:rFonts w:cs="Arial"/>
          <w:sz w:val="18"/>
          <w:szCs w:val="18"/>
        </w:rPr>
        <w:t>Sölvell</w:t>
      </w:r>
      <w:proofErr w:type="spellEnd"/>
      <w:r w:rsidRPr="00F0243F">
        <w:rPr>
          <w:rFonts w:cs="Arial"/>
          <w:sz w:val="18"/>
          <w:szCs w:val="18"/>
        </w:rPr>
        <w:t xml:space="preserve">, Ö. (2013).The Cluster </w:t>
      </w:r>
      <w:proofErr w:type="spellStart"/>
      <w:r w:rsidRPr="00F0243F">
        <w:rPr>
          <w:rFonts w:cs="Arial"/>
          <w:sz w:val="18"/>
          <w:szCs w:val="18"/>
        </w:rPr>
        <w:t>Initiative</w:t>
      </w:r>
      <w:proofErr w:type="spellEnd"/>
      <w:r w:rsidRPr="00F0243F">
        <w:rPr>
          <w:rFonts w:cs="Arial"/>
          <w:sz w:val="18"/>
          <w:szCs w:val="18"/>
        </w:rPr>
        <w:t xml:space="preserve"> </w:t>
      </w:r>
      <w:proofErr w:type="spellStart"/>
      <w:r w:rsidRPr="00F0243F">
        <w:rPr>
          <w:rFonts w:cs="Arial"/>
          <w:sz w:val="18"/>
          <w:szCs w:val="18"/>
        </w:rPr>
        <w:t>Greenbook</w:t>
      </w:r>
      <w:proofErr w:type="spellEnd"/>
      <w:r w:rsidRPr="00F0243F">
        <w:rPr>
          <w:rFonts w:cs="Arial"/>
          <w:sz w:val="18"/>
          <w:szCs w:val="18"/>
        </w:rPr>
        <w:t xml:space="preserve"> 2.0</w:t>
      </w:r>
      <w:r>
        <w:rPr>
          <w:rFonts w:cs="Arial"/>
          <w:sz w:val="18"/>
          <w:szCs w:val="18"/>
        </w:rPr>
        <w:t>.</w:t>
      </w:r>
      <w:r w:rsidRPr="00F0243F">
        <w:rPr>
          <w:rFonts w:cs="Arial"/>
          <w:sz w:val="18"/>
          <w:szCs w:val="18"/>
        </w:rPr>
        <w:t xml:space="preserve"> </w:t>
      </w:r>
      <w:proofErr w:type="spellStart"/>
      <w:r w:rsidRPr="00F0243F">
        <w:rPr>
          <w:rFonts w:cs="Arial"/>
          <w:sz w:val="18"/>
          <w:szCs w:val="18"/>
        </w:rPr>
        <w:t>Stockholm</w:t>
      </w:r>
      <w:proofErr w:type="spellEnd"/>
      <w:r>
        <w:rPr>
          <w:rFonts w:cs="Arial"/>
          <w:sz w:val="18"/>
          <w:szCs w:val="18"/>
        </w:rPr>
        <w:t xml:space="preserve">: </w:t>
      </w:r>
      <w:proofErr w:type="spellStart"/>
      <w:r w:rsidRPr="00F0243F">
        <w:rPr>
          <w:rFonts w:cs="Arial"/>
          <w:sz w:val="18"/>
          <w:szCs w:val="18"/>
        </w:rPr>
        <w:t>Ivory</w:t>
      </w:r>
      <w:proofErr w:type="spellEnd"/>
      <w:r w:rsidRPr="00F0243F">
        <w:rPr>
          <w:rFonts w:cs="Arial"/>
          <w:sz w:val="18"/>
          <w:szCs w:val="18"/>
        </w:rPr>
        <w:t xml:space="preserve"> Tower </w:t>
      </w:r>
      <w:proofErr w:type="spellStart"/>
      <w:r w:rsidRPr="00F0243F">
        <w:rPr>
          <w:rFonts w:cs="Arial"/>
          <w:sz w:val="18"/>
          <w:szCs w:val="18"/>
        </w:rPr>
        <w:t>Publishers</w:t>
      </w:r>
      <w:proofErr w:type="spellEnd"/>
      <w:r>
        <w:rPr>
          <w:rFonts w:cs="Arial"/>
          <w:sz w:val="18"/>
          <w:szCs w:val="18"/>
        </w:rPr>
        <w:t>.</w:t>
      </w:r>
    </w:p>
    <w:p w14:paraId="14CD3524"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Marshall, A. (1972). </w:t>
      </w:r>
      <w:proofErr w:type="spellStart"/>
      <w:r w:rsidRPr="00F0243F">
        <w:rPr>
          <w:rFonts w:cs="Arial"/>
          <w:sz w:val="18"/>
          <w:szCs w:val="18"/>
        </w:rPr>
        <w:t>Principles</w:t>
      </w:r>
      <w:proofErr w:type="spellEnd"/>
      <w:r w:rsidRPr="00F0243F">
        <w:rPr>
          <w:rFonts w:cs="Arial"/>
          <w:sz w:val="18"/>
          <w:szCs w:val="18"/>
        </w:rPr>
        <w:t xml:space="preserve"> of </w:t>
      </w:r>
      <w:proofErr w:type="spellStart"/>
      <w:r w:rsidRPr="00F0243F">
        <w:rPr>
          <w:rFonts w:cs="Arial"/>
          <w:sz w:val="18"/>
          <w:szCs w:val="18"/>
        </w:rPr>
        <w:t>Economics</w:t>
      </w:r>
      <w:proofErr w:type="spellEnd"/>
      <w:r>
        <w:rPr>
          <w:rFonts w:cs="Arial"/>
          <w:sz w:val="18"/>
          <w:szCs w:val="18"/>
        </w:rPr>
        <w:t>.</w:t>
      </w:r>
      <w:r w:rsidRPr="00F0243F">
        <w:rPr>
          <w:rFonts w:cs="Arial"/>
          <w:sz w:val="18"/>
          <w:szCs w:val="18"/>
        </w:rPr>
        <w:t xml:space="preserve"> London</w:t>
      </w:r>
      <w:r>
        <w:rPr>
          <w:rFonts w:cs="Arial"/>
          <w:sz w:val="18"/>
          <w:szCs w:val="18"/>
        </w:rPr>
        <w:t>:</w:t>
      </w:r>
      <w:r w:rsidRPr="00D63AF3">
        <w:rPr>
          <w:rFonts w:cs="Arial"/>
          <w:sz w:val="18"/>
          <w:szCs w:val="18"/>
        </w:rPr>
        <w:t xml:space="preserve"> </w:t>
      </w:r>
      <w:r w:rsidRPr="00F0243F">
        <w:rPr>
          <w:rFonts w:cs="Arial"/>
          <w:sz w:val="18"/>
          <w:szCs w:val="18"/>
        </w:rPr>
        <w:t>Macmillan</w:t>
      </w:r>
      <w:r>
        <w:rPr>
          <w:rFonts w:cs="Arial"/>
          <w:sz w:val="18"/>
          <w:szCs w:val="18"/>
        </w:rPr>
        <w:t>.</w:t>
      </w:r>
    </w:p>
    <w:p w14:paraId="1F7C5AE8"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Martin, R., </w:t>
      </w:r>
      <w:proofErr w:type="spellStart"/>
      <w:r w:rsidRPr="00F0243F">
        <w:rPr>
          <w:rFonts w:cs="Arial"/>
          <w:sz w:val="18"/>
          <w:szCs w:val="18"/>
        </w:rPr>
        <w:t>Sunley</w:t>
      </w:r>
      <w:proofErr w:type="spellEnd"/>
      <w:r w:rsidRPr="00F0243F">
        <w:rPr>
          <w:rFonts w:cs="Arial"/>
          <w:sz w:val="18"/>
          <w:szCs w:val="18"/>
        </w:rPr>
        <w:t xml:space="preserve">, M. (2003). </w:t>
      </w:r>
      <w:proofErr w:type="spellStart"/>
      <w:r w:rsidRPr="00F0243F">
        <w:rPr>
          <w:rFonts w:cs="Arial"/>
          <w:sz w:val="18"/>
          <w:szCs w:val="18"/>
        </w:rPr>
        <w:t>Deconstructing</w:t>
      </w:r>
      <w:proofErr w:type="spellEnd"/>
      <w:r w:rsidRPr="00F0243F">
        <w:rPr>
          <w:rFonts w:cs="Arial"/>
          <w:sz w:val="18"/>
          <w:szCs w:val="18"/>
        </w:rPr>
        <w:t xml:space="preserve">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chaotic</w:t>
      </w:r>
      <w:proofErr w:type="spellEnd"/>
      <w:r w:rsidRPr="00F0243F">
        <w:rPr>
          <w:rFonts w:cs="Arial"/>
          <w:sz w:val="18"/>
          <w:szCs w:val="18"/>
        </w:rPr>
        <w:t xml:space="preserve"> </w:t>
      </w:r>
      <w:proofErr w:type="spellStart"/>
      <w:r w:rsidRPr="00F0243F">
        <w:rPr>
          <w:rFonts w:cs="Arial"/>
          <w:sz w:val="18"/>
          <w:szCs w:val="18"/>
        </w:rPr>
        <w:t>concept</w:t>
      </w:r>
      <w:proofErr w:type="spellEnd"/>
      <w:r w:rsidRPr="00F0243F">
        <w:rPr>
          <w:rFonts w:cs="Arial"/>
          <w:sz w:val="18"/>
          <w:szCs w:val="18"/>
        </w:rPr>
        <w:t xml:space="preserve"> </w:t>
      </w:r>
      <w:proofErr w:type="spellStart"/>
      <w:r w:rsidRPr="00F0243F">
        <w:rPr>
          <w:rFonts w:cs="Arial"/>
          <w:sz w:val="18"/>
          <w:szCs w:val="18"/>
        </w:rPr>
        <w:t>or</w:t>
      </w:r>
      <w:proofErr w:type="spellEnd"/>
      <w:r w:rsidRPr="00F0243F">
        <w:rPr>
          <w:rFonts w:cs="Arial"/>
          <w:sz w:val="18"/>
          <w:szCs w:val="18"/>
        </w:rPr>
        <w:t xml:space="preserve"> policy panacea?, </w:t>
      </w:r>
      <w:proofErr w:type="spellStart"/>
      <w:r w:rsidRPr="00F0243F">
        <w:rPr>
          <w:rFonts w:cs="Arial"/>
          <w:sz w:val="18"/>
          <w:szCs w:val="18"/>
        </w:rPr>
        <w:t>Journal</w:t>
      </w:r>
      <w:proofErr w:type="spellEnd"/>
      <w:r w:rsidRPr="00F0243F">
        <w:rPr>
          <w:rFonts w:cs="Arial"/>
          <w:sz w:val="18"/>
          <w:szCs w:val="18"/>
        </w:rPr>
        <w:t xml:space="preserve"> of </w:t>
      </w:r>
      <w:proofErr w:type="spellStart"/>
      <w:r w:rsidRPr="00F0243F">
        <w:rPr>
          <w:rFonts w:cs="Arial"/>
          <w:sz w:val="18"/>
          <w:szCs w:val="18"/>
        </w:rPr>
        <w:t>Economic</w:t>
      </w:r>
      <w:proofErr w:type="spellEnd"/>
      <w:r w:rsidRPr="00F0243F">
        <w:rPr>
          <w:rFonts w:cs="Arial"/>
          <w:sz w:val="18"/>
          <w:szCs w:val="18"/>
        </w:rPr>
        <w:t xml:space="preserve"> </w:t>
      </w:r>
      <w:proofErr w:type="spellStart"/>
      <w:r w:rsidRPr="00F0243F">
        <w:rPr>
          <w:rFonts w:cs="Arial"/>
          <w:sz w:val="18"/>
          <w:szCs w:val="18"/>
        </w:rPr>
        <w:t>Geography</w:t>
      </w:r>
      <w:proofErr w:type="spellEnd"/>
      <w:r w:rsidRPr="00F0243F">
        <w:rPr>
          <w:rFonts w:cs="Arial"/>
          <w:sz w:val="18"/>
          <w:szCs w:val="18"/>
        </w:rPr>
        <w:t xml:space="preserve">, vol. 3, </w:t>
      </w:r>
      <w:proofErr w:type="spellStart"/>
      <w:r w:rsidRPr="00F0243F">
        <w:rPr>
          <w:rFonts w:cs="Arial"/>
          <w:sz w:val="18"/>
          <w:szCs w:val="18"/>
        </w:rPr>
        <w:t>iss</w:t>
      </w:r>
      <w:proofErr w:type="spellEnd"/>
      <w:r w:rsidRPr="00F0243F">
        <w:rPr>
          <w:rFonts w:cs="Arial"/>
          <w:sz w:val="18"/>
          <w:szCs w:val="18"/>
        </w:rPr>
        <w:t xml:space="preserve">. 1, </w:t>
      </w:r>
      <w:r>
        <w:rPr>
          <w:rFonts w:cs="Arial"/>
          <w:sz w:val="18"/>
          <w:szCs w:val="18"/>
        </w:rPr>
        <w:t xml:space="preserve">s. </w:t>
      </w:r>
      <w:r w:rsidRPr="00F0243F">
        <w:rPr>
          <w:rFonts w:cs="Arial"/>
          <w:sz w:val="18"/>
          <w:szCs w:val="18"/>
        </w:rPr>
        <w:t>5</w:t>
      </w:r>
      <w:r>
        <w:rPr>
          <w:rFonts w:cs="Arial"/>
          <w:sz w:val="18"/>
          <w:szCs w:val="18"/>
        </w:rPr>
        <w:t>-</w:t>
      </w:r>
      <w:r w:rsidRPr="00F0243F">
        <w:rPr>
          <w:rFonts w:cs="Arial"/>
          <w:sz w:val="18"/>
          <w:szCs w:val="18"/>
        </w:rPr>
        <w:t>35.</w:t>
      </w:r>
    </w:p>
    <w:p w14:paraId="00B82BEF"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Mempel-Śnieżyk</w:t>
      </w:r>
      <w:proofErr w:type="spellEnd"/>
      <w:r w:rsidRPr="00F0243F">
        <w:rPr>
          <w:rFonts w:cs="Arial"/>
          <w:sz w:val="18"/>
          <w:szCs w:val="18"/>
        </w:rPr>
        <w:t>, A. (2013). Koncepcje rozwoju regionalnego ze szczególnym uwzględnieniem klastrów i inteligentnych specjalizacji</w:t>
      </w:r>
      <w:r>
        <w:rPr>
          <w:rFonts w:cs="Arial"/>
          <w:sz w:val="18"/>
          <w:szCs w:val="18"/>
        </w:rPr>
        <w:t xml:space="preserve">. </w:t>
      </w:r>
      <w:r w:rsidRPr="00F0243F">
        <w:rPr>
          <w:rFonts w:cs="Arial"/>
          <w:sz w:val="18"/>
          <w:szCs w:val="18"/>
        </w:rPr>
        <w:t>Biblioteka Regionalisty, nr 13.</w:t>
      </w:r>
    </w:p>
    <w:p w14:paraId="347A2566"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Ortiz</w:t>
      </w:r>
      <w:proofErr w:type="spellEnd"/>
      <w:r w:rsidRPr="00F0243F">
        <w:rPr>
          <w:rFonts w:cs="Arial"/>
          <w:sz w:val="18"/>
          <w:szCs w:val="18"/>
        </w:rPr>
        <w:t xml:space="preserve">, M., (2015). The </w:t>
      </w:r>
      <w:proofErr w:type="spellStart"/>
      <w:r w:rsidRPr="00F0243F">
        <w:rPr>
          <w:rFonts w:cs="Arial"/>
          <w:sz w:val="18"/>
          <w:szCs w:val="18"/>
        </w:rPr>
        <w:t>Steinbeis</w:t>
      </w:r>
      <w:proofErr w:type="spellEnd"/>
      <w:r w:rsidRPr="00F0243F">
        <w:rPr>
          <w:rFonts w:cs="Arial"/>
          <w:sz w:val="18"/>
          <w:szCs w:val="18"/>
        </w:rPr>
        <w:t xml:space="preserve">-Model of Knowledge and Technology Transfer </w:t>
      </w:r>
      <w:proofErr w:type="spellStart"/>
      <w:r w:rsidRPr="00F0243F">
        <w:rPr>
          <w:rFonts w:cs="Arial"/>
          <w:sz w:val="18"/>
          <w:szCs w:val="18"/>
        </w:rPr>
        <w:t>Governance</w:t>
      </w:r>
      <w:proofErr w:type="spellEnd"/>
      <w:r w:rsidRPr="00F0243F">
        <w:rPr>
          <w:rFonts w:cs="Arial"/>
          <w:sz w:val="18"/>
          <w:szCs w:val="18"/>
        </w:rPr>
        <w:t xml:space="preserve">. </w:t>
      </w:r>
      <w:proofErr w:type="spellStart"/>
      <w:r w:rsidRPr="00F0243F">
        <w:rPr>
          <w:rFonts w:cs="Arial"/>
          <w:sz w:val="18"/>
          <w:szCs w:val="18"/>
        </w:rPr>
        <w:t>Structures</w:t>
      </w:r>
      <w:proofErr w:type="spellEnd"/>
      <w:r w:rsidRPr="00F0243F">
        <w:rPr>
          <w:rFonts w:cs="Arial"/>
          <w:sz w:val="18"/>
          <w:szCs w:val="18"/>
        </w:rPr>
        <w:t xml:space="preserve"> and </w:t>
      </w:r>
      <w:proofErr w:type="spellStart"/>
      <w:r w:rsidRPr="00F0243F">
        <w:rPr>
          <w:rFonts w:cs="Arial"/>
          <w:sz w:val="18"/>
          <w:szCs w:val="18"/>
        </w:rPr>
        <w:t>Recent</w:t>
      </w:r>
      <w:proofErr w:type="spellEnd"/>
      <w:r w:rsidRPr="00F0243F">
        <w:rPr>
          <w:rFonts w:cs="Arial"/>
          <w:sz w:val="18"/>
          <w:szCs w:val="18"/>
        </w:rPr>
        <w:t xml:space="preserve"> Reform </w:t>
      </w:r>
      <w:proofErr w:type="spellStart"/>
      <w:r w:rsidRPr="00F0243F">
        <w:rPr>
          <w:rFonts w:cs="Arial"/>
          <w:sz w:val="18"/>
          <w:szCs w:val="18"/>
        </w:rPr>
        <w:t>Processes</w:t>
      </w:r>
      <w:proofErr w:type="spellEnd"/>
      <w:r w:rsidRPr="00F0243F">
        <w:rPr>
          <w:rFonts w:cs="Arial"/>
          <w:sz w:val="18"/>
          <w:szCs w:val="18"/>
        </w:rPr>
        <w:t xml:space="preserve">, </w:t>
      </w:r>
      <w:proofErr w:type="spellStart"/>
      <w:r w:rsidRPr="00F0243F">
        <w:rPr>
          <w:rFonts w:cs="Arial"/>
          <w:sz w:val="18"/>
          <w:szCs w:val="18"/>
        </w:rPr>
        <w:t>Steinbeis</w:t>
      </w:r>
      <w:proofErr w:type="spellEnd"/>
      <w:r w:rsidRPr="00F0243F">
        <w:rPr>
          <w:rFonts w:cs="Arial"/>
          <w:sz w:val="18"/>
          <w:szCs w:val="18"/>
        </w:rPr>
        <w:t xml:space="preserve"> </w:t>
      </w:r>
      <w:proofErr w:type="spellStart"/>
      <w:r w:rsidRPr="00F0243F">
        <w:rPr>
          <w:rFonts w:cs="Arial"/>
          <w:sz w:val="18"/>
          <w:szCs w:val="18"/>
        </w:rPr>
        <w:t>Stiftung</w:t>
      </w:r>
      <w:proofErr w:type="spellEnd"/>
      <w:r w:rsidRPr="00F0243F">
        <w:rPr>
          <w:rFonts w:cs="Arial"/>
          <w:sz w:val="18"/>
          <w:szCs w:val="18"/>
        </w:rPr>
        <w:t xml:space="preserve">, </w:t>
      </w:r>
      <w:proofErr w:type="spellStart"/>
      <w:r w:rsidRPr="00F0243F">
        <w:rPr>
          <w:rFonts w:cs="Arial"/>
          <w:sz w:val="18"/>
          <w:szCs w:val="18"/>
        </w:rPr>
        <w:t>BioPro</w:t>
      </w:r>
      <w:proofErr w:type="spellEnd"/>
      <w:r w:rsidRPr="00F0243F">
        <w:rPr>
          <w:rFonts w:cs="Arial"/>
          <w:sz w:val="18"/>
          <w:szCs w:val="18"/>
        </w:rPr>
        <w:t xml:space="preserve"> Baden-</w:t>
      </w:r>
      <w:proofErr w:type="spellStart"/>
      <w:r w:rsidRPr="00F0243F">
        <w:rPr>
          <w:rFonts w:cs="Arial"/>
          <w:sz w:val="18"/>
          <w:szCs w:val="18"/>
        </w:rPr>
        <w:t>Württemberg</w:t>
      </w:r>
      <w:proofErr w:type="spellEnd"/>
      <w:r>
        <w:rPr>
          <w:rFonts w:cs="Arial"/>
          <w:sz w:val="18"/>
          <w:szCs w:val="18"/>
        </w:rPr>
        <w:t>.</w:t>
      </w:r>
      <w:r w:rsidRPr="00F0243F">
        <w:rPr>
          <w:rFonts w:cs="Arial"/>
          <w:sz w:val="18"/>
          <w:szCs w:val="18"/>
        </w:rPr>
        <w:t xml:space="preserve"> Stuttgart.</w:t>
      </w:r>
    </w:p>
    <w:p w14:paraId="4CF98F06"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Palmen</w:t>
      </w:r>
      <w:proofErr w:type="spellEnd"/>
      <w:r w:rsidRPr="00F0243F">
        <w:rPr>
          <w:rFonts w:cs="Arial"/>
          <w:sz w:val="18"/>
          <w:szCs w:val="18"/>
        </w:rPr>
        <w:t>, L., Baron, M. (2016). Przewodnik dla animatorów inicjatyw klastrowych w Polsce. PARP</w:t>
      </w:r>
      <w:r>
        <w:rPr>
          <w:rFonts w:cs="Arial"/>
          <w:sz w:val="18"/>
          <w:szCs w:val="18"/>
        </w:rPr>
        <w:t>.</w:t>
      </w:r>
      <w:r w:rsidRPr="00F0243F">
        <w:rPr>
          <w:rFonts w:cs="Arial"/>
          <w:sz w:val="18"/>
          <w:szCs w:val="18"/>
        </w:rPr>
        <w:t xml:space="preserve"> Warszawa.</w:t>
      </w:r>
    </w:p>
    <w:p w14:paraId="1CF0BDC6"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Pellegrin</w:t>
      </w:r>
      <w:proofErr w:type="spellEnd"/>
      <w:r w:rsidRPr="00F0243F">
        <w:rPr>
          <w:rFonts w:cs="Arial"/>
          <w:sz w:val="18"/>
          <w:szCs w:val="18"/>
        </w:rPr>
        <w:t xml:space="preserve">, J., </w:t>
      </w:r>
      <w:proofErr w:type="spellStart"/>
      <w:r w:rsidRPr="00F0243F">
        <w:rPr>
          <w:rFonts w:cs="Arial"/>
          <w:sz w:val="18"/>
          <w:szCs w:val="18"/>
        </w:rPr>
        <w:t>Spinoglio</w:t>
      </w:r>
      <w:proofErr w:type="spellEnd"/>
      <w:r w:rsidRPr="00F0243F">
        <w:rPr>
          <w:rFonts w:cs="Arial"/>
          <w:sz w:val="18"/>
          <w:szCs w:val="18"/>
        </w:rPr>
        <w:t xml:space="preserve">, M., </w:t>
      </w:r>
      <w:proofErr w:type="spellStart"/>
      <w:r w:rsidRPr="00F0243F">
        <w:rPr>
          <w:rFonts w:cs="Arial"/>
          <w:sz w:val="18"/>
          <w:szCs w:val="18"/>
        </w:rPr>
        <w:t>Wintjes</w:t>
      </w:r>
      <w:proofErr w:type="spellEnd"/>
      <w:r w:rsidRPr="00F0243F">
        <w:rPr>
          <w:rFonts w:cs="Arial"/>
          <w:sz w:val="18"/>
          <w:szCs w:val="18"/>
        </w:rPr>
        <w:t xml:space="preserve">, R., </w:t>
      </w:r>
      <w:proofErr w:type="spellStart"/>
      <w:r w:rsidRPr="00F0243F">
        <w:rPr>
          <w:rFonts w:cs="Arial"/>
          <w:sz w:val="18"/>
          <w:szCs w:val="18"/>
        </w:rPr>
        <w:t>Hausemer</w:t>
      </w:r>
      <w:proofErr w:type="spellEnd"/>
      <w:r w:rsidRPr="00F0243F">
        <w:rPr>
          <w:rFonts w:cs="Arial"/>
          <w:sz w:val="18"/>
          <w:szCs w:val="18"/>
        </w:rPr>
        <w:t xml:space="preserve"> P., </w:t>
      </w:r>
      <w:proofErr w:type="spellStart"/>
      <w:r w:rsidRPr="00F0243F">
        <w:rPr>
          <w:rFonts w:cs="Arial"/>
          <w:sz w:val="18"/>
          <w:szCs w:val="18"/>
        </w:rPr>
        <w:t>Amichetti</w:t>
      </w:r>
      <w:proofErr w:type="spellEnd"/>
      <w:r w:rsidRPr="00F0243F">
        <w:rPr>
          <w:rFonts w:cs="Arial"/>
          <w:sz w:val="18"/>
          <w:szCs w:val="18"/>
        </w:rPr>
        <w:t xml:space="preserve">, C. (2020). Smart Guide to </w:t>
      </w:r>
      <w:proofErr w:type="spellStart"/>
      <w:r w:rsidRPr="00F0243F">
        <w:rPr>
          <w:rFonts w:cs="Arial"/>
          <w:sz w:val="18"/>
          <w:szCs w:val="18"/>
        </w:rPr>
        <w:t>cluster</w:t>
      </w:r>
      <w:proofErr w:type="spellEnd"/>
      <w:r w:rsidRPr="00F0243F">
        <w:rPr>
          <w:rFonts w:cs="Arial"/>
          <w:sz w:val="18"/>
          <w:szCs w:val="18"/>
        </w:rPr>
        <w:t xml:space="preserve"> policy monitoring and </w:t>
      </w:r>
      <w:proofErr w:type="spellStart"/>
      <w:r w:rsidRPr="00F0243F">
        <w:rPr>
          <w:rFonts w:cs="Arial"/>
          <w:sz w:val="18"/>
          <w:szCs w:val="18"/>
        </w:rPr>
        <w:t>evaluation</w:t>
      </w:r>
      <w:proofErr w:type="spellEnd"/>
      <w:r>
        <w:rPr>
          <w:rFonts w:cs="Arial"/>
          <w:sz w:val="18"/>
          <w:szCs w:val="18"/>
        </w:rPr>
        <w:t>.</w:t>
      </w:r>
      <w:r w:rsidRPr="00F0243F">
        <w:rPr>
          <w:rFonts w:cs="Arial"/>
          <w:sz w:val="18"/>
          <w:szCs w:val="18"/>
        </w:rPr>
        <w:t xml:space="preserve"> </w:t>
      </w:r>
      <w:proofErr w:type="spellStart"/>
      <w:r w:rsidRPr="00F0243F">
        <w:rPr>
          <w:rFonts w:cs="Arial"/>
          <w:sz w:val="18"/>
          <w:szCs w:val="18"/>
        </w:rPr>
        <w:t>Luxembourg</w:t>
      </w:r>
      <w:proofErr w:type="spellEnd"/>
      <w:r w:rsidRPr="00F0243F">
        <w:rPr>
          <w:rFonts w:cs="Arial"/>
          <w:sz w:val="18"/>
          <w:szCs w:val="18"/>
        </w:rPr>
        <w:t>.</w:t>
      </w:r>
    </w:p>
    <w:p w14:paraId="5AAD15F7"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Piotrowski, M. (2019). Koncentracja geograficzna klastrów jako jedno z kryteriów oceny przy nadawaniu statusu Krajowego Klastra Kluczowego. PARP</w:t>
      </w:r>
      <w:r>
        <w:rPr>
          <w:rFonts w:cs="Arial"/>
          <w:sz w:val="18"/>
          <w:szCs w:val="18"/>
        </w:rPr>
        <w:t>.</w:t>
      </w:r>
      <w:r w:rsidRPr="00F0243F">
        <w:rPr>
          <w:rFonts w:cs="Arial"/>
          <w:sz w:val="18"/>
          <w:szCs w:val="18"/>
        </w:rPr>
        <w:t xml:space="preserve"> Warszawa.</w:t>
      </w:r>
    </w:p>
    <w:p w14:paraId="3D30980C"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Piotrowski, M. </w:t>
      </w:r>
      <w:proofErr w:type="spellStart"/>
      <w:r w:rsidRPr="00F0243F">
        <w:rPr>
          <w:rFonts w:cs="Arial"/>
          <w:sz w:val="18"/>
          <w:szCs w:val="18"/>
        </w:rPr>
        <w:t>Thlon</w:t>
      </w:r>
      <w:proofErr w:type="spellEnd"/>
      <w:r w:rsidRPr="00F0243F">
        <w:rPr>
          <w:rFonts w:cs="Arial"/>
          <w:sz w:val="18"/>
          <w:szCs w:val="18"/>
        </w:rPr>
        <w:t>, M. Marciniak-Piotrowska (2017). Identyfikacja i opis nowych obiecujących sektorów w Wielkopolsce pojawiających się w ramach KET (kluczowych technologii wspomagających), ICT (technologii informacyjno-komunikacyjnych) oraz sektorów kreatywnych. Raport dla UMWW.</w:t>
      </w:r>
    </w:p>
    <w:p w14:paraId="0C45CCBE"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Porter, M. (1990). The </w:t>
      </w:r>
      <w:proofErr w:type="spellStart"/>
      <w:r w:rsidRPr="00F0243F">
        <w:rPr>
          <w:rFonts w:cs="Arial"/>
          <w:sz w:val="18"/>
          <w:szCs w:val="18"/>
        </w:rPr>
        <w:t>competitive</w:t>
      </w:r>
      <w:proofErr w:type="spellEnd"/>
      <w:r w:rsidRPr="00F0243F">
        <w:rPr>
          <w:rFonts w:cs="Arial"/>
          <w:sz w:val="18"/>
          <w:szCs w:val="18"/>
        </w:rPr>
        <w:t xml:space="preserve"> </w:t>
      </w:r>
      <w:proofErr w:type="spellStart"/>
      <w:r w:rsidRPr="00F0243F">
        <w:rPr>
          <w:rFonts w:cs="Arial"/>
          <w:sz w:val="18"/>
          <w:szCs w:val="18"/>
        </w:rPr>
        <w:t>advantage</w:t>
      </w:r>
      <w:proofErr w:type="spellEnd"/>
      <w:r w:rsidRPr="00F0243F">
        <w:rPr>
          <w:rFonts w:cs="Arial"/>
          <w:sz w:val="18"/>
          <w:szCs w:val="18"/>
        </w:rPr>
        <w:t xml:space="preserve"> of </w:t>
      </w:r>
      <w:proofErr w:type="spellStart"/>
      <w:r w:rsidRPr="00F0243F">
        <w:rPr>
          <w:rFonts w:cs="Arial"/>
          <w:sz w:val="18"/>
          <w:szCs w:val="18"/>
        </w:rPr>
        <w:t>nations</w:t>
      </w:r>
      <w:proofErr w:type="spellEnd"/>
      <w:r w:rsidRPr="00F0243F">
        <w:rPr>
          <w:rFonts w:cs="Arial"/>
          <w:sz w:val="18"/>
          <w:szCs w:val="18"/>
        </w:rPr>
        <w:t>. New York, NY: Macmillan</w:t>
      </w:r>
      <w:r>
        <w:rPr>
          <w:rFonts w:cs="Arial"/>
          <w:sz w:val="18"/>
          <w:szCs w:val="18"/>
        </w:rPr>
        <w:t>.</w:t>
      </w:r>
      <w:r w:rsidRPr="00F0243F">
        <w:rPr>
          <w:rFonts w:cs="Arial"/>
          <w:sz w:val="18"/>
          <w:szCs w:val="18"/>
        </w:rPr>
        <w:t xml:space="preserve"> </w:t>
      </w:r>
    </w:p>
    <w:p w14:paraId="6CCC5A54"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Porter, M. (2001). Porter o konkurencji</w:t>
      </w:r>
      <w:r>
        <w:rPr>
          <w:rFonts w:cs="Arial"/>
          <w:sz w:val="18"/>
          <w:szCs w:val="18"/>
        </w:rPr>
        <w:t>.</w:t>
      </w:r>
      <w:r w:rsidRPr="00F0243F">
        <w:rPr>
          <w:rFonts w:cs="Arial"/>
          <w:sz w:val="18"/>
          <w:szCs w:val="18"/>
        </w:rPr>
        <w:t xml:space="preserve"> Warszawa</w:t>
      </w:r>
      <w:r>
        <w:rPr>
          <w:rFonts w:cs="Arial"/>
          <w:sz w:val="18"/>
          <w:szCs w:val="18"/>
        </w:rPr>
        <w:t>:</w:t>
      </w:r>
      <w:r w:rsidRPr="00D63AF3">
        <w:rPr>
          <w:rFonts w:cs="Arial"/>
          <w:sz w:val="18"/>
          <w:szCs w:val="18"/>
        </w:rPr>
        <w:t xml:space="preserve"> </w:t>
      </w:r>
      <w:r w:rsidRPr="00F0243F">
        <w:rPr>
          <w:rFonts w:cs="Arial"/>
          <w:sz w:val="18"/>
          <w:szCs w:val="18"/>
        </w:rPr>
        <w:t>PWE.</w:t>
      </w:r>
    </w:p>
    <w:p w14:paraId="76B24964"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Porter, M., </w:t>
      </w:r>
      <w:proofErr w:type="spellStart"/>
      <w:r w:rsidRPr="00F0243F">
        <w:rPr>
          <w:rFonts w:cs="Arial"/>
          <w:sz w:val="18"/>
          <w:szCs w:val="18"/>
        </w:rPr>
        <w:t>Ketels</w:t>
      </w:r>
      <w:proofErr w:type="spellEnd"/>
      <w:r w:rsidRPr="00F0243F">
        <w:rPr>
          <w:rFonts w:cs="Arial"/>
          <w:sz w:val="18"/>
          <w:szCs w:val="18"/>
        </w:rPr>
        <w:t xml:space="preserve">, C., (2009). </w:t>
      </w:r>
      <w:proofErr w:type="spellStart"/>
      <w:r w:rsidRPr="00F0243F">
        <w:rPr>
          <w:rFonts w:cs="Arial"/>
          <w:sz w:val="18"/>
          <w:szCs w:val="18"/>
        </w:rPr>
        <w:t>Clusters</w:t>
      </w:r>
      <w:proofErr w:type="spellEnd"/>
      <w:r w:rsidRPr="00F0243F">
        <w:rPr>
          <w:rFonts w:cs="Arial"/>
          <w:sz w:val="18"/>
          <w:szCs w:val="18"/>
        </w:rPr>
        <w:t xml:space="preserve"> and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w:t>
      </w:r>
      <w:proofErr w:type="spellStart"/>
      <w:r w:rsidRPr="00F0243F">
        <w:rPr>
          <w:rFonts w:cs="Arial"/>
          <w:sz w:val="18"/>
          <w:szCs w:val="18"/>
        </w:rPr>
        <w:t>Common</w:t>
      </w:r>
      <w:proofErr w:type="spellEnd"/>
      <w:r w:rsidRPr="00F0243F">
        <w:rPr>
          <w:rFonts w:cs="Arial"/>
          <w:sz w:val="18"/>
          <w:szCs w:val="18"/>
        </w:rPr>
        <w:t xml:space="preserve"> </w:t>
      </w:r>
      <w:proofErr w:type="spellStart"/>
      <w:r w:rsidRPr="00F0243F">
        <w:rPr>
          <w:rFonts w:cs="Arial"/>
          <w:sz w:val="18"/>
          <w:szCs w:val="18"/>
        </w:rPr>
        <w:t>Roots</w:t>
      </w:r>
      <w:proofErr w:type="spellEnd"/>
      <w:r w:rsidRPr="00F0243F">
        <w:rPr>
          <w:rFonts w:cs="Arial"/>
          <w:sz w:val="18"/>
          <w:szCs w:val="18"/>
        </w:rPr>
        <w:t xml:space="preserve">, </w:t>
      </w:r>
      <w:proofErr w:type="spellStart"/>
      <w:r w:rsidRPr="00F0243F">
        <w:rPr>
          <w:rFonts w:cs="Arial"/>
          <w:sz w:val="18"/>
          <w:szCs w:val="18"/>
        </w:rPr>
        <w:t>Different</w:t>
      </w:r>
      <w:proofErr w:type="spellEnd"/>
      <w:r w:rsidRPr="00F0243F">
        <w:rPr>
          <w:rFonts w:cs="Arial"/>
          <w:sz w:val="18"/>
          <w:szCs w:val="18"/>
        </w:rPr>
        <w:t xml:space="preserve"> </w:t>
      </w:r>
      <w:proofErr w:type="spellStart"/>
      <w:r w:rsidRPr="00F0243F">
        <w:rPr>
          <w:rFonts w:cs="Arial"/>
          <w:sz w:val="18"/>
          <w:szCs w:val="18"/>
        </w:rPr>
        <w:t>Perspectives</w:t>
      </w:r>
      <w:proofErr w:type="spellEnd"/>
      <w:r w:rsidRPr="00F0243F">
        <w:rPr>
          <w:rFonts w:cs="Arial"/>
          <w:sz w:val="18"/>
          <w:szCs w:val="18"/>
        </w:rPr>
        <w:t xml:space="preserve">, w: A </w:t>
      </w:r>
      <w:proofErr w:type="spellStart"/>
      <w:r w:rsidRPr="00F0243F">
        <w:rPr>
          <w:rFonts w:cs="Arial"/>
          <w:sz w:val="18"/>
          <w:szCs w:val="18"/>
        </w:rPr>
        <w:t>Handbook</w:t>
      </w:r>
      <w:proofErr w:type="spellEnd"/>
      <w:r w:rsidRPr="00F0243F">
        <w:rPr>
          <w:rFonts w:cs="Arial"/>
          <w:sz w:val="18"/>
          <w:szCs w:val="18"/>
        </w:rPr>
        <w:t xml:space="preserve"> of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Pr>
          <w:rFonts w:cs="Arial"/>
          <w:sz w:val="18"/>
          <w:szCs w:val="18"/>
        </w:rPr>
        <w:t>.</w:t>
      </w:r>
      <w:r w:rsidRPr="00F0243F">
        <w:rPr>
          <w:rFonts w:cs="Arial"/>
          <w:sz w:val="18"/>
          <w:szCs w:val="18"/>
        </w:rPr>
        <w:t xml:space="preserve"> Edward Elgar Publishing</w:t>
      </w:r>
      <w:r>
        <w:rPr>
          <w:rFonts w:cs="Arial"/>
          <w:sz w:val="18"/>
          <w:szCs w:val="18"/>
        </w:rPr>
        <w:t>.</w:t>
      </w:r>
    </w:p>
    <w:p w14:paraId="30B66B5A"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Pyke</w:t>
      </w:r>
      <w:proofErr w:type="spellEnd"/>
      <w:r w:rsidRPr="00F0243F">
        <w:rPr>
          <w:rFonts w:cs="Arial"/>
          <w:sz w:val="18"/>
          <w:szCs w:val="18"/>
        </w:rPr>
        <w:t xml:space="preserve">, F., </w:t>
      </w:r>
      <w:proofErr w:type="spellStart"/>
      <w:r w:rsidRPr="00F0243F">
        <w:rPr>
          <w:rFonts w:cs="Arial"/>
          <w:sz w:val="18"/>
          <w:szCs w:val="18"/>
        </w:rPr>
        <w:t>Becattini</w:t>
      </w:r>
      <w:proofErr w:type="spellEnd"/>
      <w:r w:rsidRPr="00F0243F">
        <w:rPr>
          <w:rFonts w:cs="Arial"/>
          <w:sz w:val="18"/>
          <w:szCs w:val="18"/>
        </w:rPr>
        <w:t>, G.</w:t>
      </w:r>
      <w:r>
        <w:rPr>
          <w:rFonts w:cs="Arial"/>
          <w:sz w:val="18"/>
          <w:szCs w:val="18"/>
        </w:rPr>
        <w:t xml:space="preserve">, </w:t>
      </w:r>
      <w:proofErr w:type="spellStart"/>
      <w:r w:rsidRPr="00F0243F">
        <w:rPr>
          <w:rFonts w:cs="Arial"/>
          <w:sz w:val="18"/>
          <w:szCs w:val="18"/>
        </w:rPr>
        <w:t>Sengenberger</w:t>
      </w:r>
      <w:proofErr w:type="spellEnd"/>
      <w:r w:rsidRPr="00F0243F">
        <w:rPr>
          <w:rFonts w:cs="Arial"/>
          <w:sz w:val="18"/>
          <w:szCs w:val="18"/>
        </w:rPr>
        <w:t xml:space="preserve">, W. (1990).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and Inter-Firm co-</w:t>
      </w:r>
      <w:proofErr w:type="spellStart"/>
      <w:r w:rsidRPr="00F0243F">
        <w:rPr>
          <w:rFonts w:cs="Arial"/>
          <w:sz w:val="18"/>
          <w:szCs w:val="18"/>
        </w:rPr>
        <w:t>Operation</w:t>
      </w:r>
      <w:proofErr w:type="spellEnd"/>
      <w:r w:rsidRPr="00F0243F">
        <w:rPr>
          <w:rFonts w:cs="Arial"/>
          <w:sz w:val="18"/>
          <w:szCs w:val="18"/>
        </w:rPr>
        <w:t xml:space="preserve"> in</w:t>
      </w:r>
      <w:r w:rsidRPr="0003123E">
        <w:t xml:space="preserve"> </w:t>
      </w:r>
      <w:proofErr w:type="spellStart"/>
      <w:r w:rsidRPr="0003123E">
        <w:rPr>
          <w:rFonts w:cs="Arial"/>
          <w:sz w:val="18"/>
          <w:szCs w:val="18"/>
        </w:rPr>
        <w:t>Italy</w:t>
      </w:r>
      <w:proofErr w:type="spellEnd"/>
      <w:r w:rsidRPr="0003123E">
        <w:rPr>
          <w:rFonts w:cs="Arial"/>
          <w:sz w:val="18"/>
          <w:szCs w:val="18"/>
        </w:rPr>
        <w:t xml:space="preserve">. International </w:t>
      </w:r>
      <w:proofErr w:type="spellStart"/>
      <w:r w:rsidRPr="0003123E">
        <w:rPr>
          <w:rFonts w:cs="Arial"/>
          <w:sz w:val="18"/>
          <w:szCs w:val="18"/>
        </w:rPr>
        <w:t>Institute</w:t>
      </w:r>
      <w:proofErr w:type="spellEnd"/>
      <w:r w:rsidRPr="0003123E">
        <w:rPr>
          <w:rFonts w:cs="Arial"/>
          <w:sz w:val="18"/>
          <w:szCs w:val="18"/>
        </w:rPr>
        <w:t xml:space="preserve"> for </w:t>
      </w:r>
      <w:proofErr w:type="spellStart"/>
      <w:r w:rsidRPr="0003123E">
        <w:rPr>
          <w:rFonts w:cs="Arial"/>
          <w:sz w:val="18"/>
          <w:szCs w:val="18"/>
        </w:rPr>
        <w:t>Labour</w:t>
      </w:r>
      <w:proofErr w:type="spellEnd"/>
      <w:r w:rsidRPr="0003123E">
        <w:rPr>
          <w:rFonts w:cs="Arial"/>
          <w:sz w:val="18"/>
          <w:szCs w:val="18"/>
        </w:rPr>
        <w:t xml:space="preserve"> </w:t>
      </w:r>
      <w:proofErr w:type="spellStart"/>
      <w:r w:rsidRPr="0003123E">
        <w:rPr>
          <w:rFonts w:cs="Arial"/>
          <w:sz w:val="18"/>
          <w:szCs w:val="18"/>
        </w:rPr>
        <w:t>Studies</w:t>
      </w:r>
      <w:proofErr w:type="spellEnd"/>
      <w:r w:rsidRPr="0003123E">
        <w:rPr>
          <w:rFonts w:cs="Arial"/>
          <w:sz w:val="18"/>
          <w:szCs w:val="18"/>
        </w:rPr>
        <w:t xml:space="preserve">. </w:t>
      </w:r>
      <w:proofErr w:type="spellStart"/>
      <w:r w:rsidRPr="0003123E">
        <w:rPr>
          <w:rFonts w:cs="Arial"/>
          <w:sz w:val="18"/>
          <w:szCs w:val="18"/>
        </w:rPr>
        <w:t>Geneva</w:t>
      </w:r>
      <w:proofErr w:type="spellEnd"/>
      <w:r w:rsidRPr="0003123E">
        <w:rPr>
          <w:rFonts w:cs="Arial"/>
          <w:sz w:val="18"/>
          <w:szCs w:val="18"/>
        </w:rPr>
        <w:t>.</w:t>
      </w:r>
    </w:p>
    <w:p w14:paraId="6141366F"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Regionalna Strategia Innowacji dla Wielkopolski </w:t>
      </w:r>
      <w:r>
        <w:rPr>
          <w:rFonts w:cs="Arial"/>
          <w:sz w:val="18"/>
          <w:szCs w:val="18"/>
        </w:rPr>
        <w:t>–</w:t>
      </w:r>
      <w:r w:rsidRPr="00F0243F">
        <w:rPr>
          <w:rFonts w:cs="Arial"/>
          <w:sz w:val="18"/>
          <w:szCs w:val="18"/>
        </w:rPr>
        <w:t xml:space="preserve"> RIS 2030 (grudzień 2020). Urząd Marszałkowski Województwa Wielkopolskiego </w:t>
      </w:r>
      <w:r>
        <w:rPr>
          <w:rFonts w:cs="Arial"/>
          <w:sz w:val="18"/>
          <w:szCs w:val="18"/>
        </w:rPr>
        <w:t>–</w:t>
      </w:r>
      <w:r w:rsidRPr="00F0243F">
        <w:rPr>
          <w:rFonts w:cs="Arial"/>
          <w:sz w:val="18"/>
          <w:szCs w:val="18"/>
        </w:rPr>
        <w:t xml:space="preserve"> Zarząd Województwa Wielkopolskiego.</w:t>
      </w:r>
    </w:p>
    <w:p w14:paraId="1DD218E4"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Regionalna Strategia Innowacji dla Wielkopolski na lata 2015-2020 </w:t>
      </w:r>
      <w:r>
        <w:rPr>
          <w:rFonts w:cs="Arial"/>
          <w:sz w:val="18"/>
          <w:szCs w:val="18"/>
        </w:rPr>
        <w:t>–</w:t>
      </w:r>
      <w:r w:rsidRPr="00F0243F">
        <w:rPr>
          <w:rFonts w:cs="Arial"/>
          <w:sz w:val="18"/>
          <w:szCs w:val="18"/>
        </w:rPr>
        <w:t xml:space="preserve"> RIS3 (2015). M. Matusiak i zespół. Departament Gospodarki UMWW, Wielkopolskie Obserwatorium Innowacji.</w:t>
      </w:r>
    </w:p>
    <w:p w14:paraId="2011B121"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Rosenfeld, S. A. (2003). </w:t>
      </w:r>
      <w:proofErr w:type="spellStart"/>
      <w:r w:rsidRPr="00F0243F">
        <w:rPr>
          <w:rFonts w:cs="Arial"/>
          <w:sz w:val="18"/>
          <w:szCs w:val="18"/>
        </w:rPr>
        <w:t>Expanding</w:t>
      </w:r>
      <w:proofErr w:type="spellEnd"/>
      <w:r w:rsidRPr="00F0243F">
        <w:rPr>
          <w:rFonts w:cs="Arial"/>
          <w:sz w:val="18"/>
          <w:szCs w:val="18"/>
        </w:rPr>
        <w:t xml:space="preserve"> </w:t>
      </w:r>
      <w:proofErr w:type="spellStart"/>
      <w:r w:rsidRPr="00F0243F">
        <w:rPr>
          <w:rFonts w:cs="Arial"/>
          <w:sz w:val="18"/>
          <w:szCs w:val="18"/>
        </w:rPr>
        <w:t>Opportunities</w:t>
      </w:r>
      <w:proofErr w:type="spellEnd"/>
      <w:r w:rsidRPr="00F0243F">
        <w:rPr>
          <w:rFonts w:cs="Arial"/>
          <w:sz w:val="18"/>
          <w:szCs w:val="18"/>
        </w:rPr>
        <w:t xml:space="preserve">: Cluster </w:t>
      </w:r>
      <w:proofErr w:type="spellStart"/>
      <w:r w:rsidRPr="00F0243F">
        <w:rPr>
          <w:rFonts w:cs="Arial"/>
          <w:sz w:val="18"/>
          <w:szCs w:val="18"/>
        </w:rPr>
        <w:t>Strategies</w:t>
      </w:r>
      <w:proofErr w:type="spellEnd"/>
      <w:r w:rsidRPr="00F0243F">
        <w:rPr>
          <w:rFonts w:cs="Arial"/>
          <w:sz w:val="18"/>
          <w:szCs w:val="18"/>
        </w:rPr>
        <w:t xml:space="preserve"> </w:t>
      </w:r>
      <w:proofErr w:type="spellStart"/>
      <w:r w:rsidRPr="00F0243F">
        <w:rPr>
          <w:rFonts w:cs="Arial"/>
          <w:sz w:val="18"/>
          <w:szCs w:val="18"/>
        </w:rPr>
        <w:t>That</w:t>
      </w:r>
      <w:proofErr w:type="spellEnd"/>
      <w:r w:rsidRPr="00F0243F">
        <w:rPr>
          <w:rFonts w:cs="Arial"/>
          <w:sz w:val="18"/>
          <w:szCs w:val="18"/>
        </w:rPr>
        <w:t xml:space="preserve"> Reach </w:t>
      </w:r>
      <w:proofErr w:type="spellStart"/>
      <w:r w:rsidRPr="00F0243F">
        <w:rPr>
          <w:rFonts w:cs="Arial"/>
          <w:sz w:val="18"/>
          <w:szCs w:val="18"/>
        </w:rPr>
        <w:t>More</w:t>
      </w:r>
      <w:proofErr w:type="spellEnd"/>
      <w:r w:rsidRPr="00F0243F">
        <w:rPr>
          <w:rFonts w:cs="Arial"/>
          <w:sz w:val="18"/>
          <w:szCs w:val="18"/>
        </w:rPr>
        <w:t xml:space="preserve"> People and </w:t>
      </w:r>
      <w:proofErr w:type="spellStart"/>
      <w:r w:rsidRPr="00F0243F">
        <w:rPr>
          <w:rFonts w:cs="Arial"/>
          <w:sz w:val="18"/>
          <w:szCs w:val="18"/>
        </w:rPr>
        <w:t>More</w:t>
      </w:r>
      <w:proofErr w:type="spellEnd"/>
      <w:r w:rsidRPr="00F0243F">
        <w:rPr>
          <w:rFonts w:cs="Arial"/>
          <w:sz w:val="18"/>
          <w:szCs w:val="18"/>
        </w:rPr>
        <w:t xml:space="preserve"> </w:t>
      </w:r>
      <w:proofErr w:type="spellStart"/>
      <w:r w:rsidRPr="00F0243F">
        <w:rPr>
          <w:rFonts w:cs="Arial"/>
          <w:sz w:val="18"/>
          <w:szCs w:val="18"/>
        </w:rPr>
        <w:t>Places</w:t>
      </w:r>
      <w:proofErr w:type="spellEnd"/>
      <w:r>
        <w:rPr>
          <w:rFonts w:cs="Arial"/>
          <w:sz w:val="18"/>
          <w:szCs w:val="18"/>
        </w:rPr>
        <w:t xml:space="preserve">. </w:t>
      </w:r>
      <w:proofErr w:type="spellStart"/>
      <w:r w:rsidRPr="00F0243F">
        <w:rPr>
          <w:rFonts w:cs="Arial"/>
          <w:sz w:val="18"/>
          <w:szCs w:val="18"/>
        </w:rPr>
        <w:t>European</w:t>
      </w:r>
      <w:proofErr w:type="spellEnd"/>
      <w:r w:rsidRPr="00F0243F">
        <w:rPr>
          <w:rFonts w:cs="Arial"/>
          <w:sz w:val="18"/>
          <w:szCs w:val="18"/>
        </w:rPr>
        <w:t xml:space="preserve"> Planning </w:t>
      </w:r>
      <w:proofErr w:type="spellStart"/>
      <w:r w:rsidRPr="00F0243F">
        <w:rPr>
          <w:rFonts w:cs="Arial"/>
          <w:sz w:val="18"/>
          <w:szCs w:val="18"/>
        </w:rPr>
        <w:t>Studies</w:t>
      </w:r>
      <w:proofErr w:type="spellEnd"/>
      <w:r w:rsidRPr="00F0243F">
        <w:rPr>
          <w:rFonts w:cs="Arial"/>
          <w:sz w:val="18"/>
          <w:szCs w:val="18"/>
        </w:rPr>
        <w:t>, nr 4.</w:t>
      </w:r>
    </w:p>
    <w:p w14:paraId="61C511B5" w14:textId="77777777" w:rsidR="00066682" w:rsidRDefault="00066682" w:rsidP="00F0243F">
      <w:pPr>
        <w:spacing w:after="60" w:line="240" w:lineRule="auto"/>
        <w:ind w:left="567" w:hanging="283"/>
        <w:jc w:val="both"/>
        <w:rPr>
          <w:rFonts w:cs="Arial"/>
          <w:sz w:val="18"/>
          <w:szCs w:val="18"/>
        </w:rPr>
      </w:pPr>
      <w:r w:rsidRPr="00F0243F">
        <w:rPr>
          <w:rFonts w:cs="Arial"/>
          <w:sz w:val="18"/>
          <w:szCs w:val="18"/>
        </w:rPr>
        <w:t xml:space="preserve">Schmitz., H., (1992).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Model and </w:t>
      </w:r>
      <w:proofErr w:type="spellStart"/>
      <w:r w:rsidRPr="00F0243F">
        <w:rPr>
          <w:rFonts w:cs="Arial"/>
          <w:sz w:val="18"/>
          <w:szCs w:val="18"/>
        </w:rPr>
        <w:t>reality</w:t>
      </w:r>
      <w:proofErr w:type="spellEnd"/>
      <w:r w:rsidRPr="00F0243F">
        <w:rPr>
          <w:rFonts w:cs="Arial"/>
          <w:sz w:val="18"/>
          <w:szCs w:val="18"/>
        </w:rPr>
        <w:t xml:space="preserve"> in Baden-</w:t>
      </w:r>
      <w:proofErr w:type="spellStart"/>
      <w:r w:rsidRPr="00F0243F">
        <w:rPr>
          <w:rFonts w:cs="Arial"/>
          <w:sz w:val="18"/>
          <w:szCs w:val="18"/>
        </w:rPr>
        <w:t>Wurttemberg</w:t>
      </w:r>
      <w:proofErr w:type="spellEnd"/>
      <w:r w:rsidRPr="00F0243F">
        <w:rPr>
          <w:rFonts w:cs="Arial"/>
          <w:sz w:val="18"/>
          <w:szCs w:val="18"/>
        </w:rPr>
        <w:t xml:space="preserve">, Germany, w: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districts</w:t>
      </w:r>
      <w:proofErr w:type="spellEnd"/>
      <w:r w:rsidRPr="00F0243F">
        <w:rPr>
          <w:rFonts w:cs="Arial"/>
          <w:sz w:val="18"/>
          <w:szCs w:val="18"/>
        </w:rPr>
        <w:t xml:space="preserve"> and </w:t>
      </w:r>
      <w:proofErr w:type="spellStart"/>
      <w:r w:rsidRPr="00F0243F">
        <w:rPr>
          <w:rFonts w:cs="Arial"/>
          <w:sz w:val="18"/>
          <w:szCs w:val="18"/>
        </w:rPr>
        <w:t>local</w:t>
      </w:r>
      <w:proofErr w:type="spellEnd"/>
      <w:r w:rsidRPr="00F0243F">
        <w:rPr>
          <w:rFonts w:cs="Arial"/>
          <w:sz w:val="18"/>
          <w:szCs w:val="18"/>
        </w:rPr>
        <w:t xml:space="preserve"> </w:t>
      </w:r>
      <w:proofErr w:type="spellStart"/>
      <w:r w:rsidRPr="00F0243F">
        <w:rPr>
          <w:rFonts w:cs="Arial"/>
          <w:sz w:val="18"/>
          <w:szCs w:val="18"/>
        </w:rPr>
        <w:t>economic</w:t>
      </w:r>
      <w:proofErr w:type="spellEnd"/>
      <w:r w:rsidRPr="00F0243F">
        <w:rPr>
          <w:rFonts w:cs="Arial"/>
          <w:sz w:val="18"/>
          <w:szCs w:val="18"/>
        </w:rPr>
        <w:t xml:space="preserve"> </w:t>
      </w:r>
      <w:proofErr w:type="spellStart"/>
      <w:r w:rsidRPr="00F0243F">
        <w:rPr>
          <w:rFonts w:cs="Arial"/>
          <w:sz w:val="18"/>
          <w:szCs w:val="18"/>
        </w:rPr>
        <w:t>regeneration</w:t>
      </w:r>
      <w:proofErr w:type="spellEnd"/>
      <w:r w:rsidRPr="00F0243F">
        <w:rPr>
          <w:rFonts w:cs="Arial"/>
          <w:sz w:val="18"/>
          <w:szCs w:val="18"/>
        </w:rPr>
        <w:t xml:space="preserve">, </w:t>
      </w:r>
      <w:proofErr w:type="spellStart"/>
      <w:r w:rsidRPr="00F0243F">
        <w:rPr>
          <w:rFonts w:cs="Arial"/>
          <w:sz w:val="18"/>
          <w:szCs w:val="18"/>
        </w:rPr>
        <w:t>Pyke</w:t>
      </w:r>
      <w:proofErr w:type="spellEnd"/>
      <w:r w:rsidRPr="00F0243F">
        <w:rPr>
          <w:rFonts w:cs="Arial"/>
          <w:sz w:val="18"/>
          <w:szCs w:val="18"/>
        </w:rPr>
        <w:t xml:space="preserve">, F., </w:t>
      </w:r>
      <w:proofErr w:type="spellStart"/>
      <w:r w:rsidRPr="00F0243F">
        <w:rPr>
          <w:rFonts w:cs="Arial"/>
          <w:sz w:val="18"/>
          <w:szCs w:val="18"/>
        </w:rPr>
        <w:t>Sengenberger</w:t>
      </w:r>
      <w:proofErr w:type="spellEnd"/>
      <w:r w:rsidRPr="00F0243F">
        <w:rPr>
          <w:rFonts w:cs="Arial"/>
          <w:sz w:val="18"/>
          <w:szCs w:val="18"/>
        </w:rPr>
        <w:t>, W.</w:t>
      </w:r>
      <w:r w:rsidRPr="002B4E51">
        <w:rPr>
          <w:rFonts w:cs="Arial"/>
          <w:sz w:val="18"/>
          <w:szCs w:val="18"/>
        </w:rPr>
        <w:t xml:space="preserve"> </w:t>
      </w:r>
      <w:r w:rsidRPr="00F0243F">
        <w:rPr>
          <w:rFonts w:cs="Arial"/>
          <w:sz w:val="18"/>
          <w:szCs w:val="18"/>
        </w:rPr>
        <w:t xml:space="preserve">(red.), International </w:t>
      </w:r>
      <w:proofErr w:type="spellStart"/>
      <w:r w:rsidRPr="00F0243F">
        <w:rPr>
          <w:rFonts w:cs="Arial"/>
          <w:sz w:val="18"/>
          <w:szCs w:val="18"/>
        </w:rPr>
        <w:t>Institute</w:t>
      </w:r>
      <w:proofErr w:type="spellEnd"/>
      <w:r w:rsidRPr="00F0243F">
        <w:rPr>
          <w:rFonts w:cs="Arial"/>
          <w:sz w:val="18"/>
          <w:szCs w:val="18"/>
        </w:rPr>
        <w:t xml:space="preserve"> for </w:t>
      </w:r>
      <w:proofErr w:type="spellStart"/>
      <w:r w:rsidRPr="00F0243F">
        <w:rPr>
          <w:rFonts w:cs="Arial"/>
          <w:sz w:val="18"/>
          <w:szCs w:val="18"/>
        </w:rPr>
        <w:t>Labour</w:t>
      </w:r>
      <w:proofErr w:type="spellEnd"/>
      <w:r w:rsidRPr="00F0243F">
        <w:rPr>
          <w:rFonts w:cs="Arial"/>
          <w:sz w:val="18"/>
          <w:szCs w:val="18"/>
        </w:rPr>
        <w:t xml:space="preserve"> </w:t>
      </w:r>
      <w:proofErr w:type="spellStart"/>
      <w:r w:rsidRPr="00F0243F">
        <w:rPr>
          <w:rFonts w:cs="Arial"/>
          <w:sz w:val="18"/>
          <w:szCs w:val="18"/>
        </w:rPr>
        <w:t>Studies</w:t>
      </w:r>
      <w:proofErr w:type="spellEnd"/>
      <w:r>
        <w:rPr>
          <w:rFonts w:cs="Arial"/>
          <w:sz w:val="18"/>
          <w:szCs w:val="18"/>
        </w:rPr>
        <w:t>.</w:t>
      </w:r>
      <w:r w:rsidRPr="00F0243F">
        <w:rPr>
          <w:rFonts w:cs="Arial"/>
          <w:sz w:val="18"/>
          <w:szCs w:val="18"/>
        </w:rPr>
        <w:t xml:space="preserve"> Genewa.</w:t>
      </w:r>
    </w:p>
    <w:p w14:paraId="60453AF9"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Silska A. (2004). Przykład włoskich konsorcjów eksportowych szansą małych i średnich przedsiębiorstw w Polsce. PARP</w:t>
      </w:r>
      <w:r>
        <w:rPr>
          <w:rFonts w:cs="Arial"/>
          <w:sz w:val="18"/>
          <w:szCs w:val="18"/>
        </w:rPr>
        <w:t>.</w:t>
      </w:r>
      <w:r w:rsidRPr="00F0243F">
        <w:rPr>
          <w:rFonts w:cs="Arial"/>
          <w:sz w:val="18"/>
          <w:szCs w:val="18"/>
        </w:rPr>
        <w:t xml:space="preserve"> Warszawa. </w:t>
      </w:r>
    </w:p>
    <w:p w14:paraId="5AF443B6"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lastRenderedPageBreak/>
        <w:t>Skawińska</w:t>
      </w:r>
      <w:r>
        <w:rPr>
          <w:rFonts w:cs="Arial"/>
          <w:sz w:val="18"/>
          <w:szCs w:val="18"/>
        </w:rPr>
        <w:t>,</w:t>
      </w:r>
      <w:r w:rsidRPr="00F0243F">
        <w:rPr>
          <w:rFonts w:cs="Arial"/>
          <w:sz w:val="18"/>
          <w:szCs w:val="18"/>
        </w:rPr>
        <w:t xml:space="preserve"> E., Zalewski</w:t>
      </w:r>
      <w:r>
        <w:rPr>
          <w:rFonts w:cs="Arial"/>
          <w:sz w:val="18"/>
          <w:szCs w:val="18"/>
        </w:rPr>
        <w:t>,</w:t>
      </w:r>
      <w:r w:rsidRPr="00F0243F">
        <w:rPr>
          <w:rFonts w:cs="Arial"/>
          <w:sz w:val="18"/>
          <w:szCs w:val="18"/>
        </w:rPr>
        <w:t xml:space="preserve"> R.I. (2009). Klastry biznesowe w rozwoju konkurencyjności i innowacyjności regionów. Świat-Europa-Polska. Warszawa: PWE.</w:t>
      </w:r>
    </w:p>
    <w:p w14:paraId="67D6947A"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Smart Guide to Cluster Policy (2016). </w:t>
      </w:r>
      <w:proofErr w:type="spellStart"/>
      <w:r w:rsidRPr="00F0243F">
        <w:rPr>
          <w:rFonts w:cs="Arial"/>
          <w:sz w:val="18"/>
          <w:szCs w:val="18"/>
        </w:rPr>
        <w:t>European</w:t>
      </w:r>
      <w:proofErr w:type="spellEnd"/>
      <w:r w:rsidRPr="00F0243F">
        <w:rPr>
          <w:rFonts w:cs="Arial"/>
          <w:sz w:val="18"/>
          <w:szCs w:val="18"/>
        </w:rPr>
        <w:t xml:space="preserve"> </w:t>
      </w:r>
      <w:proofErr w:type="spellStart"/>
      <w:r w:rsidRPr="00F0243F">
        <w:rPr>
          <w:rFonts w:cs="Arial"/>
          <w:sz w:val="18"/>
          <w:szCs w:val="18"/>
        </w:rPr>
        <w:t>Commission</w:t>
      </w:r>
      <w:proofErr w:type="spellEnd"/>
      <w:r w:rsidRPr="00F0243F">
        <w:rPr>
          <w:rFonts w:cs="Arial"/>
          <w:sz w:val="18"/>
          <w:szCs w:val="18"/>
        </w:rPr>
        <w:t xml:space="preserve"> </w:t>
      </w:r>
      <w:proofErr w:type="spellStart"/>
      <w:r w:rsidRPr="00F0243F">
        <w:rPr>
          <w:rFonts w:cs="Arial"/>
          <w:sz w:val="18"/>
          <w:szCs w:val="18"/>
        </w:rPr>
        <w:t>Directorate</w:t>
      </w:r>
      <w:proofErr w:type="spellEnd"/>
      <w:r w:rsidRPr="00F0243F">
        <w:rPr>
          <w:rFonts w:cs="Arial"/>
          <w:sz w:val="18"/>
          <w:szCs w:val="18"/>
        </w:rPr>
        <w:t xml:space="preserve">-General for </w:t>
      </w:r>
      <w:proofErr w:type="spellStart"/>
      <w:r w:rsidRPr="00F0243F">
        <w:rPr>
          <w:rFonts w:cs="Arial"/>
          <w:sz w:val="18"/>
          <w:szCs w:val="18"/>
        </w:rPr>
        <w:t>Internal</w:t>
      </w:r>
      <w:proofErr w:type="spellEnd"/>
      <w:r w:rsidRPr="00F0243F">
        <w:rPr>
          <w:rFonts w:cs="Arial"/>
          <w:sz w:val="18"/>
          <w:szCs w:val="18"/>
        </w:rPr>
        <w:t xml:space="preserve"> Market, </w:t>
      </w:r>
      <w:proofErr w:type="spellStart"/>
      <w:r w:rsidRPr="00F0243F">
        <w:rPr>
          <w:rFonts w:cs="Arial"/>
          <w:sz w:val="18"/>
          <w:szCs w:val="18"/>
        </w:rPr>
        <w:t>Industry</w:t>
      </w:r>
      <w:proofErr w:type="spellEnd"/>
      <w:r w:rsidRPr="00F0243F">
        <w:rPr>
          <w:rFonts w:cs="Arial"/>
          <w:sz w:val="18"/>
          <w:szCs w:val="18"/>
        </w:rPr>
        <w:t xml:space="preserve">, </w:t>
      </w:r>
      <w:proofErr w:type="spellStart"/>
      <w:r w:rsidRPr="00F0243F">
        <w:rPr>
          <w:rFonts w:cs="Arial"/>
          <w:sz w:val="18"/>
          <w:szCs w:val="18"/>
        </w:rPr>
        <w:t>Entrepreneurship</w:t>
      </w:r>
      <w:proofErr w:type="spellEnd"/>
      <w:r w:rsidRPr="00F0243F">
        <w:rPr>
          <w:rFonts w:cs="Arial"/>
          <w:sz w:val="18"/>
          <w:szCs w:val="18"/>
        </w:rPr>
        <w:t xml:space="preserve"> and </w:t>
      </w:r>
      <w:proofErr w:type="spellStart"/>
      <w:r w:rsidRPr="00F0243F">
        <w:rPr>
          <w:rFonts w:cs="Arial"/>
          <w:sz w:val="18"/>
          <w:szCs w:val="18"/>
        </w:rPr>
        <w:t>SMEs</w:t>
      </w:r>
      <w:proofErr w:type="spellEnd"/>
      <w:r w:rsidRPr="00F0243F">
        <w:rPr>
          <w:rFonts w:cs="Arial"/>
          <w:sz w:val="18"/>
          <w:szCs w:val="18"/>
        </w:rPr>
        <w:t>.</w:t>
      </w:r>
    </w:p>
    <w:p w14:paraId="2E0AF3B9"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 xml:space="preserve">Smart </w:t>
      </w:r>
      <w:proofErr w:type="spellStart"/>
      <w:r w:rsidRPr="00F0243F">
        <w:rPr>
          <w:rFonts w:cs="Arial"/>
          <w:sz w:val="18"/>
          <w:szCs w:val="18"/>
        </w:rPr>
        <w:t>guide</w:t>
      </w:r>
      <w:proofErr w:type="spellEnd"/>
      <w:r w:rsidRPr="00F0243F">
        <w:rPr>
          <w:rFonts w:cs="Arial"/>
          <w:sz w:val="18"/>
          <w:szCs w:val="18"/>
        </w:rPr>
        <w:t xml:space="preserve"> to </w:t>
      </w:r>
      <w:proofErr w:type="spellStart"/>
      <w:r w:rsidRPr="00F0243F">
        <w:rPr>
          <w:rFonts w:cs="Arial"/>
          <w:sz w:val="18"/>
          <w:szCs w:val="18"/>
        </w:rPr>
        <w:t>cluster</w:t>
      </w:r>
      <w:proofErr w:type="spellEnd"/>
      <w:r w:rsidRPr="00F0243F">
        <w:rPr>
          <w:rFonts w:cs="Arial"/>
          <w:sz w:val="18"/>
          <w:szCs w:val="18"/>
        </w:rPr>
        <w:t xml:space="preserve"> policy. How to </w:t>
      </w:r>
      <w:proofErr w:type="spellStart"/>
      <w:r w:rsidRPr="00F0243F">
        <w:rPr>
          <w:rFonts w:cs="Arial"/>
          <w:sz w:val="18"/>
          <w:szCs w:val="18"/>
        </w:rPr>
        <w:t>make</w:t>
      </w:r>
      <w:proofErr w:type="spellEnd"/>
      <w:r w:rsidRPr="00F0243F">
        <w:rPr>
          <w:rFonts w:cs="Arial"/>
          <w:sz w:val="18"/>
          <w:szCs w:val="18"/>
        </w:rPr>
        <w:t xml:space="preserve"> </w:t>
      </w:r>
      <w:proofErr w:type="spellStart"/>
      <w:r w:rsidRPr="00F0243F">
        <w:rPr>
          <w:rFonts w:cs="Arial"/>
          <w:sz w:val="18"/>
          <w:szCs w:val="18"/>
        </w:rPr>
        <w:t>better</w:t>
      </w:r>
      <w:proofErr w:type="spellEnd"/>
      <w:r w:rsidRPr="00F0243F">
        <w:rPr>
          <w:rFonts w:cs="Arial"/>
          <w:sz w:val="18"/>
          <w:szCs w:val="18"/>
        </w:rPr>
        <w:t xml:space="preserve"> </w:t>
      </w:r>
      <w:proofErr w:type="spellStart"/>
      <w:r w:rsidRPr="00F0243F">
        <w:rPr>
          <w:rFonts w:cs="Arial"/>
          <w:sz w:val="18"/>
          <w:szCs w:val="18"/>
        </w:rPr>
        <w:t>use</w:t>
      </w:r>
      <w:proofErr w:type="spellEnd"/>
      <w:r w:rsidRPr="00F0243F">
        <w:rPr>
          <w:rFonts w:cs="Arial"/>
          <w:sz w:val="18"/>
          <w:szCs w:val="18"/>
        </w:rPr>
        <w:t xml:space="preserve"> of </w:t>
      </w:r>
      <w:proofErr w:type="spellStart"/>
      <w:r w:rsidRPr="00F0243F">
        <w:rPr>
          <w:rFonts w:cs="Arial"/>
          <w:sz w:val="18"/>
          <w:szCs w:val="18"/>
        </w:rPr>
        <w:t>clusters</w:t>
      </w:r>
      <w:proofErr w:type="spellEnd"/>
      <w:r w:rsidRPr="00F0243F">
        <w:rPr>
          <w:rFonts w:cs="Arial"/>
          <w:sz w:val="18"/>
          <w:szCs w:val="18"/>
        </w:rPr>
        <w:t xml:space="preserve"> for </w:t>
      </w:r>
      <w:proofErr w:type="spellStart"/>
      <w:r w:rsidRPr="00F0243F">
        <w:rPr>
          <w:rFonts w:cs="Arial"/>
          <w:sz w:val="18"/>
          <w:szCs w:val="18"/>
        </w:rPr>
        <w:t>promoting</w:t>
      </w:r>
      <w:proofErr w:type="spellEnd"/>
      <w:r w:rsidRPr="00F0243F">
        <w:rPr>
          <w:rFonts w:cs="Arial"/>
          <w:sz w:val="18"/>
          <w:szCs w:val="18"/>
        </w:rPr>
        <w:t xml:space="preserve"> </w:t>
      </w:r>
      <w:proofErr w:type="spellStart"/>
      <w:r w:rsidRPr="00F0243F">
        <w:rPr>
          <w:rFonts w:cs="Arial"/>
          <w:sz w:val="18"/>
          <w:szCs w:val="18"/>
        </w:rPr>
        <w:t>regional</w:t>
      </w:r>
      <w:proofErr w:type="spellEnd"/>
      <w:r w:rsidRPr="00F0243F">
        <w:rPr>
          <w:rFonts w:cs="Arial"/>
          <w:sz w:val="18"/>
          <w:szCs w:val="18"/>
        </w:rPr>
        <w:t xml:space="preserve"> </w:t>
      </w:r>
      <w:proofErr w:type="spellStart"/>
      <w:r w:rsidRPr="00F0243F">
        <w:rPr>
          <w:rFonts w:cs="Arial"/>
          <w:sz w:val="18"/>
          <w:szCs w:val="18"/>
        </w:rPr>
        <w:t>industrial</w:t>
      </w:r>
      <w:proofErr w:type="spellEnd"/>
      <w:r w:rsidRPr="00F0243F">
        <w:rPr>
          <w:rFonts w:cs="Arial"/>
          <w:sz w:val="18"/>
          <w:szCs w:val="18"/>
        </w:rPr>
        <w:t xml:space="preserve"> </w:t>
      </w:r>
      <w:proofErr w:type="spellStart"/>
      <w:r w:rsidRPr="00F0243F">
        <w:rPr>
          <w:rFonts w:cs="Arial"/>
          <w:sz w:val="18"/>
          <w:szCs w:val="18"/>
        </w:rPr>
        <w:t>modernisation</w:t>
      </w:r>
      <w:proofErr w:type="spellEnd"/>
      <w:r w:rsidRPr="00F0243F">
        <w:rPr>
          <w:rFonts w:cs="Arial"/>
          <w:sz w:val="18"/>
          <w:szCs w:val="18"/>
        </w:rPr>
        <w:t xml:space="preserve">, </w:t>
      </w:r>
      <w:proofErr w:type="spellStart"/>
      <w:r w:rsidRPr="00F0243F">
        <w:rPr>
          <w:rFonts w:cs="Arial"/>
          <w:sz w:val="18"/>
          <w:szCs w:val="18"/>
        </w:rPr>
        <w:t>supporting</w:t>
      </w:r>
      <w:proofErr w:type="spellEnd"/>
      <w:r w:rsidRPr="00F0243F">
        <w:rPr>
          <w:rFonts w:cs="Arial"/>
          <w:sz w:val="18"/>
          <w:szCs w:val="18"/>
        </w:rPr>
        <w:t xml:space="preserve"> the </w:t>
      </w:r>
      <w:proofErr w:type="spellStart"/>
      <w:r w:rsidRPr="00F0243F">
        <w:rPr>
          <w:rFonts w:cs="Arial"/>
          <w:sz w:val="18"/>
          <w:szCs w:val="18"/>
        </w:rPr>
        <w:t>growth</w:t>
      </w:r>
      <w:proofErr w:type="spellEnd"/>
      <w:r w:rsidRPr="00F0243F">
        <w:rPr>
          <w:rFonts w:cs="Arial"/>
          <w:sz w:val="18"/>
          <w:szCs w:val="18"/>
        </w:rPr>
        <w:t xml:space="preserve"> of </w:t>
      </w:r>
      <w:proofErr w:type="spellStart"/>
      <w:r w:rsidRPr="00F0243F">
        <w:rPr>
          <w:rFonts w:cs="Arial"/>
          <w:sz w:val="18"/>
          <w:szCs w:val="18"/>
        </w:rPr>
        <w:t>SMEs</w:t>
      </w:r>
      <w:proofErr w:type="spellEnd"/>
      <w:r w:rsidRPr="00F0243F">
        <w:rPr>
          <w:rFonts w:cs="Arial"/>
          <w:sz w:val="18"/>
          <w:szCs w:val="18"/>
        </w:rPr>
        <w:t xml:space="preserve"> and </w:t>
      </w:r>
      <w:proofErr w:type="spellStart"/>
      <w:r w:rsidRPr="00F0243F">
        <w:rPr>
          <w:rFonts w:cs="Arial"/>
          <w:sz w:val="18"/>
          <w:szCs w:val="18"/>
        </w:rPr>
        <w:t>encouraging</w:t>
      </w:r>
      <w:proofErr w:type="spellEnd"/>
      <w:r w:rsidRPr="00F0243F">
        <w:rPr>
          <w:rFonts w:cs="Arial"/>
          <w:sz w:val="18"/>
          <w:szCs w:val="18"/>
        </w:rPr>
        <w:t xml:space="preserve"> smart </w:t>
      </w:r>
      <w:proofErr w:type="spellStart"/>
      <w:r w:rsidRPr="00F0243F">
        <w:rPr>
          <w:rFonts w:cs="Arial"/>
          <w:sz w:val="18"/>
          <w:szCs w:val="18"/>
        </w:rPr>
        <w:t>specialisation</w:t>
      </w:r>
      <w:proofErr w:type="spellEnd"/>
      <w:r w:rsidRPr="00F0243F">
        <w:rPr>
          <w:rFonts w:cs="Arial"/>
          <w:sz w:val="18"/>
          <w:szCs w:val="18"/>
        </w:rPr>
        <w:t xml:space="preserve"> (2016). </w:t>
      </w:r>
      <w:proofErr w:type="spellStart"/>
      <w:r w:rsidRPr="00F0243F">
        <w:rPr>
          <w:rFonts w:cs="Arial"/>
          <w:sz w:val="18"/>
          <w:szCs w:val="18"/>
        </w:rPr>
        <w:t>European</w:t>
      </w:r>
      <w:proofErr w:type="spellEnd"/>
      <w:r w:rsidRPr="00F0243F">
        <w:rPr>
          <w:rFonts w:cs="Arial"/>
          <w:sz w:val="18"/>
          <w:szCs w:val="18"/>
        </w:rPr>
        <w:t xml:space="preserve"> </w:t>
      </w:r>
      <w:proofErr w:type="spellStart"/>
      <w:r w:rsidRPr="00F0243F">
        <w:rPr>
          <w:rFonts w:cs="Arial"/>
          <w:sz w:val="18"/>
          <w:szCs w:val="18"/>
        </w:rPr>
        <w:t>Commission</w:t>
      </w:r>
      <w:proofErr w:type="spellEnd"/>
      <w:r w:rsidRPr="00F0243F">
        <w:rPr>
          <w:rFonts w:cs="Arial"/>
          <w:sz w:val="18"/>
          <w:szCs w:val="18"/>
        </w:rPr>
        <w:t xml:space="preserve"> </w:t>
      </w:r>
      <w:proofErr w:type="spellStart"/>
      <w:r w:rsidRPr="00F0243F">
        <w:rPr>
          <w:rFonts w:cs="Arial"/>
          <w:sz w:val="18"/>
          <w:szCs w:val="18"/>
        </w:rPr>
        <w:t>Directorate</w:t>
      </w:r>
      <w:proofErr w:type="spellEnd"/>
      <w:r w:rsidRPr="00F0243F">
        <w:rPr>
          <w:rFonts w:cs="Arial"/>
          <w:sz w:val="18"/>
          <w:szCs w:val="18"/>
        </w:rPr>
        <w:t xml:space="preserve">-General for </w:t>
      </w:r>
      <w:proofErr w:type="spellStart"/>
      <w:r w:rsidRPr="00F0243F">
        <w:rPr>
          <w:rFonts w:cs="Arial"/>
          <w:sz w:val="18"/>
          <w:szCs w:val="18"/>
        </w:rPr>
        <w:t>Internal</w:t>
      </w:r>
      <w:proofErr w:type="spellEnd"/>
      <w:r w:rsidRPr="00F0243F">
        <w:rPr>
          <w:rFonts w:cs="Arial"/>
          <w:sz w:val="18"/>
          <w:szCs w:val="18"/>
        </w:rPr>
        <w:t xml:space="preserve"> Market, </w:t>
      </w:r>
      <w:proofErr w:type="spellStart"/>
      <w:r w:rsidRPr="00F0243F">
        <w:rPr>
          <w:rFonts w:cs="Arial"/>
          <w:sz w:val="18"/>
          <w:szCs w:val="18"/>
        </w:rPr>
        <w:t>Industry</w:t>
      </w:r>
      <w:proofErr w:type="spellEnd"/>
      <w:r w:rsidRPr="00F0243F">
        <w:rPr>
          <w:rFonts w:cs="Arial"/>
          <w:sz w:val="18"/>
          <w:szCs w:val="18"/>
        </w:rPr>
        <w:t xml:space="preserve">, </w:t>
      </w:r>
      <w:proofErr w:type="spellStart"/>
      <w:r w:rsidRPr="00F0243F">
        <w:rPr>
          <w:rFonts w:cs="Arial"/>
          <w:sz w:val="18"/>
          <w:szCs w:val="18"/>
        </w:rPr>
        <w:t>Entrepreneurship</w:t>
      </w:r>
      <w:proofErr w:type="spellEnd"/>
      <w:r w:rsidRPr="00F0243F">
        <w:rPr>
          <w:rFonts w:cs="Arial"/>
          <w:sz w:val="18"/>
          <w:szCs w:val="18"/>
        </w:rPr>
        <w:t xml:space="preserve"> and </w:t>
      </w:r>
      <w:proofErr w:type="spellStart"/>
      <w:r w:rsidRPr="00F0243F">
        <w:rPr>
          <w:rFonts w:cs="Arial"/>
          <w:sz w:val="18"/>
          <w:szCs w:val="18"/>
        </w:rPr>
        <w:t>SMEs</w:t>
      </w:r>
      <w:proofErr w:type="spellEnd"/>
      <w:r w:rsidRPr="00F0243F">
        <w:rPr>
          <w:rFonts w:cs="Arial"/>
          <w:sz w:val="18"/>
          <w:szCs w:val="18"/>
        </w:rPr>
        <w:t xml:space="preserve">. </w:t>
      </w:r>
    </w:p>
    <w:p w14:paraId="7534CD28"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Sölvell</w:t>
      </w:r>
      <w:proofErr w:type="spellEnd"/>
      <w:r w:rsidRPr="00F0243F">
        <w:rPr>
          <w:rFonts w:cs="Arial"/>
          <w:sz w:val="18"/>
          <w:szCs w:val="18"/>
        </w:rPr>
        <w:t xml:space="preserve">, Ö. (2008). </w:t>
      </w:r>
      <w:proofErr w:type="spellStart"/>
      <w:r w:rsidRPr="00F0243F">
        <w:rPr>
          <w:rFonts w:cs="Arial"/>
          <w:sz w:val="18"/>
          <w:szCs w:val="18"/>
        </w:rPr>
        <w:t>Clusters</w:t>
      </w:r>
      <w:proofErr w:type="spellEnd"/>
      <w:r w:rsidRPr="00F0243F">
        <w:rPr>
          <w:rFonts w:cs="Arial"/>
          <w:sz w:val="18"/>
          <w:szCs w:val="18"/>
        </w:rPr>
        <w:t xml:space="preserve">: </w:t>
      </w:r>
      <w:proofErr w:type="spellStart"/>
      <w:r w:rsidRPr="00F0243F">
        <w:rPr>
          <w:rFonts w:cs="Arial"/>
          <w:sz w:val="18"/>
          <w:szCs w:val="18"/>
        </w:rPr>
        <w:t>Balancing</w:t>
      </w:r>
      <w:proofErr w:type="spellEnd"/>
      <w:r w:rsidRPr="00F0243F">
        <w:rPr>
          <w:rFonts w:cs="Arial"/>
          <w:sz w:val="18"/>
          <w:szCs w:val="18"/>
        </w:rPr>
        <w:t xml:space="preserve"> </w:t>
      </w:r>
      <w:proofErr w:type="spellStart"/>
      <w:r w:rsidRPr="00F0243F">
        <w:rPr>
          <w:rFonts w:cs="Arial"/>
          <w:sz w:val="18"/>
          <w:szCs w:val="18"/>
        </w:rPr>
        <w:t>Evolutionary</w:t>
      </w:r>
      <w:proofErr w:type="spellEnd"/>
      <w:r w:rsidRPr="00F0243F">
        <w:rPr>
          <w:rFonts w:cs="Arial"/>
          <w:sz w:val="18"/>
          <w:szCs w:val="18"/>
        </w:rPr>
        <w:t xml:space="preserve"> and </w:t>
      </w:r>
      <w:proofErr w:type="spellStart"/>
      <w:r w:rsidRPr="00F0243F">
        <w:rPr>
          <w:rFonts w:cs="Arial"/>
          <w:sz w:val="18"/>
          <w:szCs w:val="18"/>
        </w:rPr>
        <w:t>Constructive</w:t>
      </w:r>
      <w:proofErr w:type="spellEnd"/>
      <w:r w:rsidRPr="00F0243F">
        <w:rPr>
          <w:rFonts w:cs="Arial"/>
          <w:sz w:val="18"/>
          <w:szCs w:val="18"/>
        </w:rPr>
        <w:t xml:space="preserve"> </w:t>
      </w:r>
      <w:proofErr w:type="spellStart"/>
      <w:r w:rsidRPr="00F0243F">
        <w:rPr>
          <w:rFonts w:cs="Arial"/>
          <w:sz w:val="18"/>
          <w:szCs w:val="18"/>
        </w:rPr>
        <w:t>Forces</w:t>
      </w:r>
      <w:proofErr w:type="spellEnd"/>
      <w:r w:rsidRPr="00F0243F">
        <w:rPr>
          <w:rFonts w:cs="Arial"/>
          <w:sz w:val="18"/>
          <w:szCs w:val="18"/>
        </w:rPr>
        <w:t xml:space="preserve">. </w:t>
      </w:r>
      <w:proofErr w:type="spellStart"/>
      <w:r w:rsidRPr="00F0243F">
        <w:rPr>
          <w:rFonts w:cs="Arial"/>
          <w:sz w:val="18"/>
          <w:szCs w:val="18"/>
        </w:rPr>
        <w:t>Stockholm</w:t>
      </w:r>
      <w:proofErr w:type="spellEnd"/>
      <w:r w:rsidRPr="00F0243F">
        <w:rPr>
          <w:rFonts w:cs="Arial"/>
          <w:sz w:val="18"/>
          <w:szCs w:val="18"/>
        </w:rPr>
        <w:t xml:space="preserve">: </w:t>
      </w:r>
      <w:proofErr w:type="spellStart"/>
      <w:r w:rsidRPr="00F0243F">
        <w:rPr>
          <w:rFonts w:cs="Arial"/>
          <w:sz w:val="18"/>
          <w:szCs w:val="18"/>
        </w:rPr>
        <w:t>Ivory</w:t>
      </w:r>
      <w:proofErr w:type="spellEnd"/>
      <w:r w:rsidRPr="00F0243F">
        <w:rPr>
          <w:rFonts w:cs="Arial"/>
          <w:sz w:val="18"/>
          <w:szCs w:val="18"/>
        </w:rPr>
        <w:t xml:space="preserve"> Tower Publishing.</w:t>
      </w:r>
    </w:p>
    <w:p w14:paraId="05AF6647" w14:textId="77777777" w:rsidR="00066682" w:rsidRPr="00F0243F" w:rsidRDefault="00066682" w:rsidP="00F0243F">
      <w:pPr>
        <w:spacing w:after="60" w:line="240" w:lineRule="auto"/>
        <w:ind w:left="567" w:hanging="283"/>
        <w:jc w:val="both"/>
        <w:rPr>
          <w:rFonts w:cs="Arial"/>
          <w:sz w:val="18"/>
          <w:szCs w:val="18"/>
        </w:rPr>
      </w:pPr>
      <w:proofErr w:type="spellStart"/>
      <w:r w:rsidRPr="00F0243F">
        <w:rPr>
          <w:rFonts w:cs="Arial"/>
          <w:sz w:val="18"/>
          <w:szCs w:val="18"/>
        </w:rPr>
        <w:t>Sölvell</w:t>
      </w:r>
      <w:proofErr w:type="spellEnd"/>
      <w:r w:rsidRPr="00F0243F">
        <w:rPr>
          <w:rFonts w:cs="Arial"/>
          <w:sz w:val="18"/>
          <w:szCs w:val="18"/>
        </w:rPr>
        <w:t xml:space="preserve">, Ö., </w:t>
      </w:r>
      <w:proofErr w:type="spellStart"/>
      <w:r w:rsidRPr="00F0243F">
        <w:rPr>
          <w:rFonts w:cs="Arial"/>
          <w:sz w:val="18"/>
          <w:szCs w:val="18"/>
        </w:rPr>
        <w:t>Lindqvist</w:t>
      </w:r>
      <w:proofErr w:type="spellEnd"/>
      <w:r w:rsidRPr="00F0243F">
        <w:rPr>
          <w:rFonts w:cs="Arial"/>
          <w:sz w:val="18"/>
          <w:szCs w:val="18"/>
        </w:rPr>
        <w:t xml:space="preserve">, G., </w:t>
      </w:r>
      <w:proofErr w:type="spellStart"/>
      <w:r w:rsidRPr="00F0243F">
        <w:rPr>
          <w:rFonts w:cs="Arial"/>
          <w:sz w:val="18"/>
          <w:szCs w:val="18"/>
        </w:rPr>
        <w:t>Ketels</w:t>
      </w:r>
      <w:proofErr w:type="spellEnd"/>
      <w:r w:rsidRPr="00F0243F">
        <w:rPr>
          <w:rFonts w:cs="Arial"/>
          <w:sz w:val="18"/>
          <w:szCs w:val="18"/>
        </w:rPr>
        <w:t xml:space="preserve">, C. (2003). The Cluster </w:t>
      </w:r>
      <w:proofErr w:type="spellStart"/>
      <w:r w:rsidRPr="00F0243F">
        <w:rPr>
          <w:rFonts w:cs="Arial"/>
          <w:sz w:val="18"/>
          <w:szCs w:val="18"/>
        </w:rPr>
        <w:t>Initiative</w:t>
      </w:r>
      <w:proofErr w:type="spellEnd"/>
      <w:r w:rsidRPr="00F0243F">
        <w:rPr>
          <w:rFonts w:cs="Arial"/>
          <w:sz w:val="18"/>
          <w:szCs w:val="18"/>
        </w:rPr>
        <w:t xml:space="preserve"> </w:t>
      </w:r>
      <w:proofErr w:type="spellStart"/>
      <w:r w:rsidRPr="00F0243F">
        <w:rPr>
          <w:rFonts w:cs="Arial"/>
          <w:sz w:val="18"/>
          <w:szCs w:val="18"/>
        </w:rPr>
        <w:t>Greenbook</w:t>
      </w:r>
      <w:proofErr w:type="spellEnd"/>
      <w:r w:rsidRPr="00F0243F">
        <w:rPr>
          <w:rFonts w:cs="Arial"/>
          <w:sz w:val="18"/>
          <w:szCs w:val="18"/>
        </w:rPr>
        <w:t xml:space="preserve">. </w:t>
      </w:r>
      <w:proofErr w:type="spellStart"/>
      <w:r w:rsidRPr="00F0243F">
        <w:rPr>
          <w:rFonts w:cs="Arial"/>
          <w:sz w:val="18"/>
          <w:szCs w:val="18"/>
        </w:rPr>
        <w:t>Stockholm</w:t>
      </w:r>
      <w:proofErr w:type="spellEnd"/>
      <w:r w:rsidRPr="00F0243F">
        <w:rPr>
          <w:rFonts w:cs="Arial"/>
          <w:sz w:val="18"/>
          <w:szCs w:val="18"/>
        </w:rPr>
        <w:t xml:space="preserve">: </w:t>
      </w:r>
      <w:proofErr w:type="spellStart"/>
      <w:r w:rsidRPr="00F0243F">
        <w:rPr>
          <w:rFonts w:cs="Arial"/>
          <w:sz w:val="18"/>
          <w:szCs w:val="18"/>
        </w:rPr>
        <w:t>Ivory</w:t>
      </w:r>
      <w:proofErr w:type="spellEnd"/>
      <w:r w:rsidRPr="00F0243F">
        <w:rPr>
          <w:rFonts w:cs="Arial"/>
          <w:sz w:val="18"/>
          <w:szCs w:val="18"/>
        </w:rPr>
        <w:t xml:space="preserve"> Tower AB.</w:t>
      </w:r>
    </w:p>
    <w:p w14:paraId="34F37741"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Strategia na rzecz odpowiedzialnego rozwoju (z perspektywą do 2030 r</w:t>
      </w:r>
      <w:r>
        <w:rPr>
          <w:rFonts w:cs="Arial"/>
          <w:sz w:val="18"/>
          <w:szCs w:val="18"/>
        </w:rPr>
        <w:t>.</w:t>
      </w:r>
      <w:r w:rsidRPr="00F0243F">
        <w:rPr>
          <w:rFonts w:cs="Arial"/>
          <w:sz w:val="18"/>
          <w:szCs w:val="18"/>
        </w:rPr>
        <w:t>)</w:t>
      </w:r>
      <w:r w:rsidRPr="002B4E51">
        <w:rPr>
          <w:rFonts w:cs="Arial"/>
          <w:sz w:val="18"/>
          <w:szCs w:val="18"/>
        </w:rPr>
        <w:t xml:space="preserve"> </w:t>
      </w:r>
      <w:r>
        <w:rPr>
          <w:rFonts w:cs="Arial"/>
          <w:sz w:val="18"/>
          <w:szCs w:val="18"/>
        </w:rPr>
        <w:t>(</w:t>
      </w:r>
      <w:r w:rsidRPr="00F0243F">
        <w:rPr>
          <w:rFonts w:cs="Arial"/>
          <w:sz w:val="18"/>
          <w:szCs w:val="18"/>
        </w:rPr>
        <w:t>2017</w:t>
      </w:r>
      <w:r>
        <w:rPr>
          <w:rFonts w:cs="Arial"/>
          <w:sz w:val="18"/>
          <w:szCs w:val="18"/>
        </w:rPr>
        <w:t>)</w:t>
      </w:r>
      <w:r w:rsidRPr="00F0243F">
        <w:rPr>
          <w:rFonts w:cs="Arial"/>
          <w:sz w:val="18"/>
          <w:szCs w:val="18"/>
        </w:rPr>
        <w:t>. Warszawa.</w:t>
      </w:r>
    </w:p>
    <w:p w14:paraId="7B32BAB2"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Strategia Rozwoju Regionalnego 2030. Rozwój społecznie wrażliwy i terytorialnie zrównoważony (</w:t>
      </w:r>
      <w:r>
        <w:rPr>
          <w:rFonts w:cs="Arial"/>
          <w:sz w:val="18"/>
          <w:szCs w:val="18"/>
        </w:rPr>
        <w:t>wrzesień</w:t>
      </w:r>
      <w:r w:rsidRPr="00F0243F">
        <w:rPr>
          <w:rFonts w:cs="Arial"/>
          <w:sz w:val="18"/>
          <w:szCs w:val="18"/>
        </w:rPr>
        <w:t xml:space="preserve"> 2019)</w:t>
      </w:r>
      <w:r>
        <w:rPr>
          <w:rFonts w:cs="Arial"/>
          <w:sz w:val="18"/>
          <w:szCs w:val="18"/>
        </w:rPr>
        <w:t>. Warszawa.</w:t>
      </w:r>
    </w:p>
    <w:p w14:paraId="643146CF"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Strategia rozwoju turystyki w województwie wielkopolskim do 2020 roku (kwiecień 2016). Zarząd Województwa Wielkopolskiego.</w:t>
      </w:r>
    </w:p>
    <w:p w14:paraId="51764EB0" w14:textId="77777777" w:rsidR="00066682" w:rsidRPr="00F0243F" w:rsidRDefault="00066682" w:rsidP="00F0243F">
      <w:pPr>
        <w:spacing w:after="60" w:line="240" w:lineRule="auto"/>
        <w:ind w:left="567" w:hanging="283"/>
        <w:jc w:val="both"/>
        <w:rPr>
          <w:rFonts w:cs="Arial"/>
          <w:sz w:val="18"/>
          <w:szCs w:val="18"/>
        </w:rPr>
      </w:pPr>
      <w:r w:rsidRPr="00F0243F">
        <w:rPr>
          <w:rFonts w:cs="Arial"/>
          <w:sz w:val="18"/>
          <w:szCs w:val="18"/>
        </w:rPr>
        <w:t>Strategia rozwoju województwa wielkopolskiego do 2030 roku (styczeń 2020). Zarząd Województwa Wielkopolskiego.</w:t>
      </w:r>
    </w:p>
    <w:p w14:paraId="42B58776" w14:textId="77777777" w:rsidR="00066682" w:rsidRPr="00F0243F" w:rsidRDefault="00066682" w:rsidP="00F0243F">
      <w:pPr>
        <w:spacing w:after="60" w:line="240" w:lineRule="auto"/>
        <w:ind w:left="567" w:hanging="283"/>
        <w:jc w:val="both"/>
        <w:rPr>
          <w:rFonts w:cs="Arial"/>
          <w:sz w:val="18"/>
          <w:szCs w:val="18"/>
          <w:lang w:val="en-GB"/>
        </w:rPr>
      </w:pPr>
      <w:proofErr w:type="spellStart"/>
      <w:r w:rsidRPr="00F0243F">
        <w:rPr>
          <w:rFonts w:cs="Arial"/>
          <w:sz w:val="18"/>
          <w:szCs w:val="18"/>
        </w:rPr>
        <w:t>Stryjakiewicz</w:t>
      </w:r>
      <w:proofErr w:type="spellEnd"/>
      <w:r w:rsidRPr="00F0243F">
        <w:rPr>
          <w:rFonts w:cs="Arial"/>
          <w:sz w:val="18"/>
          <w:szCs w:val="18"/>
        </w:rPr>
        <w:t xml:space="preserve">, T., Dyba, W. (2014). Organizacja przestrzenna i funkcjonowanie klastrów w województwie wielkopolskim. </w:t>
      </w:r>
      <w:r w:rsidRPr="00976547">
        <w:rPr>
          <w:rFonts w:cs="Arial"/>
          <w:sz w:val="18"/>
          <w:szCs w:val="18"/>
        </w:rPr>
        <w:t>Ekspertyza wykonana na zlecenie WROT. Poznań</w:t>
      </w:r>
      <w:r w:rsidRPr="00F0243F">
        <w:rPr>
          <w:rFonts w:cs="Arial"/>
          <w:sz w:val="18"/>
          <w:szCs w:val="18"/>
          <w:lang w:val="en-GB"/>
        </w:rPr>
        <w:t xml:space="preserve">. </w:t>
      </w:r>
    </w:p>
    <w:p w14:paraId="3BFA75F8" w14:textId="77777777" w:rsidR="001A71DE" w:rsidRPr="00913871" w:rsidRDefault="001A71DE" w:rsidP="00E81FAA">
      <w:pPr>
        <w:pStyle w:val="Akapitzlist"/>
        <w:numPr>
          <w:ilvl w:val="0"/>
          <w:numId w:val="0"/>
        </w:numPr>
        <w:spacing w:after="60" w:line="240" w:lineRule="auto"/>
        <w:ind w:left="142"/>
        <w:contextualSpacing w:val="0"/>
        <w:jc w:val="both"/>
        <w:rPr>
          <w:rFonts w:cs="Arial"/>
          <w:sz w:val="18"/>
          <w:szCs w:val="18"/>
        </w:rPr>
      </w:pPr>
    </w:p>
    <w:p w14:paraId="0F48A8DE" w14:textId="77777777" w:rsidR="00913871" w:rsidRPr="00BE04F1" w:rsidRDefault="00913871" w:rsidP="00E81FAA">
      <w:pPr>
        <w:spacing w:after="60" w:line="240" w:lineRule="auto"/>
        <w:ind w:firstLine="0"/>
        <w:jc w:val="both"/>
        <w:rPr>
          <w:rFonts w:cs="Arial"/>
          <w:sz w:val="18"/>
          <w:szCs w:val="18"/>
          <w:u w:val="single"/>
        </w:rPr>
      </w:pPr>
      <w:r w:rsidRPr="00BE04F1">
        <w:rPr>
          <w:rFonts w:cs="Arial"/>
          <w:sz w:val="18"/>
          <w:szCs w:val="18"/>
          <w:u w:val="single"/>
        </w:rPr>
        <w:t>Wybrane strony internetowe:</w:t>
      </w:r>
    </w:p>
    <w:p w14:paraId="71830C69"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 xml:space="preserve">www.benchmarkingklastrów.pl </w:t>
      </w:r>
    </w:p>
    <w:p w14:paraId="4B800816"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www.clusterobservatory.eu (Europejskie Obserwatorium Klastrów)</w:t>
      </w:r>
    </w:p>
    <w:p w14:paraId="09C31C39" w14:textId="052BA9BD"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 xml:space="preserve">www.ec.europa.eu/eurostat </w:t>
      </w:r>
      <w:r w:rsidR="00BE04F1" w:rsidRPr="00BE04F1">
        <w:rPr>
          <w:rFonts w:cs="Arial"/>
          <w:sz w:val="18"/>
          <w:szCs w:val="18"/>
        </w:rPr>
        <w:t xml:space="preserve">i </w:t>
      </w:r>
      <w:r w:rsidR="00BE04F1" w:rsidRPr="00BE04F1">
        <w:rPr>
          <w:sz w:val="18"/>
          <w:szCs w:val="18"/>
        </w:rPr>
        <w:t xml:space="preserve">https://ec.europa.eu/eurostat/statistics-explained/ </w:t>
      </w:r>
      <w:r w:rsidRPr="00BE04F1">
        <w:rPr>
          <w:rFonts w:cs="Arial"/>
          <w:sz w:val="18"/>
          <w:szCs w:val="18"/>
        </w:rPr>
        <w:t>(Eurostat)</w:t>
      </w:r>
    </w:p>
    <w:p w14:paraId="1D1E5D39"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www.gov.pl/web/aktywa-panstwowe/co-robimy-energetyka-odnawialna-i-rozproszona-klastry-energii</w:t>
      </w:r>
    </w:p>
    <w:p w14:paraId="30EB151F"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www.gov.pl/web/rozwoj-praca-technologia/krajowe-klastry-kluczowe</w:t>
      </w:r>
    </w:p>
    <w:p w14:paraId="45960FB1"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www.investinfvg.it/cms/en/settori/sistema-casa/cluster-e-distretti</w:t>
      </w:r>
    </w:p>
    <w:p w14:paraId="28E4D371"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 xml:space="preserve">www.investinwielkopolska.pl </w:t>
      </w:r>
    </w:p>
    <w:p w14:paraId="6D905D3B"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www.klastermeblarski.warp.org.pl</w:t>
      </w:r>
    </w:p>
    <w:p w14:paraId="56558FB3"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www.promosedia.it</w:t>
      </w:r>
    </w:p>
    <w:p w14:paraId="2B76BC31"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www.s3vanguardinitiative.eu</w:t>
      </w:r>
    </w:p>
    <w:p w14:paraId="051E6870" w14:textId="77777777" w:rsidR="00913871" w:rsidRPr="00BE04F1" w:rsidRDefault="00913871" w:rsidP="00370381">
      <w:pPr>
        <w:pStyle w:val="Akapitzlist"/>
        <w:numPr>
          <w:ilvl w:val="0"/>
          <w:numId w:val="34"/>
        </w:numPr>
        <w:spacing w:after="60" w:line="240" w:lineRule="auto"/>
        <w:ind w:left="567" w:hanging="283"/>
        <w:contextualSpacing w:val="0"/>
        <w:jc w:val="both"/>
        <w:rPr>
          <w:rFonts w:cs="Arial"/>
          <w:sz w:val="18"/>
          <w:szCs w:val="18"/>
        </w:rPr>
      </w:pPr>
      <w:r w:rsidRPr="00BE04F1">
        <w:rPr>
          <w:rFonts w:cs="Arial"/>
          <w:sz w:val="18"/>
          <w:szCs w:val="18"/>
        </w:rPr>
        <w:t>www.warp.org.pl/warp/archiwum/klaster-motoryzacyjny</w:t>
      </w:r>
    </w:p>
    <w:p w14:paraId="1C468B42" w14:textId="77777777" w:rsidR="00913871" w:rsidRDefault="00913871" w:rsidP="00E81FAA">
      <w:pPr>
        <w:spacing w:after="60" w:line="240" w:lineRule="auto"/>
        <w:ind w:left="142" w:firstLine="0"/>
        <w:jc w:val="both"/>
        <w:rPr>
          <w:rFonts w:eastAsia="MinionPro-Regular" w:cs="Arial"/>
          <w:b/>
          <w:color w:val="00007E"/>
          <w:sz w:val="24"/>
          <w:szCs w:val="16"/>
          <w:shd w:val="clear" w:color="auto" w:fill="FFFFFF"/>
        </w:rPr>
      </w:pPr>
      <w:r>
        <w:br w:type="page"/>
      </w:r>
    </w:p>
    <w:p w14:paraId="09796514" w14:textId="10BC0E36" w:rsidR="00244AA2" w:rsidRDefault="000777BB" w:rsidP="00775FA8">
      <w:pPr>
        <w:pStyle w:val="Nagwek1"/>
        <w:numPr>
          <w:ilvl w:val="0"/>
          <w:numId w:val="0"/>
        </w:numPr>
        <w:spacing w:line="276" w:lineRule="auto"/>
      </w:pPr>
      <w:bookmarkStart w:id="37" w:name="_Toc67567120"/>
      <w:r>
        <w:lastRenderedPageBreak/>
        <w:t>Informacje o autorach</w:t>
      </w:r>
      <w:bookmarkEnd w:id="37"/>
      <w:r w:rsidR="00A15512">
        <w:t xml:space="preserve"> i recenzencie</w:t>
      </w:r>
    </w:p>
    <w:p w14:paraId="28E4D170" w14:textId="3031BAAB" w:rsidR="00C01C7C" w:rsidRDefault="00D774DC" w:rsidP="00E81FAA">
      <w:pPr>
        <w:spacing w:after="60"/>
        <w:ind w:firstLine="0"/>
        <w:jc w:val="both"/>
      </w:pPr>
      <w:r w:rsidRPr="00822F7C">
        <w:rPr>
          <w:b/>
        </w:rPr>
        <w:t>Dr inż. Wojciech Dyba (</w:t>
      </w:r>
      <w:r w:rsidR="00C01C7C" w:rsidRPr="00822F7C">
        <w:rPr>
          <w:b/>
        </w:rPr>
        <w:t>wojciech.dyba@amu.edu.pl</w:t>
      </w:r>
      <w:r w:rsidRPr="00822F7C">
        <w:rPr>
          <w:b/>
        </w:rPr>
        <w:t>)</w:t>
      </w:r>
      <w:r w:rsidR="00C01C7C">
        <w:t xml:space="preserve"> – kierownik zespołu badawczego</w:t>
      </w:r>
      <w:r>
        <w:t>. A</w:t>
      </w:r>
      <w:r w:rsidRPr="00D774DC">
        <w:t xml:space="preserve">diunkt na Wydziale Geografii Społeczno-Ekonomicznej i Gospodarki Przestrzennej Uniwersytetu im. Adama Mickiewicza w Poznaniu, </w:t>
      </w:r>
      <w:r w:rsidR="00BE04F1">
        <w:t xml:space="preserve">geograf ekonomiczny, </w:t>
      </w:r>
      <w:r w:rsidRPr="00D774DC">
        <w:t xml:space="preserve">wykładowca, laureat nagród i stypendiów (m.in. Fundacji na rzecz Nauki Polskiej, </w:t>
      </w:r>
      <w:r w:rsidR="00C01C7C">
        <w:t xml:space="preserve">DAAD – Niemieckiej Agencji Wymiany Akademickiej oraz </w:t>
      </w:r>
      <w:r w:rsidRPr="00D774DC">
        <w:t xml:space="preserve">Narodowej Agencji Wymiany Akademickiej), w tym na pobyty badawcze </w:t>
      </w:r>
      <w:r w:rsidR="00C01C7C">
        <w:t>na renomowanych zagranicznych</w:t>
      </w:r>
      <w:r w:rsidR="00C01C7C" w:rsidRPr="00D774DC">
        <w:t xml:space="preserve"> </w:t>
      </w:r>
      <w:r w:rsidR="00C01C7C">
        <w:t xml:space="preserve">uniwersytetach </w:t>
      </w:r>
      <w:r w:rsidRPr="00D774DC">
        <w:t>(Berlin, Tybinga, Padwa), wykonawca lub współwykonawca projektów grantowych N</w:t>
      </w:r>
      <w:r>
        <w:t>arodowego Centrum Nauki</w:t>
      </w:r>
      <w:r w:rsidRPr="00D774DC">
        <w:t xml:space="preserve">. </w:t>
      </w:r>
      <w:r w:rsidR="00C01C7C">
        <w:t xml:space="preserve">Aktywny członek </w:t>
      </w:r>
      <w:proofErr w:type="spellStart"/>
      <w:r w:rsidR="00C01C7C">
        <w:t>European</w:t>
      </w:r>
      <w:proofErr w:type="spellEnd"/>
      <w:r w:rsidR="00C01C7C">
        <w:t xml:space="preserve"> </w:t>
      </w:r>
      <w:proofErr w:type="spellStart"/>
      <w:r w:rsidR="00C01C7C">
        <w:t>Regional</w:t>
      </w:r>
      <w:proofErr w:type="spellEnd"/>
      <w:r w:rsidR="00C01C7C">
        <w:t xml:space="preserve"> Science </w:t>
      </w:r>
      <w:proofErr w:type="spellStart"/>
      <w:r w:rsidR="00C01C7C">
        <w:t>Association</w:t>
      </w:r>
      <w:proofErr w:type="spellEnd"/>
      <w:r w:rsidR="00BE04F1">
        <w:t xml:space="preserve">, </w:t>
      </w:r>
      <w:proofErr w:type="spellStart"/>
      <w:r w:rsidR="00BE04F1">
        <w:t>Regional</w:t>
      </w:r>
      <w:proofErr w:type="spellEnd"/>
      <w:r w:rsidR="00BE04F1">
        <w:t xml:space="preserve"> </w:t>
      </w:r>
      <w:proofErr w:type="spellStart"/>
      <w:r w:rsidR="00BE04F1">
        <w:t>Studies</w:t>
      </w:r>
      <w:proofErr w:type="spellEnd"/>
      <w:r w:rsidR="00BE04F1">
        <w:t xml:space="preserve"> </w:t>
      </w:r>
      <w:proofErr w:type="spellStart"/>
      <w:r w:rsidR="00BE04F1">
        <w:t>Association</w:t>
      </w:r>
      <w:proofErr w:type="spellEnd"/>
      <w:r w:rsidR="00C01C7C">
        <w:t xml:space="preserve"> oraz Polskiego Towarzystwa Geograficznego. </w:t>
      </w:r>
      <w:r w:rsidRPr="00D774DC">
        <w:t>W pracy naukowej zajmuje się rolą wiedzy i innowacji w rozwoju regionalnym i lokalnym</w:t>
      </w:r>
      <w:r w:rsidR="00E221FA">
        <w:t xml:space="preserve"> oraz funkcjonowaniem</w:t>
      </w:r>
      <w:r w:rsidR="00BE04F1" w:rsidRPr="00BE04F1">
        <w:t xml:space="preserve"> </w:t>
      </w:r>
      <w:r w:rsidR="00FF1C78">
        <w:t>klastrów gospodarczych.</w:t>
      </w:r>
    </w:p>
    <w:p w14:paraId="530AFCCA" w14:textId="77777777" w:rsidR="00C01C7C" w:rsidRPr="00C01C7C" w:rsidRDefault="00C01C7C" w:rsidP="00E81FAA">
      <w:pPr>
        <w:spacing w:after="60"/>
        <w:ind w:firstLine="0"/>
        <w:jc w:val="both"/>
        <w:rPr>
          <w:rFonts w:cs="Arial"/>
          <w:szCs w:val="20"/>
        </w:rPr>
      </w:pPr>
    </w:p>
    <w:p w14:paraId="63377DA1" w14:textId="053E777C" w:rsidR="006F7BB5" w:rsidRDefault="00C01C7C" w:rsidP="00E81FAA">
      <w:pPr>
        <w:spacing w:after="60"/>
        <w:ind w:firstLine="0"/>
        <w:jc w:val="both"/>
        <w:rPr>
          <w:rFonts w:ascii="Helvetica Neue" w:hAnsi="Helvetica Neue"/>
          <w:color w:val="000000"/>
          <w:sz w:val="22"/>
          <w:shd w:val="clear" w:color="auto" w:fill="FFFFFF"/>
        </w:rPr>
      </w:pPr>
      <w:r w:rsidRPr="00822F7C">
        <w:rPr>
          <w:rFonts w:cs="Arial"/>
          <w:b/>
          <w:color w:val="000000"/>
          <w:szCs w:val="20"/>
          <w:shd w:val="clear" w:color="auto" w:fill="FFFFFF"/>
        </w:rPr>
        <w:t xml:space="preserve">Dr Aleksandra Kania </w:t>
      </w:r>
      <w:r w:rsidR="006F7BB5" w:rsidRPr="00822F7C">
        <w:rPr>
          <w:rFonts w:cs="Arial"/>
          <w:b/>
          <w:color w:val="000000"/>
          <w:szCs w:val="20"/>
          <w:shd w:val="clear" w:color="auto" w:fill="FFFFFF"/>
        </w:rPr>
        <w:t>(</w:t>
      </w:r>
      <w:r w:rsidR="00822F7C" w:rsidRPr="00822F7C">
        <w:rPr>
          <w:rFonts w:cs="Arial"/>
          <w:b/>
          <w:color w:val="000000"/>
          <w:szCs w:val="20"/>
          <w:shd w:val="clear" w:color="auto" w:fill="FFFFFF"/>
        </w:rPr>
        <w:t>aleksandra.kania@ue.poznan.pl</w:t>
      </w:r>
      <w:r w:rsidR="006F7BB5" w:rsidRPr="00822F7C">
        <w:rPr>
          <w:rFonts w:cs="Arial"/>
          <w:b/>
          <w:color w:val="000000"/>
          <w:szCs w:val="20"/>
          <w:shd w:val="clear" w:color="auto" w:fill="FFFFFF"/>
        </w:rPr>
        <w:t>)</w:t>
      </w:r>
      <w:r w:rsidR="00822F7C">
        <w:rPr>
          <w:rFonts w:cs="Arial"/>
          <w:color w:val="000000"/>
          <w:szCs w:val="20"/>
          <w:shd w:val="clear" w:color="auto" w:fill="FFFFFF"/>
        </w:rPr>
        <w:t xml:space="preserve"> –</w:t>
      </w:r>
      <w:r w:rsidRPr="00C01C7C">
        <w:rPr>
          <w:rFonts w:cs="Arial"/>
          <w:color w:val="000000"/>
          <w:szCs w:val="20"/>
          <w:shd w:val="clear" w:color="auto" w:fill="FFFFFF"/>
        </w:rPr>
        <w:t xml:space="preserve"> adiunkt w Katedrze Konkurencyjności Międzynarodowej Uniwersytetu Ekonomicznego w Poznaniu. Brała udział w krajowych i międzynarodowych projektach badawczych i edukacyjnych oraz koordynowała projekt w ramach partnerstwa strategicznego Erasmus+:</w:t>
      </w:r>
      <w:r w:rsidR="006459E6">
        <w:rPr>
          <w:rFonts w:cs="Arial"/>
          <w:color w:val="000000"/>
          <w:szCs w:val="20"/>
          <w:shd w:val="clear" w:color="auto" w:fill="FFFFFF"/>
        </w:rPr>
        <w:t xml:space="preserve"> </w:t>
      </w:r>
      <w:r w:rsidRPr="00C01C7C">
        <w:rPr>
          <w:rFonts w:cs="Arial"/>
          <w:i/>
          <w:iCs/>
          <w:color w:val="000000"/>
          <w:szCs w:val="20"/>
          <w:shd w:val="clear" w:color="auto" w:fill="FFFFFF"/>
        </w:rPr>
        <w:t xml:space="preserve">Open Access Digital Video Case Library for </w:t>
      </w:r>
      <w:proofErr w:type="spellStart"/>
      <w:r w:rsidRPr="00C01C7C">
        <w:rPr>
          <w:rFonts w:cs="Arial"/>
          <w:i/>
          <w:iCs/>
          <w:color w:val="000000"/>
          <w:szCs w:val="20"/>
          <w:shd w:val="clear" w:color="auto" w:fill="FFFFFF"/>
        </w:rPr>
        <w:t>Teaching</w:t>
      </w:r>
      <w:proofErr w:type="spellEnd"/>
      <w:r w:rsidRPr="00C01C7C">
        <w:rPr>
          <w:rFonts w:cs="Arial"/>
          <w:i/>
          <w:iCs/>
          <w:color w:val="000000"/>
          <w:szCs w:val="20"/>
          <w:shd w:val="clear" w:color="auto" w:fill="FFFFFF"/>
        </w:rPr>
        <w:t xml:space="preserve"> International Business</w:t>
      </w:r>
      <w:r w:rsidRPr="00C01C7C">
        <w:rPr>
          <w:rFonts w:cs="Arial"/>
          <w:color w:val="000000"/>
          <w:szCs w:val="20"/>
          <w:shd w:val="clear" w:color="auto" w:fill="FFFFFF"/>
        </w:rPr>
        <w:t xml:space="preserve">. Swoje badania koncentruje na internacjonalizacji, klastrach i innowacyjności. Jest byłą stypendystką </w:t>
      </w:r>
      <w:proofErr w:type="spellStart"/>
      <w:r w:rsidRPr="00C01C7C">
        <w:rPr>
          <w:rFonts w:cs="Arial"/>
          <w:color w:val="000000"/>
          <w:szCs w:val="20"/>
          <w:shd w:val="clear" w:color="auto" w:fill="FFFFFF"/>
        </w:rPr>
        <w:t>Rotary</w:t>
      </w:r>
      <w:proofErr w:type="spellEnd"/>
      <w:r w:rsidRPr="00C01C7C">
        <w:rPr>
          <w:rFonts w:cs="Arial"/>
          <w:color w:val="000000"/>
          <w:szCs w:val="20"/>
          <w:shd w:val="clear" w:color="auto" w:fill="FFFFFF"/>
        </w:rPr>
        <w:t xml:space="preserve"> w Mannheim w Niemczech oraz aktywnym członkiem organizacji AIB i EIBA. Za pracę doktorską dotyczącą klastrów innowacyjnych w Badenii-Wirtembergii i Wielkopolsce otrzymała I nagrodę w ogólnopolskim konkursie ufundowanym przez wydawnictwo</w:t>
      </w:r>
      <w:r w:rsidR="006459E6">
        <w:rPr>
          <w:rFonts w:cs="Arial"/>
          <w:color w:val="000000"/>
          <w:szCs w:val="20"/>
          <w:shd w:val="clear" w:color="auto" w:fill="FFFFFF"/>
        </w:rPr>
        <w:t xml:space="preserve"> </w:t>
      </w:r>
      <w:r w:rsidRPr="00C01C7C">
        <w:rPr>
          <w:rFonts w:cs="Arial"/>
          <w:color w:val="000000"/>
          <w:szCs w:val="20"/>
          <w:shd w:val="clear" w:color="auto" w:fill="FFFFFF"/>
        </w:rPr>
        <w:t>Wolters Kluwer.</w:t>
      </w:r>
      <w:r w:rsidR="006459E6">
        <w:rPr>
          <w:rFonts w:ascii="Helvetica Neue" w:hAnsi="Helvetica Neue"/>
          <w:color w:val="000000"/>
          <w:sz w:val="22"/>
          <w:shd w:val="clear" w:color="auto" w:fill="FFFFFF"/>
        </w:rPr>
        <w:t xml:space="preserve"> </w:t>
      </w:r>
    </w:p>
    <w:p w14:paraId="20D9B2EA" w14:textId="77777777" w:rsidR="006F7BB5" w:rsidRDefault="006F7BB5" w:rsidP="00E81FAA">
      <w:pPr>
        <w:spacing w:after="60"/>
        <w:ind w:firstLine="0"/>
        <w:jc w:val="both"/>
        <w:rPr>
          <w:rFonts w:ascii="Helvetica Neue" w:hAnsi="Helvetica Neue"/>
          <w:color w:val="000000"/>
          <w:sz w:val="22"/>
          <w:shd w:val="clear" w:color="auto" w:fill="FFFFFF"/>
        </w:rPr>
      </w:pPr>
    </w:p>
    <w:p w14:paraId="23D6B5EF" w14:textId="0DDBB7AC" w:rsidR="006F7BB5" w:rsidRPr="006F7BB5" w:rsidRDefault="006F7BB5" w:rsidP="00E81FAA">
      <w:pPr>
        <w:pStyle w:val="NormalnyWeb"/>
        <w:shd w:val="clear" w:color="auto" w:fill="FFFFFF"/>
        <w:spacing w:after="60"/>
        <w:ind w:firstLine="0"/>
        <w:jc w:val="both"/>
        <w:rPr>
          <w:rFonts w:ascii="Arial" w:hAnsi="Arial" w:cs="Arial"/>
          <w:color w:val="201F1E"/>
          <w:sz w:val="20"/>
          <w:szCs w:val="20"/>
        </w:rPr>
      </w:pPr>
      <w:r w:rsidRPr="00822F7C">
        <w:rPr>
          <w:rFonts w:ascii="Arial" w:hAnsi="Arial" w:cs="Arial"/>
          <w:b/>
          <w:color w:val="201F1E"/>
          <w:sz w:val="20"/>
          <w:szCs w:val="20"/>
        </w:rPr>
        <w:t xml:space="preserve">Dr inż. Witold </w:t>
      </w:r>
      <w:proofErr w:type="spellStart"/>
      <w:r w:rsidRPr="00822F7C">
        <w:rPr>
          <w:rFonts w:ascii="Arial" w:hAnsi="Arial" w:cs="Arial"/>
          <w:b/>
          <w:color w:val="201F1E"/>
          <w:sz w:val="20"/>
          <w:szCs w:val="20"/>
        </w:rPr>
        <w:t>Piniarski</w:t>
      </w:r>
      <w:proofErr w:type="spellEnd"/>
      <w:r w:rsidRPr="00822F7C">
        <w:rPr>
          <w:rFonts w:ascii="Arial" w:hAnsi="Arial" w:cs="Arial"/>
          <w:b/>
          <w:color w:val="201F1E"/>
          <w:sz w:val="20"/>
          <w:szCs w:val="20"/>
        </w:rPr>
        <w:t xml:space="preserve"> (witold.piniarski@amu.edu.pl)</w:t>
      </w:r>
      <w:r w:rsidRPr="006F7BB5">
        <w:rPr>
          <w:rFonts w:ascii="Arial" w:hAnsi="Arial" w:cs="Arial"/>
          <w:color w:val="201F1E"/>
          <w:sz w:val="20"/>
          <w:szCs w:val="20"/>
        </w:rPr>
        <w:t xml:space="preserve"> – analityk GIS, autor wielu opracowań kartograficznych</w:t>
      </w:r>
      <w:r w:rsidR="00FF1C78">
        <w:rPr>
          <w:rFonts w:ascii="Arial" w:hAnsi="Arial" w:cs="Arial"/>
          <w:color w:val="201F1E"/>
          <w:sz w:val="20"/>
          <w:szCs w:val="20"/>
        </w:rPr>
        <w:t xml:space="preserve"> i</w:t>
      </w:r>
      <w:r w:rsidRPr="006F7BB5">
        <w:rPr>
          <w:rFonts w:ascii="Arial" w:hAnsi="Arial" w:cs="Arial"/>
          <w:color w:val="201F1E"/>
          <w:sz w:val="20"/>
          <w:szCs w:val="20"/>
        </w:rPr>
        <w:t xml:space="preserve"> statystycznych, a także modeli i prognoz, współpracownik Wydziału Nauk Geograficznych i Geologicznych Uniwersytetu im. Adama Mickiewicza w Poznaniu, nauczyciel akademicki, laureat Nagrody Prezesa Rady Ministrów w prestiżowej kategorii osiągnięcia naukowo-techniczne za opracowanie pt. </w:t>
      </w:r>
      <w:r w:rsidR="00775FA8">
        <w:rPr>
          <w:rFonts w:ascii="Arial" w:hAnsi="Arial" w:cs="Arial"/>
          <w:color w:val="201F1E"/>
          <w:sz w:val="20"/>
          <w:szCs w:val="20"/>
        </w:rPr>
        <w:t>„</w:t>
      </w:r>
      <w:r w:rsidRPr="006F7BB5">
        <w:rPr>
          <w:rFonts w:ascii="Arial" w:hAnsi="Arial" w:cs="Arial"/>
          <w:color w:val="201F1E"/>
          <w:sz w:val="20"/>
          <w:szCs w:val="20"/>
        </w:rPr>
        <w:t>Koncepcja Kierunków Rozwoju Przestrzennego Metropolii Poznań" (2017). Zarówno w pracy naukowej, jak i dydaktycznej zajmuje się systemami informacji geograficznej (GIS), cyfrowymi mapami tematycznymi, grafiką komputerową i cyfrowym przetwarzaniem danych oraz zagadnieniami z zakresu ekologii krajobrazu i gospodarki przestrzennej.</w:t>
      </w:r>
    </w:p>
    <w:p w14:paraId="244CC2F1" w14:textId="77777777" w:rsidR="00EE3048" w:rsidRDefault="00EE3048" w:rsidP="00E81FAA">
      <w:pPr>
        <w:spacing w:after="60"/>
        <w:ind w:firstLine="0"/>
        <w:jc w:val="both"/>
      </w:pPr>
    </w:p>
    <w:p w14:paraId="50B34BE1" w14:textId="00BBB0DF" w:rsidR="00874318" w:rsidRPr="00EE3048" w:rsidRDefault="00EE3048" w:rsidP="00E81FAA">
      <w:pPr>
        <w:spacing w:after="60"/>
        <w:ind w:firstLine="0"/>
        <w:jc w:val="both"/>
        <w:rPr>
          <w:b/>
        </w:rPr>
      </w:pPr>
      <w:r w:rsidRPr="00EE3048">
        <w:rPr>
          <w:b/>
        </w:rPr>
        <w:t>Dr inż. Cezary Główka</w:t>
      </w:r>
      <w:r w:rsidR="002935FA">
        <w:rPr>
          <w:b/>
        </w:rPr>
        <w:t xml:space="preserve"> (manus@data.pl)</w:t>
      </w:r>
      <w:r w:rsidR="004E6D66">
        <w:rPr>
          <w:b/>
        </w:rPr>
        <w:t xml:space="preserve"> </w:t>
      </w:r>
      <w:r w:rsidR="004E6D66" w:rsidRPr="002935FA">
        <w:t xml:space="preserve">– </w:t>
      </w:r>
      <w:r w:rsidR="002935FA" w:rsidRPr="00456DCA">
        <w:rPr>
          <w:rFonts w:cs="Arial"/>
          <w:szCs w:val="20"/>
        </w:rPr>
        <w:t>absolwent Wydziału Podstawowych Problemów Techniki Politechniki Wrocławskiej w zakresie matematyki stosowanej. W 2017 r</w:t>
      </w:r>
      <w:r w:rsidR="00806F1A">
        <w:rPr>
          <w:rFonts w:cs="Arial"/>
          <w:szCs w:val="20"/>
        </w:rPr>
        <w:t>oku</w:t>
      </w:r>
      <w:r w:rsidR="002935FA" w:rsidRPr="00456DCA">
        <w:rPr>
          <w:rFonts w:cs="Arial"/>
          <w:szCs w:val="20"/>
        </w:rPr>
        <w:t xml:space="preserve"> obronił pracę doktorską na Wydziale </w:t>
      </w:r>
      <w:r w:rsidR="002935FA">
        <w:rPr>
          <w:rFonts w:cs="Arial"/>
          <w:szCs w:val="20"/>
        </w:rPr>
        <w:t>Gospodarki</w:t>
      </w:r>
      <w:r w:rsidR="002935FA" w:rsidRPr="00456DCA">
        <w:rPr>
          <w:rFonts w:cs="Arial"/>
          <w:szCs w:val="20"/>
        </w:rPr>
        <w:t xml:space="preserve"> Międzynarodowej Uniwersytetu Ekonomicznego w Poznaniu</w:t>
      </w:r>
      <w:r w:rsidR="002935FA">
        <w:rPr>
          <w:rFonts w:cs="Arial"/>
          <w:szCs w:val="20"/>
        </w:rPr>
        <w:t xml:space="preserve">. </w:t>
      </w:r>
      <w:r w:rsidR="002935FA" w:rsidRPr="00456DCA">
        <w:rPr>
          <w:rFonts w:cs="Arial"/>
          <w:szCs w:val="20"/>
        </w:rPr>
        <w:t>J</w:t>
      </w:r>
      <w:r w:rsidR="002935FA">
        <w:rPr>
          <w:rFonts w:cs="Arial"/>
          <w:szCs w:val="20"/>
        </w:rPr>
        <w:t xml:space="preserve">est członkiem-założycielem organizacji klastrowej w </w:t>
      </w:r>
      <w:r w:rsidR="002935FA" w:rsidRPr="00456DCA">
        <w:rPr>
          <w:rFonts w:cs="Arial"/>
          <w:szCs w:val="20"/>
        </w:rPr>
        <w:t>sektorze poligraficznym</w:t>
      </w:r>
      <w:r w:rsidR="002935FA">
        <w:rPr>
          <w:rFonts w:cs="Arial"/>
          <w:szCs w:val="20"/>
        </w:rPr>
        <w:t>. O</w:t>
      </w:r>
      <w:r w:rsidR="002935FA" w:rsidRPr="00456DCA">
        <w:rPr>
          <w:rFonts w:cs="Arial"/>
          <w:szCs w:val="20"/>
        </w:rPr>
        <w:t xml:space="preserve">d 2007 roku jest Prezesem Zarządu stowarzyszenia Klaster Poligraficzno-Reklamowy w Lesznie. </w:t>
      </w:r>
      <w:r w:rsidR="002935FA">
        <w:rPr>
          <w:rFonts w:cs="Arial"/>
          <w:szCs w:val="20"/>
        </w:rPr>
        <w:t>Jest</w:t>
      </w:r>
      <w:r w:rsidR="002935FA" w:rsidRPr="00456DCA">
        <w:rPr>
          <w:rFonts w:cs="Arial"/>
          <w:szCs w:val="20"/>
        </w:rPr>
        <w:t xml:space="preserve"> także członkiem założycielem Wielkopolskiego Centrum </w:t>
      </w:r>
      <w:proofErr w:type="spellStart"/>
      <w:r w:rsidR="002935FA" w:rsidRPr="00456DCA">
        <w:rPr>
          <w:rFonts w:cs="Arial"/>
          <w:szCs w:val="20"/>
        </w:rPr>
        <w:t>Klasteringu</w:t>
      </w:r>
      <w:proofErr w:type="spellEnd"/>
      <w:r w:rsidR="002935FA" w:rsidRPr="00456DCA">
        <w:rPr>
          <w:rFonts w:cs="Arial"/>
          <w:szCs w:val="20"/>
        </w:rPr>
        <w:t xml:space="preserve"> oraz Związku Pracodawców Klastry Polskie – organizacji integrujących środowiska gospodarki, administracji i nauki. </w:t>
      </w:r>
      <w:r w:rsidR="00874318" w:rsidRPr="00EE3048">
        <w:rPr>
          <w:b/>
        </w:rPr>
        <w:br w:type="page"/>
      </w:r>
    </w:p>
    <w:p w14:paraId="66DE6BD7" w14:textId="6A7C11DC" w:rsidR="00244AA2" w:rsidRPr="000E06A2" w:rsidRDefault="00874318">
      <w:pPr>
        <w:spacing w:line="240" w:lineRule="auto"/>
        <w:ind w:firstLine="0"/>
        <w:rPr>
          <w:b/>
        </w:rPr>
      </w:pPr>
      <w:r w:rsidRPr="000E06A2">
        <w:rPr>
          <w:b/>
        </w:rPr>
        <w:lastRenderedPageBreak/>
        <w:t>Załącznik</w:t>
      </w:r>
      <w:r w:rsidR="009674BE">
        <w:rPr>
          <w:b/>
        </w:rPr>
        <w:t xml:space="preserve"> 1</w:t>
      </w:r>
      <w:r w:rsidR="008F281C">
        <w:rPr>
          <w:b/>
        </w:rPr>
        <w:t xml:space="preserve">. </w:t>
      </w:r>
    </w:p>
    <w:p w14:paraId="342EF312" w14:textId="77777777" w:rsidR="00874318" w:rsidRDefault="00874318">
      <w:pPr>
        <w:spacing w:line="240" w:lineRule="auto"/>
        <w:ind w:firstLine="0"/>
      </w:pPr>
    </w:p>
    <w:p w14:paraId="66992BDC" w14:textId="5D464452" w:rsidR="00066A8D" w:rsidRPr="00FE45F9" w:rsidRDefault="00066A8D" w:rsidP="000F50F1">
      <w:pPr>
        <w:ind w:firstLine="0"/>
        <w:jc w:val="both"/>
        <w:rPr>
          <w:rFonts w:cs="Arial"/>
          <w:b/>
          <w:sz w:val="18"/>
          <w:szCs w:val="18"/>
        </w:rPr>
      </w:pPr>
      <w:r w:rsidRPr="00FE45F9">
        <w:rPr>
          <w:rFonts w:cs="Arial"/>
          <w:b/>
          <w:sz w:val="18"/>
          <w:szCs w:val="18"/>
        </w:rPr>
        <w:t>Kwestionariusz wywiadu / ankie</w:t>
      </w:r>
      <w:r w:rsidR="00D774DC">
        <w:rPr>
          <w:rFonts w:cs="Arial"/>
          <w:b/>
          <w:sz w:val="18"/>
          <w:szCs w:val="18"/>
        </w:rPr>
        <w:t xml:space="preserve">ty w porozumieniach klastrowych </w:t>
      </w:r>
      <w:r w:rsidRPr="00FE45F9">
        <w:rPr>
          <w:rFonts w:cs="Arial"/>
          <w:b/>
          <w:sz w:val="18"/>
          <w:szCs w:val="18"/>
        </w:rPr>
        <w:t>w województwie wielkopolskim</w:t>
      </w:r>
    </w:p>
    <w:p w14:paraId="5D352233" w14:textId="77777777" w:rsidR="00244AA2" w:rsidRDefault="00244AA2" w:rsidP="000F50F1">
      <w:pPr>
        <w:ind w:firstLine="0"/>
        <w:jc w:val="both"/>
        <w:rPr>
          <w:rFonts w:cs="Arial"/>
          <w:sz w:val="18"/>
          <w:szCs w:val="18"/>
        </w:rPr>
      </w:pPr>
    </w:p>
    <w:p w14:paraId="4DA48765" w14:textId="1D8ABDC6" w:rsidR="00244AA2" w:rsidRPr="00392A68" w:rsidRDefault="00244AA2" w:rsidP="000F50F1">
      <w:pPr>
        <w:ind w:firstLine="0"/>
        <w:jc w:val="both"/>
        <w:rPr>
          <w:rFonts w:cs="Arial"/>
          <w:sz w:val="18"/>
          <w:szCs w:val="18"/>
        </w:rPr>
      </w:pPr>
      <w:r w:rsidRPr="00392A68">
        <w:rPr>
          <w:rFonts w:cs="Arial"/>
          <w:sz w:val="18"/>
          <w:szCs w:val="18"/>
        </w:rPr>
        <w:t>Szanowni Państwo,</w:t>
      </w:r>
    </w:p>
    <w:p w14:paraId="3BEB0F19" w14:textId="77777777" w:rsidR="00244AA2" w:rsidRPr="00392A68" w:rsidRDefault="00244AA2" w:rsidP="000F50F1">
      <w:pPr>
        <w:ind w:firstLine="0"/>
        <w:jc w:val="both"/>
        <w:rPr>
          <w:rFonts w:cs="Arial"/>
          <w:sz w:val="18"/>
          <w:szCs w:val="18"/>
        </w:rPr>
      </w:pPr>
      <w:r w:rsidRPr="00392A68">
        <w:rPr>
          <w:rFonts w:cs="Arial"/>
          <w:sz w:val="18"/>
          <w:szCs w:val="18"/>
        </w:rPr>
        <w:t>zwracamy się z uprzejmą prośbą o wzięcie udziału w badaniu realizowanym na zlecenie Wielkopolskiego Regionalnego Obserwatorium Terytorialnego przy Urzędzie Marszałkowskim Województwa Wielkopolskiego w Poznaniu. Jego celem jest analiza dotychczasowych doświadczeń podmiotów zlokalizowanych w regionie w zakresie tworzenia i rozwoju powiązań kooperacyjnych nawiązujących do idei klastrów, a następnie wypracowanie rekomendacji dotyczących polityki wspierania klastrów w regionie na kolejne lata.</w:t>
      </w:r>
    </w:p>
    <w:p w14:paraId="43AF1104" w14:textId="77777777" w:rsidR="00244AA2" w:rsidRPr="00392A68" w:rsidRDefault="00244AA2" w:rsidP="000F50F1">
      <w:pPr>
        <w:ind w:firstLine="0"/>
        <w:jc w:val="both"/>
        <w:rPr>
          <w:rFonts w:cs="Arial"/>
          <w:sz w:val="18"/>
          <w:szCs w:val="18"/>
        </w:rPr>
      </w:pPr>
      <w:r w:rsidRPr="00392A68">
        <w:rPr>
          <w:rFonts w:cs="Arial"/>
          <w:sz w:val="18"/>
          <w:szCs w:val="18"/>
        </w:rPr>
        <w:t xml:space="preserve">Obok możliwego wpływu na regionalną politykę klastrową, wzięcie udziału w badaniu oznaczać będzie zamieszczenie w bazie danych porozumień klastrowych Urzędu Marszałkowskiego Województwa Wielkopolskiego, co może mieć znaczenie także przy tworzeniu konkretnych instrumentów wsparcia i rozdzielaniu środków finansowych. </w:t>
      </w:r>
    </w:p>
    <w:p w14:paraId="2E2CA59D" w14:textId="3A31A792" w:rsidR="00244AA2" w:rsidRPr="00392A68" w:rsidRDefault="00244AA2" w:rsidP="000F50F1">
      <w:pPr>
        <w:ind w:firstLine="0"/>
        <w:jc w:val="both"/>
        <w:rPr>
          <w:rFonts w:cs="Arial"/>
          <w:sz w:val="18"/>
          <w:szCs w:val="18"/>
        </w:rPr>
      </w:pPr>
      <w:r w:rsidRPr="00392A68">
        <w:rPr>
          <w:rFonts w:cs="Arial"/>
          <w:sz w:val="18"/>
          <w:szCs w:val="18"/>
        </w:rPr>
        <w:t xml:space="preserve">Kwestionariusz badania składa się z trzech sekcji: 1) Informacje o aktywności porozumienia klastrowego, 2) Oczekiwania względem władz regionalnych i plany na przyszłość, 3) Trendy technologiczne i wpływ COVID-19 na przedsiębiorstwa. Część pytań wynika z wytycznych UMWW sformułowanych na podstawie </w:t>
      </w:r>
      <w:r w:rsidR="00694B8B">
        <w:rPr>
          <w:rFonts w:cs="Arial"/>
          <w:sz w:val="18"/>
          <w:szCs w:val="18"/>
        </w:rPr>
        <w:t>wytycznych Ministerstwa Rozwoju – Departamentu Innowacji zawartych w dokumencie</w:t>
      </w:r>
      <w:r w:rsidRPr="00392A68">
        <w:rPr>
          <w:rFonts w:cs="Arial"/>
          <w:sz w:val="18"/>
          <w:szCs w:val="18"/>
        </w:rPr>
        <w:t xml:space="preserve"> "Kierunki rozwoju polityki klastrowej po 2020 roku". W przypadku braku wiedzy lub zdania na ich temat, prosimy o taką informację ("nie dotyczy", "brak zdania").</w:t>
      </w:r>
    </w:p>
    <w:p w14:paraId="01DA45BD" w14:textId="77777777" w:rsidR="00244AA2" w:rsidRPr="00392A68" w:rsidRDefault="00244AA2" w:rsidP="000F50F1">
      <w:pPr>
        <w:ind w:firstLine="0"/>
        <w:jc w:val="both"/>
        <w:rPr>
          <w:rFonts w:cs="Arial"/>
          <w:sz w:val="18"/>
          <w:szCs w:val="18"/>
        </w:rPr>
      </w:pPr>
      <w:r w:rsidRPr="00392A68">
        <w:rPr>
          <w:rFonts w:cs="Arial"/>
          <w:sz w:val="18"/>
          <w:szCs w:val="18"/>
        </w:rPr>
        <w:t>Uprzejmie dziękujemy za poświęcenie czasu i wzięcie udziału w badaniu.</w:t>
      </w:r>
    </w:p>
    <w:p w14:paraId="2DB22500" w14:textId="089B3C54" w:rsidR="00244AA2" w:rsidRPr="00392A68" w:rsidRDefault="00244AA2" w:rsidP="000F50F1">
      <w:pPr>
        <w:ind w:firstLine="0"/>
        <w:jc w:val="both"/>
        <w:rPr>
          <w:rFonts w:cs="Arial"/>
          <w:sz w:val="18"/>
          <w:szCs w:val="18"/>
        </w:rPr>
      </w:pPr>
      <w:r w:rsidRPr="00392A68">
        <w:rPr>
          <w:rFonts w:cs="Arial"/>
          <w:sz w:val="18"/>
          <w:szCs w:val="18"/>
        </w:rPr>
        <w:t>Zespół projektowy:</w:t>
      </w:r>
      <w:r>
        <w:rPr>
          <w:rFonts w:cs="Arial"/>
          <w:sz w:val="18"/>
          <w:szCs w:val="18"/>
        </w:rPr>
        <w:t xml:space="preserve"> </w:t>
      </w:r>
      <w:r w:rsidRPr="00392A68">
        <w:rPr>
          <w:rFonts w:cs="Arial"/>
          <w:sz w:val="18"/>
          <w:szCs w:val="18"/>
        </w:rPr>
        <w:t xml:space="preserve">dr inż. Wojciech Dyba, dr inż. Witold </w:t>
      </w:r>
      <w:proofErr w:type="spellStart"/>
      <w:r w:rsidRPr="00392A68">
        <w:rPr>
          <w:rFonts w:cs="Arial"/>
          <w:sz w:val="18"/>
          <w:szCs w:val="18"/>
        </w:rPr>
        <w:t>Piniarski</w:t>
      </w:r>
      <w:proofErr w:type="spellEnd"/>
      <w:r w:rsidRPr="00392A68">
        <w:rPr>
          <w:rFonts w:cs="Arial"/>
          <w:sz w:val="18"/>
          <w:szCs w:val="18"/>
        </w:rPr>
        <w:t xml:space="preserve"> (Uniwersytet im. Adama Mickiewicza w Poznaniu), dr Aleksandra Kania (Uniwersytet Ekonomiczny w Poznaniu)</w:t>
      </w:r>
      <w:r w:rsidR="00283057" w:rsidRPr="00392A68">
        <w:rPr>
          <w:rFonts w:cs="Arial"/>
          <w:sz w:val="18"/>
          <w:szCs w:val="18"/>
        </w:rPr>
        <w:t>, dr Cezary Główka</w:t>
      </w:r>
    </w:p>
    <w:p w14:paraId="26423377" w14:textId="77777777" w:rsidR="00244AA2" w:rsidRPr="00392A68" w:rsidRDefault="00244AA2" w:rsidP="000F50F1">
      <w:pPr>
        <w:ind w:firstLine="0"/>
        <w:jc w:val="both"/>
        <w:rPr>
          <w:rFonts w:cs="Arial"/>
          <w:sz w:val="18"/>
          <w:szCs w:val="18"/>
        </w:rPr>
      </w:pPr>
    </w:p>
    <w:p w14:paraId="782C7517" w14:textId="77777777" w:rsidR="00244AA2" w:rsidRPr="00392A68" w:rsidRDefault="00244AA2" w:rsidP="000F50F1">
      <w:pPr>
        <w:ind w:firstLine="0"/>
        <w:jc w:val="both"/>
        <w:rPr>
          <w:rFonts w:cs="Arial"/>
          <w:sz w:val="18"/>
          <w:szCs w:val="18"/>
        </w:rPr>
      </w:pPr>
    </w:p>
    <w:p w14:paraId="5C94E6F8" w14:textId="77777777" w:rsidR="00244AA2" w:rsidRPr="00392A68" w:rsidRDefault="00244AA2" w:rsidP="000F50F1">
      <w:pPr>
        <w:pStyle w:val="Akapitzlist"/>
        <w:numPr>
          <w:ilvl w:val="0"/>
          <w:numId w:val="0"/>
        </w:numPr>
        <w:tabs>
          <w:tab w:val="left" w:pos="284"/>
        </w:tabs>
        <w:spacing w:after="240" w:line="240" w:lineRule="auto"/>
        <w:jc w:val="both"/>
        <w:rPr>
          <w:rFonts w:cs="Arial"/>
          <w:sz w:val="18"/>
          <w:szCs w:val="18"/>
          <w:u w:val="single"/>
        </w:rPr>
      </w:pPr>
      <w:r w:rsidRPr="00392A68">
        <w:rPr>
          <w:rFonts w:cs="Arial"/>
          <w:sz w:val="18"/>
          <w:szCs w:val="18"/>
          <w:u w:val="single"/>
        </w:rPr>
        <w:t>Część I. Informacje o aktywnościach porozumienia klastrowego</w:t>
      </w:r>
    </w:p>
    <w:p w14:paraId="576D9C6C" w14:textId="77777777" w:rsidR="00244AA2" w:rsidRPr="00392A68" w:rsidRDefault="00244AA2" w:rsidP="000F50F1">
      <w:pPr>
        <w:pStyle w:val="Akapitzlist"/>
        <w:numPr>
          <w:ilvl w:val="0"/>
          <w:numId w:val="0"/>
        </w:numPr>
        <w:tabs>
          <w:tab w:val="left" w:pos="284"/>
        </w:tabs>
        <w:spacing w:after="240" w:line="240" w:lineRule="auto"/>
        <w:jc w:val="both"/>
        <w:rPr>
          <w:rFonts w:cs="Arial"/>
          <w:sz w:val="18"/>
          <w:szCs w:val="18"/>
        </w:rPr>
      </w:pPr>
    </w:p>
    <w:p w14:paraId="2316BD64" w14:textId="77777777" w:rsidR="00244AA2" w:rsidRPr="00392A68" w:rsidRDefault="00244AA2" w:rsidP="000F50F1">
      <w:pPr>
        <w:pStyle w:val="Akapitzlist"/>
        <w:numPr>
          <w:ilvl w:val="0"/>
          <w:numId w:val="0"/>
        </w:numPr>
        <w:tabs>
          <w:tab w:val="left" w:pos="284"/>
        </w:tabs>
        <w:spacing w:after="240" w:line="240" w:lineRule="auto"/>
        <w:jc w:val="both"/>
        <w:rPr>
          <w:rFonts w:cs="Arial"/>
          <w:sz w:val="18"/>
          <w:szCs w:val="18"/>
        </w:rPr>
      </w:pPr>
      <w:r w:rsidRPr="00392A68">
        <w:rPr>
          <w:rFonts w:cs="Arial"/>
          <w:sz w:val="18"/>
          <w:szCs w:val="18"/>
        </w:rPr>
        <w:t>Uprzejmie proszę podać podstawowe dane dotyczące porozumienia klastrowego:</w:t>
      </w:r>
    </w:p>
    <w:p w14:paraId="3A6C7D38"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Nazwa:</w:t>
      </w:r>
    </w:p>
    <w:p w14:paraId="6F0CA9A7"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Rok powstania i czas funkcjonowania:</w:t>
      </w:r>
    </w:p>
    <w:p w14:paraId="53D5637A"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Inicjator (osoba lub podmiot):</w:t>
      </w:r>
    </w:p>
    <w:p w14:paraId="3C562A3E"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Adres i forma prawna koordynatora:</w:t>
      </w:r>
    </w:p>
    <w:p w14:paraId="509F6E14"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 xml:space="preserve">Rok założenia: </w:t>
      </w:r>
    </w:p>
    <w:p w14:paraId="0F4EE224"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Strona internetowa lub profil w portalach społecznościowych, adres mailowy osoby do kontaktu:</w:t>
      </w:r>
    </w:p>
    <w:p w14:paraId="60462FA1"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Liczba przedsiębiorstw (łącznie w przekroju działalności):</w:t>
      </w:r>
    </w:p>
    <w:p w14:paraId="7F9E284C"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Wiodące przedsiębiorstwo/ przedsiębiorstwa (szczególnie aktywne w porozumieniu klastrowym, największe):</w:t>
      </w:r>
    </w:p>
    <w:p w14:paraId="717CF2A1"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Liczba przedsiębiorstw prowadzących działalność badawczo-rozwojową:</w:t>
      </w:r>
    </w:p>
    <w:p w14:paraId="6174F09D"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color w:val="000000"/>
          <w:sz w:val="18"/>
          <w:szCs w:val="18"/>
        </w:rPr>
        <w:t xml:space="preserve">Patenty, wzory użytkowe, wzory przemysłowe i znaki towarowe przedsiębiorstw działających w klastrze (tak z podaniem rodzaju lub nie): </w:t>
      </w:r>
    </w:p>
    <w:p w14:paraId="5E3FA70D" w14:textId="35F11B0F"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Lokalizacja przedsiębiorstw (nazwy gmin lub powiatów):</w:t>
      </w:r>
    </w:p>
    <w:p w14:paraId="4AF88CC4"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Rodzaj obsługiwanego przez firmy rynku (lokalny, regionalny, krajowy, międzynarodowy – z działalnością eksportową)</w:t>
      </w:r>
    </w:p>
    <w:p w14:paraId="3C3D1C63" w14:textId="20B82A79"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 xml:space="preserve">Inne niż przedsiębiorstwa podmioty współpracujące (z podaniem typu, </w:t>
      </w:r>
      <w:r w:rsidRPr="00392A68">
        <w:rPr>
          <w:rFonts w:cs="Arial"/>
          <w:color w:val="000000"/>
          <w:spacing w:val="2"/>
          <w:sz w:val="18"/>
          <w:szCs w:val="18"/>
          <w:bdr w:val="none" w:sz="0" w:space="0" w:color="auto" w:frame="1"/>
          <w:shd w:val="clear" w:color="auto" w:fill="FFFFFF"/>
        </w:rPr>
        <w:t>np. szkoła, uczelnia</w:t>
      </w:r>
      <w:r w:rsidR="006459E6">
        <w:rPr>
          <w:rFonts w:cs="Arial"/>
          <w:color w:val="000000"/>
          <w:spacing w:val="2"/>
          <w:sz w:val="18"/>
          <w:szCs w:val="18"/>
          <w:bdr w:val="none" w:sz="0" w:space="0" w:color="auto" w:frame="1"/>
          <w:shd w:val="clear" w:color="auto" w:fill="FFFFFF"/>
        </w:rPr>
        <w:t xml:space="preserve"> </w:t>
      </w:r>
      <w:r w:rsidRPr="00392A68">
        <w:rPr>
          <w:rFonts w:cs="Arial"/>
          <w:color w:val="000000"/>
          <w:spacing w:val="2"/>
          <w:sz w:val="18"/>
          <w:szCs w:val="18"/>
          <w:bdr w:val="none" w:sz="0" w:space="0" w:color="auto" w:frame="1"/>
          <w:shd w:val="clear" w:color="auto" w:fill="FFFFFF"/>
        </w:rPr>
        <w:t>wyższa, urząd, izba przemysłowo-handlowa itp.)</w:t>
      </w:r>
      <w:r w:rsidRPr="00392A68">
        <w:rPr>
          <w:rFonts w:cs="Arial"/>
          <w:sz w:val="18"/>
          <w:szCs w:val="18"/>
        </w:rPr>
        <w:t xml:space="preserve"> oraz miejscowości – siedziby):</w:t>
      </w:r>
    </w:p>
    <w:p w14:paraId="0F76CBFF"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 xml:space="preserve">Profil/ specjalizacja: </w:t>
      </w:r>
    </w:p>
    <w:p w14:paraId="5B7CBACB" w14:textId="77777777" w:rsidR="00244AA2" w:rsidRPr="00392A68" w:rsidRDefault="00244AA2" w:rsidP="000F50F1">
      <w:pPr>
        <w:pStyle w:val="Akapitzlist"/>
        <w:numPr>
          <w:ilvl w:val="1"/>
          <w:numId w:val="21"/>
        </w:numPr>
        <w:spacing w:after="200" w:line="240" w:lineRule="auto"/>
        <w:ind w:left="567" w:hanging="283"/>
        <w:jc w:val="both"/>
        <w:rPr>
          <w:rFonts w:cs="Arial"/>
          <w:sz w:val="18"/>
          <w:szCs w:val="18"/>
        </w:rPr>
      </w:pPr>
      <w:r w:rsidRPr="00392A68">
        <w:rPr>
          <w:rFonts w:cs="Arial"/>
          <w:sz w:val="18"/>
          <w:szCs w:val="18"/>
        </w:rPr>
        <w:t>Źródła finansowania działalności:</w:t>
      </w:r>
    </w:p>
    <w:p w14:paraId="5B16F0AF" w14:textId="77777777" w:rsidR="00244AA2" w:rsidRPr="00392A68" w:rsidRDefault="00244AA2" w:rsidP="000F50F1">
      <w:pPr>
        <w:pStyle w:val="Akapitzlist"/>
        <w:numPr>
          <w:ilvl w:val="0"/>
          <w:numId w:val="0"/>
        </w:numPr>
        <w:spacing w:line="240" w:lineRule="auto"/>
        <w:ind w:left="720"/>
        <w:jc w:val="both"/>
        <w:rPr>
          <w:rFonts w:cs="Arial"/>
          <w:sz w:val="18"/>
          <w:szCs w:val="18"/>
        </w:rPr>
      </w:pPr>
    </w:p>
    <w:p w14:paraId="34E9119C" w14:textId="77777777" w:rsidR="00244AA2" w:rsidRDefault="00244AA2" w:rsidP="000F50F1">
      <w:pPr>
        <w:spacing w:line="240" w:lineRule="auto"/>
        <w:ind w:firstLine="0"/>
        <w:jc w:val="both"/>
        <w:rPr>
          <w:rFonts w:cs="Arial"/>
          <w:sz w:val="18"/>
          <w:szCs w:val="18"/>
        </w:rPr>
      </w:pPr>
      <w:r>
        <w:rPr>
          <w:rFonts w:cs="Arial"/>
          <w:sz w:val="18"/>
          <w:szCs w:val="18"/>
        </w:rPr>
        <w:br w:type="page"/>
      </w:r>
    </w:p>
    <w:p w14:paraId="1A1C5BD8" w14:textId="20388F95" w:rsidR="00244AA2" w:rsidRPr="00392A68" w:rsidRDefault="00244AA2" w:rsidP="000F50F1">
      <w:pPr>
        <w:spacing w:line="240" w:lineRule="auto"/>
        <w:ind w:firstLine="0"/>
        <w:jc w:val="both"/>
        <w:rPr>
          <w:rFonts w:cs="Arial"/>
          <w:sz w:val="18"/>
          <w:szCs w:val="18"/>
        </w:rPr>
      </w:pPr>
      <w:r w:rsidRPr="00392A68">
        <w:rPr>
          <w:rFonts w:cs="Arial"/>
          <w:sz w:val="18"/>
          <w:szCs w:val="18"/>
        </w:rPr>
        <w:lastRenderedPageBreak/>
        <w:t>Czy porozumienie klastrowe jest aktywne / czasowo nieaktywne (uśpione) / definitywnie nieaktywne?</w:t>
      </w:r>
    </w:p>
    <w:tbl>
      <w:tblPr>
        <w:tblStyle w:val="Tabela-Siatka"/>
        <w:tblW w:w="0" w:type="auto"/>
        <w:tblInd w:w="720" w:type="dxa"/>
        <w:tblLook w:val="04A0" w:firstRow="1" w:lastRow="0" w:firstColumn="1" w:lastColumn="0" w:noHBand="0" w:noVBand="1"/>
      </w:tblPr>
      <w:tblGrid>
        <w:gridCol w:w="7547"/>
      </w:tblGrid>
      <w:tr w:rsidR="00244AA2" w:rsidRPr="00392A68" w14:paraId="28F17EC6" w14:textId="77777777" w:rsidTr="00244AA2">
        <w:trPr>
          <w:trHeight w:val="469"/>
        </w:trPr>
        <w:tc>
          <w:tcPr>
            <w:tcW w:w="9212" w:type="dxa"/>
          </w:tcPr>
          <w:p w14:paraId="4CFC2105" w14:textId="77777777" w:rsidR="00244AA2" w:rsidRPr="00392A68" w:rsidRDefault="00244AA2" w:rsidP="000F50F1">
            <w:pPr>
              <w:spacing w:line="240" w:lineRule="auto"/>
              <w:ind w:left="414" w:hanging="414"/>
              <w:jc w:val="both"/>
              <w:rPr>
                <w:rFonts w:cs="Arial"/>
                <w:sz w:val="18"/>
                <w:szCs w:val="18"/>
              </w:rPr>
            </w:pPr>
            <w:r w:rsidRPr="00392A68">
              <w:rPr>
                <w:rFonts w:cs="Arial"/>
                <w:sz w:val="18"/>
                <w:szCs w:val="18"/>
              </w:rPr>
              <w:t>Aktywne (wówczas wszystkie pytania jak w kwestionariuszu wywiadów)</w:t>
            </w:r>
          </w:p>
          <w:p w14:paraId="7F8B9574" w14:textId="77777777" w:rsidR="00244AA2" w:rsidRPr="00392A68" w:rsidRDefault="00244AA2" w:rsidP="000F50F1">
            <w:pPr>
              <w:spacing w:line="240" w:lineRule="auto"/>
              <w:ind w:left="360"/>
              <w:jc w:val="both"/>
              <w:rPr>
                <w:rFonts w:cs="Arial"/>
                <w:sz w:val="18"/>
                <w:szCs w:val="18"/>
              </w:rPr>
            </w:pPr>
          </w:p>
        </w:tc>
      </w:tr>
      <w:tr w:rsidR="00244AA2" w:rsidRPr="00392A68" w14:paraId="0C1AEAEC" w14:textId="77777777" w:rsidTr="00244AA2">
        <w:trPr>
          <w:trHeight w:val="1125"/>
        </w:trPr>
        <w:tc>
          <w:tcPr>
            <w:tcW w:w="9212" w:type="dxa"/>
          </w:tcPr>
          <w:p w14:paraId="539940AE" w14:textId="77777777" w:rsidR="00244AA2" w:rsidRPr="00392A68" w:rsidRDefault="00244AA2" w:rsidP="000F50F1">
            <w:pPr>
              <w:spacing w:line="240" w:lineRule="auto"/>
              <w:ind w:firstLine="0"/>
              <w:jc w:val="both"/>
              <w:rPr>
                <w:rFonts w:cs="Arial"/>
                <w:sz w:val="18"/>
                <w:szCs w:val="18"/>
              </w:rPr>
            </w:pPr>
            <w:r w:rsidRPr="00392A68">
              <w:rPr>
                <w:rFonts w:cs="Arial"/>
                <w:sz w:val="18"/>
                <w:szCs w:val="18"/>
              </w:rPr>
              <w:t>Jeśli czasowo nieaktywne (uśpione), proszę:</w:t>
            </w:r>
          </w:p>
          <w:p w14:paraId="39532961" w14:textId="77777777" w:rsidR="00244AA2" w:rsidRPr="00392A68" w:rsidRDefault="00244AA2" w:rsidP="000F50F1">
            <w:pPr>
              <w:spacing w:line="240" w:lineRule="auto"/>
              <w:ind w:left="273" w:firstLine="22"/>
              <w:jc w:val="both"/>
              <w:rPr>
                <w:rFonts w:cs="Arial"/>
                <w:sz w:val="18"/>
                <w:szCs w:val="18"/>
              </w:rPr>
            </w:pPr>
            <w:r w:rsidRPr="00392A68">
              <w:rPr>
                <w:rFonts w:cs="Arial"/>
                <w:sz w:val="18"/>
                <w:szCs w:val="18"/>
              </w:rPr>
              <w:t>- podać przyczyny zawiązania współpracy i zrealizowane działania</w:t>
            </w:r>
          </w:p>
          <w:p w14:paraId="466743BB" w14:textId="77777777" w:rsidR="00244AA2" w:rsidRPr="00392A68" w:rsidRDefault="00244AA2" w:rsidP="000F50F1">
            <w:pPr>
              <w:spacing w:line="240" w:lineRule="auto"/>
              <w:ind w:left="273" w:firstLine="22"/>
              <w:jc w:val="both"/>
              <w:rPr>
                <w:rFonts w:cs="Arial"/>
                <w:sz w:val="18"/>
                <w:szCs w:val="18"/>
              </w:rPr>
            </w:pPr>
            <w:r w:rsidRPr="00392A68">
              <w:rPr>
                <w:rFonts w:cs="Arial"/>
                <w:sz w:val="18"/>
                <w:szCs w:val="18"/>
              </w:rPr>
              <w:t>- wymienić przyczyny braku aktywności w ciągu ostatnich lat</w:t>
            </w:r>
          </w:p>
          <w:p w14:paraId="029E4071" w14:textId="77777777" w:rsidR="00244AA2" w:rsidRPr="00392A68" w:rsidRDefault="00244AA2" w:rsidP="000F50F1">
            <w:pPr>
              <w:spacing w:line="240" w:lineRule="auto"/>
              <w:ind w:left="273" w:firstLine="22"/>
              <w:jc w:val="both"/>
              <w:rPr>
                <w:rFonts w:cs="Arial"/>
                <w:sz w:val="18"/>
                <w:szCs w:val="18"/>
              </w:rPr>
            </w:pPr>
            <w:r w:rsidRPr="00392A68">
              <w:rPr>
                <w:rFonts w:cs="Arial"/>
                <w:sz w:val="18"/>
                <w:szCs w:val="18"/>
              </w:rPr>
              <w:t>- jakie warunki musiałyby nastąpić, by podmioty porozumienia znowu realizowały wspólne aktywności?</w:t>
            </w:r>
          </w:p>
        </w:tc>
      </w:tr>
      <w:tr w:rsidR="00244AA2" w:rsidRPr="00392A68" w14:paraId="136725CE" w14:textId="77777777" w:rsidTr="00244AA2">
        <w:trPr>
          <w:trHeight w:val="1133"/>
        </w:trPr>
        <w:tc>
          <w:tcPr>
            <w:tcW w:w="9212" w:type="dxa"/>
          </w:tcPr>
          <w:p w14:paraId="7FB3183B" w14:textId="77777777" w:rsidR="00244AA2" w:rsidRPr="00392A68" w:rsidRDefault="00244AA2" w:rsidP="000F50F1">
            <w:pPr>
              <w:pStyle w:val="Akapitzlist"/>
              <w:spacing w:line="240" w:lineRule="auto"/>
              <w:ind w:left="0"/>
              <w:jc w:val="both"/>
              <w:rPr>
                <w:rFonts w:cs="Arial"/>
                <w:sz w:val="18"/>
                <w:szCs w:val="18"/>
              </w:rPr>
            </w:pPr>
            <w:r w:rsidRPr="00392A68">
              <w:rPr>
                <w:rFonts w:cs="Arial"/>
                <w:sz w:val="18"/>
                <w:szCs w:val="18"/>
              </w:rPr>
              <w:t>Jeśli definitywnie nieaktywne:</w:t>
            </w:r>
          </w:p>
          <w:p w14:paraId="14B57E9F" w14:textId="77777777" w:rsidR="00244AA2" w:rsidRPr="00392A68" w:rsidRDefault="00244AA2" w:rsidP="000F50F1">
            <w:pPr>
              <w:spacing w:line="240" w:lineRule="auto"/>
              <w:ind w:firstLine="295"/>
              <w:jc w:val="both"/>
              <w:rPr>
                <w:rFonts w:cs="Arial"/>
                <w:sz w:val="18"/>
                <w:szCs w:val="18"/>
              </w:rPr>
            </w:pPr>
            <w:r w:rsidRPr="00392A68">
              <w:rPr>
                <w:rFonts w:cs="Arial"/>
                <w:sz w:val="18"/>
                <w:szCs w:val="18"/>
              </w:rPr>
              <w:t>- podać przyczyny zawiązania współpracy i zrealizowane działania</w:t>
            </w:r>
          </w:p>
          <w:p w14:paraId="11C75362" w14:textId="77777777" w:rsidR="00244AA2" w:rsidRPr="00392A68" w:rsidRDefault="00244AA2" w:rsidP="000F50F1">
            <w:pPr>
              <w:pStyle w:val="Akapitzlist"/>
              <w:numPr>
                <w:ilvl w:val="0"/>
                <w:numId w:val="0"/>
              </w:numPr>
              <w:spacing w:line="240" w:lineRule="auto"/>
              <w:ind w:left="273"/>
              <w:jc w:val="both"/>
              <w:rPr>
                <w:rFonts w:cs="Arial"/>
                <w:sz w:val="18"/>
                <w:szCs w:val="18"/>
              </w:rPr>
            </w:pPr>
            <w:r w:rsidRPr="00392A68">
              <w:rPr>
                <w:rFonts w:cs="Arial"/>
                <w:sz w:val="18"/>
                <w:szCs w:val="18"/>
              </w:rPr>
              <w:t>- odpowiedzieć, co spowodowało zakończenie współpracy</w:t>
            </w:r>
          </w:p>
          <w:p w14:paraId="26D6A43B" w14:textId="77777777" w:rsidR="00244AA2" w:rsidRPr="00392A68" w:rsidRDefault="00244AA2" w:rsidP="000F50F1">
            <w:pPr>
              <w:pStyle w:val="Akapitzlist"/>
              <w:numPr>
                <w:ilvl w:val="0"/>
                <w:numId w:val="0"/>
              </w:numPr>
              <w:spacing w:line="240" w:lineRule="auto"/>
              <w:ind w:left="273"/>
              <w:jc w:val="both"/>
              <w:rPr>
                <w:rFonts w:cs="Arial"/>
                <w:sz w:val="18"/>
                <w:szCs w:val="18"/>
              </w:rPr>
            </w:pPr>
            <w:r w:rsidRPr="00392A68">
              <w:rPr>
                <w:rFonts w:cs="Arial"/>
                <w:sz w:val="18"/>
                <w:szCs w:val="18"/>
              </w:rPr>
              <w:t>- czy jakakolwiek współpraca choćby części podmiotów pozostała lub czy w innej formie może się odrodzić w przyszłości? W jakiej sytuacji, przy jakich warunkach?</w:t>
            </w:r>
          </w:p>
        </w:tc>
      </w:tr>
    </w:tbl>
    <w:p w14:paraId="7722166A" w14:textId="77777777" w:rsidR="00244AA2" w:rsidRPr="00392A68" w:rsidRDefault="00244AA2" w:rsidP="000F50F1">
      <w:pPr>
        <w:spacing w:line="240" w:lineRule="auto"/>
        <w:jc w:val="both"/>
        <w:rPr>
          <w:rFonts w:cs="Arial"/>
          <w:sz w:val="18"/>
          <w:szCs w:val="18"/>
        </w:rPr>
      </w:pPr>
    </w:p>
    <w:p w14:paraId="71C2E4C1" w14:textId="77777777" w:rsidR="00244AA2" w:rsidRPr="00392A68" w:rsidRDefault="00244AA2" w:rsidP="000F50F1">
      <w:pPr>
        <w:pStyle w:val="Akapitzlist"/>
        <w:numPr>
          <w:ilvl w:val="0"/>
          <w:numId w:val="0"/>
        </w:numPr>
        <w:spacing w:line="240" w:lineRule="auto"/>
        <w:jc w:val="both"/>
        <w:rPr>
          <w:rFonts w:cs="Arial"/>
          <w:sz w:val="18"/>
          <w:szCs w:val="18"/>
        </w:rPr>
      </w:pPr>
      <w:r w:rsidRPr="00392A68">
        <w:rPr>
          <w:rFonts w:cs="Arial"/>
          <w:sz w:val="18"/>
          <w:szCs w:val="18"/>
        </w:rPr>
        <w:t>Jeśli aktywne, proszę wskazać, w których grupach spośród podanych poniżej podejmowane były aktywności / działania w porozumieniu klastrowym w latach 2012-2020 oraz krótko je opisać (np. w ramach jakich projektów – ze wskazaniem międzynarodowych, co udało się zrealizować, kiedy):</w:t>
      </w:r>
    </w:p>
    <w:p w14:paraId="5CCEB0E1"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spotkania, nawiązywanie kontaktów</w:t>
      </w:r>
    </w:p>
    <w:p w14:paraId="00648FD1"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innowacje i technologia</w:t>
      </w:r>
    </w:p>
    <w:p w14:paraId="2CEE03DE"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usługi szkoleniowe, doradcze, informacyjne dla członków porozumienia</w:t>
      </w:r>
    </w:p>
    <w:p w14:paraId="4217254E"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działania polityczne (w tym aplikowanie o środki, udział w targach, spotkaniach branżowych, misjach gospodarczych)</w:t>
      </w:r>
    </w:p>
    <w:p w14:paraId="0CFEF868"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ekspansja branży lub firm, promocja (w tym działania na rzecz rozwoju lokalnego, kształcenie na rzecz branży)</w:t>
      </w:r>
    </w:p>
    <w:p w14:paraId="2C8C63CE" w14:textId="77777777" w:rsidR="00244AA2" w:rsidRPr="00392A68" w:rsidRDefault="00244AA2" w:rsidP="000F50F1">
      <w:pPr>
        <w:pStyle w:val="Akapitzlist"/>
        <w:numPr>
          <w:ilvl w:val="0"/>
          <w:numId w:val="22"/>
        </w:numPr>
        <w:spacing w:after="200" w:line="240" w:lineRule="auto"/>
        <w:ind w:left="567" w:hanging="283"/>
        <w:jc w:val="both"/>
        <w:rPr>
          <w:rFonts w:cs="Arial"/>
          <w:sz w:val="18"/>
          <w:szCs w:val="18"/>
        </w:rPr>
      </w:pPr>
      <w:r w:rsidRPr="00392A68">
        <w:rPr>
          <w:rFonts w:cs="Arial"/>
          <w:sz w:val="18"/>
          <w:szCs w:val="18"/>
        </w:rPr>
        <w:t xml:space="preserve">inne </w:t>
      </w:r>
    </w:p>
    <w:p w14:paraId="20DDAE41" w14:textId="77777777" w:rsidR="00244AA2" w:rsidRPr="00392A68" w:rsidRDefault="00244AA2" w:rsidP="000F50F1">
      <w:pPr>
        <w:autoSpaceDE w:val="0"/>
        <w:autoSpaceDN w:val="0"/>
        <w:adjustRightInd w:val="0"/>
        <w:spacing w:line="240" w:lineRule="auto"/>
        <w:ind w:firstLine="0"/>
        <w:jc w:val="both"/>
        <w:rPr>
          <w:rFonts w:cs="Arial"/>
          <w:sz w:val="18"/>
          <w:szCs w:val="18"/>
        </w:rPr>
      </w:pPr>
      <w:r w:rsidRPr="00392A68">
        <w:rPr>
          <w:rFonts w:cs="Arial"/>
          <w:sz w:val="18"/>
          <w:szCs w:val="18"/>
        </w:rPr>
        <w:t>Jeśli aktywne, czy inicjatywa / organizacja klastrowa działała lub działa na podstawie dokumentu: strategii, formalnego porozumienia, listu intencyjnego? Jeśli tak, to z którego roku i czy planowana jest jego aktualizacja? Jeśli nie, to dlaczego i czy planowane jest jego opracowanie?</w:t>
      </w:r>
    </w:p>
    <w:p w14:paraId="49C11944" w14:textId="77777777" w:rsidR="006267AC" w:rsidRDefault="006267AC" w:rsidP="000F50F1">
      <w:pPr>
        <w:autoSpaceDE w:val="0"/>
        <w:autoSpaceDN w:val="0"/>
        <w:adjustRightInd w:val="0"/>
        <w:spacing w:line="240" w:lineRule="auto"/>
        <w:ind w:firstLine="0"/>
        <w:jc w:val="both"/>
        <w:rPr>
          <w:rFonts w:cs="Arial"/>
          <w:sz w:val="18"/>
          <w:szCs w:val="18"/>
        </w:rPr>
      </w:pPr>
    </w:p>
    <w:p w14:paraId="126F58C9" w14:textId="5BA450EA" w:rsidR="00244AA2" w:rsidRPr="006267AC" w:rsidRDefault="00244AA2" w:rsidP="000F50F1">
      <w:pPr>
        <w:autoSpaceDE w:val="0"/>
        <w:autoSpaceDN w:val="0"/>
        <w:adjustRightInd w:val="0"/>
        <w:spacing w:line="240" w:lineRule="auto"/>
        <w:ind w:firstLine="0"/>
        <w:jc w:val="both"/>
        <w:rPr>
          <w:rFonts w:cs="Arial"/>
          <w:sz w:val="18"/>
          <w:szCs w:val="18"/>
        </w:rPr>
      </w:pPr>
      <w:r w:rsidRPr="006267AC">
        <w:rPr>
          <w:rFonts w:cs="Arial"/>
          <w:sz w:val="18"/>
          <w:szCs w:val="18"/>
        </w:rPr>
        <w:t>Czy porozumienie Pani/ Pana zdaniem ma lub miało wpływ na rozwój lokalny (otoczenie) i tym samym powinno stanowić przedmiot zainteresowania władz publicznych – regionalnych i lokalnych? Dlaczego?</w:t>
      </w:r>
    </w:p>
    <w:p w14:paraId="342D5DE3" w14:textId="77777777" w:rsidR="006267AC" w:rsidRDefault="006267AC" w:rsidP="000F50F1">
      <w:pPr>
        <w:autoSpaceDE w:val="0"/>
        <w:autoSpaceDN w:val="0"/>
        <w:adjustRightInd w:val="0"/>
        <w:spacing w:line="240" w:lineRule="auto"/>
        <w:ind w:firstLine="0"/>
        <w:jc w:val="both"/>
        <w:rPr>
          <w:rFonts w:cs="Arial"/>
          <w:sz w:val="18"/>
          <w:szCs w:val="18"/>
        </w:rPr>
      </w:pPr>
    </w:p>
    <w:p w14:paraId="2D3519AB" w14:textId="4D68450A" w:rsidR="00244AA2" w:rsidRPr="006267AC" w:rsidRDefault="00244AA2" w:rsidP="000F50F1">
      <w:pPr>
        <w:autoSpaceDE w:val="0"/>
        <w:autoSpaceDN w:val="0"/>
        <w:adjustRightInd w:val="0"/>
        <w:spacing w:line="240" w:lineRule="auto"/>
        <w:ind w:firstLine="0"/>
        <w:jc w:val="both"/>
        <w:rPr>
          <w:rFonts w:cs="Arial"/>
          <w:sz w:val="18"/>
          <w:szCs w:val="18"/>
        </w:rPr>
      </w:pPr>
      <w:r w:rsidRPr="006267AC">
        <w:rPr>
          <w:rFonts w:cs="Arial"/>
          <w:sz w:val="18"/>
          <w:szCs w:val="18"/>
        </w:rPr>
        <w:t>Jakie są lub były bariery funkcjonowania inicjatywy/ organizacji klastrowej? Mogą to być np. trudności administracyjno-instytucjonalne, prawne, rynkowe, mentalne (w tym brak zaufania, konflikty personalne), finansowe.</w:t>
      </w:r>
    </w:p>
    <w:p w14:paraId="74A76A39" w14:textId="77777777" w:rsidR="006267AC" w:rsidRDefault="006267AC" w:rsidP="000F50F1">
      <w:pPr>
        <w:spacing w:line="240" w:lineRule="auto"/>
        <w:ind w:firstLine="0"/>
        <w:jc w:val="both"/>
        <w:rPr>
          <w:rFonts w:cs="Arial"/>
          <w:sz w:val="18"/>
          <w:szCs w:val="18"/>
          <w:u w:val="single"/>
        </w:rPr>
      </w:pPr>
    </w:p>
    <w:p w14:paraId="0D722792" w14:textId="77777777" w:rsidR="006267AC" w:rsidRDefault="006267AC" w:rsidP="000F50F1">
      <w:pPr>
        <w:spacing w:line="240" w:lineRule="auto"/>
        <w:ind w:firstLine="0"/>
        <w:jc w:val="both"/>
        <w:rPr>
          <w:rFonts w:cs="Arial"/>
          <w:sz w:val="18"/>
          <w:szCs w:val="18"/>
          <w:u w:val="single"/>
        </w:rPr>
      </w:pPr>
    </w:p>
    <w:p w14:paraId="7BEDD2CB" w14:textId="4DFA112F" w:rsidR="00244AA2" w:rsidRPr="006267AC" w:rsidRDefault="00244AA2" w:rsidP="000F50F1">
      <w:pPr>
        <w:spacing w:line="240" w:lineRule="auto"/>
        <w:ind w:firstLine="0"/>
        <w:jc w:val="both"/>
        <w:rPr>
          <w:rFonts w:cs="Arial"/>
          <w:sz w:val="18"/>
          <w:szCs w:val="18"/>
          <w:u w:val="single"/>
        </w:rPr>
      </w:pPr>
      <w:r w:rsidRPr="006267AC">
        <w:rPr>
          <w:rFonts w:cs="Arial"/>
          <w:sz w:val="18"/>
          <w:szCs w:val="18"/>
          <w:u w:val="single"/>
        </w:rPr>
        <w:t>Część II. Oczekiwania względem władz regionalnych i plany na kolejne lata</w:t>
      </w:r>
    </w:p>
    <w:p w14:paraId="3AC6E455" w14:textId="77777777" w:rsidR="006267AC" w:rsidRDefault="006267AC" w:rsidP="000F50F1">
      <w:pPr>
        <w:spacing w:line="240" w:lineRule="auto"/>
        <w:ind w:firstLine="0"/>
        <w:jc w:val="both"/>
        <w:rPr>
          <w:rFonts w:cs="Arial"/>
          <w:sz w:val="18"/>
          <w:szCs w:val="18"/>
        </w:rPr>
      </w:pPr>
    </w:p>
    <w:p w14:paraId="6DBCAFE0" w14:textId="662529F1" w:rsidR="00244AA2" w:rsidRPr="00392A68" w:rsidRDefault="00244AA2" w:rsidP="000F50F1">
      <w:pPr>
        <w:spacing w:line="240" w:lineRule="auto"/>
        <w:ind w:firstLine="0"/>
        <w:jc w:val="both"/>
        <w:rPr>
          <w:rFonts w:cs="Arial"/>
          <w:sz w:val="18"/>
          <w:szCs w:val="18"/>
        </w:rPr>
      </w:pPr>
      <w:r w:rsidRPr="00392A68">
        <w:rPr>
          <w:rFonts w:cs="Arial"/>
          <w:sz w:val="18"/>
          <w:szCs w:val="18"/>
        </w:rPr>
        <w:t>Jakich działań na rzecz środowiska gospodarczego klastra organizacja klastrowa oczekuje od władz regionalnych? Proszę wskazać które z poniższych (krótko uzasadniając dla działań szczególnie priorytetowych):</w:t>
      </w:r>
    </w:p>
    <w:p w14:paraId="7AB42792" w14:textId="77777777" w:rsidR="00244AA2" w:rsidRPr="00392A68" w:rsidRDefault="00244AA2" w:rsidP="000F50F1">
      <w:pPr>
        <w:pStyle w:val="Akapitzlist"/>
        <w:numPr>
          <w:ilvl w:val="0"/>
          <w:numId w:val="20"/>
        </w:numPr>
        <w:spacing w:line="240" w:lineRule="auto"/>
        <w:ind w:left="567" w:hanging="283"/>
        <w:jc w:val="both"/>
        <w:rPr>
          <w:rFonts w:cs="Arial"/>
          <w:sz w:val="18"/>
          <w:szCs w:val="18"/>
        </w:rPr>
      </w:pPr>
      <w:r w:rsidRPr="00392A68">
        <w:rPr>
          <w:rFonts w:cs="Arial"/>
          <w:sz w:val="18"/>
          <w:szCs w:val="18"/>
        </w:rPr>
        <w:t>tworzenie warunków ramowych</w:t>
      </w:r>
    </w:p>
    <w:p w14:paraId="6C5F0E56" w14:textId="77777777" w:rsidR="00244AA2" w:rsidRPr="00392A68" w:rsidRDefault="00244AA2" w:rsidP="000F50F1">
      <w:pPr>
        <w:pStyle w:val="Akapitzlist"/>
        <w:numPr>
          <w:ilvl w:val="0"/>
          <w:numId w:val="23"/>
        </w:numPr>
        <w:spacing w:line="240" w:lineRule="auto"/>
        <w:ind w:left="851" w:hanging="284"/>
        <w:jc w:val="both"/>
        <w:rPr>
          <w:rFonts w:cs="Arial"/>
          <w:sz w:val="18"/>
          <w:szCs w:val="18"/>
        </w:rPr>
      </w:pPr>
      <w:r w:rsidRPr="00392A68">
        <w:rPr>
          <w:rFonts w:cs="Arial"/>
          <w:sz w:val="18"/>
          <w:szCs w:val="18"/>
        </w:rPr>
        <w:t>wsparcie rozwoju placówek badawczych i edukacyjnych kształcących w obszarze klastra</w:t>
      </w:r>
    </w:p>
    <w:p w14:paraId="15B5F4A7" w14:textId="77777777" w:rsidR="00244AA2" w:rsidRPr="00392A68" w:rsidRDefault="00244AA2" w:rsidP="000F50F1">
      <w:pPr>
        <w:pStyle w:val="Akapitzlist"/>
        <w:numPr>
          <w:ilvl w:val="0"/>
          <w:numId w:val="23"/>
        </w:numPr>
        <w:spacing w:line="240" w:lineRule="auto"/>
        <w:ind w:left="851" w:hanging="284"/>
        <w:jc w:val="both"/>
        <w:rPr>
          <w:rFonts w:cs="Arial"/>
          <w:sz w:val="18"/>
          <w:szCs w:val="18"/>
        </w:rPr>
      </w:pPr>
      <w:r w:rsidRPr="00392A68">
        <w:rPr>
          <w:rFonts w:cs="Arial"/>
          <w:sz w:val="18"/>
          <w:szCs w:val="18"/>
        </w:rPr>
        <w:t>finansowanie parków technologicznych, ośrodków wsparcia przedsiębiorstw, inkubatorów przedsiębiorczości</w:t>
      </w:r>
    </w:p>
    <w:p w14:paraId="00776471" w14:textId="77777777" w:rsidR="00244AA2" w:rsidRPr="00392A68" w:rsidRDefault="00244AA2" w:rsidP="000F50F1">
      <w:pPr>
        <w:pStyle w:val="Akapitzlist"/>
        <w:numPr>
          <w:ilvl w:val="0"/>
          <w:numId w:val="23"/>
        </w:numPr>
        <w:spacing w:line="240" w:lineRule="auto"/>
        <w:ind w:left="851" w:hanging="284"/>
        <w:jc w:val="both"/>
        <w:rPr>
          <w:rFonts w:cs="Arial"/>
          <w:sz w:val="18"/>
          <w:szCs w:val="18"/>
        </w:rPr>
      </w:pPr>
      <w:r w:rsidRPr="00392A68">
        <w:rPr>
          <w:rFonts w:cs="Arial"/>
          <w:sz w:val="18"/>
          <w:szCs w:val="18"/>
        </w:rPr>
        <w:t>współpraca z izbami przemysłowo-handlowymi, rzemieślniczymi, cechami (np. Wielkopolska Izba Przemysłowo-Handlowa)</w:t>
      </w:r>
    </w:p>
    <w:p w14:paraId="7F54F83F" w14:textId="77777777" w:rsidR="00244AA2" w:rsidRPr="00392A68" w:rsidRDefault="00244AA2" w:rsidP="000F50F1">
      <w:pPr>
        <w:pStyle w:val="Akapitzlist"/>
        <w:numPr>
          <w:ilvl w:val="0"/>
          <w:numId w:val="23"/>
        </w:numPr>
        <w:spacing w:line="240" w:lineRule="auto"/>
        <w:ind w:left="851" w:hanging="284"/>
        <w:jc w:val="both"/>
        <w:rPr>
          <w:rFonts w:cs="Arial"/>
          <w:sz w:val="18"/>
          <w:szCs w:val="18"/>
        </w:rPr>
      </w:pPr>
      <w:r w:rsidRPr="00392A68">
        <w:rPr>
          <w:rFonts w:cs="Arial"/>
          <w:sz w:val="18"/>
          <w:szCs w:val="18"/>
        </w:rPr>
        <w:t>włączanie się w działania innych instytucji branżowych i istotnych z punktu widzenia przedsiębiorstw (np. Międzynarodowych Targów Poznańskich)</w:t>
      </w:r>
    </w:p>
    <w:p w14:paraId="79C487BD" w14:textId="77777777" w:rsidR="00244AA2" w:rsidRPr="00392A68" w:rsidRDefault="00244AA2" w:rsidP="000F50F1">
      <w:pPr>
        <w:pStyle w:val="Akapitzlist"/>
        <w:numPr>
          <w:ilvl w:val="0"/>
          <w:numId w:val="20"/>
        </w:numPr>
        <w:spacing w:line="240" w:lineRule="auto"/>
        <w:ind w:left="567" w:hanging="283"/>
        <w:jc w:val="both"/>
        <w:rPr>
          <w:rFonts w:cs="Arial"/>
          <w:sz w:val="18"/>
          <w:szCs w:val="18"/>
        </w:rPr>
      </w:pPr>
      <w:r w:rsidRPr="00392A68">
        <w:rPr>
          <w:rFonts w:cs="Arial"/>
          <w:sz w:val="18"/>
          <w:szCs w:val="18"/>
        </w:rPr>
        <w:t>wsparcie przedsiębiorstw klastrowych</w:t>
      </w:r>
    </w:p>
    <w:p w14:paraId="039856F9" w14:textId="77777777" w:rsidR="00244AA2" w:rsidRPr="00392A68" w:rsidRDefault="00244AA2" w:rsidP="000F50F1">
      <w:pPr>
        <w:pStyle w:val="Akapitzlist"/>
        <w:numPr>
          <w:ilvl w:val="0"/>
          <w:numId w:val="24"/>
        </w:numPr>
        <w:spacing w:line="240" w:lineRule="auto"/>
        <w:ind w:left="851" w:hanging="284"/>
        <w:jc w:val="both"/>
        <w:rPr>
          <w:rFonts w:cs="Arial"/>
          <w:sz w:val="18"/>
          <w:szCs w:val="18"/>
        </w:rPr>
      </w:pPr>
      <w:r w:rsidRPr="00392A68">
        <w:rPr>
          <w:rFonts w:cs="Arial"/>
          <w:sz w:val="18"/>
          <w:szCs w:val="18"/>
        </w:rPr>
        <w:t>projekty promocyjne w kraju i zagranicą</w:t>
      </w:r>
    </w:p>
    <w:p w14:paraId="064D44EF" w14:textId="77777777" w:rsidR="00244AA2" w:rsidRPr="00392A68" w:rsidRDefault="00244AA2" w:rsidP="000F50F1">
      <w:pPr>
        <w:pStyle w:val="Akapitzlist"/>
        <w:numPr>
          <w:ilvl w:val="0"/>
          <w:numId w:val="24"/>
        </w:numPr>
        <w:spacing w:line="240" w:lineRule="auto"/>
        <w:ind w:left="851" w:hanging="284"/>
        <w:jc w:val="both"/>
        <w:rPr>
          <w:rFonts w:cs="Arial"/>
          <w:sz w:val="18"/>
          <w:szCs w:val="18"/>
        </w:rPr>
      </w:pPr>
      <w:r w:rsidRPr="00392A68">
        <w:rPr>
          <w:rFonts w:cs="Arial"/>
          <w:sz w:val="18"/>
          <w:szCs w:val="18"/>
        </w:rPr>
        <w:t>projekty badawcze (współpraca z jednostkami naukowymi lub ekspertami branżowymi), np. kolejna edycja „Voucherów” dla inicjatyw klastrowych, finansowanie „brokerów” wiedzy kojarzących firmy z ekspertami</w:t>
      </w:r>
    </w:p>
    <w:p w14:paraId="5D5A3A52" w14:textId="77777777" w:rsidR="00244AA2" w:rsidRPr="00392A68" w:rsidRDefault="00244AA2" w:rsidP="000F50F1">
      <w:pPr>
        <w:pStyle w:val="Akapitzlist"/>
        <w:numPr>
          <w:ilvl w:val="0"/>
          <w:numId w:val="24"/>
        </w:numPr>
        <w:spacing w:line="240" w:lineRule="auto"/>
        <w:ind w:left="851" w:hanging="284"/>
        <w:jc w:val="both"/>
        <w:rPr>
          <w:rFonts w:cs="Arial"/>
          <w:sz w:val="18"/>
          <w:szCs w:val="18"/>
        </w:rPr>
      </w:pPr>
      <w:r w:rsidRPr="00392A68">
        <w:rPr>
          <w:rFonts w:cs="Arial"/>
          <w:sz w:val="18"/>
          <w:szCs w:val="18"/>
        </w:rPr>
        <w:t>projekty inwestycyjne</w:t>
      </w:r>
    </w:p>
    <w:p w14:paraId="697C5027" w14:textId="77777777" w:rsidR="00244AA2" w:rsidRPr="00392A68" w:rsidRDefault="00244AA2" w:rsidP="000F50F1">
      <w:pPr>
        <w:pStyle w:val="Akapitzlist"/>
        <w:numPr>
          <w:ilvl w:val="0"/>
          <w:numId w:val="24"/>
        </w:numPr>
        <w:spacing w:line="240" w:lineRule="auto"/>
        <w:ind w:left="851" w:hanging="284"/>
        <w:jc w:val="both"/>
        <w:rPr>
          <w:rFonts w:cs="Arial"/>
          <w:sz w:val="18"/>
          <w:szCs w:val="18"/>
        </w:rPr>
      </w:pPr>
      <w:r w:rsidRPr="00392A68">
        <w:rPr>
          <w:rFonts w:cs="Arial"/>
          <w:sz w:val="18"/>
          <w:szCs w:val="18"/>
        </w:rPr>
        <w:t>projekty szkoleniowe</w:t>
      </w:r>
    </w:p>
    <w:p w14:paraId="611BC561" w14:textId="77777777" w:rsidR="00244AA2" w:rsidRPr="00392A68" w:rsidRDefault="00244AA2" w:rsidP="000F50F1">
      <w:pPr>
        <w:pStyle w:val="Akapitzlist"/>
        <w:numPr>
          <w:ilvl w:val="0"/>
          <w:numId w:val="24"/>
        </w:numPr>
        <w:spacing w:line="240" w:lineRule="auto"/>
        <w:ind w:left="851" w:hanging="284"/>
        <w:jc w:val="both"/>
        <w:rPr>
          <w:rFonts w:cs="Arial"/>
          <w:sz w:val="18"/>
          <w:szCs w:val="18"/>
        </w:rPr>
      </w:pPr>
      <w:r w:rsidRPr="00392A68">
        <w:rPr>
          <w:rFonts w:cs="Arial"/>
          <w:sz w:val="18"/>
          <w:szCs w:val="18"/>
        </w:rPr>
        <w:t xml:space="preserve">projekty ukierunkowane na współpracę przedsiębiorstw </w:t>
      </w:r>
    </w:p>
    <w:p w14:paraId="016FF295" w14:textId="77777777" w:rsidR="00244AA2" w:rsidRPr="00392A68" w:rsidRDefault="00244AA2" w:rsidP="000F50F1">
      <w:pPr>
        <w:pStyle w:val="Akapitzlist"/>
        <w:numPr>
          <w:ilvl w:val="0"/>
          <w:numId w:val="20"/>
        </w:numPr>
        <w:spacing w:line="240" w:lineRule="auto"/>
        <w:ind w:left="567" w:hanging="283"/>
        <w:jc w:val="both"/>
        <w:rPr>
          <w:rFonts w:cs="Arial"/>
          <w:sz w:val="18"/>
          <w:szCs w:val="18"/>
        </w:rPr>
      </w:pPr>
      <w:r w:rsidRPr="00392A68">
        <w:rPr>
          <w:rFonts w:cs="Arial"/>
          <w:sz w:val="18"/>
          <w:szCs w:val="18"/>
        </w:rPr>
        <w:lastRenderedPageBreak/>
        <w:t>wsparcie podmiotu zarządzającego / organizacji klastrowej</w:t>
      </w:r>
    </w:p>
    <w:p w14:paraId="3EB9F786" w14:textId="77777777" w:rsidR="00244AA2" w:rsidRPr="00392A68" w:rsidRDefault="00244AA2" w:rsidP="000F50F1">
      <w:pPr>
        <w:pStyle w:val="Akapitzlist"/>
        <w:numPr>
          <w:ilvl w:val="0"/>
          <w:numId w:val="25"/>
        </w:numPr>
        <w:spacing w:line="240" w:lineRule="auto"/>
        <w:ind w:left="851" w:hanging="284"/>
        <w:jc w:val="both"/>
        <w:rPr>
          <w:rFonts w:cs="Arial"/>
          <w:sz w:val="18"/>
          <w:szCs w:val="18"/>
        </w:rPr>
      </w:pPr>
      <w:r w:rsidRPr="00392A68">
        <w:rPr>
          <w:rFonts w:cs="Arial"/>
          <w:sz w:val="18"/>
          <w:szCs w:val="18"/>
        </w:rPr>
        <w:t>zaplecze koordynatora (biuro, kadra)</w:t>
      </w:r>
    </w:p>
    <w:p w14:paraId="7F59AEC3" w14:textId="77777777" w:rsidR="00244AA2" w:rsidRPr="00392A68" w:rsidRDefault="00244AA2" w:rsidP="000F50F1">
      <w:pPr>
        <w:pStyle w:val="Akapitzlist"/>
        <w:numPr>
          <w:ilvl w:val="0"/>
          <w:numId w:val="25"/>
        </w:numPr>
        <w:spacing w:line="240" w:lineRule="auto"/>
        <w:ind w:left="851" w:hanging="284"/>
        <w:jc w:val="both"/>
        <w:rPr>
          <w:rFonts w:cs="Arial"/>
          <w:sz w:val="18"/>
          <w:szCs w:val="18"/>
        </w:rPr>
      </w:pPr>
      <w:r w:rsidRPr="00392A68">
        <w:rPr>
          <w:rFonts w:cs="Arial"/>
          <w:sz w:val="18"/>
          <w:szCs w:val="18"/>
        </w:rPr>
        <w:t>przyznawanie certyfikatów i promocja najaktywniejszych organizacji klastrowych</w:t>
      </w:r>
    </w:p>
    <w:p w14:paraId="2E926767" w14:textId="77777777" w:rsidR="00244AA2" w:rsidRPr="00392A68" w:rsidRDefault="00244AA2" w:rsidP="000F50F1">
      <w:pPr>
        <w:pStyle w:val="Akapitzlist"/>
        <w:numPr>
          <w:ilvl w:val="0"/>
          <w:numId w:val="25"/>
        </w:numPr>
        <w:spacing w:line="240" w:lineRule="auto"/>
        <w:ind w:left="851" w:hanging="284"/>
        <w:jc w:val="both"/>
        <w:rPr>
          <w:rFonts w:cs="Arial"/>
          <w:sz w:val="18"/>
          <w:szCs w:val="18"/>
          <w:bdr w:val="none" w:sz="0" w:space="0" w:color="auto" w:frame="1"/>
        </w:rPr>
      </w:pPr>
      <w:r w:rsidRPr="00392A68">
        <w:rPr>
          <w:rFonts w:cs="Arial"/>
          <w:sz w:val="18"/>
          <w:szCs w:val="18"/>
          <w:bdr w:val="none" w:sz="0" w:space="0" w:color="auto" w:frame="1"/>
        </w:rPr>
        <w:t xml:space="preserve">wsparcie wymiany doświadczeń regionalnych koordynatorów organizacji klastrowych (np. organizacja spotkań, wsparcie organizacji regionalnych jak Wielkopolskie Centrum </w:t>
      </w:r>
      <w:proofErr w:type="spellStart"/>
      <w:r w:rsidRPr="00392A68">
        <w:rPr>
          <w:rFonts w:cs="Arial"/>
          <w:sz w:val="18"/>
          <w:szCs w:val="18"/>
          <w:bdr w:val="none" w:sz="0" w:space="0" w:color="auto" w:frame="1"/>
        </w:rPr>
        <w:t>Klasteringu</w:t>
      </w:r>
      <w:proofErr w:type="spellEnd"/>
      <w:r w:rsidRPr="00392A68">
        <w:rPr>
          <w:rFonts w:cs="Arial"/>
          <w:sz w:val="18"/>
          <w:szCs w:val="18"/>
          <w:bdr w:val="none" w:sz="0" w:space="0" w:color="auto" w:frame="1"/>
        </w:rPr>
        <w:t>, stworzenie internetowej platformy współpracy)</w:t>
      </w:r>
    </w:p>
    <w:p w14:paraId="419597EF" w14:textId="77777777" w:rsidR="00244AA2" w:rsidRPr="00392A68" w:rsidRDefault="00244AA2" w:rsidP="000F50F1">
      <w:pPr>
        <w:pStyle w:val="Akapitzlist"/>
        <w:numPr>
          <w:ilvl w:val="0"/>
          <w:numId w:val="25"/>
        </w:numPr>
        <w:spacing w:line="240" w:lineRule="auto"/>
        <w:ind w:left="851" w:hanging="284"/>
        <w:jc w:val="both"/>
        <w:rPr>
          <w:rFonts w:cs="Arial"/>
          <w:sz w:val="18"/>
          <w:szCs w:val="18"/>
        </w:rPr>
      </w:pPr>
      <w:r w:rsidRPr="00392A68">
        <w:rPr>
          <w:rFonts w:cs="Arial"/>
          <w:sz w:val="18"/>
          <w:szCs w:val="18"/>
          <w:bdr w:val="none" w:sz="0" w:space="0" w:color="auto" w:frame="1"/>
        </w:rPr>
        <w:t>utworzenie w UMWW punktu konsultacyjnego lub wyspecjalizowanej komórki organizacyjnej, odpowiedzialnej m.in. za szkolenia w zakresie zarządzania klastrem, spotkania mentorskie)</w:t>
      </w:r>
    </w:p>
    <w:p w14:paraId="22F28A89" w14:textId="77777777" w:rsidR="00244AA2" w:rsidRPr="00392A68" w:rsidRDefault="00244AA2" w:rsidP="000F50F1">
      <w:pPr>
        <w:pStyle w:val="NormalnyWeb"/>
        <w:numPr>
          <w:ilvl w:val="0"/>
          <w:numId w:val="25"/>
        </w:numPr>
        <w:shd w:val="clear" w:color="auto" w:fill="FFFFFF"/>
        <w:spacing w:line="240" w:lineRule="auto"/>
        <w:ind w:left="851" w:hanging="284"/>
        <w:jc w:val="both"/>
        <w:rPr>
          <w:rFonts w:ascii="Arial" w:hAnsi="Arial" w:cs="Arial"/>
          <w:sz w:val="18"/>
          <w:szCs w:val="18"/>
          <w:bdr w:val="none" w:sz="0" w:space="0" w:color="auto" w:frame="1"/>
        </w:rPr>
      </w:pPr>
      <w:r w:rsidRPr="00392A68">
        <w:rPr>
          <w:rFonts w:ascii="Arial" w:hAnsi="Arial" w:cs="Arial"/>
          <w:sz w:val="18"/>
          <w:szCs w:val="18"/>
          <w:bdr w:val="none" w:sz="0" w:space="0" w:color="auto" w:frame="1"/>
        </w:rPr>
        <w:t xml:space="preserve">współpraca z instytucjami centralnymi (ministerstwo, Związek Pracodawców Klastry Polskie) </w:t>
      </w:r>
    </w:p>
    <w:p w14:paraId="4DB97406" w14:textId="77777777" w:rsidR="00244AA2" w:rsidRPr="00392A68" w:rsidRDefault="00244AA2" w:rsidP="000F50F1">
      <w:pPr>
        <w:pStyle w:val="Akapitzlist"/>
        <w:numPr>
          <w:ilvl w:val="0"/>
          <w:numId w:val="0"/>
        </w:numPr>
        <w:autoSpaceDE w:val="0"/>
        <w:autoSpaceDN w:val="0"/>
        <w:adjustRightInd w:val="0"/>
        <w:spacing w:line="240" w:lineRule="auto"/>
        <w:ind w:left="720"/>
        <w:jc w:val="both"/>
        <w:rPr>
          <w:rFonts w:cs="Arial"/>
          <w:sz w:val="18"/>
          <w:szCs w:val="18"/>
        </w:rPr>
      </w:pPr>
    </w:p>
    <w:p w14:paraId="5EA4E43E" w14:textId="7B6F4AD6" w:rsidR="00244AA2" w:rsidRPr="00392A68" w:rsidRDefault="00244AA2" w:rsidP="000F50F1">
      <w:pPr>
        <w:autoSpaceDE w:val="0"/>
        <w:autoSpaceDN w:val="0"/>
        <w:adjustRightInd w:val="0"/>
        <w:spacing w:line="240" w:lineRule="auto"/>
        <w:ind w:left="284" w:firstLine="0"/>
        <w:jc w:val="both"/>
        <w:rPr>
          <w:rFonts w:cs="Arial"/>
          <w:sz w:val="18"/>
          <w:szCs w:val="18"/>
        </w:rPr>
      </w:pPr>
      <w:r w:rsidRPr="00392A68">
        <w:rPr>
          <w:rFonts w:cs="Arial"/>
          <w:sz w:val="18"/>
          <w:szCs w:val="18"/>
        </w:rPr>
        <w:t>Które z wymienionych działań mogłyby być przedmiotem wsparcia władz na szczeblu krajowym lub lokalnym (również lub wyłącznie)?</w:t>
      </w:r>
    </w:p>
    <w:p w14:paraId="76D50519" w14:textId="77777777" w:rsidR="00244AA2" w:rsidRPr="00392A68" w:rsidRDefault="00244AA2" w:rsidP="000F50F1">
      <w:pPr>
        <w:pStyle w:val="NormalnyWeb"/>
        <w:shd w:val="clear" w:color="auto" w:fill="FFFFFF"/>
        <w:spacing w:line="240" w:lineRule="auto"/>
        <w:ind w:left="284" w:firstLine="0"/>
        <w:jc w:val="both"/>
        <w:rPr>
          <w:rFonts w:ascii="Arial" w:hAnsi="Arial" w:cs="Arial"/>
          <w:sz w:val="18"/>
          <w:szCs w:val="18"/>
        </w:rPr>
      </w:pPr>
    </w:p>
    <w:p w14:paraId="65318378" w14:textId="77777777" w:rsidR="00244AA2" w:rsidRPr="00392A68" w:rsidRDefault="00244AA2" w:rsidP="000F50F1">
      <w:pPr>
        <w:autoSpaceDE w:val="0"/>
        <w:autoSpaceDN w:val="0"/>
        <w:adjustRightInd w:val="0"/>
        <w:spacing w:line="240" w:lineRule="auto"/>
        <w:ind w:left="284" w:firstLine="0"/>
        <w:jc w:val="both"/>
        <w:rPr>
          <w:rFonts w:cs="Arial"/>
          <w:color w:val="000000"/>
          <w:sz w:val="18"/>
          <w:szCs w:val="18"/>
        </w:rPr>
      </w:pPr>
      <w:r w:rsidRPr="00392A68">
        <w:rPr>
          <w:rFonts w:cs="Arial"/>
          <w:color w:val="000000"/>
          <w:sz w:val="18"/>
          <w:szCs w:val="18"/>
        </w:rPr>
        <w:t>Jakie są plany porozumienia na najbliższe lata w zakresie projektów i działań? Czy porozumienie posiada lub planuje ubiegać się o certyfikaty w konkursach regionalnych, krajowych lub międzynarodowych?</w:t>
      </w:r>
    </w:p>
    <w:p w14:paraId="378D884F" w14:textId="77777777" w:rsidR="00244AA2" w:rsidRPr="00392A68" w:rsidRDefault="00244AA2" w:rsidP="000F50F1">
      <w:pPr>
        <w:pStyle w:val="Akapitzlist"/>
        <w:numPr>
          <w:ilvl w:val="0"/>
          <w:numId w:val="0"/>
        </w:numPr>
        <w:autoSpaceDE w:val="0"/>
        <w:autoSpaceDN w:val="0"/>
        <w:adjustRightInd w:val="0"/>
        <w:spacing w:line="240" w:lineRule="auto"/>
        <w:ind w:left="284"/>
        <w:jc w:val="both"/>
        <w:rPr>
          <w:rFonts w:cs="Arial"/>
          <w:color w:val="000000"/>
          <w:sz w:val="18"/>
          <w:szCs w:val="18"/>
        </w:rPr>
      </w:pPr>
    </w:p>
    <w:p w14:paraId="4BB2FFE3" w14:textId="77777777" w:rsidR="00244AA2" w:rsidRPr="00392A68" w:rsidRDefault="00244AA2" w:rsidP="000F50F1">
      <w:pPr>
        <w:autoSpaceDE w:val="0"/>
        <w:autoSpaceDN w:val="0"/>
        <w:adjustRightInd w:val="0"/>
        <w:spacing w:line="240" w:lineRule="auto"/>
        <w:ind w:left="284" w:firstLine="0"/>
        <w:jc w:val="both"/>
        <w:rPr>
          <w:rFonts w:cs="Arial"/>
          <w:color w:val="000000"/>
          <w:sz w:val="18"/>
          <w:szCs w:val="18"/>
        </w:rPr>
      </w:pPr>
      <w:r w:rsidRPr="00392A68">
        <w:rPr>
          <w:rFonts w:cs="Arial"/>
          <w:color w:val="000000"/>
          <w:sz w:val="18"/>
          <w:szCs w:val="18"/>
        </w:rPr>
        <w:t>Czy przedstawiciele porozumienia rozważą ubieganie się o środki zewnętrzne, np. gdyby uruchomiono programy lub instrumenty finansowe w ramach regionalnych programów? Na które działania dla przedsiębiorstw lub podmiotu zarządzającego najbardziej byłyby potrzebne środki finansowe?</w:t>
      </w:r>
    </w:p>
    <w:p w14:paraId="2D0F825B" w14:textId="77777777" w:rsidR="00244AA2" w:rsidRPr="00392A68" w:rsidRDefault="00244AA2" w:rsidP="000F50F1">
      <w:pPr>
        <w:autoSpaceDE w:val="0"/>
        <w:autoSpaceDN w:val="0"/>
        <w:adjustRightInd w:val="0"/>
        <w:spacing w:line="240" w:lineRule="auto"/>
        <w:jc w:val="both"/>
        <w:rPr>
          <w:rFonts w:cs="Arial"/>
          <w:color w:val="000000"/>
          <w:sz w:val="18"/>
          <w:szCs w:val="18"/>
        </w:rPr>
      </w:pPr>
    </w:p>
    <w:p w14:paraId="47089D32" w14:textId="77777777" w:rsidR="00244AA2" w:rsidRPr="00392A68" w:rsidRDefault="00244AA2" w:rsidP="000F50F1">
      <w:pPr>
        <w:autoSpaceDE w:val="0"/>
        <w:autoSpaceDN w:val="0"/>
        <w:adjustRightInd w:val="0"/>
        <w:spacing w:line="240" w:lineRule="auto"/>
        <w:jc w:val="both"/>
        <w:rPr>
          <w:rFonts w:cs="Arial"/>
          <w:color w:val="000000"/>
          <w:sz w:val="18"/>
          <w:szCs w:val="18"/>
        </w:rPr>
      </w:pPr>
    </w:p>
    <w:p w14:paraId="30837396" w14:textId="0517677A" w:rsidR="00244AA2" w:rsidRPr="00392A68" w:rsidRDefault="00244AA2" w:rsidP="000F50F1">
      <w:pPr>
        <w:autoSpaceDE w:val="0"/>
        <w:autoSpaceDN w:val="0"/>
        <w:adjustRightInd w:val="0"/>
        <w:spacing w:line="240" w:lineRule="auto"/>
        <w:ind w:firstLine="0"/>
        <w:jc w:val="both"/>
        <w:rPr>
          <w:rFonts w:cs="Arial"/>
          <w:color w:val="000000"/>
          <w:sz w:val="18"/>
          <w:szCs w:val="18"/>
          <w:u w:val="single"/>
        </w:rPr>
      </w:pPr>
      <w:r w:rsidRPr="00392A68">
        <w:rPr>
          <w:rFonts w:cs="Arial"/>
          <w:color w:val="000000"/>
          <w:sz w:val="18"/>
          <w:szCs w:val="18"/>
          <w:u w:val="single"/>
        </w:rPr>
        <w:t>C</w:t>
      </w:r>
      <w:r w:rsidR="00971893">
        <w:rPr>
          <w:rFonts w:cs="Arial"/>
          <w:color w:val="000000"/>
          <w:sz w:val="18"/>
          <w:szCs w:val="18"/>
          <w:u w:val="single"/>
        </w:rPr>
        <w:t>zęść</w:t>
      </w:r>
      <w:r w:rsidRPr="00392A68">
        <w:rPr>
          <w:rFonts w:cs="Arial"/>
          <w:color w:val="000000"/>
          <w:sz w:val="18"/>
          <w:szCs w:val="18"/>
          <w:u w:val="single"/>
        </w:rPr>
        <w:t xml:space="preserve"> III. Trendy technologiczne i wpływ pandemii COVID-19</w:t>
      </w:r>
    </w:p>
    <w:p w14:paraId="3DF614F6" w14:textId="77777777" w:rsidR="00244AA2" w:rsidRPr="00392A68" w:rsidRDefault="00244AA2" w:rsidP="000F50F1">
      <w:pPr>
        <w:autoSpaceDE w:val="0"/>
        <w:autoSpaceDN w:val="0"/>
        <w:adjustRightInd w:val="0"/>
        <w:spacing w:line="240" w:lineRule="auto"/>
        <w:jc w:val="both"/>
        <w:rPr>
          <w:rFonts w:cs="Arial"/>
          <w:color w:val="000000"/>
          <w:sz w:val="18"/>
          <w:szCs w:val="18"/>
        </w:rPr>
      </w:pPr>
    </w:p>
    <w:p w14:paraId="1E4C3DEF" w14:textId="77777777" w:rsidR="00244AA2" w:rsidRPr="000F50F1" w:rsidRDefault="00244AA2" w:rsidP="000F50F1">
      <w:pPr>
        <w:pStyle w:val="Akapitzlist"/>
        <w:numPr>
          <w:ilvl w:val="0"/>
          <w:numId w:val="0"/>
        </w:numPr>
        <w:autoSpaceDE w:val="0"/>
        <w:autoSpaceDN w:val="0"/>
        <w:adjustRightInd w:val="0"/>
        <w:spacing w:line="240" w:lineRule="auto"/>
        <w:jc w:val="both"/>
        <w:rPr>
          <w:rFonts w:cs="Arial"/>
          <w:color w:val="000000"/>
          <w:sz w:val="18"/>
          <w:szCs w:val="18"/>
        </w:rPr>
      </w:pPr>
      <w:r w:rsidRPr="00392A68">
        <w:rPr>
          <w:rFonts w:cs="Arial"/>
          <w:sz w:val="18"/>
          <w:szCs w:val="18"/>
        </w:rPr>
        <w:t xml:space="preserve">Wśród trendów technologicznych i politycznych mogących w sposób szczególny wpłynąć na działalność klastrów wyróżnić można m.in. cyfryzację i </w:t>
      </w:r>
      <w:r w:rsidRPr="00392A68">
        <w:rPr>
          <w:rFonts w:cs="Arial"/>
          <w:color w:val="000000"/>
          <w:sz w:val="18"/>
          <w:szCs w:val="18"/>
        </w:rPr>
        <w:t xml:space="preserve">dostosowanie do potrzeb Przemysłu 4.0, gospodarkę obiegu zamkniętego i gospodarkę neutralną klimatycznie (niskoemisyjną). Proszę ocenić czy </w:t>
      </w:r>
      <w:r w:rsidRPr="00392A68">
        <w:rPr>
          <w:rFonts w:cs="Arial"/>
          <w:sz w:val="18"/>
          <w:szCs w:val="18"/>
        </w:rPr>
        <w:t xml:space="preserve">wedle Pani/Pana wiedzy – przedsiębiorstwa korzystają z ich elementów lub będą się do nich dostosowywać w ciągu najbliższych 10 </w:t>
      </w:r>
      <w:r w:rsidRPr="000F50F1">
        <w:rPr>
          <w:rFonts w:cs="Arial"/>
          <w:sz w:val="18"/>
          <w:szCs w:val="18"/>
        </w:rPr>
        <w:t xml:space="preserve">lat?. Jak mogą one wpłynąć na możliwości rozwoju firm oraz zatrudnienie? </w:t>
      </w:r>
    </w:p>
    <w:p w14:paraId="248F088C" w14:textId="1602E148" w:rsidR="00244AA2" w:rsidRPr="000F50F1" w:rsidRDefault="00244AA2" w:rsidP="000F50F1">
      <w:pPr>
        <w:pStyle w:val="Akapitzlist"/>
        <w:ind w:left="567" w:hanging="283"/>
        <w:jc w:val="both"/>
        <w:rPr>
          <w:color w:val="000000"/>
          <w:sz w:val="18"/>
          <w:szCs w:val="18"/>
        </w:rPr>
      </w:pPr>
      <w:r w:rsidRPr="000F50F1">
        <w:rPr>
          <w:sz w:val="18"/>
          <w:szCs w:val="18"/>
        </w:rPr>
        <w:t>Czy i jak wchodzenie w skład porozumienia klastrowego może wpłynąć na chęci lub możliwości wdrażania zmian związanych z tymi koncepcjami?</w:t>
      </w:r>
    </w:p>
    <w:p w14:paraId="1E479AE8" w14:textId="07895469" w:rsidR="00244AA2" w:rsidRPr="000F50F1" w:rsidRDefault="00244AA2" w:rsidP="000F50F1">
      <w:pPr>
        <w:pStyle w:val="Akapitzlist"/>
        <w:ind w:left="567" w:hanging="283"/>
        <w:jc w:val="both"/>
        <w:rPr>
          <w:color w:val="000000"/>
          <w:sz w:val="18"/>
          <w:szCs w:val="18"/>
        </w:rPr>
      </w:pPr>
      <w:r w:rsidRPr="000F50F1">
        <w:rPr>
          <w:sz w:val="18"/>
          <w:szCs w:val="18"/>
        </w:rPr>
        <w:t xml:space="preserve">Czy organizacja klastrowa lub jej przedsiębiorstwa brały udział w projektach / wydarzeniach wspierających dostosowywanie się do tych trendów rynkowych? Czy władze regionalne lub inne podmioty publiczne powinny inicjować takie projekty lub wydarzenia? </w:t>
      </w:r>
    </w:p>
    <w:p w14:paraId="3C0E8B07" w14:textId="77777777" w:rsidR="00244AA2" w:rsidRPr="000F50F1" w:rsidRDefault="00244AA2" w:rsidP="000F50F1">
      <w:pPr>
        <w:pStyle w:val="Akapitzlist"/>
        <w:numPr>
          <w:ilvl w:val="0"/>
          <w:numId w:val="0"/>
        </w:numPr>
        <w:autoSpaceDE w:val="0"/>
        <w:autoSpaceDN w:val="0"/>
        <w:adjustRightInd w:val="0"/>
        <w:spacing w:line="240" w:lineRule="auto"/>
        <w:jc w:val="both"/>
        <w:rPr>
          <w:rFonts w:cs="Arial"/>
          <w:color w:val="000000"/>
          <w:sz w:val="18"/>
          <w:szCs w:val="18"/>
        </w:rPr>
      </w:pPr>
    </w:p>
    <w:p w14:paraId="14F84FBB" w14:textId="77777777" w:rsidR="00244AA2" w:rsidRPr="00392A68" w:rsidRDefault="00244AA2" w:rsidP="000F50F1">
      <w:pPr>
        <w:pStyle w:val="Akapitzlist"/>
        <w:numPr>
          <w:ilvl w:val="0"/>
          <w:numId w:val="0"/>
        </w:numPr>
        <w:spacing w:line="240" w:lineRule="auto"/>
        <w:jc w:val="both"/>
        <w:rPr>
          <w:rFonts w:cs="Arial"/>
          <w:sz w:val="18"/>
          <w:szCs w:val="18"/>
        </w:rPr>
      </w:pPr>
      <w:r w:rsidRPr="000F50F1">
        <w:rPr>
          <w:rFonts w:cs="Arial"/>
          <w:sz w:val="18"/>
          <w:szCs w:val="18"/>
        </w:rPr>
        <w:t>W 2020 roku pandemia COVID-19 znacząco negatywnie</w:t>
      </w:r>
      <w:r w:rsidRPr="00392A68">
        <w:rPr>
          <w:rFonts w:cs="Arial"/>
          <w:sz w:val="18"/>
          <w:szCs w:val="18"/>
        </w:rPr>
        <w:t xml:space="preserve"> wpłynęła na wiele branż gospodarczych w Polsce. </w:t>
      </w:r>
    </w:p>
    <w:p w14:paraId="151777A7" w14:textId="341D2A09" w:rsidR="00244AA2" w:rsidRPr="000F50F1" w:rsidRDefault="00244AA2" w:rsidP="000F50F1">
      <w:pPr>
        <w:pStyle w:val="Akapitzlist"/>
        <w:ind w:left="567" w:hanging="283"/>
        <w:jc w:val="both"/>
        <w:rPr>
          <w:sz w:val="18"/>
          <w:szCs w:val="18"/>
        </w:rPr>
      </w:pPr>
      <w:r w:rsidRPr="000F50F1">
        <w:rPr>
          <w:sz w:val="18"/>
          <w:szCs w:val="18"/>
        </w:rPr>
        <w:t>Proszę ocenić wpływ pandemii na kondycję finansową i zatrudnienie podmiotów wchodzących w skład porozumienia klastrowego: zarówno krótkotrwały – spowodowany spowolnieniem gospodarczym, jak i przewidywany, na najbliższe 5 lat.</w:t>
      </w:r>
    </w:p>
    <w:p w14:paraId="4055F66B" w14:textId="5DE26572" w:rsidR="00244AA2" w:rsidRPr="000F50F1" w:rsidRDefault="00244AA2" w:rsidP="000F50F1">
      <w:pPr>
        <w:pStyle w:val="Akapitzlist"/>
        <w:ind w:left="567" w:hanging="283"/>
        <w:jc w:val="both"/>
        <w:rPr>
          <w:sz w:val="18"/>
          <w:szCs w:val="18"/>
        </w:rPr>
      </w:pPr>
      <w:r w:rsidRPr="000F50F1">
        <w:rPr>
          <w:sz w:val="18"/>
          <w:szCs w:val="18"/>
        </w:rPr>
        <w:t>Jak sytuacja wpłynęła na etapy produkcji/ świadczenia usług?</w:t>
      </w:r>
    </w:p>
    <w:p w14:paraId="3CDB3BEA" w14:textId="515ABFDF" w:rsidR="00244AA2" w:rsidRPr="000F50F1" w:rsidRDefault="00244AA2" w:rsidP="000F50F1">
      <w:pPr>
        <w:pStyle w:val="Akapitzlist"/>
        <w:ind w:left="567" w:hanging="283"/>
        <w:jc w:val="both"/>
        <w:rPr>
          <w:sz w:val="18"/>
          <w:szCs w:val="18"/>
        </w:rPr>
      </w:pPr>
      <w:r w:rsidRPr="000F50F1">
        <w:rPr>
          <w:sz w:val="18"/>
          <w:szCs w:val="18"/>
        </w:rPr>
        <w:t>Jakie strategie lub działania podjęły przedsiębiorstwa w tym czasie, by przetrwać trudny czas na rynku? Czy sytuacja wymusi ograniczenie inwestycji i planów w zakresie innowacji?</w:t>
      </w:r>
    </w:p>
    <w:p w14:paraId="41966011" w14:textId="217FB8B6" w:rsidR="009674BE" w:rsidRPr="000F50F1" w:rsidRDefault="00244AA2" w:rsidP="000F50F1">
      <w:pPr>
        <w:pStyle w:val="Akapitzlist"/>
        <w:ind w:left="567" w:hanging="283"/>
        <w:jc w:val="both"/>
        <w:rPr>
          <w:sz w:val="18"/>
          <w:szCs w:val="18"/>
        </w:rPr>
      </w:pPr>
      <w:r w:rsidRPr="000F50F1">
        <w:rPr>
          <w:sz w:val="18"/>
          <w:szCs w:val="18"/>
        </w:rPr>
        <w:t>Jak sytuacja wpłynęła lub może wpłynąć na współpracę w porozumieniu klastrowym (czy sytuacja wpłynie na większą rywalizację i mniejszą chęć współpracy, czy też na większą skłonność do realizacji wspólnych projektów czy nie będzie miała wpływu na zaplanowane w porozumieniu lub możliwe działania)?</w:t>
      </w:r>
    </w:p>
    <w:p w14:paraId="4E4F1BBE" w14:textId="77777777" w:rsidR="009674BE" w:rsidRDefault="009674BE" w:rsidP="000F50F1">
      <w:pPr>
        <w:spacing w:line="240" w:lineRule="auto"/>
        <w:ind w:firstLine="0"/>
        <w:jc w:val="both"/>
        <w:rPr>
          <w:rFonts w:cs="Arial"/>
          <w:sz w:val="18"/>
          <w:szCs w:val="18"/>
        </w:rPr>
      </w:pPr>
      <w:r>
        <w:rPr>
          <w:rFonts w:cs="Arial"/>
          <w:sz w:val="18"/>
          <w:szCs w:val="18"/>
        </w:rPr>
        <w:br w:type="page"/>
      </w:r>
    </w:p>
    <w:p w14:paraId="296CCB13" w14:textId="04EBCBDB" w:rsidR="009674BE" w:rsidRPr="00FE45F9" w:rsidRDefault="009674BE" w:rsidP="000F50F1">
      <w:pPr>
        <w:spacing w:line="240" w:lineRule="auto"/>
        <w:ind w:firstLine="0"/>
        <w:jc w:val="both"/>
        <w:rPr>
          <w:rFonts w:cs="Arial"/>
          <w:b/>
          <w:sz w:val="18"/>
          <w:szCs w:val="18"/>
        </w:rPr>
      </w:pPr>
      <w:r w:rsidRPr="00FE45F9">
        <w:rPr>
          <w:rFonts w:cs="Arial"/>
          <w:b/>
          <w:sz w:val="18"/>
          <w:szCs w:val="18"/>
        </w:rPr>
        <w:lastRenderedPageBreak/>
        <w:t xml:space="preserve">Załącznik 2. Kwestionariusz ankiety w </w:t>
      </w:r>
      <w:r w:rsidR="00822F7C">
        <w:rPr>
          <w:rFonts w:cs="Arial"/>
          <w:b/>
          <w:sz w:val="18"/>
          <w:szCs w:val="18"/>
        </w:rPr>
        <w:t>Klastrach Energii</w:t>
      </w:r>
      <w:r w:rsidRPr="00FE45F9">
        <w:rPr>
          <w:rFonts w:cs="Arial"/>
          <w:b/>
          <w:sz w:val="18"/>
          <w:szCs w:val="18"/>
        </w:rPr>
        <w:t xml:space="preserve"> w województwie wielkopolskim</w:t>
      </w:r>
    </w:p>
    <w:p w14:paraId="51F0923F" w14:textId="77777777" w:rsidR="009674BE" w:rsidRPr="00FE45F9" w:rsidRDefault="009674BE" w:rsidP="000F50F1">
      <w:pPr>
        <w:spacing w:line="240" w:lineRule="auto"/>
        <w:ind w:firstLine="0"/>
        <w:jc w:val="both"/>
        <w:rPr>
          <w:rFonts w:cs="Arial"/>
          <w:sz w:val="18"/>
          <w:szCs w:val="18"/>
        </w:rPr>
      </w:pPr>
    </w:p>
    <w:p w14:paraId="4DB74FF3" w14:textId="08737F8A" w:rsidR="009674BE" w:rsidRPr="00FE45F9" w:rsidRDefault="009674BE" w:rsidP="000F50F1">
      <w:pPr>
        <w:spacing w:line="240" w:lineRule="auto"/>
        <w:ind w:firstLine="0"/>
        <w:jc w:val="both"/>
        <w:rPr>
          <w:rFonts w:cs="Arial"/>
          <w:sz w:val="18"/>
          <w:szCs w:val="18"/>
          <w:u w:val="single"/>
        </w:rPr>
      </w:pPr>
      <w:r w:rsidRPr="00FE45F9">
        <w:rPr>
          <w:rFonts w:cs="Arial"/>
          <w:sz w:val="18"/>
          <w:szCs w:val="18"/>
          <w:u w:val="single"/>
        </w:rPr>
        <w:t>Część 1. Informacje ogólne</w:t>
      </w:r>
    </w:p>
    <w:p w14:paraId="0C82F206" w14:textId="77777777" w:rsidR="009674BE" w:rsidRPr="00FE45F9" w:rsidRDefault="009674BE" w:rsidP="000F50F1">
      <w:pPr>
        <w:spacing w:line="240" w:lineRule="auto"/>
        <w:ind w:firstLine="0"/>
        <w:jc w:val="both"/>
        <w:rPr>
          <w:rFonts w:cs="Arial"/>
          <w:sz w:val="18"/>
          <w:szCs w:val="18"/>
        </w:rPr>
      </w:pPr>
    </w:p>
    <w:p w14:paraId="168B945E" w14:textId="4A0A9A4B" w:rsidR="009674BE" w:rsidRPr="00FE45F9" w:rsidRDefault="009674BE" w:rsidP="000F50F1">
      <w:pPr>
        <w:spacing w:line="240" w:lineRule="auto"/>
        <w:ind w:firstLine="0"/>
        <w:jc w:val="both"/>
        <w:rPr>
          <w:rFonts w:cs="Arial"/>
          <w:sz w:val="18"/>
          <w:szCs w:val="18"/>
        </w:rPr>
      </w:pPr>
      <w:r w:rsidRPr="00FE45F9">
        <w:rPr>
          <w:rFonts w:cs="Arial"/>
          <w:sz w:val="18"/>
          <w:szCs w:val="18"/>
        </w:rPr>
        <w:t>Proszę podać podstawowe dane dotyczące klastra energii: podmioty wchodzące w skład klastra, rok utworzenia, cele utworzenia, dane kontaktowe – imię i nazwisko, telefon i adres mailowy osoby do kontaktu.</w:t>
      </w:r>
    </w:p>
    <w:p w14:paraId="03C798DE" w14:textId="77777777" w:rsidR="009674BE" w:rsidRPr="00FE45F9" w:rsidRDefault="009674BE" w:rsidP="000F50F1">
      <w:pPr>
        <w:spacing w:line="240" w:lineRule="auto"/>
        <w:ind w:firstLine="0"/>
        <w:jc w:val="both"/>
        <w:rPr>
          <w:rFonts w:cs="Arial"/>
          <w:sz w:val="18"/>
          <w:szCs w:val="18"/>
        </w:rPr>
      </w:pPr>
    </w:p>
    <w:p w14:paraId="1B403167" w14:textId="77777777" w:rsidR="009674BE" w:rsidRPr="00FE45F9" w:rsidRDefault="009674BE" w:rsidP="000F50F1">
      <w:pPr>
        <w:spacing w:line="240" w:lineRule="auto"/>
        <w:ind w:firstLine="0"/>
        <w:jc w:val="both"/>
        <w:rPr>
          <w:rFonts w:cs="Arial"/>
          <w:sz w:val="18"/>
          <w:szCs w:val="18"/>
          <w:u w:val="single"/>
        </w:rPr>
      </w:pPr>
      <w:r w:rsidRPr="00FE45F9">
        <w:rPr>
          <w:rFonts w:cs="Arial"/>
          <w:sz w:val="18"/>
          <w:szCs w:val="18"/>
          <w:u w:val="single"/>
        </w:rPr>
        <w:t>Część 2. Dotychczasowe działania i plany na kolejne lata</w:t>
      </w:r>
    </w:p>
    <w:p w14:paraId="08B3EB1A" w14:textId="77777777" w:rsidR="009674BE" w:rsidRPr="00FE45F9" w:rsidRDefault="009674BE" w:rsidP="000F50F1">
      <w:pPr>
        <w:spacing w:line="240" w:lineRule="auto"/>
        <w:ind w:firstLine="0"/>
        <w:jc w:val="both"/>
        <w:rPr>
          <w:rFonts w:cs="Arial"/>
          <w:sz w:val="18"/>
          <w:szCs w:val="18"/>
        </w:rPr>
      </w:pPr>
    </w:p>
    <w:p w14:paraId="794EFE23" w14:textId="77777777" w:rsidR="009674BE" w:rsidRPr="00FE45F9" w:rsidRDefault="009674BE" w:rsidP="000F50F1">
      <w:pPr>
        <w:spacing w:line="240" w:lineRule="auto"/>
        <w:ind w:firstLine="0"/>
        <w:jc w:val="both"/>
        <w:rPr>
          <w:rFonts w:cs="Arial"/>
          <w:sz w:val="18"/>
          <w:szCs w:val="18"/>
        </w:rPr>
      </w:pPr>
      <w:r w:rsidRPr="00FE45F9">
        <w:rPr>
          <w:rFonts w:cs="Arial"/>
          <w:sz w:val="18"/>
          <w:szCs w:val="18"/>
        </w:rPr>
        <w:t>Proszę o wymienienie dotychczasowych działań podejmowanych w ramach klastra.</w:t>
      </w:r>
    </w:p>
    <w:p w14:paraId="66787FAC" w14:textId="77777777" w:rsidR="009674BE" w:rsidRPr="00FE45F9" w:rsidRDefault="009674BE" w:rsidP="000F50F1">
      <w:pPr>
        <w:spacing w:line="240" w:lineRule="auto"/>
        <w:ind w:firstLine="0"/>
        <w:jc w:val="both"/>
        <w:rPr>
          <w:rFonts w:cs="Arial"/>
          <w:sz w:val="18"/>
          <w:szCs w:val="18"/>
        </w:rPr>
      </w:pPr>
    </w:p>
    <w:p w14:paraId="37C6C62C" w14:textId="77777777" w:rsidR="009674BE" w:rsidRPr="00FE45F9" w:rsidRDefault="009674BE" w:rsidP="000F50F1">
      <w:pPr>
        <w:spacing w:line="240" w:lineRule="auto"/>
        <w:ind w:firstLine="0"/>
        <w:jc w:val="both"/>
        <w:rPr>
          <w:rFonts w:cs="Arial"/>
          <w:sz w:val="18"/>
          <w:szCs w:val="18"/>
        </w:rPr>
      </w:pPr>
      <w:r w:rsidRPr="00FE45F9">
        <w:rPr>
          <w:rFonts w:cs="Arial"/>
          <w:sz w:val="18"/>
          <w:szCs w:val="18"/>
        </w:rPr>
        <w:t>Jakie są plany w zakresie projektów i aktywności? Na realizację których z nich najbardziej potrzebne są środki finansowe od podmiotów zewnętrznych?</w:t>
      </w:r>
    </w:p>
    <w:p w14:paraId="5FAD53E8" w14:textId="77777777" w:rsidR="009674BE" w:rsidRPr="00FE45F9" w:rsidRDefault="009674BE" w:rsidP="000F50F1">
      <w:pPr>
        <w:spacing w:line="240" w:lineRule="auto"/>
        <w:ind w:firstLine="0"/>
        <w:jc w:val="both"/>
        <w:rPr>
          <w:rFonts w:cs="Arial"/>
          <w:sz w:val="18"/>
          <w:szCs w:val="18"/>
        </w:rPr>
      </w:pPr>
    </w:p>
    <w:p w14:paraId="1778E7E4" w14:textId="77777777" w:rsidR="009674BE" w:rsidRPr="00FE45F9" w:rsidRDefault="009674BE" w:rsidP="000F50F1">
      <w:pPr>
        <w:spacing w:line="240" w:lineRule="auto"/>
        <w:ind w:firstLine="0"/>
        <w:jc w:val="both"/>
        <w:rPr>
          <w:rFonts w:cs="Arial"/>
          <w:sz w:val="18"/>
          <w:szCs w:val="18"/>
          <w:u w:val="single"/>
        </w:rPr>
      </w:pPr>
      <w:r w:rsidRPr="00FE45F9">
        <w:rPr>
          <w:rFonts w:cs="Arial"/>
          <w:sz w:val="18"/>
          <w:szCs w:val="18"/>
          <w:u w:val="single"/>
        </w:rPr>
        <w:t>Część 3. Oczekiwania względem władz regionalnych</w:t>
      </w:r>
    </w:p>
    <w:p w14:paraId="6B823B96" w14:textId="77777777" w:rsidR="000F50F1" w:rsidRDefault="000F50F1" w:rsidP="000F50F1">
      <w:pPr>
        <w:spacing w:line="240" w:lineRule="auto"/>
        <w:ind w:firstLine="0"/>
        <w:jc w:val="both"/>
        <w:rPr>
          <w:rFonts w:cs="Arial"/>
          <w:sz w:val="18"/>
          <w:szCs w:val="18"/>
        </w:rPr>
      </w:pPr>
    </w:p>
    <w:p w14:paraId="1464CBEE" w14:textId="3EC01F6C" w:rsidR="009674BE" w:rsidRPr="00FE45F9" w:rsidRDefault="009674BE" w:rsidP="000F50F1">
      <w:pPr>
        <w:spacing w:line="240" w:lineRule="auto"/>
        <w:ind w:firstLine="0"/>
        <w:jc w:val="both"/>
        <w:rPr>
          <w:rFonts w:cs="Arial"/>
          <w:sz w:val="18"/>
          <w:szCs w:val="18"/>
        </w:rPr>
      </w:pPr>
      <w:r w:rsidRPr="00FE45F9">
        <w:rPr>
          <w:rFonts w:cs="Arial"/>
          <w:sz w:val="18"/>
          <w:szCs w:val="18"/>
        </w:rPr>
        <w:t>Jakich działań klaster oczekuje od władz regionalnych? Proszę wskazać spośród poniższych podając krótkie uzasadnienie:</w:t>
      </w:r>
    </w:p>
    <w:p w14:paraId="79F0227A" w14:textId="77777777" w:rsidR="009674BE" w:rsidRPr="000F50F1" w:rsidRDefault="009674BE" w:rsidP="00370381">
      <w:pPr>
        <w:pStyle w:val="Akapitzlist"/>
        <w:numPr>
          <w:ilvl w:val="0"/>
          <w:numId w:val="57"/>
        </w:numPr>
        <w:spacing w:before="120" w:line="240" w:lineRule="auto"/>
        <w:ind w:left="568" w:hanging="284"/>
        <w:contextualSpacing w:val="0"/>
        <w:jc w:val="both"/>
        <w:rPr>
          <w:rFonts w:cs="Arial"/>
          <w:sz w:val="18"/>
          <w:szCs w:val="18"/>
        </w:rPr>
      </w:pPr>
      <w:r w:rsidRPr="000F50F1">
        <w:rPr>
          <w:rFonts w:cs="Arial"/>
          <w:sz w:val="18"/>
          <w:szCs w:val="18"/>
        </w:rPr>
        <w:t>tworzenie warunków ramowych</w:t>
      </w:r>
    </w:p>
    <w:p w14:paraId="0C67AB4B" w14:textId="77777777" w:rsidR="009674BE" w:rsidRPr="00FE45F9" w:rsidRDefault="009674BE" w:rsidP="000F50F1">
      <w:pPr>
        <w:spacing w:line="240" w:lineRule="auto"/>
        <w:ind w:left="567" w:firstLine="0"/>
        <w:jc w:val="both"/>
        <w:rPr>
          <w:rFonts w:cs="Arial"/>
          <w:sz w:val="18"/>
          <w:szCs w:val="18"/>
        </w:rPr>
      </w:pPr>
      <w:r w:rsidRPr="00FE45F9">
        <w:rPr>
          <w:rFonts w:cs="Arial"/>
          <w:sz w:val="18"/>
          <w:szCs w:val="18"/>
        </w:rPr>
        <w:t>wsparcie rozwoju placówek badawczych i edukacyjnych kształcących w obszarze klastra</w:t>
      </w:r>
    </w:p>
    <w:p w14:paraId="0023113A" w14:textId="77777777" w:rsidR="009674BE" w:rsidRPr="00FE45F9" w:rsidRDefault="009674BE" w:rsidP="000F50F1">
      <w:pPr>
        <w:spacing w:line="240" w:lineRule="auto"/>
        <w:ind w:left="567" w:firstLine="0"/>
        <w:jc w:val="both"/>
        <w:rPr>
          <w:rFonts w:cs="Arial"/>
          <w:sz w:val="18"/>
          <w:szCs w:val="18"/>
        </w:rPr>
      </w:pPr>
      <w:r w:rsidRPr="00FE45F9">
        <w:rPr>
          <w:rFonts w:cs="Arial"/>
          <w:sz w:val="18"/>
          <w:szCs w:val="18"/>
        </w:rPr>
        <w:t>finansowanie działań instytucji otoczenia biznesu (jakich?)</w:t>
      </w:r>
    </w:p>
    <w:p w14:paraId="5C587B4A" w14:textId="77777777" w:rsidR="009674BE" w:rsidRPr="00FE45F9" w:rsidRDefault="009674BE" w:rsidP="000F50F1">
      <w:pPr>
        <w:spacing w:line="240" w:lineRule="auto"/>
        <w:ind w:left="567" w:firstLine="0"/>
        <w:jc w:val="both"/>
        <w:rPr>
          <w:rFonts w:cs="Arial"/>
          <w:sz w:val="18"/>
          <w:szCs w:val="18"/>
        </w:rPr>
      </w:pPr>
      <w:r w:rsidRPr="00FE45F9">
        <w:rPr>
          <w:rFonts w:cs="Arial"/>
          <w:sz w:val="18"/>
          <w:szCs w:val="18"/>
        </w:rPr>
        <w:t>włączanie się w działania innych instytucji branżowych i istotnych z punktu widzenia celów założenia klastra (jakich?)</w:t>
      </w:r>
    </w:p>
    <w:p w14:paraId="497EBFF1" w14:textId="77777777" w:rsidR="009674BE" w:rsidRPr="00FE45F9" w:rsidRDefault="009674BE" w:rsidP="000F50F1">
      <w:pPr>
        <w:spacing w:line="240" w:lineRule="auto"/>
        <w:ind w:left="567" w:firstLine="0"/>
        <w:jc w:val="both"/>
        <w:rPr>
          <w:rFonts w:cs="Arial"/>
          <w:sz w:val="18"/>
          <w:szCs w:val="18"/>
        </w:rPr>
      </w:pPr>
      <w:r w:rsidRPr="00FE45F9">
        <w:rPr>
          <w:rFonts w:cs="Arial"/>
          <w:sz w:val="18"/>
          <w:szCs w:val="18"/>
        </w:rPr>
        <w:t>Uzasadnienie: …</w:t>
      </w:r>
    </w:p>
    <w:p w14:paraId="0AA04E49" w14:textId="77777777" w:rsidR="009674BE" w:rsidRPr="00FE45F9" w:rsidRDefault="009674BE" w:rsidP="00370381">
      <w:pPr>
        <w:pStyle w:val="Akapitzlist"/>
        <w:spacing w:before="120" w:line="240" w:lineRule="auto"/>
        <w:ind w:left="568" w:hanging="284"/>
        <w:contextualSpacing w:val="0"/>
        <w:jc w:val="both"/>
        <w:rPr>
          <w:rFonts w:cs="Arial"/>
          <w:sz w:val="18"/>
          <w:szCs w:val="18"/>
        </w:rPr>
      </w:pPr>
      <w:r w:rsidRPr="00FE45F9">
        <w:rPr>
          <w:rFonts w:cs="Arial"/>
          <w:sz w:val="18"/>
          <w:szCs w:val="18"/>
        </w:rPr>
        <w:t>wsparcie przedsiębiorstw / spółek klastra</w:t>
      </w:r>
    </w:p>
    <w:p w14:paraId="42E80469" w14:textId="77777777" w:rsidR="009674BE" w:rsidRPr="00FE45F9" w:rsidRDefault="009674BE" w:rsidP="000F50F1">
      <w:pPr>
        <w:spacing w:line="240" w:lineRule="auto"/>
        <w:jc w:val="both"/>
        <w:rPr>
          <w:rFonts w:cs="Arial"/>
          <w:sz w:val="18"/>
          <w:szCs w:val="18"/>
        </w:rPr>
      </w:pPr>
      <w:r w:rsidRPr="00FE45F9">
        <w:rPr>
          <w:rFonts w:cs="Arial"/>
          <w:sz w:val="18"/>
          <w:szCs w:val="18"/>
        </w:rPr>
        <w:t>projekty badawcze (współpraca z jednostkami naukowymi lub ekspertami branżowymi)</w:t>
      </w:r>
    </w:p>
    <w:p w14:paraId="59FE0B55" w14:textId="77777777" w:rsidR="009674BE" w:rsidRPr="00FE45F9" w:rsidRDefault="009674BE" w:rsidP="00985A0F">
      <w:pPr>
        <w:spacing w:line="240" w:lineRule="auto"/>
        <w:jc w:val="both"/>
        <w:rPr>
          <w:rFonts w:cs="Arial"/>
          <w:sz w:val="18"/>
          <w:szCs w:val="18"/>
        </w:rPr>
      </w:pPr>
      <w:r w:rsidRPr="00FE45F9">
        <w:rPr>
          <w:rFonts w:cs="Arial"/>
          <w:sz w:val="18"/>
          <w:szCs w:val="18"/>
        </w:rPr>
        <w:t>projekty inwestycyjne</w:t>
      </w:r>
    </w:p>
    <w:p w14:paraId="020597E5" w14:textId="77777777" w:rsidR="009674BE" w:rsidRPr="00FE45F9" w:rsidRDefault="009674BE" w:rsidP="000F50F1">
      <w:pPr>
        <w:spacing w:line="240" w:lineRule="auto"/>
        <w:jc w:val="both"/>
        <w:rPr>
          <w:rFonts w:cs="Arial"/>
          <w:sz w:val="18"/>
          <w:szCs w:val="18"/>
        </w:rPr>
      </w:pPr>
      <w:r w:rsidRPr="00FE45F9">
        <w:rPr>
          <w:rFonts w:cs="Arial"/>
          <w:sz w:val="18"/>
          <w:szCs w:val="18"/>
        </w:rPr>
        <w:t>projekty szkoleniowe</w:t>
      </w:r>
    </w:p>
    <w:p w14:paraId="2BA0E1C4" w14:textId="77777777" w:rsidR="009674BE" w:rsidRPr="00FE45F9" w:rsidRDefault="009674BE" w:rsidP="000F50F1">
      <w:pPr>
        <w:spacing w:line="240" w:lineRule="auto"/>
        <w:jc w:val="both"/>
        <w:rPr>
          <w:rFonts w:cs="Arial"/>
          <w:sz w:val="18"/>
          <w:szCs w:val="18"/>
        </w:rPr>
      </w:pPr>
      <w:r w:rsidRPr="00FE45F9">
        <w:rPr>
          <w:rFonts w:cs="Arial"/>
          <w:sz w:val="18"/>
          <w:szCs w:val="18"/>
        </w:rPr>
        <w:t>Uzasadnienie: …</w:t>
      </w:r>
    </w:p>
    <w:p w14:paraId="5353BF8B" w14:textId="77777777" w:rsidR="000F50F1" w:rsidRDefault="009674BE" w:rsidP="000F50F1">
      <w:pPr>
        <w:pStyle w:val="Akapitzlist"/>
        <w:spacing w:before="120" w:line="240" w:lineRule="auto"/>
        <w:ind w:left="568" w:hanging="284"/>
        <w:contextualSpacing w:val="0"/>
        <w:jc w:val="both"/>
        <w:rPr>
          <w:rFonts w:cs="Arial"/>
          <w:sz w:val="18"/>
          <w:szCs w:val="18"/>
        </w:rPr>
      </w:pPr>
      <w:r w:rsidRPr="00FE45F9">
        <w:rPr>
          <w:rFonts w:cs="Arial"/>
          <w:sz w:val="18"/>
          <w:szCs w:val="18"/>
        </w:rPr>
        <w:t xml:space="preserve">wsparcie podmiotu zarządzającego </w:t>
      </w:r>
    </w:p>
    <w:p w14:paraId="01001BC6" w14:textId="77777777" w:rsidR="000F50F1" w:rsidRDefault="009674BE" w:rsidP="000F50F1">
      <w:pPr>
        <w:pStyle w:val="Akapitzlist"/>
        <w:numPr>
          <w:ilvl w:val="0"/>
          <w:numId w:val="0"/>
        </w:numPr>
        <w:spacing w:line="240" w:lineRule="auto"/>
        <w:ind w:left="567"/>
        <w:jc w:val="both"/>
        <w:rPr>
          <w:rFonts w:cs="Arial"/>
          <w:sz w:val="18"/>
          <w:szCs w:val="18"/>
        </w:rPr>
      </w:pPr>
      <w:r w:rsidRPr="000F50F1">
        <w:rPr>
          <w:rFonts w:cs="Arial"/>
          <w:sz w:val="18"/>
          <w:szCs w:val="18"/>
        </w:rPr>
        <w:t>projekty lub wydarzenia promocyjne i popularyzatorskie dotyczące rozwiązań związanych z</w:t>
      </w:r>
      <w:r w:rsidR="000F50F1" w:rsidRPr="000F50F1">
        <w:rPr>
          <w:rFonts w:cs="Arial"/>
          <w:sz w:val="18"/>
          <w:szCs w:val="18"/>
        </w:rPr>
        <w:t xml:space="preserve"> </w:t>
      </w:r>
      <w:r w:rsidRPr="000F50F1">
        <w:rPr>
          <w:rFonts w:cs="Arial"/>
          <w:sz w:val="18"/>
          <w:szCs w:val="18"/>
        </w:rPr>
        <w:t>przedmiotem działania klastra</w:t>
      </w:r>
    </w:p>
    <w:p w14:paraId="2568C0FB" w14:textId="77777777" w:rsidR="000F50F1" w:rsidRDefault="009674BE" w:rsidP="000F50F1">
      <w:pPr>
        <w:pStyle w:val="Akapitzlist"/>
        <w:numPr>
          <w:ilvl w:val="0"/>
          <w:numId w:val="0"/>
        </w:numPr>
        <w:spacing w:line="240" w:lineRule="auto"/>
        <w:ind w:left="567"/>
        <w:jc w:val="both"/>
        <w:rPr>
          <w:rFonts w:cs="Arial"/>
          <w:sz w:val="18"/>
          <w:szCs w:val="18"/>
        </w:rPr>
      </w:pPr>
      <w:r w:rsidRPr="00FE45F9">
        <w:rPr>
          <w:rFonts w:cs="Arial"/>
          <w:sz w:val="18"/>
          <w:szCs w:val="18"/>
        </w:rPr>
        <w:t>wsparcie wymiany doświadczeń koordynatorów klastrów energii w regionie (np. organizacja spotkań, stworzenie internetowej platformy współpracy)</w:t>
      </w:r>
    </w:p>
    <w:p w14:paraId="367A19F2" w14:textId="47626926" w:rsidR="009674BE" w:rsidRPr="00FE45F9" w:rsidRDefault="009674BE" w:rsidP="000F50F1">
      <w:pPr>
        <w:pStyle w:val="Akapitzlist"/>
        <w:numPr>
          <w:ilvl w:val="0"/>
          <w:numId w:val="0"/>
        </w:numPr>
        <w:spacing w:line="240" w:lineRule="auto"/>
        <w:ind w:left="567"/>
        <w:jc w:val="both"/>
        <w:rPr>
          <w:rFonts w:cs="Arial"/>
          <w:sz w:val="18"/>
          <w:szCs w:val="18"/>
        </w:rPr>
      </w:pPr>
      <w:r w:rsidRPr="00FE45F9">
        <w:rPr>
          <w:rFonts w:cs="Arial"/>
          <w:sz w:val="18"/>
          <w:szCs w:val="18"/>
        </w:rPr>
        <w:t>utworzenie punktu konsultacyjnego lub wyspecjalizowanej komórki organizacyjnej, odpowiedzialnej za działania na rzecz klastrów w regionie (np. szkoleń w zakresie zarządzania klastrem, wymiany dobrych praktyk)</w:t>
      </w:r>
    </w:p>
    <w:p w14:paraId="05421A8E" w14:textId="77777777" w:rsidR="009674BE" w:rsidRPr="00FE45F9" w:rsidRDefault="009674BE" w:rsidP="000F50F1">
      <w:pPr>
        <w:spacing w:line="240" w:lineRule="auto"/>
        <w:jc w:val="both"/>
        <w:rPr>
          <w:rFonts w:cs="Arial"/>
          <w:sz w:val="18"/>
          <w:szCs w:val="18"/>
        </w:rPr>
      </w:pPr>
      <w:r w:rsidRPr="00FE45F9">
        <w:rPr>
          <w:rFonts w:cs="Arial"/>
          <w:sz w:val="18"/>
          <w:szCs w:val="18"/>
        </w:rPr>
        <w:t>Uzasadnienie: …</w:t>
      </w:r>
    </w:p>
    <w:p w14:paraId="566E48B9" w14:textId="77777777" w:rsidR="009674BE" w:rsidRPr="00FE45F9" w:rsidRDefault="009674BE" w:rsidP="00370381">
      <w:pPr>
        <w:pStyle w:val="Akapitzlist"/>
        <w:spacing w:before="120" w:line="240" w:lineRule="auto"/>
        <w:ind w:left="568" w:hanging="284"/>
        <w:contextualSpacing w:val="0"/>
        <w:jc w:val="both"/>
        <w:rPr>
          <w:rFonts w:cs="Arial"/>
          <w:sz w:val="18"/>
          <w:szCs w:val="18"/>
        </w:rPr>
      </w:pPr>
      <w:r w:rsidRPr="00FE45F9">
        <w:rPr>
          <w:rFonts w:cs="Arial"/>
          <w:sz w:val="18"/>
          <w:szCs w:val="18"/>
        </w:rPr>
        <w:t>Inne, np. środki skierowane bezpośrednio do odbiorców energii / ciepła – osób fizycznych lub osób prawnych, samorządów (na jakie przykładowe wydatki / inwestycje?)</w:t>
      </w:r>
    </w:p>
    <w:p w14:paraId="5FE8CFE0" w14:textId="77777777" w:rsidR="009674BE" w:rsidRPr="00FE45F9" w:rsidRDefault="009674BE" w:rsidP="000F50F1">
      <w:pPr>
        <w:spacing w:line="240" w:lineRule="auto"/>
        <w:jc w:val="both"/>
        <w:rPr>
          <w:rFonts w:cs="Arial"/>
          <w:sz w:val="18"/>
          <w:szCs w:val="18"/>
        </w:rPr>
      </w:pPr>
      <w:r w:rsidRPr="00FE45F9">
        <w:rPr>
          <w:rFonts w:cs="Arial"/>
          <w:sz w:val="18"/>
          <w:szCs w:val="18"/>
        </w:rPr>
        <w:t>Uzasadnienie: …</w:t>
      </w:r>
    </w:p>
    <w:p w14:paraId="017BA915" w14:textId="77777777" w:rsidR="009674BE" w:rsidRPr="00FE45F9" w:rsidRDefault="009674BE" w:rsidP="000F50F1">
      <w:pPr>
        <w:spacing w:line="240" w:lineRule="auto"/>
        <w:ind w:firstLine="0"/>
        <w:jc w:val="both"/>
        <w:rPr>
          <w:rFonts w:cs="Arial"/>
          <w:sz w:val="18"/>
          <w:szCs w:val="18"/>
        </w:rPr>
      </w:pPr>
    </w:p>
    <w:p w14:paraId="001242E7" w14:textId="77777777" w:rsidR="009674BE" w:rsidRPr="00FE45F9" w:rsidRDefault="009674BE" w:rsidP="000F50F1">
      <w:pPr>
        <w:spacing w:line="240" w:lineRule="auto"/>
        <w:ind w:firstLine="0"/>
        <w:jc w:val="both"/>
        <w:rPr>
          <w:rFonts w:cs="Arial"/>
          <w:sz w:val="18"/>
          <w:szCs w:val="18"/>
        </w:rPr>
      </w:pPr>
      <w:r w:rsidRPr="00FE45F9">
        <w:rPr>
          <w:rFonts w:cs="Arial"/>
          <w:sz w:val="18"/>
          <w:szCs w:val="18"/>
        </w:rPr>
        <w:t>Osoba wypełniająca ankietę (imię i nazwisko, reprezentowany podmiot, e-mail, telefon)</w:t>
      </w:r>
    </w:p>
    <w:p w14:paraId="78E73BBF" w14:textId="77777777" w:rsidR="00244AA2" w:rsidRPr="00392A68" w:rsidRDefault="00244AA2" w:rsidP="00244AA2">
      <w:pPr>
        <w:spacing w:line="240" w:lineRule="auto"/>
        <w:ind w:left="709" w:firstLine="0"/>
        <w:rPr>
          <w:rFonts w:cs="Arial"/>
          <w:sz w:val="18"/>
          <w:szCs w:val="18"/>
        </w:rPr>
      </w:pPr>
    </w:p>
    <w:p w14:paraId="2283F0F1" w14:textId="77777777" w:rsidR="00E35192" w:rsidRPr="00F05F8E" w:rsidRDefault="00E35192" w:rsidP="00F00F78"/>
    <w:sectPr w:rsidR="00E35192" w:rsidRPr="00F05F8E" w:rsidSect="0070569C">
      <w:headerReference w:type="default" r:id="rId78"/>
      <w:footerReference w:type="default" r:id="rId79"/>
      <w:headerReference w:type="first" r:id="rId80"/>
      <w:pgSz w:w="9979" w:h="14181" w:code="132"/>
      <w:pgMar w:top="567" w:right="851" w:bottom="709" w:left="851" w:header="567" w:footer="29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091ECC" w14:textId="77777777" w:rsidR="004F525B" w:rsidRDefault="004F525B" w:rsidP="005C7465">
      <w:pPr>
        <w:spacing w:line="240" w:lineRule="auto"/>
      </w:pPr>
      <w:r>
        <w:separator/>
      </w:r>
    </w:p>
    <w:p w14:paraId="67EF4549" w14:textId="77777777" w:rsidR="004F525B" w:rsidRDefault="004F525B"/>
  </w:endnote>
  <w:endnote w:type="continuationSeparator" w:id="0">
    <w:p w14:paraId="370D6425" w14:textId="77777777" w:rsidR="004F525B" w:rsidRDefault="004F525B" w:rsidP="005C7465">
      <w:pPr>
        <w:spacing w:line="240" w:lineRule="auto"/>
      </w:pPr>
      <w:r>
        <w:continuationSeparator/>
      </w:r>
    </w:p>
    <w:p w14:paraId="17C7BB15" w14:textId="77777777" w:rsidR="004F525B" w:rsidRDefault="004F52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503FBAA3-3D08-481F-87C3-959EE3181675}"/>
  </w:font>
  <w:font w:name="Times New Roman">
    <w:panose1 w:val="02020603050405020304"/>
    <w:charset w:val="EE"/>
    <w:family w:val="roman"/>
    <w:pitch w:val="variable"/>
    <w:sig w:usb0="E0002EFF" w:usb1="C000785B" w:usb2="00000009" w:usb3="00000000" w:csb0="000001FF" w:csb1="00000000"/>
    <w:embedRegular r:id="rId2" w:fontKey="{A90A28CF-8550-4398-9C91-7FDBE1CD926F}"/>
    <w:embedBold r:id="rId3" w:fontKey="{045F6012-7F86-491F-BEE5-6DF123729AE2}"/>
    <w:embedItalic r:id="rId4" w:fontKey="{B572BBFF-4D6B-4606-82A5-2DEE3D269B07}"/>
    <w:embedBoldItalic r:id="rId5" w:fontKey="{20A27A46-4917-4D1A-913C-77BBC664335F}"/>
  </w:font>
  <w:font w:name="Wingdings">
    <w:panose1 w:val="05000000000000000000"/>
    <w:charset w:val="02"/>
    <w:family w:val="auto"/>
    <w:pitch w:val="variable"/>
    <w:sig w:usb0="00000000" w:usb1="10000000" w:usb2="00000000" w:usb3="00000000" w:csb0="80000000" w:csb1="00000000"/>
    <w:embedRegular r:id="rId6" w:fontKey="{2EF0ED8E-10B7-4348-A19A-4FBDB7AE4D6E}"/>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EFF" w:usb1="C0007843" w:usb2="00000009" w:usb3="00000000" w:csb0="000001FF" w:csb1="00000000"/>
    <w:embedRegular r:id="rId7" w:fontKey="{E5DB6A1B-E4B7-4FB3-ACF4-0ED254444C69}"/>
  </w:font>
  <w:font w:name="Arial">
    <w:panose1 w:val="020B0604020202020204"/>
    <w:charset w:val="EE"/>
    <w:family w:val="swiss"/>
    <w:pitch w:val="variable"/>
    <w:sig w:usb0="E0002EFF" w:usb1="C000785B" w:usb2="00000009" w:usb3="00000000" w:csb0="000001FF" w:csb1="00000000"/>
    <w:embedRegular r:id="rId8" w:fontKey="{407CC82F-121B-43F9-877D-9897E61F17B8}"/>
    <w:embedBold r:id="rId9" w:fontKey="{D62FB290-7338-415C-AB37-16F72DB5C157}"/>
    <w:embedItalic r:id="rId10" w:fontKey="{D21827B6-6737-4165-BA79-E7D9C81105B1}"/>
    <w:embedBoldItalic r:id="rId11" w:fontKey="{0AD040F8-94F9-417B-A57F-59CF7097745E}"/>
  </w:font>
  <w:font w:name="Calibri">
    <w:panose1 w:val="020F0502020204030204"/>
    <w:charset w:val="EE"/>
    <w:family w:val="swiss"/>
    <w:pitch w:val="variable"/>
    <w:sig w:usb0="E4002EFF" w:usb1="C000247B" w:usb2="00000009" w:usb3="00000000" w:csb0="000001FF" w:csb1="00000000"/>
    <w:embedRegular r:id="rId12" w:fontKey="{BA1935EA-FF4E-4C31-82C7-F8484FD5262A}"/>
    <w:embedBold r:id="rId13" w:fontKey="{6C7A2350-B69A-45C7-861F-2147063E3A4E}"/>
    <w:embedItalic r:id="rId14" w:fontKey="{2818780B-2A74-43BC-86CD-C58BC76F0E48}"/>
  </w:font>
  <w:font w:name="Franklin Gothic Book">
    <w:panose1 w:val="020B0503020102020204"/>
    <w:charset w:val="EE"/>
    <w:family w:val="swiss"/>
    <w:pitch w:val="variable"/>
    <w:sig w:usb0="00000287" w:usb1="00000000" w:usb2="00000000" w:usb3="00000000" w:csb0="0000009F" w:csb1="00000000"/>
    <w:embedRegular r:id="rId15" w:fontKey="{C7EC85B5-56B3-4646-90D7-E8F28E4E968C}"/>
    <w:embedBold r:id="rId16" w:fontKey="{E1DBB339-EEDD-421E-B800-BA1D5398BF0D}"/>
    <w:embedItalic r:id="rId17" w:fontKey="{0FEEE41E-DDAE-4536-AC11-6722993F5117}"/>
    <w:embedBoldItalic r:id="rId18" w:fontKey="{6D37C68D-1FF4-4AFE-B3EC-71F686D14D35}"/>
  </w:font>
  <w:font w:name="MinionPro-Regular">
    <w:altName w:val="MS Gothic"/>
    <w:charset w:val="EE"/>
    <w:family w:val="roman"/>
    <w:pitch w:val="default"/>
    <w:sig w:usb0="00000005" w:usb1="00000000" w:usb2="00000000" w:usb3="00000000" w:csb0="00000002" w:csb1="00000000"/>
    <w:embedRegular r:id="rId19" w:fontKey="{F1B7F823-54F9-4F58-BE88-DA482CEE475F}"/>
    <w:embedBold r:id="rId20" w:fontKey="{F04DF54A-3215-4DEA-84FE-31F2C7F8EA25}"/>
  </w:font>
  <w:font w:name="Cambria">
    <w:panose1 w:val="02040503050406030204"/>
    <w:charset w:val="EE"/>
    <w:family w:val="roman"/>
    <w:pitch w:val="variable"/>
    <w:sig w:usb0="E00006FF" w:usb1="420024FF" w:usb2="02000000" w:usb3="00000000" w:csb0="0000019F" w:csb1="00000000"/>
    <w:embedRegular r:id="rId21" w:fontKey="{EC2F36BD-2B93-4275-B504-876F02CE01A9}"/>
    <w:embedBold r:id="rId22" w:fontKey="{10D4E5BC-7AF1-4769-9366-3C19D38C7543}"/>
    <w:embedItalic r:id="rId23" w:fontKey="{5DA8A88B-7ACA-4351-8FAF-17F450BF1850}"/>
  </w:font>
  <w:font w:name="Tahoma">
    <w:panose1 w:val="020B0604030504040204"/>
    <w:charset w:val="EE"/>
    <w:family w:val="swiss"/>
    <w:pitch w:val="variable"/>
    <w:sig w:usb0="E1002EFF" w:usb1="C000605B" w:usb2="00000029" w:usb3="00000000" w:csb0="000101FF" w:csb1="00000000"/>
    <w:embedRegular r:id="rId24" w:fontKey="{6DB38353-60B2-4884-A39B-9E6D8A3851BA}"/>
  </w:font>
  <w:font w:name="Myriad Pro Light">
    <w:altName w:val="Arial"/>
    <w:charset w:val="00"/>
    <w:family w:val="swiss"/>
    <w:pitch w:val="variable"/>
    <w:sig w:usb0="20000287" w:usb1="00000001" w:usb2="00000000" w:usb3="00000000" w:csb0="0000019F" w:csb1="00000000"/>
    <w:embedRegular r:id="rId25" w:fontKey="{EB90F4B6-D7BF-4187-A043-65F977974D35}"/>
  </w:font>
  <w:font w:name="Tekst podstawowy">
    <w:altName w:val="Times New Roman"/>
    <w:charset w:val="00"/>
    <w:family w:val="roman"/>
    <w:pitch w:val="default"/>
    <w:sig w:usb0="00000003" w:usb1="00000000" w:usb2="00000000" w:usb3="00000000" w:csb0="00000001" w:csb1="00000000"/>
    <w:embedRegular r:id="rId26" w:fontKey="{74B80EF6-75AE-4A4A-B362-E688AD29264C}"/>
  </w:font>
  <w:font w:name="Candara">
    <w:panose1 w:val="020E0502030303020204"/>
    <w:charset w:val="EE"/>
    <w:family w:val="swiss"/>
    <w:pitch w:val="variable"/>
    <w:sig w:usb0="A00002EF" w:usb1="4000A44B" w:usb2="00000000" w:usb3="00000000" w:csb0="0000019F" w:csb1="00000000"/>
    <w:embedRegular r:id="rId27" w:fontKey="{52C76A65-940C-4021-AB2E-D167D2E2CC4A}"/>
    <w:embedBold r:id="rId28" w:fontKey="{75892E96-B37D-4FBA-9641-1DABE01645EF}"/>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nion Pro">
    <w:charset w:val="00"/>
    <w:family w:val="roman"/>
    <w:pitch w:val="variable"/>
    <w:sig w:usb0="60000287" w:usb1="00000001" w:usb2="00000000" w:usb3="00000000" w:csb0="0000019F" w:csb1="00000000"/>
    <w:embedRegular r:id="rId29" w:fontKey="{13FDBB53-43AF-4E04-AAEA-E0B50B6CDC03}"/>
  </w:font>
  <w:font w:name="Century Gothic">
    <w:panose1 w:val="020B0502020202020204"/>
    <w:charset w:val="EE"/>
    <w:family w:val="swiss"/>
    <w:pitch w:val="variable"/>
    <w:sig w:usb0="00000287" w:usb1="00000000" w:usb2="00000000" w:usb3="00000000" w:csb0="0000009F" w:csb1="00000000"/>
    <w:embedRegular r:id="rId30" w:fontKey="{8C8C0F88-596E-4FF9-9EA2-8145D4682C18}"/>
  </w:font>
  <w:font w:name="Arial Narrow">
    <w:panose1 w:val="020B0606020202030204"/>
    <w:charset w:val="EE"/>
    <w:family w:val="swiss"/>
    <w:pitch w:val="variable"/>
    <w:sig w:usb0="00000287" w:usb1="00000800" w:usb2="00000000" w:usb3="00000000" w:csb0="0000009F" w:csb1="00000000"/>
    <w:embedRegular r:id="rId31" w:fontKey="{52A78AF9-373A-4F77-8170-387F809B468C}"/>
  </w:font>
  <w:font w:name="Helvetica Neue">
    <w:altName w:val="Times New Roman"/>
    <w:charset w:val="00"/>
    <w:family w:val="roman"/>
    <w:pitch w:val="default"/>
    <w:embedRegular r:id="rId32" w:fontKey="{9188658E-C948-4D54-8BA2-F033EA73DDD4}"/>
    <w:embedItalic r:id="rId33" w:fontKey="{F1721E80-7627-4F04-9F5A-B629045F3EFE}"/>
  </w:font>
  <w:font w:name="IowanOldStEU">
    <w:altName w:val="Times New Roman"/>
    <w:panose1 w:val="00000000000000000000"/>
    <w:charset w:val="00"/>
    <w:family w:val="roman"/>
    <w:notTrueType/>
    <w:pitch w:val="default"/>
    <w:sig w:usb0="00000003" w:usb1="00000000" w:usb2="00000000" w:usb3="00000000" w:csb0="00000001" w:csb1="00000000"/>
  </w:font>
  <w:font w:name="MyriadPro-Regular">
    <w:altName w:val="MS Gothic"/>
    <w:panose1 w:val="00000000000000000000"/>
    <w:charset w:val="80"/>
    <w:family w:val="swiss"/>
    <w:notTrueType/>
    <w:pitch w:val="default"/>
    <w:sig w:usb0="00000005" w:usb1="08070000" w:usb2="00000010" w:usb3="00000000" w:csb0="00020002" w:csb1="00000000"/>
  </w:font>
  <w:font w:name="Cambria Math">
    <w:panose1 w:val="02040503050406030204"/>
    <w:charset w:val="EE"/>
    <w:family w:val="roman"/>
    <w:pitch w:val="variable"/>
    <w:sig w:usb0="E00006FF" w:usb1="420024FF" w:usb2="02000000" w:usb3="00000000" w:csb0="0000019F" w:csb1="00000000"/>
    <w:embedRegular r:id="rId34" w:fontKey="{9D43E486-AA4F-49F8-874A-5E8272C259B8}"/>
    <w:embedBold r:id="rId35" w:fontKey="{988958B7-42E9-4C34-A9B1-9F3C95BE9905}"/>
    <w:embedItalic r:id="rId36" w:fontKey="{1EF2FE2C-8DE3-4673-9F8B-51E6AFDFB3AE}"/>
    <w:embedBoldItalic r:id="rId37" w:fontKey="{36E25DB2-A168-4123-A5E9-FDF17394FF70}"/>
  </w:font>
  <w:font w:name="Cambria-Italic">
    <w:altName w:val="MS Gothic"/>
    <w:panose1 w:val="00000000000000000000"/>
    <w:charset w:val="80"/>
    <w:family w:val="auto"/>
    <w:notTrueType/>
    <w:pitch w:val="default"/>
    <w:sig w:usb0="00000000" w:usb1="08070000" w:usb2="00000010" w:usb3="00000000" w:csb0="00020001" w:csb1="00000000"/>
  </w:font>
  <w:font w:name="Helvetica">
    <w:panose1 w:val="020B0604020202020204"/>
    <w:charset w:val="EE"/>
    <w:family w:val="swiss"/>
    <w:pitch w:val="variable"/>
    <w:sig w:usb0="E0002EFF" w:usb1="C000785B" w:usb2="00000009" w:usb3="00000000" w:csb0="000001FF" w:csb1="00000000"/>
    <w:embedRegular r:id="rId38" w:fontKey="{3FE5CEFE-C2BE-46CA-B2E5-FD503135480F}"/>
  </w:font>
  <w:font w:name="TimesNewRomanPS-ItalicMT">
    <w:altName w:val="Times New Roman"/>
    <w:panose1 w:val="00000000000000000000"/>
    <w:charset w:val="EE"/>
    <w:family w:val="auto"/>
    <w:notTrueType/>
    <w:pitch w:val="default"/>
    <w:sig w:usb0="00000005" w:usb1="00000000" w:usb2="00000000" w:usb3="00000000" w:csb0="00000002" w:csb1="00000000"/>
  </w:font>
  <w:font w:name="Arial,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7235272"/>
      <w:docPartObj>
        <w:docPartGallery w:val="Page Numbers (Bottom of Page)"/>
        <w:docPartUnique/>
      </w:docPartObj>
    </w:sdtPr>
    <w:sdtEndPr>
      <w:rPr>
        <w:sz w:val="16"/>
        <w:szCs w:val="16"/>
      </w:rPr>
    </w:sdtEndPr>
    <w:sdtContent>
      <w:p w14:paraId="26338D63" w14:textId="143CE41C" w:rsidR="00112FCB" w:rsidRPr="002605C0" w:rsidRDefault="00112FCB">
        <w:pPr>
          <w:pStyle w:val="Stopka"/>
          <w:jc w:val="right"/>
          <w:rPr>
            <w:sz w:val="16"/>
            <w:szCs w:val="16"/>
          </w:rPr>
        </w:pPr>
        <w:r w:rsidRPr="002605C0">
          <w:rPr>
            <w:sz w:val="16"/>
            <w:szCs w:val="16"/>
          </w:rPr>
          <w:fldChar w:fldCharType="begin"/>
        </w:r>
        <w:r w:rsidRPr="002605C0">
          <w:rPr>
            <w:sz w:val="16"/>
            <w:szCs w:val="16"/>
          </w:rPr>
          <w:instrText>PAGE   \* MERGEFORMAT</w:instrText>
        </w:r>
        <w:r w:rsidRPr="002605C0">
          <w:rPr>
            <w:sz w:val="16"/>
            <w:szCs w:val="16"/>
          </w:rPr>
          <w:fldChar w:fldCharType="separate"/>
        </w:r>
        <w:r w:rsidR="004654A6">
          <w:rPr>
            <w:noProof/>
            <w:sz w:val="16"/>
            <w:szCs w:val="16"/>
          </w:rPr>
          <w:t>3</w:t>
        </w:r>
        <w:r w:rsidRPr="002605C0">
          <w:rPr>
            <w:sz w:val="16"/>
            <w:szCs w:val="16"/>
          </w:rPr>
          <w:fldChar w:fldCharType="end"/>
        </w:r>
      </w:p>
    </w:sdtContent>
  </w:sdt>
  <w:p w14:paraId="0C804AA4" w14:textId="77777777" w:rsidR="00112FCB" w:rsidRDefault="00112FC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C6D853" w14:textId="77777777" w:rsidR="004F525B" w:rsidRDefault="004F525B" w:rsidP="003C768C">
      <w:pPr>
        <w:ind w:firstLine="0"/>
      </w:pPr>
      <w:r>
        <w:separator/>
      </w:r>
    </w:p>
  </w:footnote>
  <w:footnote w:type="continuationSeparator" w:id="0">
    <w:p w14:paraId="3CE4CC15" w14:textId="77777777" w:rsidR="004F525B" w:rsidRDefault="004F525B" w:rsidP="005C7465">
      <w:pPr>
        <w:spacing w:line="240" w:lineRule="auto"/>
      </w:pPr>
      <w:r>
        <w:continuationSeparator/>
      </w:r>
    </w:p>
  </w:footnote>
  <w:footnote w:id="1">
    <w:p w14:paraId="2AA8D61B" w14:textId="77777777" w:rsidR="00112FCB" w:rsidRPr="00B5349D" w:rsidRDefault="00112FCB" w:rsidP="00393431">
      <w:pPr>
        <w:spacing w:line="240" w:lineRule="auto"/>
        <w:ind w:firstLine="0"/>
        <w:jc w:val="both"/>
        <w:rPr>
          <w:rFonts w:cs="Arial"/>
          <w:sz w:val="16"/>
          <w:szCs w:val="16"/>
        </w:rPr>
      </w:pPr>
      <w:r w:rsidRPr="00E24D59">
        <w:rPr>
          <w:rStyle w:val="Odwoanieprzypisudolnego"/>
          <w:rFonts w:cs="Arial"/>
          <w:sz w:val="16"/>
          <w:szCs w:val="16"/>
        </w:rPr>
        <w:footnoteRef/>
      </w:r>
      <w:r w:rsidRPr="00E24D59">
        <w:rPr>
          <w:rFonts w:cs="Arial"/>
          <w:sz w:val="16"/>
          <w:szCs w:val="16"/>
        </w:rPr>
        <w:t xml:space="preserve"> Kowalski, A.M. (2013). Znaczenie klastrów dla innowacyjności gospodarki w Polsce. </w:t>
      </w:r>
      <w:r w:rsidRPr="00B5349D">
        <w:rPr>
          <w:rFonts w:cs="Arial"/>
          <w:sz w:val="16"/>
          <w:szCs w:val="16"/>
        </w:rPr>
        <w:t>Warszawa: Oficyna Wydawnicza SGH, s. 24.</w:t>
      </w:r>
    </w:p>
  </w:footnote>
  <w:footnote w:id="2">
    <w:p w14:paraId="64F74FA9" w14:textId="2C2C169F" w:rsidR="00112FCB" w:rsidRPr="001A71DE" w:rsidRDefault="00112FCB" w:rsidP="00393431">
      <w:pPr>
        <w:ind w:firstLine="0"/>
        <w:jc w:val="both"/>
        <w:rPr>
          <w:rFonts w:cs="Arial"/>
          <w:sz w:val="16"/>
          <w:szCs w:val="16"/>
        </w:rPr>
      </w:pPr>
      <w:r w:rsidRPr="001A71DE">
        <w:rPr>
          <w:rStyle w:val="Odwoanieprzypisudolnego"/>
          <w:rFonts w:cs="Arial"/>
          <w:sz w:val="16"/>
          <w:szCs w:val="16"/>
        </w:rPr>
        <w:footnoteRef/>
      </w:r>
      <w:r w:rsidRPr="001A71DE">
        <w:rPr>
          <w:rFonts w:cs="Arial"/>
          <w:sz w:val="16"/>
          <w:szCs w:val="16"/>
        </w:rPr>
        <w:t xml:space="preserve"> </w:t>
      </w:r>
      <w:proofErr w:type="spellStart"/>
      <w:r w:rsidRPr="001A71DE">
        <w:rPr>
          <w:sz w:val="16"/>
          <w:szCs w:val="16"/>
        </w:rPr>
        <w:t>Stryjakiewicz</w:t>
      </w:r>
      <w:proofErr w:type="spellEnd"/>
      <w:r w:rsidRPr="001A71DE">
        <w:rPr>
          <w:sz w:val="16"/>
          <w:szCs w:val="16"/>
        </w:rPr>
        <w:t xml:space="preserve">, T., Dyba, W. (2014). </w:t>
      </w:r>
      <w:r w:rsidR="00976547">
        <w:rPr>
          <w:sz w:val="16"/>
          <w:szCs w:val="16"/>
        </w:rPr>
        <w:t>Organizacja przestrzenna i funkcjonowanie klastrów w województwie wielkopolskim</w:t>
      </w:r>
      <w:r w:rsidR="009546AB">
        <w:rPr>
          <w:sz w:val="16"/>
          <w:szCs w:val="16"/>
        </w:rPr>
        <w:t>.</w:t>
      </w:r>
      <w:r w:rsidRPr="001A71DE">
        <w:rPr>
          <w:sz w:val="16"/>
          <w:szCs w:val="16"/>
        </w:rPr>
        <w:t xml:space="preserve"> </w:t>
      </w:r>
      <w:r w:rsidRPr="001A71DE">
        <w:rPr>
          <w:rFonts w:cs="Arial"/>
          <w:sz w:val="16"/>
          <w:szCs w:val="16"/>
        </w:rPr>
        <w:t xml:space="preserve">Ekspertyza wykonana na zlecenie </w:t>
      </w:r>
      <w:r w:rsidR="00976547">
        <w:rPr>
          <w:rFonts w:cs="Arial"/>
          <w:sz w:val="16"/>
          <w:szCs w:val="16"/>
        </w:rPr>
        <w:t>WROT</w:t>
      </w:r>
      <w:r w:rsidR="009546AB">
        <w:rPr>
          <w:rFonts w:cs="Arial"/>
          <w:sz w:val="16"/>
          <w:szCs w:val="16"/>
        </w:rPr>
        <w:t>.</w:t>
      </w:r>
      <w:r w:rsidRPr="001A71DE">
        <w:rPr>
          <w:rFonts w:cs="Arial"/>
          <w:sz w:val="16"/>
          <w:szCs w:val="16"/>
        </w:rPr>
        <w:t xml:space="preserve"> Poznań.</w:t>
      </w:r>
    </w:p>
  </w:footnote>
  <w:footnote w:id="3">
    <w:p w14:paraId="2A2AA692" w14:textId="542A476A" w:rsidR="00112FCB" w:rsidRDefault="00112FCB" w:rsidP="00393431">
      <w:pPr>
        <w:spacing w:line="240" w:lineRule="auto"/>
        <w:ind w:firstLine="0"/>
        <w:jc w:val="both"/>
        <w:rPr>
          <w:rFonts w:cs="Arial"/>
          <w:sz w:val="16"/>
          <w:szCs w:val="16"/>
          <w:lang w:val="en-GB"/>
        </w:rPr>
      </w:pPr>
      <w:r w:rsidRPr="00E24D59">
        <w:rPr>
          <w:rStyle w:val="Odwoanieprzypisudolnego"/>
          <w:rFonts w:cs="Arial"/>
          <w:sz w:val="16"/>
          <w:szCs w:val="16"/>
        </w:rPr>
        <w:footnoteRef/>
      </w:r>
      <w:r w:rsidRPr="00E24D59">
        <w:rPr>
          <w:rFonts w:cs="Arial"/>
          <w:sz w:val="16"/>
          <w:szCs w:val="16"/>
          <w:lang w:val="en-GB"/>
        </w:rPr>
        <w:t xml:space="preserve"> Porter, M. (1990). The competitive advantage of nations. New York, NY: Macmillan</w:t>
      </w:r>
      <w:r>
        <w:rPr>
          <w:rFonts w:cs="Arial"/>
          <w:sz w:val="16"/>
          <w:szCs w:val="16"/>
          <w:lang w:val="en-GB"/>
        </w:rPr>
        <w:t>.</w:t>
      </w:r>
      <w:r w:rsidRPr="00E24D59">
        <w:rPr>
          <w:rFonts w:cs="Arial"/>
          <w:sz w:val="16"/>
          <w:szCs w:val="16"/>
          <w:lang w:val="en-GB"/>
        </w:rPr>
        <w:t xml:space="preserve"> </w:t>
      </w:r>
    </w:p>
    <w:p w14:paraId="414503EF" w14:textId="56121015" w:rsidR="00112FCB" w:rsidRPr="00E24D59" w:rsidRDefault="00112FCB" w:rsidP="00393431">
      <w:pPr>
        <w:spacing w:line="240" w:lineRule="auto"/>
        <w:ind w:firstLine="0"/>
        <w:jc w:val="both"/>
        <w:rPr>
          <w:rFonts w:ascii="Times New Roman" w:hAnsi="Times New Roman"/>
          <w:sz w:val="16"/>
          <w:szCs w:val="16"/>
        </w:rPr>
      </w:pPr>
      <w:r>
        <w:rPr>
          <w:rFonts w:cs="Arial"/>
          <w:sz w:val="16"/>
          <w:szCs w:val="16"/>
          <w:lang w:val="en-GB"/>
        </w:rPr>
        <w:t xml:space="preserve">~ </w:t>
      </w:r>
      <w:r w:rsidRPr="00E24D59">
        <w:rPr>
          <w:rFonts w:cs="Arial"/>
          <w:sz w:val="16"/>
          <w:szCs w:val="16"/>
          <w:lang w:val="en-GB"/>
        </w:rPr>
        <w:t xml:space="preserve">Porter, M. (2001). </w:t>
      </w:r>
      <w:r w:rsidRPr="00E24D59">
        <w:rPr>
          <w:rFonts w:cs="Arial"/>
          <w:sz w:val="16"/>
          <w:szCs w:val="16"/>
        </w:rPr>
        <w:t>Porter o konkurencji, Warszawa</w:t>
      </w:r>
      <w:r>
        <w:rPr>
          <w:rFonts w:cs="Arial"/>
          <w:sz w:val="16"/>
          <w:szCs w:val="16"/>
        </w:rPr>
        <w:t>:</w:t>
      </w:r>
      <w:r w:rsidRPr="00E658CC">
        <w:rPr>
          <w:rFonts w:cs="Arial"/>
          <w:sz w:val="16"/>
          <w:szCs w:val="16"/>
        </w:rPr>
        <w:t xml:space="preserve"> </w:t>
      </w:r>
      <w:r>
        <w:rPr>
          <w:rFonts w:cs="Arial"/>
          <w:sz w:val="16"/>
          <w:szCs w:val="16"/>
        </w:rPr>
        <w:t>PWE</w:t>
      </w:r>
      <w:r w:rsidRPr="00E24D59">
        <w:rPr>
          <w:rFonts w:cs="Arial"/>
          <w:sz w:val="16"/>
          <w:szCs w:val="16"/>
        </w:rPr>
        <w:t>, s. 246-248.</w:t>
      </w:r>
    </w:p>
  </w:footnote>
  <w:footnote w:id="4">
    <w:p w14:paraId="032E86C6" w14:textId="086960A8" w:rsidR="004D2FD0" w:rsidRDefault="00112FCB" w:rsidP="004D2FD0">
      <w:pPr>
        <w:spacing w:line="240" w:lineRule="auto"/>
        <w:ind w:firstLine="0"/>
        <w:rPr>
          <w:rFonts w:cs="Arial"/>
          <w:sz w:val="16"/>
          <w:szCs w:val="16"/>
        </w:rPr>
      </w:pPr>
      <w:r w:rsidRPr="00E24D59">
        <w:rPr>
          <w:rStyle w:val="Odwoanieprzypisudolnego"/>
          <w:rFonts w:cs="Arial"/>
          <w:sz w:val="16"/>
          <w:szCs w:val="16"/>
        </w:rPr>
        <w:footnoteRef/>
      </w:r>
      <w:r w:rsidRPr="00E24D59">
        <w:rPr>
          <w:rFonts w:cs="Arial"/>
          <w:sz w:val="16"/>
          <w:szCs w:val="16"/>
        </w:rPr>
        <w:t xml:space="preserve"> Dutkowski, M. (2005). Klastry w rozwoju regionalnym. Biuletyn KPZK PAN, 219, </w:t>
      </w:r>
      <w:r w:rsidR="004D2FD0">
        <w:rPr>
          <w:rFonts w:cs="Arial"/>
          <w:sz w:val="16"/>
          <w:szCs w:val="16"/>
        </w:rPr>
        <w:t xml:space="preserve">s. </w:t>
      </w:r>
      <w:r w:rsidRPr="00E24D59">
        <w:rPr>
          <w:rFonts w:cs="Arial"/>
          <w:sz w:val="16"/>
          <w:szCs w:val="16"/>
        </w:rPr>
        <w:t>57-73.</w:t>
      </w:r>
    </w:p>
    <w:p w14:paraId="0FB4B9F3" w14:textId="3D446048" w:rsidR="00112FCB" w:rsidRPr="00E24D59" w:rsidRDefault="00112FCB" w:rsidP="00944522">
      <w:pPr>
        <w:spacing w:line="240" w:lineRule="auto"/>
        <w:ind w:firstLine="0"/>
        <w:jc w:val="both"/>
        <w:rPr>
          <w:rFonts w:cs="Arial"/>
          <w:sz w:val="16"/>
          <w:szCs w:val="16"/>
        </w:rPr>
      </w:pPr>
      <w:r>
        <w:rPr>
          <w:rFonts w:cs="Arial"/>
          <w:sz w:val="16"/>
          <w:szCs w:val="16"/>
        </w:rPr>
        <w:t xml:space="preserve">~ </w:t>
      </w:r>
      <w:r w:rsidRPr="00E24D59">
        <w:rPr>
          <w:rFonts w:cs="Arial"/>
          <w:sz w:val="16"/>
          <w:szCs w:val="16"/>
        </w:rPr>
        <w:t>Gorynia, M., Jankowska, B. (2008). Klastry a międzynarodowa konkurencyjność i internacjonalizacja przedsiębiorstwa. Warszawa: Wyd</w:t>
      </w:r>
      <w:r>
        <w:rPr>
          <w:rFonts w:cs="Arial"/>
          <w:sz w:val="16"/>
          <w:szCs w:val="16"/>
        </w:rPr>
        <w:t>awnictwo</w:t>
      </w:r>
      <w:r w:rsidRPr="00E24D59">
        <w:rPr>
          <w:rFonts w:cs="Arial"/>
          <w:sz w:val="16"/>
          <w:szCs w:val="16"/>
        </w:rPr>
        <w:t xml:space="preserve"> </w:t>
      </w:r>
      <w:proofErr w:type="spellStart"/>
      <w:r w:rsidRPr="00E24D59">
        <w:rPr>
          <w:rFonts w:cs="Arial"/>
          <w:sz w:val="16"/>
          <w:szCs w:val="16"/>
        </w:rPr>
        <w:t>Difin</w:t>
      </w:r>
      <w:proofErr w:type="spellEnd"/>
      <w:r w:rsidRPr="00E24D59">
        <w:rPr>
          <w:rFonts w:cs="Arial"/>
          <w:sz w:val="16"/>
          <w:szCs w:val="16"/>
        </w:rPr>
        <w:t xml:space="preserve">, s. 100. </w:t>
      </w:r>
    </w:p>
  </w:footnote>
  <w:footnote w:id="5">
    <w:p w14:paraId="0F3C829E" w14:textId="53C000E8" w:rsidR="00112FCB" w:rsidRPr="00E24D59" w:rsidRDefault="00112FCB" w:rsidP="00393431">
      <w:pPr>
        <w:spacing w:line="240" w:lineRule="auto"/>
        <w:ind w:firstLine="0"/>
        <w:jc w:val="both"/>
        <w:rPr>
          <w:rFonts w:cs="Arial"/>
          <w:sz w:val="16"/>
          <w:szCs w:val="16"/>
        </w:rPr>
      </w:pPr>
      <w:r w:rsidRPr="00E24D59">
        <w:rPr>
          <w:rStyle w:val="Odwoanieprzypisudolnego"/>
          <w:rFonts w:cs="Arial"/>
          <w:sz w:val="16"/>
          <w:szCs w:val="16"/>
        </w:rPr>
        <w:footnoteRef/>
      </w:r>
      <w:r w:rsidRPr="00E24D59">
        <w:rPr>
          <w:rFonts w:cs="Arial"/>
          <w:sz w:val="16"/>
          <w:szCs w:val="16"/>
        </w:rPr>
        <w:t xml:space="preserve"> </w:t>
      </w:r>
      <w:proofErr w:type="spellStart"/>
      <w:r w:rsidRPr="00E24D59">
        <w:rPr>
          <w:rFonts w:cs="Arial"/>
          <w:sz w:val="16"/>
          <w:szCs w:val="16"/>
        </w:rPr>
        <w:t>Brodzicki</w:t>
      </w:r>
      <w:proofErr w:type="spellEnd"/>
      <w:r w:rsidRPr="00E24D59">
        <w:rPr>
          <w:rFonts w:cs="Arial"/>
          <w:sz w:val="16"/>
          <w:szCs w:val="16"/>
        </w:rPr>
        <w:t xml:space="preserve">, T., </w:t>
      </w:r>
      <w:proofErr w:type="spellStart"/>
      <w:r w:rsidRPr="00E24D59">
        <w:rPr>
          <w:rFonts w:cs="Arial"/>
          <w:sz w:val="16"/>
          <w:szCs w:val="16"/>
        </w:rPr>
        <w:t>Szultka</w:t>
      </w:r>
      <w:proofErr w:type="spellEnd"/>
      <w:r w:rsidRPr="00E24D59">
        <w:rPr>
          <w:rFonts w:cs="Arial"/>
          <w:sz w:val="16"/>
          <w:szCs w:val="16"/>
        </w:rPr>
        <w:t xml:space="preserve">, R. (red.) (2004). Klastry – innowacyjne wyzwanie dla Polski. Praca zbiorowa. </w:t>
      </w:r>
      <w:r w:rsidR="004D2FD0" w:rsidRPr="00E24D59">
        <w:rPr>
          <w:rFonts w:cs="Arial"/>
          <w:sz w:val="16"/>
          <w:szCs w:val="16"/>
        </w:rPr>
        <w:t>Instytut Badań nad Gospodarką Rynkową</w:t>
      </w:r>
      <w:r w:rsidR="004D2FD0">
        <w:rPr>
          <w:rFonts w:cs="Arial"/>
          <w:sz w:val="16"/>
          <w:szCs w:val="16"/>
        </w:rPr>
        <w:t>.</w:t>
      </w:r>
      <w:r w:rsidR="004D2FD0" w:rsidRPr="00E24D59">
        <w:rPr>
          <w:rFonts w:cs="Arial"/>
          <w:sz w:val="16"/>
          <w:szCs w:val="16"/>
        </w:rPr>
        <w:t xml:space="preserve"> </w:t>
      </w:r>
      <w:r w:rsidRPr="00E24D59">
        <w:rPr>
          <w:rFonts w:cs="Arial"/>
          <w:sz w:val="16"/>
          <w:szCs w:val="16"/>
        </w:rPr>
        <w:t>Gdańsk</w:t>
      </w:r>
      <w:r w:rsidR="004D2FD0">
        <w:rPr>
          <w:rFonts w:cs="Arial"/>
          <w:sz w:val="16"/>
          <w:szCs w:val="16"/>
        </w:rPr>
        <w:t>.</w:t>
      </w:r>
    </w:p>
  </w:footnote>
  <w:footnote w:id="6">
    <w:p w14:paraId="1F6B8F0A" w14:textId="77777777" w:rsidR="00112FCB" w:rsidRPr="00E24D59" w:rsidRDefault="00112FCB" w:rsidP="00393431">
      <w:pPr>
        <w:spacing w:line="240" w:lineRule="auto"/>
        <w:ind w:firstLine="0"/>
        <w:jc w:val="both"/>
        <w:rPr>
          <w:rFonts w:cs="Arial"/>
          <w:sz w:val="16"/>
          <w:szCs w:val="16"/>
          <w:lang w:val="en-GB"/>
        </w:rPr>
      </w:pPr>
      <w:r w:rsidRPr="00E24D59">
        <w:rPr>
          <w:rStyle w:val="Odwoanieprzypisudolnego"/>
          <w:rFonts w:cs="Arial"/>
          <w:sz w:val="16"/>
          <w:szCs w:val="16"/>
        </w:rPr>
        <w:footnoteRef/>
      </w:r>
      <w:r w:rsidRPr="00EF31E5">
        <w:rPr>
          <w:rFonts w:cs="Arial"/>
          <w:sz w:val="16"/>
          <w:szCs w:val="16"/>
        </w:rPr>
        <w:t xml:space="preserve"> </w:t>
      </w:r>
      <w:proofErr w:type="spellStart"/>
      <w:r w:rsidRPr="00EF31E5">
        <w:rPr>
          <w:rFonts w:cs="Arial"/>
          <w:sz w:val="16"/>
          <w:szCs w:val="16"/>
        </w:rPr>
        <w:t>Sölvell</w:t>
      </w:r>
      <w:proofErr w:type="spellEnd"/>
      <w:r w:rsidRPr="00EF31E5">
        <w:rPr>
          <w:rFonts w:cs="Arial"/>
          <w:sz w:val="16"/>
          <w:szCs w:val="16"/>
        </w:rPr>
        <w:t xml:space="preserve">, Ö., </w:t>
      </w:r>
      <w:proofErr w:type="spellStart"/>
      <w:r w:rsidRPr="00EF31E5">
        <w:rPr>
          <w:rFonts w:cs="Arial"/>
          <w:sz w:val="16"/>
          <w:szCs w:val="16"/>
        </w:rPr>
        <w:t>Lindqvist</w:t>
      </w:r>
      <w:proofErr w:type="spellEnd"/>
      <w:r w:rsidRPr="00EF31E5">
        <w:rPr>
          <w:rFonts w:cs="Arial"/>
          <w:sz w:val="16"/>
          <w:szCs w:val="16"/>
        </w:rPr>
        <w:t xml:space="preserve">, G., </w:t>
      </w:r>
      <w:proofErr w:type="spellStart"/>
      <w:r w:rsidRPr="00EF31E5">
        <w:rPr>
          <w:rFonts w:cs="Arial"/>
          <w:sz w:val="16"/>
          <w:szCs w:val="16"/>
        </w:rPr>
        <w:t>Ketels</w:t>
      </w:r>
      <w:proofErr w:type="spellEnd"/>
      <w:r w:rsidRPr="00EF31E5">
        <w:rPr>
          <w:rFonts w:cs="Arial"/>
          <w:sz w:val="16"/>
          <w:szCs w:val="16"/>
        </w:rPr>
        <w:t xml:space="preserve">, C. (2003). </w:t>
      </w:r>
      <w:r w:rsidRPr="00E24D59">
        <w:rPr>
          <w:rFonts w:cs="Arial"/>
          <w:sz w:val="16"/>
          <w:szCs w:val="16"/>
          <w:lang w:val="en-GB"/>
        </w:rPr>
        <w:t xml:space="preserve">The Cluster Initiative </w:t>
      </w:r>
      <w:proofErr w:type="spellStart"/>
      <w:r w:rsidRPr="00E24D59">
        <w:rPr>
          <w:rFonts w:cs="Arial"/>
          <w:sz w:val="16"/>
          <w:szCs w:val="16"/>
          <w:lang w:val="en-GB"/>
        </w:rPr>
        <w:t>Greenbook</w:t>
      </w:r>
      <w:proofErr w:type="spellEnd"/>
      <w:r w:rsidRPr="00E24D59">
        <w:rPr>
          <w:rFonts w:cs="Arial"/>
          <w:sz w:val="16"/>
          <w:szCs w:val="16"/>
          <w:lang w:val="en-GB"/>
        </w:rPr>
        <w:t>. Stockholm: Ivory Tower AB.</w:t>
      </w:r>
    </w:p>
  </w:footnote>
  <w:footnote w:id="7">
    <w:p w14:paraId="7C5B297A" w14:textId="05F0F298" w:rsidR="00112FCB" w:rsidRPr="00E24D59" w:rsidRDefault="00112FCB" w:rsidP="00393431">
      <w:pPr>
        <w:spacing w:line="240" w:lineRule="auto"/>
        <w:ind w:firstLine="0"/>
        <w:jc w:val="both"/>
        <w:rPr>
          <w:rFonts w:cs="Arial"/>
          <w:sz w:val="16"/>
          <w:szCs w:val="16"/>
          <w:lang w:val="en-GB"/>
        </w:rPr>
      </w:pPr>
      <w:r w:rsidRPr="00E24D59">
        <w:rPr>
          <w:rStyle w:val="Odwoanieprzypisudolnego"/>
          <w:rFonts w:cs="Arial"/>
          <w:sz w:val="16"/>
          <w:szCs w:val="16"/>
        </w:rPr>
        <w:footnoteRef/>
      </w:r>
      <w:r w:rsidRPr="00E24D59">
        <w:rPr>
          <w:rFonts w:cs="Arial"/>
          <w:sz w:val="16"/>
          <w:szCs w:val="16"/>
        </w:rPr>
        <w:t xml:space="preserve"> Skawińska</w:t>
      </w:r>
      <w:r>
        <w:rPr>
          <w:rFonts w:cs="Arial"/>
          <w:sz w:val="16"/>
          <w:szCs w:val="16"/>
        </w:rPr>
        <w:t>,</w:t>
      </w:r>
      <w:r w:rsidRPr="00E24D59">
        <w:rPr>
          <w:rFonts w:cs="Arial"/>
          <w:sz w:val="16"/>
          <w:szCs w:val="16"/>
        </w:rPr>
        <w:t xml:space="preserve"> E., Zalewski</w:t>
      </w:r>
      <w:r>
        <w:rPr>
          <w:rFonts w:cs="Arial"/>
          <w:sz w:val="16"/>
          <w:szCs w:val="16"/>
        </w:rPr>
        <w:t>,</w:t>
      </w:r>
      <w:r w:rsidRPr="00E24D59">
        <w:rPr>
          <w:rFonts w:cs="Arial"/>
          <w:sz w:val="16"/>
          <w:szCs w:val="16"/>
        </w:rPr>
        <w:t xml:space="preserve"> R.I. (2009). Klastry biznesowe w rozwoju konkurencyjności i innowacyjności regionów. </w:t>
      </w:r>
      <w:proofErr w:type="spellStart"/>
      <w:r w:rsidRPr="00E24D59">
        <w:rPr>
          <w:rFonts w:cs="Arial"/>
          <w:sz w:val="16"/>
          <w:szCs w:val="16"/>
          <w:lang w:val="en-GB"/>
        </w:rPr>
        <w:t>Świat</w:t>
      </w:r>
      <w:proofErr w:type="spellEnd"/>
      <w:r w:rsidRPr="00E24D59">
        <w:rPr>
          <w:rFonts w:cs="Arial"/>
          <w:sz w:val="16"/>
          <w:szCs w:val="16"/>
          <w:lang w:val="en-GB"/>
        </w:rPr>
        <w:t>-Europa-</w:t>
      </w:r>
      <w:proofErr w:type="spellStart"/>
      <w:r w:rsidRPr="00E24D59">
        <w:rPr>
          <w:rFonts w:cs="Arial"/>
          <w:sz w:val="16"/>
          <w:szCs w:val="16"/>
          <w:lang w:val="en-GB"/>
        </w:rPr>
        <w:t>Polska</w:t>
      </w:r>
      <w:proofErr w:type="spellEnd"/>
      <w:r w:rsidRPr="00E24D59">
        <w:rPr>
          <w:rFonts w:cs="Arial"/>
          <w:sz w:val="16"/>
          <w:szCs w:val="16"/>
          <w:lang w:val="en-GB"/>
        </w:rPr>
        <w:t>. Warszawa: PWE.</w:t>
      </w:r>
    </w:p>
  </w:footnote>
  <w:footnote w:id="8">
    <w:p w14:paraId="23F96E37" w14:textId="77777777" w:rsidR="00112FCB" w:rsidRDefault="00112FCB" w:rsidP="00393431">
      <w:pPr>
        <w:spacing w:line="240" w:lineRule="auto"/>
        <w:ind w:firstLine="0"/>
        <w:jc w:val="both"/>
        <w:rPr>
          <w:rFonts w:cs="Arial"/>
          <w:sz w:val="16"/>
          <w:szCs w:val="16"/>
          <w:lang w:val="en-GB"/>
        </w:rPr>
      </w:pPr>
      <w:r w:rsidRPr="00E24D59">
        <w:rPr>
          <w:rStyle w:val="Odwoanieprzypisudolnego"/>
          <w:rFonts w:cs="Arial"/>
          <w:sz w:val="16"/>
          <w:szCs w:val="16"/>
        </w:rPr>
        <w:footnoteRef/>
      </w:r>
      <w:r w:rsidRPr="00E24D59">
        <w:rPr>
          <w:rFonts w:cs="Arial"/>
          <w:sz w:val="16"/>
          <w:szCs w:val="16"/>
          <w:lang w:val="en-GB"/>
        </w:rPr>
        <w:t xml:space="preserve"> </w:t>
      </w:r>
      <w:proofErr w:type="spellStart"/>
      <w:r w:rsidRPr="00E24D59">
        <w:rPr>
          <w:rFonts w:cs="Arial"/>
          <w:sz w:val="16"/>
          <w:szCs w:val="16"/>
          <w:lang w:val="en-GB"/>
        </w:rPr>
        <w:t>Sölvell</w:t>
      </w:r>
      <w:proofErr w:type="spellEnd"/>
      <w:r w:rsidRPr="00E24D59">
        <w:rPr>
          <w:rFonts w:cs="Arial"/>
          <w:sz w:val="16"/>
          <w:szCs w:val="16"/>
          <w:lang w:val="en-GB"/>
        </w:rPr>
        <w:t xml:space="preserve">, Ö. (2008). Clusters: Balancing Evolutionary and Constructive Forces. Stockholm: Ivory Tower Publishing. </w:t>
      </w:r>
    </w:p>
    <w:p w14:paraId="50532C06" w14:textId="3305FDA3" w:rsidR="00112FCB" w:rsidRPr="00E24D59" w:rsidRDefault="00112FCB" w:rsidP="00393431">
      <w:pPr>
        <w:spacing w:line="240" w:lineRule="auto"/>
        <w:ind w:firstLine="0"/>
        <w:jc w:val="both"/>
        <w:rPr>
          <w:rFonts w:cs="Arial"/>
          <w:sz w:val="16"/>
          <w:szCs w:val="16"/>
          <w:lang w:val="en-GB"/>
        </w:rPr>
      </w:pPr>
      <w:r>
        <w:rPr>
          <w:rFonts w:cs="Arial"/>
          <w:sz w:val="16"/>
          <w:szCs w:val="16"/>
          <w:lang w:val="en-GB"/>
        </w:rPr>
        <w:t xml:space="preserve">~ </w:t>
      </w:r>
      <w:proofErr w:type="spellStart"/>
      <w:r w:rsidRPr="00E24D59">
        <w:rPr>
          <w:rFonts w:cs="Arial"/>
          <w:sz w:val="16"/>
          <w:szCs w:val="16"/>
          <w:lang w:val="en-GB"/>
        </w:rPr>
        <w:t>Lindqvist</w:t>
      </w:r>
      <w:proofErr w:type="spellEnd"/>
      <w:r w:rsidRPr="00E24D59">
        <w:rPr>
          <w:rFonts w:cs="Arial"/>
          <w:sz w:val="16"/>
          <w:szCs w:val="16"/>
          <w:lang w:val="en-GB"/>
        </w:rPr>
        <w:t xml:space="preserve">, G., </w:t>
      </w:r>
      <w:proofErr w:type="spellStart"/>
      <w:r w:rsidRPr="00E24D59">
        <w:rPr>
          <w:rFonts w:cs="Arial"/>
          <w:sz w:val="16"/>
          <w:szCs w:val="16"/>
          <w:lang w:val="en-GB"/>
        </w:rPr>
        <w:t>Ketels</w:t>
      </w:r>
      <w:proofErr w:type="spellEnd"/>
      <w:r w:rsidRPr="00E24D59">
        <w:rPr>
          <w:rFonts w:cs="Arial"/>
          <w:sz w:val="16"/>
          <w:szCs w:val="16"/>
          <w:lang w:val="en-GB"/>
        </w:rPr>
        <w:t xml:space="preserve">, C., </w:t>
      </w:r>
      <w:proofErr w:type="spellStart"/>
      <w:r w:rsidRPr="00E24D59">
        <w:rPr>
          <w:rFonts w:cs="Arial"/>
          <w:sz w:val="16"/>
          <w:szCs w:val="16"/>
          <w:lang w:val="en-GB"/>
        </w:rPr>
        <w:t>Sölvell</w:t>
      </w:r>
      <w:proofErr w:type="spellEnd"/>
      <w:r w:rsidRPr="00E24D59">
        <w:rPr>
          <w:rFonts w:cs="Arial"/>
          <w:sz w:val="16"/>
          <w:szCs w:val="16"/>
          <w:lang w:val="en-GB"/>
        </w:rPr>
        <w:t xml:space="preserve">, Ö. (2013). The Cluster Initiative </w:t>
      </w:r>
      <w:proofErr w:type="spellStart"/>
      <w:r w:rsidRPr="00E24D59">
        <w:rPr>
          <w:rFonts w:cs="Arial"/>
          <w:sz w:val="16"/>
          <w:szCs w:val="16"/>
          <w:lang w:val="en-GB"/>
        </w:rPr>
        <w:t>Greenbook</w:t>
      </w:r>
      <w:proofErr w:type="spellEnd"/>
      <w:r w:rsidRPr="00E24D59">
        <w:rPr>
          <w:rFonts w:cs="Arial"/>
          <w:sz w:val="16"/>
          <w:szCs w:val="16"/>
          <w:lang w:val="en-GB"/>
        </w:rPr>
        <w:t xml:space="preserve"> 2.0. Stockholm: Ivory Tower Publishers.</w:t>
      </w:r>
    </w:p>
  </w:footnote>
  <w:footnote w:id="9">
    <w:p w14:paraId="21CCC204" w14:textId="77777777" w:rsidR="00112FCB" w:rsidRPr="00E24D59" w:rsidRDefault="00112FCB" w:rsidP="00393431">
      <w:pPr>
        <w:pStyle w:val="Tekstprzypisudolnego"/>
        <w:ind w:firstLine="0"/>
        <w:jc w:val="both"/>
        <w:rPr>
          <w:rFonts w:cs="Arial"/>
          <w:sz w:val="16"/>
          <w:szCs w:val="16"/>
        </w:rPr>
      </w:pPr>
      <w:r w:rsidRPr="00E24D59">
        <w:rPr>
          <w:rStyle w:val="Odwoanieprzypisudolnego"/>
          <w:rFonts w:cs="Arial"/>
          <w:sz w:val="16"/>
          <w:szCs w:val="16"/>
        </w:rPr>
        <w:footnoteRef/>
      </w:r>
      <w:r w:rsidRPr="00EF31E5">
        <w:rPr>
          <w:rFonts w:cs="Arial"/>
          <w:sz w:val="16"/>
          <w:szCs w:val="16"/>
          <w:lang w:val="en-GB"/>
        </w:rPr>
        <w:t xml:space="preserve"> </w:t>
      </w:r>
      <w:proofErr w:type="spellStart"/>
      <w:r w:rsidRPr="00EF31E5">
        <w:rPr>
          <w:rFonts w:cs="Arial"/>
          <w:sz w:val="16"/>
          <w:szCs w:val="16"/>
          <w:lang w:val="en-GB"/>
        </w:rPr>
        <w:t>Dyba</w:t>
      </w:r>
      <w:proofErr w:type="spellEnd"/>
      <w:r w:rsidRPr="00EF31E5">
        <w:rPr>
          <w:rFonts w:cs="Arial"/>
          <w:sz w:val="16"/>
          <w:szCs w:val="16"/>
          <w:lang w:val="en-GB"/>
        </w:rPr>
        <w:t xml:space="preserve">, W. (2016). </w:t>
      </w:r>
      <w:r w:rsidRPr="00E24D59">
        <w:rPr>
          <w:rFonts w:cs="Arial"/>
          <w:sz w:val="16"/>
          <w:szCs w:val="16"/>
        </w:rPr>
        <w:t>Przepływy wiedzy w organizacjach klastrowych w Polsce zachodniej. Poznań: Bogucki Wydawnictwo Naukowe.</w:t>
      </w:r>
    </w:p>
  </w:footnote>
  <w:footnote w:id="10">
    <w:p w14:paraId="643E58A1" w14:textId="5CEA2773" w:rsidR="00112FCB" w:rsidRPr="008C3986" w:rsidRDefault="00112FCB" w:rsidP="00393431">
      <w:pPr>
        <w:pStyle w:val="Tekstprzypisudolnego"/>
        <w:ind w:firstLine="0"/>
        <w:jc w:val="both"/>
        <w:rPr>
          <w:rFonts w:cs="Arial"/>
          <w:sz w:val="16"/>
          <w:szCs w:val="16"/>
        </w:rPr>
      </w:pPr>
      <w:r w:rsidRPr="00E24D59">
        <w:rPr>
          <w:rStyle w:val="Odwoanieprzypisudolnego"/>
          <w:rFonts w:cs="Arial"/>
          <w:sz w:val="16"/>
          <w:szCs w:val="16"/>
        </w:rPr>
        <w:footnoteRef/>
      </w:r>
      <w:r w:rsidRPr="00E24D59">
        <w:rPr>
          <w:rFonts w:cs="Arial"/>
          <w:sz w:val="16"/>
          <w:szCs w:val="16"/>
        </w:rPr>
        <w:t xml:space="preserve"> Główka, C. (2018). Znaczenie klastrów dla środowiska potrójnej helisy. </w:t>
      </w:r>
      <w:r w:rsidRPr="008C3986">
        <w:rPr>
          <w:rFonts w:cs="Arial"/>
          <w:sz w:val="16"/>
          <w:szCs w:val="16"/>
        </w:rPr>
        <w:t>Warszawa: Wyd</w:t>
      </w:r>
      <w:r>
        <w:rPr>
          <w:rFonts w:cs="Arial"/>
          <w:sz w:val="16"/>
          <w:szCs w:val="16"/>
        </w:rPr>
        <w:t>awnictwo</w:t>
      </w:r>
      <w:r w:rsidRPr="008C3986">
        <w:rPr>
          <w:rFonts w:cs="Arial"/>
          <w:sz w:val="16"/>
          <w:szCs w:val="16"/>
        </w:rPr>
        <w:t xml:space="preserve"> </w:t>
      </w:r>
      <w:proofErr w:type="spellStart"/>
      <w:r w:rsidRPr="008C3986">
        <w:rPr>
          <w:rFonts w:cs="Arial"/>
          <w:sz w:val="16"/>
          <w:szCs w:val="16"/>
        </w:rPr>
        <w:t>Difin</w:t>
      </w:r>
      <w:proofErr w:type="spellEnd"/>
      <w:r w:rsidRPr="008C3986">
        <w:rPr>
          <w:rFonts w:cs="Arial"/>
          <w:sz w:val="16"/>
          <w:szCs w:val="16"/>
        </w:rPr>
        <w:t>.</w:t>
      </w:r>
    </w:p>
  </w:footnote>
  <w:footnote w:id="11">
    <w:p w14:paraId="0032EA39" w14:textId="03C9E4E8" w:rsidR="00112FCB" w:rsidRPr="00254A61" w:rsidRDefault="00112FCB" w:rsidP="00393431">
      <w:pPr>
        <w:pStyle w:val="Tekstprzypisudolnego"/>
        <w:ind w:firstLine="0"/>
        <w:jc w:val="both"/>
        <w:rPr>
          <w:sz w:val="16"/>
          <w:szCs w:val="16"/>
        </w:rPr>
      </w:pPr>
      <w:r w:rsidRPr="00254A61">
        <w:rPr>
          <w:rStyle w:val="Odwoanieprzypisudolnego"/>
          <w:sz w:val="16"/>
          <w:szCs w:val="16"/>
        </w:rPr>
        <w:footnoteRef/>
      </w:r>
      <w:r w:rsidRPr="00254A61">
        <w:rPr>
          <w:sz w:val="16"/>
          <w:szCs w:val="16"/>
        </w:rPr>
        <w:t xml:space="preserve"> Główka, C. (2016). Rozważ</w:t>
      </w:r>
      <w:r>
        <w:rPr>
          <w:sz w:val="16"/>
          <w:szCs w:val="16"/>
        </w:rPr>
        <w:t>ania nad istotą klastrów. Gospodarka Narodowa, 5 (2016), s. 91-113.</w:t>
      </w:r>
    </w:p>
  </w:footnote>
  <w:footnote w:id="12">
    <w:p w14:paraId="473BD324" w14:textId="3F3CE08A" w:rsidR="00112FCB" w:rsidRPr="00FB0F64" w:rsidRDefault="00112FCB" w:rsidP="00393431">
      <w:pPr>
        <w:pStyle w:val="Tekstprzypisudolnego"/>
        <w:ind w:firstLine="0"/>
        <w:jc w:val="both"/>
        <w:rPr>
          <w:lang w:val="en-GB"/>
        </w:rPr>
      </w:pPr>
      <w:r w:rsidRPr="00254A61">
        <w:rPr>
          <w:rStyle w:val="Odwoanieprzypisudolnego"/>
          <w:rFonts w:cs="Arial"/>
          <w:sz w:val="16"/>
          <w:szCs w:val="16"/>
        </w:rPr>
        <w:footnoteRef/>
      </w:r>
      <w:r w:rsidRPr="008C3986">
        <w:rPr>
          <w:rFonts w:cs="Arial"/>
          <w:sz w:val="16"/>
          <w:szCs w:val="16"/>
          <w:shd w:val="clear" w:color="auto" w:fill="FFFFFF"/>
          <w:lang w:val="en-GB"/>
        </w:rPr>
        <w:t xml:space="preserve"> Martin, R., </w:t>
      </w:r>
      <w:proofErr w:type="spellStart"/>
      <w:r w:rsidRPr="008C3986">
        <w:rPr>
          <w:rFonts w:cs="Arial"/>
          <w:sz w:val="16"/>
          <w:szCs w:val="16"/>
          <w:shd w:val="clear" w:color="auto" w:fill="FFFFFF"/>
          <w:lang w:val="en-GB"/>
        </w:rPr>
        <w:t>Sunley</w:t>
      </w:r>
      <w:proofErr w:type="spellEnd"/>
      <w:r w:rsidRPr="008C3986">
        <w:rPr>
          <w:rFonts w:cs="Arial"/>
          <w:sz w:val="16"/>
          <w:szCs w:val="16"/>
          <w:shd w:val="clear" w:color="auto" w:fill="FFFFFF"/>
          <w:lang w:val="en-GB"/>
        </w:rPr>
        <w:t xml:space="preserve">, M. (2003). </w:t>
      </w:r>
      <w:r w:rsidRPr="00254A61">
        <w:rPr>
          <w:rFonts w:cs="Arial"/>
          <w:sz w:val="16"/>
          <w:szCs w:val="16"/>
          <w:shd w:val="clear" w:color="auto" w:fill="FFFFFF"/>
          <w:lang w:val="en-GB"/>
        </w:rPr>
        <w:t>Deconstructing clusters: chaotic concept or policy panacea?,</w:t>
      </w:r>
      <w:r>
        <w:rPr>
          <w:rFonts w:cs="Arial"/>
          <w:sz w:val="16"/>
          <w:szCs w:val="16"/>
          <w:shd w:val="clear" w:color="auto" w:fill="FFFFFF"/>
          <w:lang w:val="en-GB"/>
        </w:rPr>
        <w:t xml:space="preserve"> </w:t>
      </w:r>
      <w:r w:rsidRPr="00254A61">
        <w:rPr>
          <w:rStyle w:val="Uwydatnienie"/>
          <w:rFonts w:cs="Arial"/>
          <w:i w:val="0"/>
          <w:sz w:val="16"/>
          <w:szCs w:val="16"/>
          <w:bdr w:val="none" w:sz="0" w:space="0" w:color="auto" w:frame="1"/>
          <w:shd w:val="clear" w:color="auto" w:fill="FFFFFF"/>
          <w:lang w:val="en-GB"/>
        </w:rPr>
        <w:t>Journal of Economic Geography</w:t>
      </w:r>
      <w:r w:rsidRPr="00254A61">
        <w:rPr>
          <w:rFonts w:cs="Arial"/>
          <w:sz w:val="16"/>
          <w:szCs w:val="16"/>
          <w:shd w:val="clear" w:color="auto" w:fill="FFFFFF"/>
          <w:lang w:val="en-GB"/>
        </w:rPr>
        <w:t>,</w:t>
      </w:r>
      <w:r w:rsidRPr="00FB0F64">
        <w:rPr>
          <w:rFonts w:cs="Arial"/>
          <w:sz w:val="16"/>
          <w:szCs w:val="16"/>
          <w:shd w:val="clear" w:color="auto" w:fill="FFFFFF"/>
          <w:lang w:val="en-GB"/>
        </w:rPr>
        <w:t xml:space="preserve"> </w:t>
      </w:r>
      <w:r>
        <w:rPr>
          <w:rFonts w:cs="Arial"/>
          <w:sz w:val="16"/>
          <w:szCs w:val="16"/>
          <w:shd w:val="clear" w:color="auto" w:fill="FFFFFF"/>
          <w:lang w:val="en-GB"/>
        </w:rPr>
        <w:t>vol.</w:t>
      </w:r>
      <w:r w:rsidRPr="00FB0F64">
        <w:rPr>
          <w:rFonts w:cs="Arial"/>
          <w:sz w:val="16"/>
          <w:szCs w:val="16"/>
          <w:shd w:val="clear" w:color="auto" w:fill="FFFFFF"/>
          <w:lang w:val="en-GB"/>
        </w:rPr>
        <w:t xml:space="preserve"> 3, </w:t>
      </w:r>
      <w:proofErr w:type="spellStart"/>
      <w:r>
        <w:rPr>
          <w:rFonts w:cs="Arial"/>
          <w:sz w:val="16"/>
          <w:szCs w:val="16"/>
          <w:shd w:val="clear" w:color="auto" w:fill="FFFFFF"/>
          <w:lang w:val="en-GB"/>
        </w:rPr>
        <w:t>iss</w:t>
      </w:r>
      <w:proofErr w:type="spellEnd"/>
      <w:r>
        <w:rPr>
          <w:rFonts w:cs="Arial"/>
          <w:sz w:val="16"/>
          <w:szCs w:val="16"/>
          <w:shd w:val="clear" w:color="auto" w:fill="FFFFFF"/>
          <w:lang w:val="en-GB"/>
        </w:rPr>
        <w:t xml:space="preserve">. 1, s. </w:t>
      </w:r>
      <w:r w:rsidRPr="00FB0F64">
        <w:rPr>
          <w:rFonts w:cs="Arial"/>
          <w:sz w:val="16"/>
          <w:szCs w:val="16"/>
          <w:shd w:val="clear" w:color="auto" w:fill="FFFFFF"/>
          <w:lang w:val="en-GB"/>
        </w:rPr>
        <w:t>5</w:t>
      </w:r>
      <w:r>
        <w:rPr>
          <w:rFonts w:cs="Arial"/>
          <w:sz w:val="16"/>
          <w:szCs w:val="16"/>
          <w:shd w:val="clear" w:color="auto" w:fill="FFFFFF"/>
          <w:lang w:val="en-GB"/>
        </w:rPr>
        <w:t>-</w:t>
      </w:r>
      <w:r w:rsidRPr="00FB0F64">
        <w:rPr>
          <w:rFonts w:cs="Arial"/>
          <w:sz w:val="16"/>
          <w:szCs w:val="16"/>
          <w:shd w:val="clear" w:color="auto" w:fill="FFFFFF"/>
          <w:lang w:val="en-GB"/>
        </w:rPr>
        <w:t>35.</w:t>
      </w:r>
    </w:p>
  </w:footnote>
  <w:footnote w:id="13">
    <w:p w14:paraId="5D1FF50D" w14:textId="31D18CB5" w:rsidR="00112FCB" w:rsidRPr="006D4818" w:rsidRDefault="00112FCB" w:rsidP="00393431">
      <w:pPr>
        <w:autoSpaceDE w:val="0"/>
        <w:autoSpaceDN w:val="0"/>
        <w:adjustRightInd w:val="0"/>
        <w:spacing w:line="240" w:lineRule="auto"/>
        <w:ind w:firstLine="0"/>
        <w:jc w:val="both"/>
        <w:rPr>
          <w:rFonts w:eastAsia="MyriadPro-Regular" w:cs="Arial"/>
          <w:sz w:val="16"/>
          <w:szCs w:val="16"/>
          <w:lang w:val="en-GB"/>
        </w:rPr>
      </w:pPr>
      <w:r w:rsidRPr="006D4818">
        <w:rPr>
          <w:rStyle w:val="Odwoanieprzypisudolnego"/>
          <w:rFonts w:cs="Arial"/>
          <w:sz w:val="16"/>
          <w:szCs w:val="16"/>
        </w:rPr>
        <w:footnoteRef/>
      </w:r>
      <w:r w:rsidRPr="006D4818">
        <w:rPr>
          <w:rFonts w:cs="Arial"/>
          <w:sz w:val="16"/>
          <w:szCs w:val="16"/>
          <w:lang w:val="en-GB"/>
        </w:rPr>
        <w:t xml:space="preserve"> </w:t>
      </w:r>
      <w:proofErr w:type="spellStart"/>
      <w:r w:rsidRPr="006D4818">
        <w:rPr>
          <w:rFonts w:eastAsia="MyriadPro-Regular" w:cs="Arial"/>
          <w:sz w:val="16"/>
          <w:szCs w:val="16"/>
          <w:lang w:val="en-GB"/>
        </w:rPr>
        <w:t>Lindqvist</w:t>
      </w:r>
      <w:proofErr w:type="spellEnd"/>
      <w:r w:rsidRPr="006D4818">
        <w:rPr>
          <w:rFonts w:eastAsia="MyriadPro-Regular" w:cs="Arial"/>
          <w:sz w:val="16"/>
          <w:szCs w:val="16"/>
          <w:lang w:val="en-GB"/>
        </w:rPr>
        <w:t xml:space="preserve">, G. </w:t>
      </w:r>
      <w:proofErr w:type="spellStart"/>
      <w:r w:rsidRPr="006D4818">
        <w:rPr>
          <w:rFonts w:eastAsia="MyriadPro-Regular" w:cs="Arial"/>
          <w:sz w:val="16"/>
          <w:szCs w:val="16"/>
          <w:lang w:val="en-GB"/>
        </w:rPr>
        <w:t>Ketels</w:t>
      </w:r>
      <w:proofErr w:type="spellEnd"/>
      <w:r w:rsidRPr="006D4818">
        <w:rPr>
          <w:rFonts w:eastAsia="MyriadPro-Regular" w:cs="Arial"/>
          <w:sz w:val="16"/>
          <w:szCs w:val="16"/>
          <w:lang w:val="en-GB"/>
        </w:rPr>
        <w:t xml:space="preserve">, C., </w:t>
      </w:r>
      <w:proofErr w:type="spellStart"/>
      <w:r w:rsidRPr="006D4818">
        <w:rPr>
          <w:rFonts w:eastAsia="MyriadPro-Regular" w:cs="Arial"/>
          <w:sz w:val="16"/>
          <w:szCs w:val="16"/>
          <w:lang w:val="en-GB"/>
        </w:rPr>
        <w:t>Sölvell</w:t>
      </w:r>
      <w:proofErr w:type="spellEnd"/>
      <w:r w:rsidRPr="006D4818">
        <w:rPr>
          <w:rFonts w:eastAsia="MyriadPro-Regular" w:cs="Arial"/>
          <w:sz w:val="16"/>
          <w:szCs w:val="16"/>
          <w:lang w:val="en-GB"/>
        </w:rPr>
        <w:t>, Ö. (2013).</w:t>
      </w:r>
      <w:r w:rsidR="000C52D3">
        <w:rPr>
          <w:rFonts w:eastAsia="MyriadPro-Regular" w:cs="Arial"/>
          <w:sz w:val="16"/>
          <w:szCs w:val="16"/>
          <w:lang w:val="en-GB"/>
        </w:rPr>
        <w:t xml:space="preserve"> </w:t>
      </w:r>
      <w:r w:rsidRPr="006D4818">
        <w:rPr>
          <w:rFonts w:eastAsia="MyriadPro-Regular" w:cs="Arial"/>
          <w:sz w:val="16"/>
          <w:szCs w:val="16"/>
          <w:lang w:val="en-GB"/>
        </w:rPr>
        <w:t xml:space="preserve">The Cluster Initiative </w:t>
      </w:r>
      <w:proofErr w:type="spellStart"/>
      <w:r w:rsidRPr="006D4818">
        <w:rPr>
          <w:rFonts w:eastAsia="MyriadPro-Regular" w:cs="Arial"/>
          <w:sz w:val="16"/>
          <w:szCs w:val="16"/>
          <w:lang w:val="en-GB"/>
        </w:rPr>
        <w:t>Greenbook</w:t>
      </w:r>
      <w:proofErr w:type="spellEnd"/>
      <w:r w:rsidRPr="006D4818">
        <w:rPr>
          <w:rFonts w:eastAsia="MyriadPro-Regular" w:cs="Arial"/>
          <w:sz w:val="16"/>
          <w:szCs w:val="16"/>
          <w:lang w:val="en-GB"/>
        </w:rPr>
        <w:t xml:space="preserve"> 2.0</w:t>
      </w:r>
      <w:r w:rsidR="000C52D3">
        <w:rPr>
          <w:rFonts w:eastAsia="MyriadPro-Regular" w:cs="Arial"/>
          <w:sz w:val="16"/>
          <w:szCs w:val="16"/>
          <w:lang w:val="en-GB"/>
        </w:rPr>
        <w:t>.</w:t>
      </w:r>
      <w:r w:rsidRPr="006D4818">
        <w:rPr>
          <w:rFonts w:eastAsia="MyriadPro-Regular" w:cs="Arial"/>
          <w:sz w:val="16"/>
          <w:szCs w:val="16"/>
          <w:lang w:val="en-GB"/>
        </w:rPr>
        <w:t xml:space="preserve"> </w:t>
      </w:r>
      <w:r>
        <w:rPr>
          <w:rFonts w:eastAsia="MyriadPro-Regular" w:cs="Arial"/>
          <w:sz w:val="16"/>
          <w:szCs w:val="16"/>
          <w:lang w:val="en-GB"/>
        </w:rPr>
        <w:t>Stockholm</w:t>
      </w:r>
      <w:r w:rsidR="000C52D3">
        <w:rPr>
          <w:rFonts w:eastAsia="MyriadPro-Regular" w:cs="Arial"/>
          <w:sz w:val="16"/>
          <w:szCs w:val="16"/>
          <w:lang w:val="en-GB"/>
        </w:rPr>
        <w:t>:</w:t>
      </w:r>
      <w:r w:rsidR="000C52D3" w:rsidRPr="000C52D3">
        <w:rPr>
          <w:rFonts w:eastAsia="MyriadPro-Regular" w:cs="Arial"/>
          <w:sz w:val="16"/>
          <w:szCs w:val="16"/>
          <w:lang w:val="en-GB"/>
        </w:rPr>
        <w:t xml:space="preserve"> </w:t>
      </w:r>
      <w:r w:rsidR="000C52D3" w:rsidRPr="006D4818">
        <w:rPr>
          <w:rFonts w:eastAsia="MyriadPro-Regular" w:cs="Arial"/>
          <w:sz w:val="16"/>
          <w:szCs w:val="16"/>
          <w:lang w:val="en-GB"/>
        </w:rPr>
        <w:t>Ivo</w:t>
      </w:r>
      <w:r w:rsidR="000C52D3">
        <w:rPr>
          <w:rFonts w:eastAsia="MyriadPro-Regular" w:cs="Arial"/>
          <w:sz w:val="16"/>
          <w:szCs w:val="16"/>
          <w:lang w:val="en-GB"/>
        </w:rPr>
        <w:t>ry Tower Publishers</w:t>
      </w:r>
      <w:r>
        <w:rPr>
          <w:rFonts w:eastAsia="MyriadPro-Regular" w:cs="Arial"/>
          <w:sz w:val="16"/>
          <w:szCs w:val="16"/>
          <w:lang w:val="en-GB"/>
        </w:rPr>
        <w:t>.</w:t>
      </w:r>
    </w:p>
    <w:p w14:paraId="2E08DFEC" w14:textId="040F7617" w:rsidR="00112FCB" w:rsidRPr="006D4818" w:rsidRDefault="00112FCB" w:rsidP="006D4818">
      <w:pPr>
        <w:autoSpaceDE w:val="0"/>
        <w:autoSpaceDN w:val="0"/>
        <w:adjustRightInd w:val="0"/>
        <w:spacing w:line="240" w:lineRule="auto"/>
        <w:ind w:firstLine="0"/>
        <w:rPr>
          <w:rFonts w:cs="Arial"/>
          <w:sz w:val="16"/>
          <w:szCs w:val="16"/>
        </w:rPr>
      </w:pPr>
      <w:r w:rsidRPr="006D4818">
        <w:rPr>
          <w:rFonts w:cs="Arial"/>
          <w:sz w:val="16"/>
          <w:szCs w:val="16"/>
        </w:rPr>
        <w:t xml:space="preserve">~ </w:t>
      </w:r>
      <w:proofErr w:type="spellStart"/>
      <w:r w:rsidRPr="006D4818">
        <w:rPr>
          <w:rFonts w:cs="Arial"/>
          <w:sz w:val="16"/>
          <w:szCs w:val="16"/>
        </w:rPr>
        <w:t>Palmen</w:t>
      </w:r>
      <w:proofErr w:type="spellEnd"/>
      <w:r w:rsidRPr="006D4818">
        <w:rPr>
          <w:rFonts w:cs="Arial"/>
          <w:sz w:val="16"/>
          <w:szCs w:val="16"/>
        </w:rPr>
        <w:t>, L., Baron, M. (2016). Przewodnik dla animatorów inicjatyw klastrowych w Polsce. PARP</w:t>
      </w:r>
      <w:r w:rsidR="00344574">
        <w:rPr>
          <w:rFonts w:cs="Arial"/>
          <w:sz w:val="16"/>
          <w:szCs w:val="16"/>
        </w:rPr>
        <w:t>.</w:t>
      </w:r>
      <w:r w:rsidRPr="006D4818">
        <w:rPr>
          <w:rFonts w:cs="Arial"/>
          <w:sz w:val="16"/>
          <w:szCs w:val="16"/>
        </w:rPr>
        <w:t xml:space="preserve"> Warszawa.</w:t>
      </w:r>
    </w:p>
  </w:footnote>
  <w:footnote w:id="14">
    <w:p w14:paraId="7C4ED4CF" w14:textId="77777777" w:rsidR="00112FCB" w:rsidRPr="00E24D59" w:rsidRDefault="00112FCB" w:rsidP="00393431">
      <w:pPr>
        <w:pStyle w:val="Tekstprzypisudolnego"/>
        <w:ind w:firstLine="0"/>
        <w:jc w:val="both"/>
        <w:rPr>
          <w:rFonts w:cs="Arial"/>
          <w:sz w:val="16"/>
          <w:szCs w:val="16"/>
        </w:rPr>
      </w:pPr>
      <w:r w:rsidRPr="00E24D59">
        <w:rPr>
          <w:rStyle w:val="Odwoanieprzypisudolnego"/>
          <w:rFonts w:cs="Arial"/>
          <w:sz w:val="16"/>
          <w:szCs w:val="16"/>
        </w:rPr>
        <w:footnoteRef/>
      </w:r>
      <w:r w:rsidRPr="00E24D59">
        <w:rPr>
          <w:rFonts w:cs="Arial"/>
          <w:sz w:val="16"/>
          <w:szCs w:val="16"/>
        </w:rPr>
        <w:t xml:space="preserve"> Borowicz, A., </w:t>
      </w:r>
      <w:proofErr w:type="spellStart"/>
      <w:r w:rsidRPr="00E24D59">
        <w:rPr>
          <w:rFonts w:cs="Arial"/>
          <w:sz w:val="16"/>
          <w:szCs w:val="16"/>
        </w:rPr>
        <w:t>Dzierżanowicz</w:t>
      </w:r>
      <w:proofErr w:type="spellEnd"/>
      <w:r w:rsidRPr="00E24D59">
        <w:rPr>
          <w:rFonts w:cs="Arial"/>
          <w:sz w:val="16"/>
          <w:szCs w:val="16"/>
        </w:rPr>
        <w:t xml:space="preserve">, M., Rybacka, M., </w:t>
      </w:r>
      <w:proofErr w:type="spellStart"/>
      <w:r w:rsidRPr="00E24D59">
        <w:rPr>
          <w:rFonts w:cs="Arial"/>
          <w:sz w:val="16"/>
          <w:szCs w:val="16"/>
        </w:rPr>
        <w:t>Szultka</w:t>
      </w:r>
      <w:proofErr w:type="spellEnd"/>
      <w:r w:rsidRPr="00E24D59">
        <w:rPr>
          <w:rFonts w:cs="Arial"/>
          <w:sz w:val="16"/>
          <w:szCs w:val="16"/>
        </w:rPr>
        <w:t>, S. (2009). Tworzenie i zarządzanie inicjatywą klastrową. Instytut Badań nad Gospodarką Rynkową, Gdańsk.</w:t>
      </w:r>
    </w:p>
  </w:footnote>
  <w:footnote w:id="15">
    <w:p w14:paraId="33223640" w14:textId="4BAF0A02" w:rsidR="00112FCB" w:rsidRDefault="00112FCB" w:rsidP="006C4168">
      <w:pPr>
        <w:pStyle w:val="Tekstprzypisudolnego"/>
        <w:ind w:firstLine="0"/>
        <w:jc w:val="both"/>
        <w:rPr>
          <w:rFonts w:cs="Arial"/>
          <w:sz w:val="16"/>
          <w:szCs w:val="16"/>
        </w:rPr>
      </w:pPr>
      <w:r w:rsidRPr="00E24D59">
        <w:rPr>
          <w:rStyle w:val="Odwoanieprzypisudolnego"/>
          <w:rFonts w:cs="Arial"/>
          <w:sz w:val="16"/>
          <w:szCs w:val="16"/>
        </w:rPr>
        <w:footnoteRef/>
      </w:r>
      <w:r w:rsidRPr="00E24D59">
        <w:rPr>
          <w:rFonts w:cs="Arial"/>
          <w:sz w:val="16"/>
          <w:szCs w:val="16"/>
        </w:rPr>
        <w:t xml:space="preserve"> </w:t>
      </w:r>
      <w:proofErr w:type="spellStart"/>
      <w:r w:rsidRPr="00E24D59">
        <w:rPr>
          <w:rFonts w:cs="Arial"/>
          <w:sz w:val="16"/>
          <w:szCs w:val="16"/>
        </w:rPr>
        <w:t>Brodzicki</w:t>
      </w:r>
      <w:proofErr w:type="spellEnd"/>
      <w:r w:rsidRPr="00E24D59">
        <w:rPr>
          <w:rFonts w:cs="Arial"/>
          <w:sz w:val="16"/>
          <w:szCs w:val="16"/>
        </w:rPr>
        <w:t xml:space="preserve">, T., </w:t>
      </w:r>
      <w:proofErr w:type="spellStart"/>
      <w:r w:rsidRPr="00E24D59">
        <w:rPr>
          <w:rFonts w:cs="Arial"/>
          <w:sz w:val="16"/>
          <w:szCs w:val="16"/>
        </w:rPr>
        <w:t>Szultka</w:t>
      </w:r>
      <w:proofErr w:type="spellEnd"/>
      <w:r w:rsidRPr="00E24D59">
        <w:rPr>
          <w:rFonts w:cs="Arial"/>
          <w:sz w:val="16"/>
          <w:szCs w:val="16"/>
        </w:rPr>
        <w:t xml:space="preserve">, R. (red.) (2004). Klastry – innowacyjne wyzwanie dla Polski. Praca zbiorowa. </w:t>
      </w:r>
      <w:r w:rsidR="004D2FD0" w:rsidRPr="00E24D59">
        <w:rPr>
          <w:rFonts w:cs="Arial"/>
          <w:sz w:val="16"/>
          <w:szCs w:val="16"/>
        </w:rPr>
        <w:t>Instytut Badań nad Gospodarką Rynkową</w:t>
      </w:r>
      <w:r w:rsidR="004D2FD0">
        <w:rPr>
          <w:rFonts w:cs="Arial"/>
          <w:sz w:val="16"/>
          <w:szCs w:val="16"/>
        </w:rPr>
        <w:t xml:space="preserve">. </w:t>
      </w:r>
      <w:r w:rsidRPr="00E24D59">
        <w:rPr>
          <w:rFonts w:cs="Arial"/>
          <w:sz w:val="16"/>
          <w:szCs w:val="16"/>
        </w:rPr>
        <w:t>Gdańsk</w:t>
      </w:r>
      <w:r w:rsidR="004D2FD0">
        <w:rPr>
          <w:rFonts w:cs="Arial"/>
          <w:sz w:val="16"/>
          <w:szCs w:val="16"/>
        </w:rPr>
        <w:t>.</w:t>
      </w:r>
    </w:p>
    <w:p w14:paraId="32549A26" w14:textId="7AEE6F0D" w:rsidR="00112FCB" w:rsidRPr="00E24D59" w:rsidRDefault="00112FCB" w:rsidP="006C4168">
      <w:pPr>
        <w:pStyle w:val="Tekstprzypisudolnego"/>
        <w:ind w:firstLine="0"/>
        <w:jc w:val="both"/>
        <w:rPr>
          <w:rFonts w:cs="Arial"/>
          <w:sz w:val="16"/>
          <w:szCs w:val="16"/>
        </w:rPr>
      </w:pPr>
      <w:r>
        <w:rPr>
          <w:rFonts w:cs="Arial"/>
          <w:sz w:val="16"/>
          <w:szCs w:val="16"/>
        </w:rPr>
        <w:t xml:space="preserve">~ </w:t>
      </w:r>
      <w:proofErr w:type="spellStart"/>
      <w:r w:rsidRPr="00E24D59">
        <w:rPr>
          <w:rFonts w:cs="Arial"/>
          <w:sz w:val="16"/>
          <w:szCs w:val="16"/>
        </w:rPr>
        <w:t>Grycuk</w:t>
      </w:r>
      <w:proofErr w:type="spellEnd"/>
      <w:r w:rsidRPr="00E24D59">
        <w:rPr>
          <w:rFonts w:cs="Arial"/>
          <w:sz w:val="16"/>
          <w:szCs w:val="16"/>
        </w:rPr>
        <w:t xml:space="preserve">, A. (2010). Klastry jako instrument polityki regionalnej. </w:t>
      </w:r>
      <w:proofErr w:type="spellStart"/>
      <w:r w:rsidRPr="00E24D59">
        <w:rPr>
          <w:rFonts w:cs="Arial"/>
          <w:sz w:val="16"/>
          <w:szCs w:val="16"/>
        </w:rPr>
        <w:t>Infos</w:t>
      </w:r>
      <w:proofErr w:type="spellEnd"/>
      <w:r w:rsidRPr="00E24D59">
        <w:rPr>
          <w:rFonts w:cs="Arial"/>
          <w:sz w:val="16"/>
          <w:szCs w:val="16"/>
        </w:rPr>
        <w:t xml:space="preserve"> – zagadnienia społeczno-gospodarcze. Biuro Analiz Sejmowych</w:t>
      </w:r>
      <w:r>
        <w:rPr>
          <w:rFonts w:cs="Arial"/>
          <w:sz w:val="16"/>
          <w:szCs w:val="16"/>
        </w:rPr>
        <w:t>,</w:t>
      </w:r>
      <w:r w:rsidRPr="00E24D59">
        <w:rPr>
          <w:rFonts w:cs="Arial"/>
          <w:sz w:val="16"/>
          <w:szCs w:val="16"/>
        </w:rPr>
        <w:t xml:space="preserve"> nr 13(83), </w:t>
      </w:r>
      <w:r>
        <w:rPr>
          <w:rFonts w:cs="Arial"/>
          <w:sz w:val="16"/>
          <w:szCs w:val="16"/>
        </w:rPr>
        <w:t>s. 1-</w:t>
      </w:r>
      <w:r w:rsidRPr="00E24D59">
        <w:rPr>
          <w:rFonts w:cs="Arial"/>
          <w:sz w:val="16"/>
          <w:szCs w:val="16"/>
        </w:rPr>
        <w:t>4</w:t>
      </w:r>
      <w:r>
        <w:rPr>
          <w:rFonts w:cs="Arial"/>
          <w:sz w:val="16"/>
          <w:szCs w:val="16"/>
        </w:rPr>
        <w:t>.</w:t>
      </w:r>
    </w:p>
    <w:p w14:paraId="72AA8116" w14:textId="148D47CB" w:rsidR="00112FCB" w:rsidRPr="00E24D59" w:rsidRDefault="00112FCB" w:rsidP="006C4168">
      <w:pPr>
        <w:spacing w:line="240" w:lineRule="auto"/>
        <w:ind w:firstLine="0"/>
        <w:jc w:val="both"/>
        <w:rPr>
          <w:rFonts w:cs="Arial"/>
          <w:sz w:val="16"/>
          <w:szCs w:val="16"/>
        </w:rPr>
      </w:pPr>
      <w:r>
        <w:rPr>
          <w:rFonts w:cs="Arial"/>
          <w:sz w:val="16"/>
          <w:szCs w:val="16"/>
        </w:rPr>
        <w:t xml:space="preserve">~ </w:t>
      </w:r>
      <w:proofErr w:type="spellStart"/>
      <w:r w:rsidRPr="00E24D59">
        <w:rPr>
          <w:rFonts w:cs="Arial"/>
          <w:sz w:val="16"/>
          <w:szCs w:val="16"/>
        </w:rPr>
        <w:t>Brodzicki</w:t>
      </w:r>
      <w:proofErr w:type="spellEnd"/>
      <w:r w:rsidRPr="00E24D59">
        <w:rPr>
          <w:rFonts w:cs="Arial"/>
          <w:sz w:val="16"/>
          <w:szCs w:val="16"/>
        </w:rPr>
        <w:t xml:space="preserve">, T., Dzierżanowski, M., Koszarek, M., </w:t>
      </w:r>
      <w:proofErr w:type="spellStart"/>
      <w:r w:rsidRPr="00E24D59">
        <w:rPr>
          <w:rFonts w:cs="Arial"/>
          <w:sz w:val="16"/>
          <w:szCs w:val="16"/>
        </w:rPr>
        <w:t>Szultka</w:t>
      </w:r>
      <w:proofErr w:type="spellEnd"/>
      <w:r w:rsidRPr="00E24D59">
        <w:rPr>
          <w:rFonts w:cs="Arial"/>
          <w:sz w:val="16"/>
          <w:szCs w:val="16"/>
        </w:rPr>
        <w:t xml:space="preserve">, S. (2008). Przewodnik dobrych praktyk w zakresie </w:t>
      </w:r>
      <w:proofErr w:type="spellStart"/>
      <w:r w:rsidRPr="00E24D59">
        <w:rPr>
          <w:rFonts w:cs="Arial"/>
          <w:sz w:val="16"/>
          <w:szCs w:val="16"/>
        </w:rPr>
        <w:t>clusteringu</w:t>
      </w:r>
      <w:proofErr w:type="spellEnd"/>
      <w:r w:rsidRPr="00E24D59">
        <w:rPr>
          <w:rFonts w:cs="Arial"/>
          <w:sz w:val="16"/>
          <w:szCs w:val="16"/>
        </w:rPr>
        <w:t>. Instytut Badań nad Gospodarką Rynkową</w:t>
      </w:r>
      <w:r>
        <w:rPr>
          <w:rFonts w:cs="Arial"/>
          <w:sz w:val="16"/>
          <w:szCs w:val="16"/>
        </w:rPr>
        <w:t>.</w:t>
      </w:r>
      <w:r w:rsidRPr="00E24D59">
        <w:rPr>
          <w:rFonts w:cs="Arial"/>
          <w:sz w:val="16"/>
          <w:szCs w:val="16"/>
        </w:rPr>
        <w:t xml:space="preserve"> Gdańsk.</w:t>
      </w:r>
    </w:p>
  </w:footnote>
  <w:footnote w:id="16">
    <w:p w14:paraId="04360B66" w14:textId="4D465520" w:rsidR="00112FCB" w:rsidRPr="00E24D59" w:rsidRDefault="00112FCB" w:rsidP="006C4168">
      <w:pPr>
        <w:pStyle w:val="Tekstprzypisudolnego"/>
        <w:ind w:firstLine="0"/>
        <w:jc w:val="both"/>
        <w:rPr>
          <w:rFonts w:cs="Arial"/>
          <w:sz w:val="16"/>
          <w:szCs w:val="16"/>
          <w:lang w:val="en-GB"/>
        </w:rPr>
      </w:pPr>
      <w:r w:rsidRPr="00E24D59">
        <w:rPr>
          <w:rStyle w:val="Odwoanieprzypisudolnego"/>
          <w:rFonts w:cs="Arial"/>
          <w:sz w:val="16"/>
          <w:szCs w:val="16"/>
        </w:rPr>
        <w:footnoteRef/>
      </w:r>
      <w:r w:rsidRPr="00E24D59">
        <w:rPr>
          <w:rFonts w:cs="Arial"/>
          <w:sz w:val="16"/>
          <w:szCs w:val="16"/>
          <w:lang w:val="en-GB"/>
        </w:rPr>
        <w:t xml:space="preserve"> </w:t>
      </w:r>
      <w:proofErr w:type="spellStart"/>
      <w:r w:rsidRPr="006D4818">
        <w:rPr>
          <w:rFonts w:cs="Arial"/>
          <w:sz w:val="16"/>
          <w:szCs w:val="16"/>
        </w:rPr>
        <w:t>Palmen</w:t>
      </w:r>
      <w:proofErr w:type="spellEnd"/>
      <w:r w:rsidRPr="006D4818">
        <w:rPr>
          <w:rFonts w:cs="Arial"/>
          <w:sz w:val="16"/>
          <w:szCs w:val="16"/>
        </w:rPr>
        <w:t>, L., Baron, M. (2016). Przewodnik dla animatorów inicjatyw klastrowych w Polsce. PARP</w:t>
      </w:r>
      <w:r>
        <w:rPr>
          <w:rFonts w:cs="Arial"/>
          <w:sz w:val="16"/>
          <w:szCs w:val="16"/>
        </w:rPr>
        <w:t>.</w:t>
      </w:r>
      <w:r w:rsidRPr="006D4818">
        <w:rPr>
          <w:rFonts w:cs="Arial"/>
          <w:sz w:val="16"/>
          <w:szCs w:val="16"/>
        </w:rPr>
        <w:t xml:space="preserve"> Warszawa.</w:t>
      </w:r>
    </w:p>
  </w:footnote>
  <w:footnote w:id="17">
    <w:p w14:paraId="69568CA4" w14:textId="79231C2D" w:rsidR="00112FCB" w:rsidRDefault="00112FCB" w:rsidP="006C4168">
      <w:pPr>
        <w:pStyle w:val="Tekstprzypisudolnego"/>
        <w:ind w:firstLine="0"/>
        <w:jc w:val="both"/>
        <w:rPr>
          <w:rFonts w:cs="Arial"/>
          <w:sz w:val="16"/>
          <w:szCs w:val="16"/>
          <w:lang w:val="en-GB"/>
        </w:rPr>
      </w:pPr>
      <w:r w:rsidRPr="00E24D59">
        <w:rPr>
          <w:rStyle w:val="Odwoanieprzypisudolnego"/>
          <w:rFonts w:cs="Arial"/>
          <w:sz w:val="16"/>
          <w:szCs w:val="16"/>
        </w:rPr>
        <w:footnoteRef/>
      </w:r>
      <w:r w:rsidRPr="00E24D59">
        <w:rPr>
          <w:rFonts w:cs="Arial"/>
          <w:sz w:val="16"/>
          <w:szCs w:val="16"/>
        </w:rPr>
        <w:t xml:space="preserve"> Na podstawie: </w:t>
      </w:r>
      <w:r w:rsidRPr="00FB0F64">
        <w:rPr>
          <w:rFonts w:cs="Arial"/>
          <w:sz w:val="16"/>
          <w:szCs w:val="16"/>
        </w:rPr>
        <w:t>Smart Guide to Cluster Policy (2016).</w:t>
      </w:r>
      <w:r w:rsidRPr="00E24D59">
        <w:rPr>
          <w:rFonts w:cs="Arial"/>
          <w:i/>
          <w:sz w:val="16"/>
          <w:szCs w:val="16"/>
        </w:rPr>
        <w:t xml:space="preserve"> </w:t>
      </w:r>
      <w:r w:rsidRPr="00E24D59">
        <w:rPr>
          <w:rFonts w:cs="Arial"/>
          <w:sz w:val="16"/>
          <w:szCs w:val="16"/>
          <w:lang w:val="en-GB"/>
        </w:rPr>
        <w:t>European Commission Directorate-General for Internal Market, Indus</w:t>
      </w:r>
      <w:r>
        <w:rPr>
          <w:rFonts w:cs="Arial"/>
          <w:sz w:val="16"/>
          <w:szCs w:val="16"/>
          <w:lang w:val="en-GB"/>
        </w:rPr>
        <w:t>try, Entrepreneurship and SMEs.</w:t>
      </w:r>
    </w:p>
    <w:p w14:paraId="11B93FDE" w14:textId="0434BBC3" w:rsidR="00112FCB" w:rsidRDefault="00112FCB" w:rsidP="006C4168">
      <w:pPr>
        <w:pStyle w:val="Tekstprzypisudolnego"/>
        <w:ind w:firstLine="0"/>
        <w:jc w:val="both"/>
        <w:rPr>
          <w:rFonts w:cs="Arial"/>
          <w:sz w:val="16"/>
          <w:szCs w:val="16"/>
        </w:rPr>
      </w:pPr>
      <w:r w:rsidRPr="00FB0F64">
        <w:rPr>
          <w:rFonts w:cs="Arial"/>
          <w:sz w:val="16"/>
          <w:szCs w:val="16"/>
        </w:rPr>
        <w:t xml:space="preserve">~ </w:t>
      </w:r>
      <w:proofErr w:type="spellStart"/>
      <w:r w:rsidRPr="00EF31E5">
        <w:rPr>
          <w:rFonts w:cs="Arial"/>
          <w:sz w:val="16"/>
          <w:szCs w:val="16"/>
          <w:lang w:val="en-GB"/>
        </w:rPr>
        <w:t>Dyba</w:t>
      </w:r>
      <w:proofErr w:type="spellEnd"/>
      <w:r w:rsidRPr="00EF31E5">
        <w:rPr>
          <w:rFonts w:cs="Arial"/>
          <w:sz w:val="16"/>
          <w:szCs w:val="16"/>
          <w:lang w:val="en-GB"/>
        </w:rPr>
        <w:t xml:space="preserve">, W. (2016). </w:t>
      </w:r>
      <w:r w:rsidRPr="00E24D59">
        <w:rPr>
          <w:rFonts w:cs="Arial"/>
          <w:sz w:val="16"/>
          <w:szCs w:val="16"/>
        </w:rPr>
        <w:t>Przepływy wiedzy w organizacjach klastrowych w Polsce zachodniej. Poznań: Bogucki Wydawnictwo Naukowe.</w:t>
      </w:r>
    </w:p>
    <w:p w14:paraId="28600127" w14:textId="11644766" w:rsidR="00112FCB" w:rsidRPr="00254A61" w:rsidRDefault="00112FCB" w:rsidP="006C4168">
      <w:pPr>
        <w:pStyle w:val="Tekstprzypisudolnego"/>
        <w:ind w:firstLine="0"/>
        <w:jc w:val="both"/>
        <w:rPr>
          <w:rFonts w:cs="Arial"/>
          <w:sz w:val="16"/>
          <w:szCs w:val="16"/>
          <w:lang w:val="en-GB"/>
        </w:rPr>
      </w:pPr>
      <w:r w:rsidRPr="00EF31E5">
        <w:rPr>
          <w:rFonts w:cs="Arial"/>
          <w:sz w:val="16"/>
          <w:szCs w:val="16"/>
        </w:rPr>
        <w:t xml:space="preserve">~ </w:t>
      </w:r>
      <w:r w:rsidRPr="00FB0F64">
        <w:rPr>
          <w:rFonts w:cs="Arial"/>
          <w:sz w:val="16"/>
          <w:szCs w:val="16"/>
        </w:rPr>
        <w:t xml:space="preserve">Piotrowski, M. (2019). </w:t>
      </w:r>
      <w:r w:rsidRPr="00E24D59">
        <w:rPr>
          <w:rFonts w:cs="Arial"/>
          <w:sz w:val="16"/>
          <w:szCs w:val="16"/>
        </w:rPr>
        <w:t xml:space="preserve">Koncentracja geograficzna klastrów jako jedno z kryteriów oceny przy nadawaniu statusu Krajowego Klastra Kluczowego. </w:t>
      </w:r>
      <w:r w:rsidRPr="00254A61">
        <w:rPr>
          <w:rFonts w:cs="Arial"/>
          <w:sz w:val="16"/>
          <w:szCs w:val="16"/>
          <w:lang w:val="en-GB"/>
        </w:rPr>
        <w:t>PARP</w:t>
      </w:r>
      <w:r>
        <w:rPr>
          <w:rFonts w:cs="Arial"/>
          <w:sz w:val="16"/>
          <w:szCs w:val="16"/>
          <w:lang w:val="en-GB"/>
        </w:rPr>
        <w:t>.</w:t>
      </w:r>
      <w:r w:rsidRPr="00254A61">
        <w:rPr>
          <w:rFonts w:cs="Arial"/>
          <w:sz w:val="16"/>
          <w:szCs w:val="16"/>
          <w:lang w:val="en-GB"/>
        </w:rPr>
        <w:t xml:space="preserve"> Warszawa</w:t>
      </w:r>
      <w:r>
        <w:rPr>
          <w:rFonts w:cs="Arial"/>
          <w:sz w:val="16"/>
          <w:szCs w:val="16"/>
          <w:lang w:val="en-GB"/>
        </w:rPr>
        <w:t>.</w:t>
      </w:r>
      <w:r w:rsidRPr="00254A61">
        <w:rPr>
          <w:rFonts w:cs="Arial"/>
          <w:sz w:val="16"/>
          <w:szCs w:val="16"/>
          <w:lang w:val="en-GB"/>
        </w:rPr>
        <w:t xml:space="preserve"> </w:t>
      </w:r>
    </w:p>
  </w:footnote>
  <w:footnote w:id="18">
    <w:p w14:paraId="164195A8" w14:textId="100CFC36" w:rsidR="00112FCB" w:rsidRPr="00393431" w:rsidRDefault="00112FCB" w:rsidP="00393431">
      <w:pPr>
        <w:spacing w:line="240" w:lineRule="auto"/>
        <w:ind w:firstLine="0"/>
        <w:jc w:val="both"/>
        <w:rPr>
          <w:rFonts w:cs="Arial"/>
          <w:sz w:val="16"/>
          <w:szCs w:val="16"/>
          <w:lang w:val="en-GB"/>
        </w:rPr>
      </w:pPr>
      <w:r w:rsidRPr="00393431">
        <w:rPr>
          <w:rFonts w:eastAsia="Arial" w:cs="Arial"/>
          <w:color w:val="000000"/>
          <w:sz w:val="16"/>
          <w:szCs w:val="16"/>
          <w:vertAlign w:val="superscript"/>
          <w14:textOutline w14:w="0" w14:cap="flat" w14:cmpd="sng" w14:algn="ctr">
            <w14:noFill/>
            <w14:prstDash w14:val="solid"/>
            <w14:bevel/>
          </w14:textOutline>
        </w:rPr>
        <w:footnoteRef/>
      </w:r>
      <w:r>
        <w:rPr>
          <w:rFonts w:cs="Arial"/>
          <w:color w:val="000000"/>
          <w:sz w:val="16"/>
          <w:szCs w:val="16"/>
          <w:lang w:val="en-GB"/>
          <w14:textOutline w14:w="0" w14:cap="flat" w14:cmpd="sng" w14:algn="ctr">
            <w14:noFill/>
            <w14:prstDash w14:val="solid"/>
            <w14:bevel/>
          </w14:textOutline>
        </w:rPr>
        <w:t xml:space="preserve"> Porter, M., </w:t>
      </w:r>
      <w:proofErr w:type="spellStart"/>
      <w:r>
        <w:rPr>
          <w:rFonts w:cs="Arial"/>
          <w:color w:val="000000"/>
          <w:sz w:val="16"/>
          <w:szCs w:val="16"/>
          <w:lang w:val="en-GB"/>
          <w14:textOutline w14:w="0" w14:cap="flat" w14:cmpd="sng" w14:algn="ctr">
            <w14:noFill/>
            <w14:prstDash w14:val="solid"/>
            <w14:bevel/>
          </w14:textOutline>
        </w:rPr>
        <w:t>Ketels</w:t>
      </w:r>
      <w:proofErr w:type="spellEnd"/>
      <w:r>
        <w:rPr>
          <w:rFonts w:cs="Arial"/>
          <w:color w:val="000000"/>
          <w:sz w:val="16"/>
          <w:szCs w:val="16"/>
          <w:lang w:val="en-GB"/>
          <w14:textOutline w14:w="0" w14:cap="flat" w14:cmpd="sng" w14:algn="ctr">
            <w14:noFill/>
            <w14:prstDash w14:val="solid"/>
            <w14:bevel/>
          </w14:textOutline>
        </w:rPr>
        <w:t>, C.</w:t>
      </w:r>
      <w:r w:rsidRPr="00393431">
        <w:rPr>
          <w:rFonts w:cs="Arial"/>
          <w:color w:val="000000"/>
          <w:sz w:val="16"/>
          <w:szCs w:val="16"/>
          <w:lang w:val="en-GB"/>
          <w14:textOutline w14:w="0" w14:cap="flat" w14:cmpd="sng" w14:algn="ctr">
            <w14:noFill/>
            <w14:prstDash w14:val="solid"/>
            <w14:bevel/>
          </w14:textOutline>
        </w:rPr>
        <w:t xml:space="preserve"> (2009)</w:t>
      </w:r>
      <w:r>
        <w:rPr>
          <w:rFonts w:cs="Arial"/>
          <w:color w:val="000000"/>
          <w:sz w:val="16"/>
          <w:szCs w:val="16"/>
          <w:lang w:val="en-GB"/>
          <w14:textOutline w14:w="0" w14:cap="flat" w14:cmpd="sng" w14:algn="ctr">
            <w14:noFill/>
            <w14:prstDash w14:val="solid"/>
            <w14:bevel/>
          </w14:textOutline>
        </w:rPr>
        <w:t>.</w:t>
      </w:r>
      <w:r w:rsidRPr="00393431">
        <w:rPr>
          <w:rFonts w:cs="Arial"/>
          <w:color w:val="000000"/>
          <w:sz w:val="16"/>
          <w:szCs w:val="16"/>
          <w:lang w:val="en-GB"/>
          <w14:textOutline w14:w="0" w14:cap="flat" w14:cmpd="sng" w14:algn="ctr">
            <w14:noFill/>
            <w14:prstDash w14:val="solid"/>
            <w14:bevel/>
          </w14:textOutline>
        </w:rPr>
        <w:t xml:space="preserve"> Clusters and Industrial Districts: Common Roots, Different Perspectives, w: A Handbook of Industrial Districts</w:t>
      </w:r>
      <w:r w:rsidR="00A17D83">
        <w:rPr>
          <w:rFonts w:cs="Arial"/>
          <w:color w:val="000000"/>
          <w:sz w:val="16"/>
          <w:szCs w:val="16"/>
          <w:lang w:val="en-GB"/>
          <w14:textOutline w14:w="0" w14:cap="flat" w14:cmpd="sng" w14:algn="ctr">
            <w14:noFill/>
            <w14:prstDash w14:val="solid"/>
            <w14:bevel/>
          </w14:textOutline>
        </w:rPr>
        <w:t>.</w:t>
      </w:r>
      <w:r w:rsidRPr="00393431">
        <w:rPr>
          <w:rFonts w:cs="Arial"/>
          <w:color w:val="000000"/>
          <w:sz w:val="16"/>
          <w:szCs w:val="16"/>
          <w:lang w:val="en-GB"/>
          <w14:textOutline w14:w="0" w14:cap="flat" w14:cmpd="sng" w14:algn="ctr">
            <w14:noFill/>
            <w14:prstDash w14:val="solid"/>
            <w14:bevel/>
          </w14:textOutline>
        </w:rPr>
        <w:t xml:space="preserve"> Edward Elgar Publishing</w:t>
      </w:r>
      <w:r>
        <w:rPr>
          <w:rFonts w:cs="Arial"/>
          <w:color w:val="000000"/>
          <w:sz w:val="16"/>
          <w:szCs w:val="16"/>
          <w:lang w:val="en-GB"/>
          <w14:textOutline w14:w="0" w14:cap="flat" w14:cmpd="sng" w14:algn="ctr">
            <w14:noFill/>
            <w14:prstDash w14:val="solid"/>
            <w14:bevel/>
          </w14:textOutline>
        </w:rPr>
        <w:t>.</w:t>
      </w:r>
    </w:p>
  </w:footnote>
  <w:footnote w:id="19">
    <w:p w14:paraId="6D17095F" w14:textId="4B039A48" w:rsidR="00112FCB" w:rsidRPr="00393431" w:rsidRDefault="00112FCB" w:rsidP="00393431">
      <w:pPr>
        <w:spacing w:line="240" w:lineRule="auto"/>
        <w:ind w:firstLine="0"/>
        <w:jc w:val="both"/>
        <w:rPr>
          <w:rFonts w:ascii="Times New Roman" w:hAnsi="Times New Roman"/>
          <w:sz w:val="16"/>
          <w:szCs w:val="16"/>
        </w:rPr>
      </w:pPr>
      <w:r w:rsidRPr="00393431">
        <w:rPr>
          <w:rFonts w:eastAsia="Arial" w:cs="Arial"/>
          <w:color w:val="000000"/>
          <w:sz w:val="16"/>
          <w:szCs w:val="16"/>
          <w:vertAlign w:val="superscript"/>
          <w14:textOutline w14:w="0" w14:cap="flat" w14:cmpd="sng" w14:algn="ctr">
            <w14:noFill/>
            <w14:prstDash w14:val="solid"/>
            <w14:bevel/>
          </w14:textOutline>
        </w:rPr>
        <w:footnoteRef/>
      </w:r>
      <w:r w:rsidRPr="00393431">
        <w:rPr>
          <w:rFonts w:cs="Arial"/>
          <w:color w:val="000000"/>
          <w:sz w:val="16"/>
          <w:szCs w:val="16"/>
          <w14:textOutline w14:w="0" w14:cap="flat" w14:cmpd="sng" w14:algn="ctr">
            <w14:noFill/>
            <w14:prstDash w14:val="solid"/>
            <w14:bevel/>
          </w14:textOutline>
        </w:rPr>
        <w:t xml:space="preserve"> Skawińska, E., Zalewski, R</w:t>
      </w:r>
      <w:r>
        <w:rPr>
          <w:rFonts w:cs="Arial"/>
          <w:color w:val="000000"/>
          <w:sz w:val="16"/>
          <w:szCs w:val="16"/>
          <w14:textOutline w14:w="0" w14:cap="flat" w14:cmpd="sng" w14:algn="ctr">
            <w14:noFill/>
            <w14:prstDash w14:val="solid"/>
            <w14:bevel/>
          </w14:textOutline>
        </w:rPr>
        <w:t>.I.</w:t>
      </w:r>
      <w:r w:rsidRPr="00393431">
        <w:rPr>
          <w:rFonts w:cs="Arial"/>
          <w:color w:val="000000"/>
          <w:sz w:val="16"/>
          <w:szCs w:val="16"/>
          <w14:textOutline w14:w="0" w14:cap="flat" w14:cmpd="sng" w14:algn="ctr">
            <w14:noFill/>
            <w14:prstDash w14:val="solid"/>
            <w14:bevel/>
          </w14:textOutline>
        </w:rPr>
        <w:t xml:space="preserve"> (2009)</w:t>
      </w:r>
      <w:r>
        <w:rPr>
          <w:rFonts w:cs="Arial"/>
          <w:color w:val="000000"/>
          <w:sz w:val="16"/>
          <w:szCs w:val="16"/>
          <w14:textOutline w14:w="0" w14:cap="flat" w14:cmpd="sng" w14:algn="ctr">
            <w14:noFill/>
            <w14:prstDash w14:val="solid"/>
            <w14:bevel/>
          </w14:textOutline>
        </w:rPr>
        <w:t>.</w:t>
      </w:r>
      <w:r w:rsidRPr="00393431">
        <w:rPr>
          <w:rFonts w:cs="Arial"/>
          <w:color w:val="000000"/>
          <w:sz w:val="16"/>
          <w:szCs w:val="16"/>
          <w14:textOutline w14:w="0" w14:cap="flat" w14:cmpd="sng" w14:algn="ctr">
            <w14:noFill/>
            <w14:prstDash w14:val="solid"/>
            <w14:bevel/>
          </w14:textOutline>
        </w:rPr>
        <w:t xml:space="preserve"> </w:t>
      </w:r>
      <w:hyperlink r:id="rId1" w:history="1">
        <w:r w:rsidRPr="00F155DB">
          <w:rPr>
            <w:rStyle w:val="Hipercze"/>
            <w:iCs/>
            <w:color w:val="000000"/>
            <w:sz w:val="16"/>
            <w:szCs w:val="16"/>
            <w:u w:val="none"/>
            <w14:textOutline w14:w="0" w14:cap="flat" w14:cmpd="sng" w14:algn="ctr">
              <w14:noFill/>
              <w14:prstDash w14:val="solid"/>
              <w14:bevel/>
            </w14:textOutline>
          </w:rPr>
          <w:t>Klastry biznesowe w rozwoju konkurencyjności i innowacyjności regionów</w:t>
        </w:r>
        <w:r>
          <w:rPr>
            <w:rStyle w:val="Hipercze"/>
            <w:iCs/>
            <w:color w:val="000000"/>
            <w:sz w:val="16"/>
            <w:szCs w:val="16"/>
            <w:u w:val="none"/>
            <w14:textOutline w14:w="0" w14:cap="flat" w14:cmpd="sng" w14:algn="ctr">
              <w14:noFill/>
              <w14:prstDash w14:val="solid"/>
              <w14:bevel/>
            </w14:textOutline>
          </w:rPr>
          <w:t>.</w:t>
        </w:r>
        <w:r w:rsidRPr="00F155DB">
          <w:rPr>
            <w:rStyle w:val="Hipercze"/>
            <w:iCs/>
            <w:color w:val="000000"/>
            <w:sz w:val="16"/>
            <w:szCs w:val="16"/>
            <w:u w:val="none"/>
            <w14:textOutline w14:w="0" w14:cap="flat" w14:cmpd="sng" w14:algn="ctr">
              <w14:noFill/>
              <w14:prstDash w14:val="solid"/>
              <w14:bevel/>
            </w14:textOutline>
          </w:rPr>
          <w:t xml:space="preserve"> </w:t>
        </w:r>
        <w:r>
          <w:rPr>
            <w:rStyle w:val="Hipercze"/>
            <w:iCs/>
            <w:color w:val="000000"/>
            <w:sz w:val="16"/>
            <w:szCs w:val="16"/>
            <w:u w:val="none"/>
            <w14:textOutline w14:w="0" w14:cap="flat" w14:cmpd="sng" w14:algn="ctr">
              <w14:noFill/>
              <w14:prstDash w14:val="solid"/>
              <w14:bevel/>
            </w14:textOutline>
          </w:rPr>
          <w:t>Świat</w:t>
        </w:r>
        <w:r w:rsidRPr="00F155DB">
          <w:rPr>
            <w:rStyle w:val="Hipercze"/>
            <w:iCs/>
            <w:color w:val="000000"/>
            <w:sz w:val="16"/>
            <w:szCs w:val="16"/>
            <w:u w:val="none"/>
            <w14:textOutline w14:w="0" w14:cap="flat" w14:cmpd="sng" w14:algn="ctr">
              <w14:noFill/>
              <w14:prstDash w14:val="solid"/>
              <w14:bevel/>
            </w14:textOutline>
          </w:rPr>
          <w:t>-</w:t>
        </w:r>
        <w:r>
          <w:rPr>
            <w:rStyle w:val="Hipercze"/>
            <w:iCs/>
            <w:color w:val="000000"/>
            <w:sz w:val="16"/>
            <w:szCs w:val="16"/>
            <w:u w:val="none"/>
            <w14:textOutline w14:w="0" w14:cap="flat" w14:cmpd="sng" w14:algn="ctr">
              <w14:noFill/>
              <w14:prstDash w14:val="solid"/>
              <w14:bevel/>
            </w14:textOutline>
          </w:rPr>
          <w:t>Europa-</w:t>
        </w:r>
        <w:r w:rsidRPr="00F155DB">
          <w:rPr>
            <w:rStyle w:val="Hipercze"/>
            <w:iCs/>
            <w:color w:val="000000"/>
            <w:sz w:val="16"/>
            <w:szCs w:val="16"/>
            <w:u w:val="none"/>
            <w14:textOutline w14:w="0" w14:cap="flat" w14:cmpd="sng" w14:algn="ctr">
              <w14:noFill/>
              <w14:prstDash w14:val="solid"/>
              <w14:bevel/>
            </w14:textOutline>
          </w:rPr>
          <w:t>Polska</w:t>
        </w:r>
        <w:r w:rsidRPr="00393431">
          <w:rPr>
            <w:rStyle w:val="Hipercze"/>
            <w:color w:val="000000"/>
            <w:sz w:val="16"/>
            <w:szCs w:val="16"/>
            <w:u w:val="none"/>
            <w14:textOutline w14:w="0" w14:cap="flat" w14:cmpd="sng" w14:algn="ctr">
              <w14:noFill/>
              <w14:prstDash w14:val="solid"/>
              <w14:bevel/>
            </w14:textOutline>
          </w:rPr>
          <w:t xml:space="preserve">, </w:t>
        </w:r>
      </w:hyperlink>
      <w:r w:rsidRPr="00393431">
        <w:rPr>
          <w:rFonts w:cs="Arial"/>
          <w:color w:val="000000"/>
          <w:sz w:val="16"/>
          <w:szCs w:val="16"/>
          <w14:textOutline w14:w="0" w14:cap="flat" w14:cmpd="sng" w14:algn="ctr">
            <w14:noFill/>
            <w14:prstDash w14:val="solid"/>
            <w14:bevel/>
          </w14:textOutline>
        </w:rPr>
        <w:t>Warszawa</w:t>
      </w:r>
      <w:r>
        <w:rPr>
          <w:rFonts w:cs="Arial"/>
          <w:color w:val="000000"/>
          <w:sz w:val="16"/>
          <w:szCs w:val="16"/>
          <w14:textOutline w14:w="0" w14:cap="flat" w14:cmpd="sng" w14:algn="ctr">
            <w14:noFill/>
            <w14:prstDash w14:val="solid"/>
            <w14:bevel/>
          </w14:textOutline>
        </w:rPr>
        <w:t>:</w:t>
      </w:r>
      <w:r w:rsidRPr="00393431">
        <w:rPr>
          <w:rFonts w:cs="Arial"/>
          <w:color w:val="000000"/>
          <w:sz w:val="16"/>
          <w:szCs w:val="16"/>
          <w14:textOutline w14:w="0" w14:cap="flat" w14:cmpd="sng" w14:algn="ctr">
            <w14:noFill/>
            <w14:prstDash w14:val="solid"/>
            <w14:bevel/>
          </w14:textOutline>
        </w:rPr>
        <w:t xml:space="preserve"> </w:t>
      </w:r>
      <w:r>
        <w:rPr>
          <w:rFonts w:cs="Arial"/>
          <w:color w:val="000000"/>
          <w:sz w:val="16"/>
          <w:szCs w:val="16"/>
          <w14:textOutline w14:w="0" w14:cap="flat" w14:cmpd="sng" w14:algn="ctr">
            <w14:noFill/>
            <w14:prstDash w14:val="solid"/>
            <w14:bevel/>
          </w14:textOutline>
        </w:rPr>
        <w:t>PWE</w:t>
      </w:r>
      <w:r w:rsidRPr="00393431">
        <w:rPr>
          <w:rFonts w:cs="Arial"/>
          <w:color w:val="000000"/>
          <w:sz w:val="16"/>
          <w:szCs w:val="16"/>
          <w14:textOutline w14:w="0" w14:cap="flat" w14:cmpd="sng" w14:algn="ctr">
            <w14:noFill/>
            <w14:prstDash w14:val="solid"/>
            <w14:bevel/>
          </w14:textOutline>
        </w:rPr>
        <w:t>.</w:t>
      </w:r>
    </w:p>
  </w:footnote>
  <w:footnote w:id="20">
    <w:p w14:paraId="27CF7C52" w14:textId="6F1727DB" w:rsidR="00112FCB" w:rsidRPr="00B5241A" w:rsidRDefault="00112FCB" w:rsidP="00393431">
      <w:pPr>
        <w:spacing w:line="240" w:lineRule="auto"/>
        <w:ind w:firstLine="0"/>
        <w:jc w:val="both"/>
        <w:rPr>
          <w:sz w:val="16"/>
          <w:szCs w:val="16"/>
          <w:lang w:val="en-US"/>
        </w:rPr>
      </w:pPr>
      <w:r w:rsidRPr="00393431">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Marshall, A. (1972).</w:t>
      </w:r>
      <w:r w:rsidRPr="00393431">
        <w:rPr>
          <w:rFonts w:cs="Arial Unicode MS"/>
          <w:color w:val="000000"/>
          <w:sz w:val="16"/>
          <w:szCs w:val="16"/>
          <w:lang w:val="en-GB"/>
          <w14:textOutline w14:w="0" w14:cap="flat" w14:cmpd="sng" w14:algn="ctr">
            <w14:noFill/>
            <w14:prstDash w14:val="solid"/>
            <w14:bevel/>
          </w14:textOutline>
        </w:rPr>
        <w:t xml:space="preserve"> Principles of Economics</w:t>
      </w:r>
      <w:r w:rsidR="000C52D3">
        <w:rPr>
          <w:rFonts w:cs="Arial Unicode MS"/>
          <w:color w:val="000000"/>
          <w:sz w:val="16"/>
          <w:szCs w:val="16"/>
          <w:lang w:val="en-GB"/>
          <w14:textOutline w14:w="0" w14:cap="flat" w14:cmpd="sng" w14:algn="ctr">
            <w14:noFill/>
            <w14:prstDash w14:val="solid"/>
            <w14:bevel/>
          </w14:textOutline>
        </w:rPr>
        <w:t>.</w:t>
      </w:r>
      <w:r w:rsidRPr="00393431">
        <w:rPr>
          <w:rFonts w:cs="Arial Unicode MS"/>
          <w:color w:val="000000"/>
          <w:sz w:val="16"/>
          <w:szCs w:val="16"/>
          <w:lang w:val="en-GB"/>
          <w14:textOutline w14:w="0" w14:cap="flat" w14:cmpd="sng" w14:algn="ctr">
            <w14:noFill/>
            <w14:prstDash w14:val="solid"/>
            <w14:bevel/>
          </w14:textOutline>
        </w:rPr>
        <w:t xml:space="preserve"> London</w:t>
      </w:r>
      <w:r>
        <w:rPr>
          <w:rFonts w:cs="Arial Unicode MS"/>
          <w:color w:val="000000"/>
          <w:sz w:val="16"/>
          <w:szCs w:val="16"/>
          <w:lang w:val="en-GB"/>
          <w14:textOutline w14:w="0" w14:cap="flat" w14:cmpd="sng" w14:algn="ctr">
            <w14:noFill/>
            <w14:prstDash w14:val="solid"/>
            <w14:bevel/>
          </w14:textOutline>
        </w:rPr>
        <w:t>:</w:t>
      </w:r>
      <w:r w:rsidRPr="00962FC2">
        <w:rPr>
          <w:rFonts w:cs="Arial Unicode MS"/>
          <w:color w:val="000000"/>
          <w:sz w:val="16"/>
          <w:szCs w:val="16"/>
          <w:lang w:val="en-GB"/>
          <w14:textOutline w14:w="0" w14:cap="flat" w14:cmpd="sng" w14:algn="ctr">
            <w14:noFill/>
            <w14:prstDash w14:val="solid"/>
            <w14:bevel/>
          </w14:textOutline>
        </w:rPr>
        <w:t xml:space="preserve"> </w:t>
      </w:r>
      <w:r>
        <w:rPr>
          <w:rFonts w:cs="Arial Unicode MS"/>
          <w:color w:val="000000"/>
          <w:sz w:val="16"/>
          <w:szCs w:val="16"/>
          <w:lang w:val="en-GB"/>
          <w14:textOutline w14:w="0" w14:cap="flat" w14:cmpd="sng" w14:algn="ctr">
            <w14:noFill/>
            <w14:prstDash w14:val="solid"/>
            <w14:bevel/>
          </w14:textOutline>
        </w:rPr>
        <w:t>Macmillan</w:t>
      </w:r>
      <w:r w:rsidRPr="00393431">
        <w:rPr>
          <w:rFonts w:cs="Arial Unicode MS"/>
          <w:color w:val="000000"/>
          <w:sz w:val="16"/>
          <w:szCs w:val="16"/>
          <w:lang w:val="en-GB"/>
          <w14:textOutline w14:w="0" w14:cap="flat" w14:cmpd="sng" w14:algn="ctr">
            <w14:noFill/>
            <w14:prstDash w14:val="solid"/>
            <w14:bevel/>
          </w14:textOutline>
        </w:rPr>
        <w:t>.</w:t>
      </w:r>
    </w:p>
  </w:footnote>
  <w:footnote w:id="21">
    <w:p w14:paraId="5DE1248A" w14:textId="40526D15" w:rsidR="00112FCB" w:rsidRPr="00B5241A"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sidRPr="00B5241A">
        <w:rPr>
          <w:rFonts w:cs="Arial Unicode MS"/>
          <w:color w:val="000000"/>
          <w:sz w:val="16"/>
          <w:szCs w:val="16"/>
          <w14:textOutline w14:w="0" w14:cap="flat" w14:cmpd="sng" w14:algn="ctr">
            <w14:noFill/>
            <w14:prstDash w14:val="solid"/>
            <w14:bevel/>
          </w14:textOutline>
        </w:rPr>
        <w:t xml:space="preserve"> </w:t>
      </w:r>
      <w:r w:rsidRPr="00B5241A">
        <w:rPr>
          <w:rStyle w:val="Brak"/>
          <w:rFonts w:cs="Arial Unicode MS"/>
          <w:color w:val="000000"/>
          <w:sz w:val="16"/>
          <w:szCs w:val="16"/>
          <w14:textOutline w14:w="0" w14:cap="flat" w14:cmpd="sng" w14:algn="ctr">
            <w14:noFill/>
            <w14:prstDash w14:val="solid"/>
            <w14:bevel/>
          </w14:textOutline>
        </w:rPr>
        <w:t>Gorynia, M., Jankowska, B. (2008)</w:t>
      </w:r>
      <w:r>
        <w:rPr>
          <w:rStyle w:val="Brak"/>
          <w:rFonts w:cs="Arial Unicode MS"/>
          <w:color w:val="000000"/>
          <w:sz w:val="16"/>
          <w:szCs w:val="16"/>
          <w14:textOutline w14:w="0" w14:cap="flat" w14:cmpd="sng" w14:algn="ctr">
            <w14:noFill/>
            <w14:prstDash w14:val="solid"/>
            <w14:bevel/>
          </w14:textOutline>
        </w:rPr>
        <w:t>.</w:t>
      </w:r>
      <w:r w:rsidRPr="00B5241A">
        <w:rPr>
          <w:rStyle w:val="Brak"/>
          <w:rFonts w:cs="Arial Unicode MS"/>
          <w:color w:val="000000"/>
          <w:sz w:val="16"/>
          <w:szCs w:val="16"/>
          <w14:textOutline w14:w="0" w14:cap="flat" w14:cmpd="sng" w14:algn="ctr">
            <w14:noFill/>
            <w14:prstDash w14:val="solid"/>
            <w14:bevel/>
          </w14:textOutline>
        </w:rPr>
        <w:t xml:space="preserve"> Klastry a międzynarodowa konkurencyjność i internacjonalizacja przedsiębiorstwa</w:t>
      </w:r>
      <w:r>
        <w:rPr>
          <w:rStyle w:val="Brak"/>
          <w:rFonts w:cs="Arial Unicode MS"/>
          <w:color w:val="000000"/>
          <w:sz w:val="16"/>
          <w:szCs w:val="16"/>
          <w14:textOutline w14:w="0" w14:cap="flat" w14:cmpd="sng" w14:algn="ctr">
            <w14:noFill/>
            <w14:prstDash w14:val="solid"/>
            <w14:bevel/>
          </w14:textOutline>
        </w:rPr>
        <w:t>.</w:t>
      </w:r>
      <w:r w:rsidRPr="00B5241A">
        <w:rPr>
          <w:rStyle w:val="Brak"/>
          <w:rFonts w:cs="Arial Unicode MS"/>
          <w:color w:val="000000"/>
          <w:sz w:val="16"/>
          <w:szCs w:val="16"/>
          <w14:textOutline w14:w="0" w14:cap="flat" w14:cmpd="sng" w14:algn="ctr">
            <w14:noFill/>
            <w14:prstDash w14:val="solid"/>
            <w14:bevel/>
          </w14:textOutline>
        </w:rPr>
        <w:t xml:space="preserve"> Warszawa</w:t>
      </w:r>
      <w:r>
        <w:rPr>
          <w:rStyle w:val="Brak"/>
          <w:rFonts w:cs="Arial Unicode MS"/>
          <w:color w:val="000000"/>
          <w:sz w:val="16"/>
          <w:szCs w:val="16"/>
          <w14:textOutline w14:w="0" w14:cap="flat" w14:cmpd="sng" w14:algn="ctr">
            <w14:noFill/>
            <w14:prstDash w14:val="solid"/>
            <w14:bevel/>
          </w14:textOutline>
        </w:rPr>
        <w:t>:</w:t>
      </w:r>
      <w:r w:rsidRPr="00B5241A">
        <w:rPr>
          <w:rStyle w:val="Brak"/>
          <w:rFonts w:cs="Arial Unicode MS"/>
          <w:color w:val="000000"/>
          <w:sz w:val="16"/>
          <w:szCs w:val="16"/>
          <w14:textOutline w14:w="0" w14:cap="flat" w14:cmpd="sng" w14:algn="ctr">
            <w14:noFill/>
            <w14:prstDash w14:val="solid"/>
            <w14:bevel/>
          </w14:textOutline>
        </w:rPr>
        <w:t xml:space="preserve"> </w:t>
      </w:r>
      <w:r>
        <w:rPr>
          <w:rStyle w:val="Brak"/>
          <w:rFonts w:cs="Arial Unicode MS"/>
          <w:color w:val="000000"/>
          <w:sz w:val="16"/>
          <w:szCs w:val="16"/>
          <w14:textOutline w14:w="0" w14:cap="flat" w14:cmpd="sng" w14:algn="ctr">
            <w14:noFill/>
            <w14:prstDash w14:val="solid"/>
            <w14:bevel/>
          </w14:textOutline>
        </w:rPr>
        <w:t xml:space="preserve">Wydawnictwo </w:t>
      </w:r>
      <w:proofErr w:type="spellStart"/>
      <w:r>
        <w:rPr>
          <w:rStyle w:val="Brak"/>
          <w:rFonts w:cs="Arial Unicode MS"/>
          <w:color w:val="000000"/>
          <w:sz w:val="16"/>
          <w:szCs w:val="16"/>
          <w14:textOutline w14:w="0" w14:cap="flat" w14:cmpd="sng" w14:algn="ctr">
            <w14:noFill/>
            <w14:prstDash w14:val="solid"/>
            <w14:bevel/>
          </w14:textOutline>
        </w:rPr>
        <w:t>Difin</w:t>
      </w:r>
      <w:proofErr w:type="spellEnd"/>
      <w:r w:rsidRPr="00B5241A">
        <w:rPr>
          <w:rStyle w:val="Brak"/>
          <w:rFonts w:cs="Arial Unicode MS"/>
          <w:color w:val="000000"/>
          <w:sz w:val="16"/>
          <w:szCs w:val="16"/>
          <w14:textOutline w14:w="0" w14:cap="flat" w14:cmpd="sng" w14:algn="ctr">
            <w14:noFill/>
            <w14:prstDash w14:val="solid"/>
            <w14:bevel/>
          </w14:textOutline>
        </w:rPr>
        <w:t>.</w:t>
      </w:r>
    </w:p>
  </w:footnote>
  <w:footnote w:id="22">
    <w:p w14:paraId="2143984D" w14:textId="1065828F" w:rsidR="00112FCB" w:rsidRPr="00B5241A" w:rsidRDefault="00112FCB" w:rsidP="006C4168">
      <w:pPr>
        <w:spacing w:line="240" w:lineRule="auto"/>
        <w:ind w:firstLine="0"/>
        <w:jc w:val="both"/>
        <w:rPr>
          <w:sz w:val="16"/>
          <w:szCs w:val="16"/>
          <w:lang w:val="en-US"/>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w:t>
      </w:r>
      <w:proofErr w:type="spellStart"/>
      <w:r>
        <w:rPr>
          <w:rFonts w:cs="Arial Unicode MS"/>
          <w:color w:val="000000"/>
          <w:sz w:val="16"/>
          <w:szCs w:val="16"/>
          <w:lang w:val="en-GB"/>
          <w14:textOutline w14:w="0" w14:cap="flat" w14:cmpd="sng" w14:algn="ctr">
            <w14:noFill/>
            <w14:prstDash w14:val="solid"/>
            <w14:bevel/>
          </w14:textOutline>
        </w:rPr>
        <w:t>Becattini</w:t>
      </w:r>
      <w:proofErr w:type="spellEnd"/>
      <w:r>
        <w:rPr>
          <w:rFonts w:cs="Arial Unicode MS"/>
          <w:color w:val="000000"/>
          <w:sz w:val="16"/>
          <w:szCs w:val="16"/>
          <w:lang w:val="en-GB"/>
          <w14:textOutline w14:w="0" w14:cap="flat" w14:cmpd="sng" w14:algn="ctr">
            <w14:noFill/>
            <w14:prstDash w14:val="solid"/>
            <w14:bevel/>
          </w14:textOutline>
        </w:rPr>
        <w:t>, G.</w:t>
      </w:r>
      <w:r w:rsidRPr="00B5241A">
        <w:rPr>
          <w:rFonts w:cs="Arial Unicode MS"/>
          <w:color w:val="000000"/>
          <w:sz w:val="16"/>
          <w:szCs w:val="16"/>
          <w:lang w:val="en-GB"/>
          <w14:textOutline w14:w="0" w14:cap="flat" w14:cmpd="sng" w14:algn="ctr">
            <w14:noFill/>
            <w14:prstDash w14:val="solid"/>
            <w14:bevel/>
          </w14:textOutline>
        </w:rPr>
        <w:t xml:space="preserve"> (2002)</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From Marshall's to the Italian "Industrial Districts". A Brief Critical Reconstruction, w: Complexity and industrial clusters: dynamics and models in theory and practice, (red.), Curzio, A., Q., Fortis, M., </w:t>
      </w:r>
      <w:proofErr w:type="spellStart"/>
      <w:r w:rsidRPr="00B5241A">
        <w:rPr>
          <w:rFonts w:cs="Arial Unicode MS"/>
          <w:color w:val="000000"/>
          <w:sz w:val="16"/>
          <w:szCs w:val="16"/>
          <w:lang w:val="en-GB"/>
          <w14:textOutline w14:w="0" w14:cap="flat" w14:cmpd="sng" w14:algn="ctr">
            <w14:noFill/>
            <w14:prstDash w14:val="solid"/>
            <w14:bevel/>
          </w14:textOutline>
        </w:rPr>
        <w:t>Physica</w:t>
      </w:r>
      <w:proofErr w:type="spellEnd"/>
      <w:r w:rsidRPr="00B5241A">
        <w:rPr>
          <w:rFonts w:cs="Arial Unicode MS"/>
          <w:color w:val="000000"/>
          <w:sz w:val="16"/>
          <w:szCs w:val="16"/>
          <w:lang w:val="en-GB"/>
          <w14:textOutline w14:w="0" w14:cap="flat" w14:cmpd="sng" w14:algn="ctr">
            <w14:noFill/>
            <w14:prstDash w14:val="solid"/>
            <w14:bevel/>
          </w14:textOutline>
        </w:rPr>
        <w:t xml:space="preserve"> </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w:t>
      </w:r>
      <w:proofErr w:type="spellStart"/>
      <w:r w:rsidRPr="00B5241A">
        <w:rPr>
          <w:rFonts w:cs="Arial Unicode MS"/>
          <w:color w:val="000000"/>
          <w:sz w:val="16"/>
          <w:szCs w:val="16"/>
          <w:lang w:val="en-GB"/>
          <w14:textOutline w14:w="0" w14:cap="flat" w14:cmpd="sng" w14:algn="ctr">
            <w14:noFill/>
            <w14:prstDash w14:val="solid"/>
            <w14:bevel/>
          </w14:textOutline>
        </w:rPr>
        <w:t>Verlag</w:t>
      </w:r>
      <w:proofErr w:type="spellEnd"/>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Heidelberg.</w:t>
      </w:r>
    </w:p>
  </w:footnote>
  <w:footnote w:id="23">
    <w:p w14:paraId="39369777" w14:textId="3A78B2A8" w:rsidR="00112FCB" w:rsidRPr="00B5241A"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14:textOutline w14:w="0" w14:cap="flat" w14:cmpd="sng" w14:algn="ctr">
            <w14:noFill/>
            <w14:prstDash w14:val="solid"/>
            <w14:bevel/>
          </w14:textOutline>
        </w:rPr>
        <w:t xml:space="preserve"> Kowalski, A.M.</w:t>
      </w:r>
      <w:r w:rsidRPr="00B5241A">
        <w:rPr>
          <w:rFonts w:cs="Arial Unicode MS"/>
          <w:color w:val="000000"/>
          <w:sz w:val="16"/>
          <w:szCs w:val="16"/>
          <w14:textOutline w14:w="0" w14:cap="flat" w14:cmpd="sng" w14:algn="ctr">
            <w14:noFill/>
            <w14:prstDash w14:val="solid"/>
            <w14:bevel/>
          </w14:textOutline>
        </w:rPr>
        <w:t xml:space="preserve"> (2010)</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Kooperacja w ramach klastrów jako czynnik zwiększania innowacyjności i konkurencyjności regionów</w:t>
      </w:r>
      <w:r w:rsidR="001135C8">
        <w:rPr>
          <w:rFonts w:cs="Arial Unicode MS"/>
          <w:color w:val="000000"/>
          <w:sz w:val="16"/>
          <w:szCs w:val="16"/>
          <w14:textOutline w14:w="0" w14:cap="flat" w14:cmpd="sng" w14:algn="ctr">
            <w14:noFill/>
            <w14:prstDash w14:val="solid"/>
            <w14:bevel/>
          </w14:textOutline>
        </w:rPr>
        <w:t xml:space="preserve">. </w:t>
      </w:r>
      <w:r>
        <w:rPr>
          <w:rFonts w:cs="Arial Unicode MS"/>
          <w:color w:val="000000"/>
          <w:sz w:val="16"/>
          <w:szCs w:val="16"/>
          <w14:textOutline w14:w="0" w14:cap="flat" w14:cmpd="sng" w14:algn="ctr">
            <w14:noFill/>
            <w14:prstDash w14:val="solid"/>
            <w14:bevel/>
          </w14:textOutline>
        </w:rPr>
        <w:t>Gospodarka Narodowa, nr 5-6, s. 225-226.</w:t>
      </w:r>
    </w:p>
  </w:footnote>
  <w:footnote w:id="24">
    <w:p w14:paraId="7E5D93BB" w14:textId="0133557F" w:rsidR="00112FCB" w:rsidRPr="00B5241A"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14:textOutline w14:w="0" w14:cap="flat" w14:cmpd="sng" w14:algn="ctr">
            <w14:noFill/>
            <w14:prstDash w14:val="solid"/>
            <w14:bevel/>
          </w14:textOutline>
        </w:rPr>
        <w:t xml:space="preserve"> Grzeszczak, J.</w:t>
      </w:r>
      <w:r w:rsidRPr="00B5241A">
        <w:rPr>
          <w:rFonts w:cs="Arial Unicode MS"/>
          <w:color w:val="000000"/>
          <w:sz w:val="16"/>
          <w:szCs w:val="16"/>
          <w14:textOutline w14:w="0" w14:cap="flat" w14:cmpd="sng" w14:algn="ctr">
            <w14:noFill/>
            <w14:prstDash w14:val="solid"/>
            <w14:bevel/>
          </w14:textOutline>
        </w:rPr>
        <w:t xml:space="preserve"> (1999)</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w:t>
      </w:r>
      <w:r w:rsidRPr="00FC7D25">
        <w:rPr>
          <w:rStyle w:val="Hyperlink0"/>
          <w:rFonts w:cs="Arial Unicode MS"/>
          <w:i w:val="0"/>
          <w:color w:val="000000"/>
          <w:sz w:val="16"/>
          <w:szCs w:val="16"/>
          <w14:textOutline w14:w="0" w14:cap="flat" w14:cmpd="sng" w14:algn="ctr">
            <w14:noFill/>
            <w14:prstDash w14:val="solid"/>
            <w14:bevel/>
          </w14:textOutline>
        </w:rPr>
        <w:t>Bieguny wzrostu a formy przestrzeni spolaryzowanej</w:t>
      </w:r>
      <w:r w:rsidR="00944522">
        <w:rPr>
          <w:rFonts w:cs="Arial Unicode MS"/>
          <w:i/>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Prace Geograficzne, nr 173</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Instytut Geografii i Przestrzennego Zagospodarowania im. Stanisława Leszczyckiego</w:t>
      </w:r>
      <w:r w:rsidR="00944522">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Polska Akademia Nauk</w:t>
      </w:r>
      <w:r w:rsidR="00944522">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Warszawa.</w:t>
      </w:r>
    </w:p>
  </w:footnote>
  <w:footnote w:id="25">
    <w:p w14:paraId="66F97587" w14:textId="60DD651B" w:rsidR="00112FCB"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14:textOutline w14:w="0" w14:cap="flat" w14:cmpd="sng" w14:algn="ctr">
            <w14:noFill/>
            <w14:prstDash w14:val="solid"/>
            <w14:bevel/>
          </w14:textOutline>
        </w:rPr>
        <w:t xml:space="preserve"> </w:t>
      </w:r>
      <w:proofErr w:type="spellStart"/>
      <w:r>
        <w:rPr>
          <w:rFonts w:cs="Arial Unicode MS"/>
          <w:color w:val="000000"/>
          <w:sz w:val="16"/>
          <w:szCs w:val="16"/>
          <w14:textOutline w14:w="0" w14:cap="flat" w14:cmpd="sng" w14:algn="ctr">
            <w14:noFill/>
            <w14:prstDash w14:val="solid"/>
            <w14:bevel/>
          </w14:textOutline>
        </w:rPr>
        <w:t>Grosse</w:t>
      </w:r>
      <w:proofErr w:type="spellEnd"/>
      <w:r>
        <w:rPr>
          <w:rFonts w:cs="Arial Unicode MS"/>
          <w:color w:val="000000"/>
          <w:sz w:val="16"/>
          <w:szCs w:val="16"/>
          <w14:textOutline w14:w="0" w14:cap="flat" w14:cmpd="sng" w14:algn="ctr">
            <w14:noFill/>
            <w14:prstDash w14:val="solid"/>
            <w14:bevel/>
          </w14:textOutline>
        </w:rPr>
        <w:t>, T.G.</w:t>
      </w:r>
      <w:r w:rsidRPr="00B5241A">
        <w:rPr>
          <w:rFonts w:cs="Arial Unicode MS"/>
          <w:color w:val="000000"/>
          <w:sz w:val="16"/>
          <w:szCs w:val="16"/>
          <w14:textOutline w14:w="0" w14:cap="flat" w14:cmpd="sng" w14:algn="ctr">
            <w14:noFill/>
            <w14:prstDash w14:val="solid"/>
            <w14:bevel/>
          </w14:textOutline>
        </w:rPr>
        <w:t xml:space="preserve"> (2007)</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Wybrane koncepcje teoretyczne i doświadczenia praktyczne dotyczące r</w:t>
      </w:r>
      <w:r>
        <w:rPr>
          <w:rFonts w:cs="Arial Unicode MS"/>
          <w:color w:val="000000"/>
          <w:sz w:val="16"/>
          <w:szCs w:val="16"/>
          <w14:textOutline w14:w="0" w14:cap="flat" w14:cmpd="sng" w14:algn="ctr">
            <w14:noFill/>
            <w14:prstDash w14:val="solid"/>
            <w14:bevel/>
          </w14:textOutline>
        </w:rPr>
        <w:t>ozwoju regionów peryferyjnych. Studia Regionalne i Lokalne</w:t>
      </w:r>
      <w:r w:rsidRPr="00B5241A">
        <w:rPr>
          <w:rFonts w:cs="Arial Unicode MS"/>
          <w:color w:val="000000"/>
          <w:sz w:val="16"/>
          <w:szCs w:val="16"/>
          <w14:textOutline w14:w="0" w14:cap="flat" w14:cmpd="sng" w14:algn="ctr">
            <w14:noFill/>
            <w14:prstDash w14:val="solid"/>
            <w14:bevel/>
          </w14:textOutline>
        </w:rPr>
        <w:t>, nr 1(27).</w:t>
      </w:r>
    </w:p>
  </w:footnote>
  <w:footnote w:id="26">
    <w:p w14:paraId="0B1E9AFB" w14:textId="382FC478" w:rsidR="00112FCB" w:rsidRPr="00B5241A" w:rsidRDefault="00112FCB" w:rsidP="006C4168">
      <w:pPr>
        <w:spacing w:line="240" w:lineRule="auto"/>
        <w:ind w:firstLine="0"/>
        <w:jc w:val="both"/>
        <w:rPr>
          <w:sz w:val="16"/>
          <w:szCs w:val="16"/>
          <w:lang w:val="en-US"/>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Krugman, P.</w:t>
      </w:r>
      <w:r w:rsidRPr="00B5241A">
        <w:rPr>
          <w:rFonts w:cs="Arial Unicode MS"/>
          <w:color w:val="000000"/>
          <w:sz w:val="16"/>
          <w:szCs w:val="16"/>
          <w:lang w:val="en-GB"/>
          <w14:textOutline w14:w="0" w14:cap="flat" w14:cmpd="sng" w14:algn="ctr">
            <w14:noFill/>
            <w14:prstDash w14:val="solid"/>
            <w14:bevel/>
          </w14:textOutline>
        </w:rPr>
        <w:t xml:space="preserve"> (1991)</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w:t>
      </w:r>
      <w:r w:rsidRPr="00FC7D25">
        <w:rPr>
          <w:rStyle w:val="Hyperlink0"/>
          <w:rFonts w:cs="Arial Unicode MS"/>
          <w:i w:val="0"/>
          <w:color w:val="000000"/>
          <w:sz w:val="16"/>
          <w:szCs w:val="16"/>
          <w:lang w:val="en-GB"/>
          <w14:textOutline w14:w="0" w14:cap="flat" w14:cmpd="sng" w14:algn="ctr">
            <w14:noFill/>
            <w14:prstDash w14:val="solid"/>
            <w14:bevel/>
          </w14:textOutline>
        </w:rPr>
        <w:t>Increasing Returns and Economic Geography</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The Journal of Political Economy, vol.</w:t>
      </w:r>
      <w:r>
        <w:rPr>
          <w:rFonts w:cs="Arial Unicode MS"/>
          <w:color w:val="000000"/>
          <w:sz w:val="16"/>
          <w:szCs w:val="16"/>
          <w:lang w:val="en-GB"/>
          <w14:textOutline w14:w="0" w14:cap="flat" w14:cmpd="sng" w14:algn="ctr">
            <w14:noFill/>
            <w14:prstDash w14:val="solid"/>
            <w14:bevel/>
          </w14:textOutline>
        </w:rPr>
        <w:t xml:space="preserve"> 99, </w:t>
      </w:r>
      <w:proofErr w:type="spellStart"/>
      <w:r>
        <w:rPr>
          <w:rFonts w:cs="Arial Unicode MS"/>
          <w:color w:val="000000"/>
          <w:sz w:val="16"/>
          <w:szCs w:val="16"/>
          <w:lang w:val="en-GB"/>
          <w14:textOutline w14:w="0" w14:cap="flat" w14:cmpd="sng" w14:algn="ctr">
            <w14:noFill/>
            <w14:prstDash w14:val="solid"/>
            <w14:bevel/>
          </w14:textOutline>
        </w:rPr>
        <w:t>nr</w:t>
      </w:r>
      <w:proofErr w:type="spellEnd"/>
      <w:r>
        <w:rPr>
          <w:rFonts w:cs="Arial Unicode MS"/>
          <w:color w:val="000000"/>
          <w:sz w:val="16"/>
          <w:szCs w:val="16"/>
          <w:lang w:val="en-GB"/>
          <w14:textOutline w14:w="0" w14:cap="flat" w14:cmpd="sng" w14:algn="ctr">
            <w14:noFill/>
            <w14:prstDash w14:val="solid"/>
            <w14:bevel/>
          </w14:textOutline>
        </w:rPr>
        <w:t xml:space="preserve"> </w:t>
      </w:r>
      <w:r w:rsidRPr="00B5241A">
        <w:rPr>
          <w:rFonts w:cs="Arial Unicode MS"/>
          <w:color w:val="000000"/>
          <w:sz w:val="16"/>
          <w:szCs w:val="16"/>
          <w:lang w:val="en-GB"/>
          <w14:textOutline w14:w="0" w14:cap="flat" w14:cmpd="sng" w14:algn="ctr">
            <w14:noFill/>
            <w14:prstDash w14:val="solid"/>
            <w14:bevel/>
          </w14:textOutline>
        </w:rPr>
        <w:t>3.</w:t>
      </w:r>
    </w:p>
  </w:footnote>
  <w:footnote w:id="27">
    <w:p w14:paraId="302C47FB" w14:textId="745C9209" w:rsidR="00112FCB" w:rsidRPr="00B5241A"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14:textOutline w14:w="0" w14:cap="flat" w14:cmpd="sng" w14:algn="ctr">
            <w14:noFill/>
            <w14:prstDash w14:val="solid"/>
            <w14:bevel/>
          </w14:textOutline>
        </w:rPr>
        <w:t xml:space="preserve"> </w:t>
      </w:r>
      <w:proofErr w:type="spellStart"/>
      <w:r>
        <w:rPr>
          <w:rFonts w:cs="Arial Unicode MS"/>
          <w:color w:val="000000"/>
          <w:sz w:val="16"/>
          <w:szCs w:val="16"/>
          <w14:textOutline w14:w="0" w14:cap="flat" w14:cmpd="sng" w14:algn="ctr">
            <w14:noFill/>
            <w14:prstDash w14:val="solid"/>
            <w14:bevel/>
          </w14:textOutline>
        </w:rPr>
        <w:t>Churski</w:t>
      </w:r>
      <w:proofErr w:type="spellEnd"/>
      <w:r>
        <w:rPr>
          <w:rFonts w:cs="Arial Unicode MS"/>
          <w:color w:val="000000"/>
          <w:sz w:val="16"/>
          <w:szCs w:val="16"/>
          <w14:textOutline w14:w="0" w14:cap="flat" w14:cmpd="sng" w14:algn="ctr">
            <w14:noFill/>
            <w14:prstDash w14:val="solid"/>
            <w14:bevel/>
          </w14:textOutline>
        </w:rPr>
        <w:t>, P.</w:t>
      </w:r>
      <w:r w:rsidRPr="00B5241A">
        <w:rPr>
          <w:rFonts w:cs="Arial Unicode MS"/>
          <w:color w:val="000000"/>
          <w:sz w:val="16"/>
          <w:szCs w:val="16"/>
          <w14:textOutline w14:w="0" w14:cap="flat" w14:cmpd="sng" w14:algn="ctr">
            <w14:noFill/>
            <w14:prstDash w14:val="solid"/>
            <w14:bevel/>
          </w14:textOutline>
        </w:rPr>
        <w:t xml:space="preserve"> (2004)</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w:t>
      </w:r>
      <w:r w:rsidRPr="00FC7D25">
        <w:rPr>
          <w:rStyle w:val="Hyperlink0"/>
          <w:rFonts w:cs="Arial Unicode MS"/>
          <w:i w:val="0"/>
          <w:color w:val="000000"/>
          <w:sz w:val="16"/>
          <w:szCs w:val="16"/>
          <w14:textOutline w14:w="0" w14:cap="flat" w14:cmpd="sng" w14:algn="ctr">
            <w14:noFill/>
            <w14:prstDash w14:val="solid"/>
            <w14:bevel/>
          </w14:textOutline>
        </w:rPr>
        <w:t>Rozwój regionalny w warunkach transformacji gospodarczej i integracji europejskiej</w:t>
      </w:r>
      <w:r w:rsidRPr="00B5241A">
        <w:rPr>
          <w:rFonts w:cs="Arial Unicode MS"/>
          <w:color w:val="000000"/>
          <w:sz w:val="16"/>
          <w:szCs w:val="16"/>
          <w14:textOutline w14:w="0" w14:cap="flat" w14:cmpd="sng" w14:algn="ctr">
            <w14:noFill/>
            <w14:prstDash w14:val="solid"/>
            <w14:bevel/>
          </w14:textOutline>
        </w:rPr>
        <w:t xml:space="preserve">, w: </w:t>
      </w:r>
      <w:r w:rsidRPr="00FC7D25">
        <w:rPr>
          <w:rStyle w:val="Hyperlink0"/>
          <w:rFonts w:cs="Arial Unicode MS"/>
          <w:i w:val="0"/>
          <w:color w:val="000000"/>
          <w:sz w:val="16"/>
          <w:szCs w:val="16"/>
          <w14:textOutline w14:w="0" w14:cap="flat" w14:cmpd="sng" w14:algn="ctr">
            <w14:noFill/>
            <w14:prstDash w14:val="solid"/>
            <w14:bevel/>
          </w14:textOutline>
        </w:rPr>
        <w:t>Przekształcenia regionalnych struktur funkcjonalno-przestrzennych. Regionalny wymiar integracji europejskiej</w:t>
      </w:r>
      <w:r w:rsidRPr="00B5241A">
        <w:rPr>
          <w:rFonts w:cs="Arial Unicode MS"/>
          <w:color w:val="000000"/>
          <w:sz w:val="16"/>
          <w:szCs w:val="16"/>
          <w14:textOutline w14:w="0" w14:cap="flat" w14:cmpd="sng" w14:algn="ctr">
            <w14:noFill/>
            <w14:prstDash w14:val="solid"/>
            <w14:bevel/>
          </w14:textOutline>
        </w:rPr>
        <w:t xml:space="preserve">, </w:t>
      </w:r>
      <w:proofErr w:type="spellStart"/>
      <w:r w:rsidRPr="00B5241A">
        <w:rPr>
          <w:rFonts w:cs="Arial Unicode MS"/>
          <w:color w:val="000000"/>
          <w:sz w:val="16"/>
          <w:szCs w:val="16"/>
          <w14:textOutline w14:w="0" w14:cap="flat" w14:cmpd="sng" w14:algn="ctr">
            <w14:noFill/>
            <w14:prstDash w14:val="solid"/>
            <w14:bevel/>
          </w14:textOutline>
        </w:rPr>
        <w:t>C</w:t>
      </w:r>
      <w:r>
        <w:rPr>
          <w:rFonts w:cs="Arial Unicode MS"/>
          <w:color w:val="000000"/>
          <w:sz w:val="16"/>
          <w:szCs w:val="16"/>
          <w14:textOutline w14:w="0" w14:cap="flat" w14:cmpd="sng" w14:algn="ctr">
            <w14:noFill/>
            <w14:prstDash w14:val="solid"/>
            <w14:bevel/>
          </w14:textOutline>
        </w:rPr>
        <w:t>iok</w:t>
      </w:r>
      <w:proofErr w:type="spellEnd"/>
      <w:r>
        <w:rPr>
          <w:rFonts w:cs="Arial Unicode MS"/>
          <w:color w:val="000000"/>
          <w:sz w:val="16"/>
          <w:szCs w:val="16"/>
          <w14:textOutline w14:w="0" w14:cap="flat" w14:cmpd="sng" w14:algn="ctr">
            <w14:noFill/>
            <w14:prstDash w14:val="solid"/>
            <w14:bevel/>
          </w14:textOutline>
        </w:rPr>
        <w:t>, S., Ilnicki, D.</w:t>
      </w:r>
      <w:r w:rsidR="004D2FD0" w:rsidRPr="004D2FD0">
        <w:rPr>
          <w:rFonts w:cs="Arial Unicode MS"/>
          <w:color w:val="000000"/>
          <w:sz w:val="16"/>
          <w:szCs w:val="16"/>
          <w14:textOutline w14:w="0" w14:cap="flat" w14:cmpd="sng" w14:algn="ctr">
            <w14:noFill/>
            <w14:prstDash w14:val="solid"/>
            <w14:bevel/>
          </w14:textOutline>
        </w:rPr>
        <w:t xml:space="preserve"> </w:t>
      </w:r>
      <w:r w:rsidR="004D2FD0" w:rsidRPr="00B5241A">
        <w:rPr>
          <w:rFonts w:cs="Arial Unicode MS"/>
          <w:color w:val="000000"/>
          <w:sz w:val="16"/>
          <w:szCs w:val="16"/>
          <w14:textOutline w14:w="0" w14:cap="flat" w14:cmpd="sng" w14:algn="ctr">
            <w14:noFill/>
            <w14:prstDash w14:val="solid"/>
            <w14:bevel/>
          </w14:textOutline>
        </w:rPr>
        <w:t>(red.)</w:t>
      </w:r>
      <w:r>
        <w:rPr>
          <w:rFonts w:cs="Arial Unicode MS"/>
          <w:color w:val="000000"/>
          <w:sz w:val="16"/>
          <w:szCs w:val="16"/>
          <w14:textOutline w14:w="0" w14:cap="flat" w14:cmpd="sng" w14:algn="ctr">
            <w14:noFill/>
            <w14:prstDash w14:val="solid"/>
            <w14:bevel/>
          </w14:textOutline>
        </w:rPr>
        <w:t>, t. VIII/1.</w:t>
      </w:r>
      <w:r w:rsidRPr="00B5241A">
        <w:rPr>
          <w:rFonts w:cs="Arial Unicode MS"/>
          <w:color w:val="000000"/>
          <w:sz w:val="16"/>
          <w:szCs w:val="16"/>
          <w14:textOutline w14:w="0" w14:cap="flat" w14:cmpd="sng" w14:algn="ctr">
            <w14:noFill/>
            <w14:prstDash w14:val="solid"/>
            <w14:bevel/>
          </w14:textOutline>
        </w:rPr>
        <w:t xml:space="preserve"> Instytut Geografii i Rozwoju Regionalnego</w:t>
      </w:r>
      <w:r>
        <w:rPr>
          <w:rFonts w:cs="Arial Unicode MS"/>
          <w:color w:val="000000"/>
          <w:sz w:val="16"/>
          <w:szCs w:val="16"/>
          <w14:textOutline w14:w="0" w14:cap="flat" w14:cmpd="sng" w14:algn="ctr">
            <w14:noFill/>
            <w14:prstDash w14:val="solid"/>
            <w14:bevel/>
          </w14:textOutline>
        </w:rPr>
        <w:t>.</w:t>
      </w:r>
      <w:r w:rsidRPr="00B5241A">
        <w:rPr>
          <w:rFonts w:cs="Arial Unicode MS"/>
          <w:color w:val="000000"/>
          <w:sz w:val="16"/>
          <w:szCs w:val="16"/>
          <w14:textOutline w14:w="0" w14:cap="flat" w14:cmpd="sng" w14:algn="ctr">
            <w14:noFill/>
            <w14:prstDash w14:val="solid"/>
            <w14:bevel/>
          </w14:textOutline>
        </w:rPr>
        <w:t xml:space="preserve"> Uniwersytet Wrocławski.</w:t>
      </w:r>
    </w:p>
  </w:footnote>
  <w:footnote w:id="28">
    <w:p w14:paraId="2DD235E3" w14:textId="7B6A02F9" w:rsidR="00112FCB" w:rsidRPr="00B5241A" w:rsidRDefault="00112FCB" w:rsidP="006C4168">
      <w:pPr>
        <w:spacing w:line="240" w:lineRule="auto"/>
        <w:ind w:firstLine="0"/>
        <w:jc w:val="both"/>
        <w:rPr>
          <w:sz w:val="16"/>
          <w:szCs w:val="16"/>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14:textOutline w14:w="0" w14:cap="flat" w14:cmpd="sng" w14:algn="ctr">
            <w14:noFill/>
            <w14:prstDash w14:val="solid"/>
            <w14:bevel/>
          </w14:textOutline>
        </w:rPr>
        <w:t xml:space="preserve"> </w:t>
      </w:r>
      <w:proofErr w:type="spellStart"/>
      <w:r>
        <w:rPr>
          <w:rFonts w:cs="Arial Unicode MS"/>
          <w:color w:val="000000"/>
          <w:sz w:val="16"/>
          <w:szCs w:val="16"/>
          <w14:textOutline w14:w="0" w14:cap="flat" w14:cmpd="sng" w14:algn="ctr">
            <w14:noFill/>
            <w14:prstDash w14:val="solid"/>
            <w14:bevel/>
          </w14:textOutline>
        </w:rPr>
        <w:t>Mempel-Śnieżyk</w:t>
      </w:r>
      <w:proofErr w:type="spellEnd"/>
      <w:r>
        <w:rPr>
          <w:rFonts w:cs="Arial Unicode MS"/>
          <w:color w:val="000000"/>
          <w:sz w:val="16"/>
          <w:szCs w:val="16"/>
          <w14:textOutline w14:w="0" w14:cap="flat" w14:cmpd="sng" w14:algn="ctr">
            <w14:noFill/>
            <w14:prstDash w14:val="solid"/>
            <w14:bevel/>
          </w14:textOutline>
        </w:rPr>
        <w:t>, A. (2013).</w:t>
      </w:r>
      <w:r w:rsidRPr="00B5241A">
        <w:rPr>
          <w:rFonts w:cs="Arial Unicode MS"/>
          <w:color w:val="000000"/>
          <w:sz w:val="16"/>
          <w:szCs w:val="16"/>
          <w14:textOutline w14:w="0" w14:cap="flat" w14:cmpd="sng" w14:algn="ctr">
            <w14:noFill/>
            <w14:prstDash w14:val="solid"/>
            <w14:bevel/>
          </w14:textOutline>
        </w:rPr>
        <w:t xml:space="preserve"> </w:t>
      </w:r>
      <w:r w:rsidRPr="00FC7D25">
        <w:rPr>
          <w:rStyle w:val="Hyperlink0"/>
          <w:rFonts w:cs="Arial Unicode MS"/>
          <w:i w:val="0"/>
          <w:color w:val="000000"/>
          <w:sz w:val="16"/>
          <w:szCs w:val="16"/>
          <w14:textOutline w14:w="0" w14:cap="flat" w14:cmpd="sng" w14:algn="ctr">
            <w14:noFill/>
            <w14:prstDash w14:val="solid"/>
            <w14:bevel/>
          </w14:textOutline>
        </w:rPr>
        <w:t>Koncepcje rozwoju regionalnego ze szczególnym uwzględnieniem klastrów i inteligentnych specjalizacji</w:t>
      </w:r>
      <w:r>
        <w:rPr>
          <w:rFonts w:cs="Arial Unicode MS"/>
          <w:color w:val="000000"/>
          <w:sz w:val="16"/>
          <w:szCs w:val="16"/>
          <w14:textOutline w14:w="0" w14:cap="flat" w14:cmpd="sng" w14:algn="ctr">
            <w14:noFill/>
            <w14:prstDash w14:val="solid"/>
            <w14:bevel/>
          </w14:textOutline>
        </w:rPr>
        <w:t>. Biblioteka Regionalisty</w:t>
      </w:r>
      <w:r w:rsidRPr="00B5241A">
        <w:rPr>
          <w:rFonts w:cs="Arial Unicode MS"/>
          <w:color w:val="000000"/>
          <w:sz w:val="16"/>
          <w:szCs w:val="16"/>
          <w14:textOutline w14:w="0" w14:cap="flat" w14:cmpd="sng" w14:algn="ctr">
            <w14:noFill/>
            <w14:prstDash w14:val="solid"/>
            <w14:bevel/>
          </w14:textOutline>
        </w:rPr>
        <w:t>, nr 13.</w:t>
      </w:r>
    </w:p>
  </w:footnote>
  <w:footnote w:id="29">
    <w:p w14:paraId="746A06CD" w14:textId="5917E9E1" w:rsidR="00112FCB" w:rsidRDefault="00112FCB" w:rsidP="006C4168">
      <w:pPr>
        <w:spacing w:line="240" w:lineRule="auto"/>
        <w:ind w:firstLine="0"/>
        <w:jc w:val="both"/>
        <w:rPr>
          <w:sz w:val="24"/>
          <w:szCs w:val="24"/>
          <w:lang w:val="en-US"/>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Porter, M. (1990).</w:t>
      </w:r>
      <w:r w:rsidRPr="00B5241A">
        <w:rPr>
          <w:rFonts w:cs="Arial Unicode MS"/>
          <w:color w:val="000000"/>
          <w:sz w:val="16"/>
          <w:szCs w:val="16"/>
          <w:lang w:val="en-GB"/>
          <w14:textOutline w14:w="0" w14:cap="flat" w14:cmpd="sng" w14:algn="ctr">
            <w14:noFill/>
            <w14:prstDash w14:val="solid"/>
            <w14:bevel/>
          </w14:textOutline>
        </w:rPr>
        <w:t xml:space="preserve"> The Competitive Advantage of Nations</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w:t>
      </w:r>
      <w:proofErr w:type="spellStart"/>
      <w:r w:rsidRPr="00B5241A">
        <w:rPr>
          <w:rFonts w:cs="Arial Unicode MS"/>
          <w:color w:val="000000"/>
          <w:sz w:val="16"/>
          <w:szCs w:val="16"/>
          <w:lang w:val="en-GB"/>
          <w14:textOutline w14:w="0" w14:cap="flat" w14:cmpd="sng" w14:algn="ctr">
            <w14:noFill/>
            <w14:prstDash w14:val="solid"/>
            <w14:bevel/>
          </w14:textOutline>
        </w:rPr>
        <w:t>Nowy</w:t>
      </w:r>
      <w:proofErr w:type="spellEnd"/>
      <w:r w:rsidRPr="00B5241A">
        <w:rPr>
          <w:rFonts w:cs="Arial Unicode MS"/>
          <w:color w:val="000000"/>
          <w:sz w:val="16"/>
          <w:szCs w:val="16"/>
          <w:lang w:val="en-GB"/>
          <w14:textOutline w14:w="0" w14:cap="flat" w14:cmpd="sng" w14:algn="ctr">
            <w14:noFill/>
            <w14:prstDash w14:val="solid"/>
            <w14:bevel/>
          </w14:textOutline>
        </w:rPr>
        <w:t xml:space="preserve"> </w:t>
      </w:r>
      <w:proofErr w:type="spellStart"/>
      <w:r w:rsidRPr="00B5241A">
        <w:rPr>
          <w:rFonts w:cs="Arial Unicode MS"/>
          <w:color w:val="000000"/>
          <w:sz w:val="16"/>
          <w:szCs w:val="16"/>
          <w:lang w:val="en-GB"/>
          <w14:textOutline w14:w="0" w14:cap="flat" w14:cmpd="sng" w14:algn="ctr">
            <w14:noFill/>
            <w14:prstDash w14:val="solid"/>
            <w14:bevel/>
          </w14:textOutline>
        </w:rPr>
        <w:t>Jork</w:t>
      </w:r>
      <w:proofErr w:type="spellEnd"/>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The Free Press.</w:t>
      </w:r>
    </w:p>
  </w:footnote>
  <w:footnote w:id="30">
    <w:p w14:paraId="2293CF4D" w14:textId="4C89726E" w:rsidR="00112FCB" w:rsidRPr="00B5241A" w:rsidRDefault="00112FCB" w:rsidP="006C4168">
      <w:pPr>
        <w:spacing w:line="240" w:lineRule="auto"/>
        <w:ind w:firstLine="0"/>
        <w:jc w:val="both"/>
        <w:rPr>
          <w:sz w:val="16"/>
          <w:szCs w:val="16"/>
          <w:lang w:val="en-GB"/>
        </w:rPr>
      </w:pPr>
      <w:r>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Martin, R., </w:t>
      </w:r>
      <w:proofErr w:type="spellStart"/>
      <w:r>
        <w:rPr>
          <w:rFonts w:cs="Arial Unicode MS"/>
          <w:color w:val="000000"/>
          <w:sz w:val="16"/>
          <w:szCs w:val="16"/>
          <w:lang w:val="en-GB"/>
          <w14:textOutline w14:w="0" w14:cap="flat" w14:cmpd="sng" w14:algn="ctr">
            <w14:noFill/>
            <w14:prstDash w14:val="solid"/>
            <w14:bevel/>
          </w14:textOutline>
        </w:rPr>
        <w:t>Sunley</w:t>
      </w:r>
      <w:proofErr w:type="spellEnd"/>
      <w:r>
        <w:rPr>
          <w:rFonts w:cs="Arial Unicode MS"/>
          <w:color w:val="000000"/>
          <w:sz w:val="16"/>
          <w:szCs w:val="16"/>
          <w:lang w:val="en-GB"/>
          <w14:textOutline w14:w="0" w14:cap="flat" w14:cmpd="sng" w14:algn="ctr">
            <w14:noFill/>
            <w14:prstDash w14:val="solid"/>
            <w14:bevel/>
          </w14:textOutline>
        </w:rPr>
        <w:t>, P. (2003).</w:t>
      </w:r>
      <w:r w:rsidRPr="00B5241A">
        <w:rPr>
          <w:rFonts w:cs="Arial Unicode MS"/>
          <w:color w:val="000000"/>
          <w:sz w:val="16"/>
          <w:szCs w:val="16"/>
          <w:lang w:val="en-GB"/>
          <w14:textOutline w14:w="0" w14:cap="flat" w14:cmpd="sng" w14:algn="ctr">
            <w14:noFill/>
            <w14:prstDash w14:val="solid"/>
            <w14:bevel/>
          </w14:textOutline>
        </w:rPr>
        <w:t xml:space="preserve"> Deconstructing clusters: chaot</w:t>
      </w:r>
      <w:r>
        <w:rPr>
          <w:rFonts w:cs="Arial Unicode MS"/>
          <w:color w:val="000000"/>
          <w:sz w:val="16"/>
          <w:szCs w:val="16"/>
          <w:lang w:val="en-GB"/>
          <w14:textOutline w14:w="0" w14:cap="flat" w14:cmpd="sng" w14:algn="ctr">
            <w14:noFill/>
            <w14:prstDash w14:val="solid"/>
            <w14:bevel/>
          </w14:textOutline>
        </w:rPr>
        <w:t xml:space="preserve">ic concept or policy panacea?, </w:t>
      </w:r>
      <w:r w:rsidRPr="00B5241A">
        <w:rPr>
          <w:rFonts w:cs="Arial Unicode MS"/>
          <w:color w:val="000000"/>
          <w:sz w:val="16"/>
          <w:szCs w:val="16"/>
          <w:lang w:val="en-GB"/>
          <w14:textOutline w14:w="0" w14:cap="flat" w14:cmpd="sng" w14:algn="ctr">
            <w14:noFill/>
            <w14:prstDash w14:val="solid"/>
            <w14:bevel/>
          </w14:textOutline>
        </w:rPr>
        <w:t xml:space="preserve">Journal of Economic Geography, vol. 3, </w:t>
      </w:r>
      <w:proofErr w:type="spellStart"/>
      <w:r w:rsidRPr="00B5241A">
        <w:rPr>
          <w:rFonts w:cs="Arial Unicode MS"/>
          <w:color w:val="000000"/>
          <w:sz w:val="16"/>
          <w:szCs w:val="16"/>
          <w:lang w:val="en-GB"/>
          <w14:textOutline w14:w="0" w14:cap="flat" w14:cmpd="sng" w14:algn="ctr">
            <w14:noFill/>
            <w14:prstDash w14:val="solid"/>
            <w14:bevel/>
          </w14:textOutline>
        </w:rPr>
        <w:t>nr</w:t>
      </w:r>
      <w:proofErr w:type="spellEnd"/>
      <w:r w:rsidRPr="00B5241A">
        <w:rPr>
          <w:rFonts w:cs="Arial Unicode MS"/>
          <w:color w:val="000000"/>
          <w:sz w:val="16"/>
          <w:szCs w:val="16"/>
          <w:lang w:val="en-GB"/>
          <w14:textOutline w14:w="0" w14:cap="flat" w14:cmpd="sng" w14:algn="ctr">
            <w14:noFill/>
            <w14:prstDash w14:val="solid"/>
            <w14:bevel/>
          </w14:textOutline>
        </w:rPr>
        <w:t xml:space="preserve"> 1</w:t>
      </w:r>
      <w:r w:rsidR="000C52D3">
        <w:rPr>
          <w:rFonts w:cs="Arial Unicode MS"/>
          <w:color w:val="000000"/>
          <w:sz w:val="16"/>
          <w:szCs w:val="16"/>
          <w:lang w:val="en-GB"/>
          <w14:textOutline w14:w="0" w14:cap="flat" w14:cmpd="sng" w14:algn="ctr">
            <w14:noFill/>
            <w14:prstDash w14:val="solid"/>
            <w14:bevel/>
          </w14:textOutline>
        </w:rPr>
        <w:t>, s. 5-35</w:t>
      </w:r>
      <w:r w:rsidRPr="00B5241A">
        <w:rPr>
          <w:rFonts w:cs="Arial Unicode MS"/>
          <w:color w:val="000000"/>
          <w:sz w:val="16"/>
          <w:szCs w:val="16"/>
          <w:lang w:val="en-GB"/>
          <w14:textOutline w14:w="0" w14:cap="flat" w14:cmpd="sng" w14:algn="ctr">
            <w14:noFill/>
            <w14:prstDash w14:val="solid"/>
            <w14:bevel/>
          </w14:textOutline>
        </w:rPr>
        <w:t>.</w:t>
      </w:r>
    </w:p>
  </w:footnote>
  <w:footnote w:id="31">
    <w:p w14:paraId="1B8474F2" w14:textId="21B8AB57" w:rsidR="00112FCB" w:rsidRPr="00B5241A" w:rsidRDefault="00112FCB" w:rsidP="006C4168">
      <w:pPr>
        <w:spacing w:line="240" w:lineRule="auto"/>
        <w:ind w:firstLine="0"/>
        <w:jc w:val="both"/>
        <w:rPr>
          <w:sz w:val="16"/>
          <w:szCs w:val="16"/>
          <w:lang w:val="en-GB"/>
        </w:rPr>
      </w:pPr>
      <w:r>
        <w:rPr>
          <w:rStyle w:val="Brak"/>
          <w:rFonts w:eastAsia="Arial" w:cs="Arial"/>
          <w:color w:val="000000"/>
          <w:sz w:val="16"/>
          <w:szCs w:val="16"/>
          <w:vertAlign w:val="superscript"/>
          <w14:textOutline w14:w="0" w14:cap="flat" w14:cmpd="sng" w14:algn="ctr">
            <w14:noFill/>
            <w14:prstDash w14:val="solid"/>
            <w14:bevel/>
          </w14:textOutline>
        </w:rPr>
        <w:footnoteRef/>
      </w:r>
      <w:r>
        <w:rPr>
          <w:rFonts w:cs="Arial Unicode MS"/>
          <w:color w:val="000000"/>
          <w:sz w:val="16"/>
          <w:szCs w:val="16"/>
          <w:lang w:val="en-GB"/>
          <w14:textOutline w14:w="0" w14:cap="flat" w14:cmpd="sng" w14:algn="ctr">
            <w14:noFill/>
            <w14:prstDash w14:val="solid"/>
            <w14:bevel/>
          </w14:textOutline>
        </w:rPr>
        <w:t xml:space="preserve"> Rosenfeld, S.A. (2003).</w:t>
      </w:r>
      <w:r w:rsidRPr="00B5241A">
        <w:rPr>
          <w:rFonts w:cs="Arial Unicode MS"/>
          <w:color w:val="000000"/>
          <w:sz w:val="16"/>
          <w:szCs w:val="16"/>
          <w:lang w:val="en-GB"/>
          <w14:textOutline w14:w="0" w14:cap="flat" w14:cmpd="sng" w14:algn="ctr">
            <w14:noFill/>
            <w14:prstDash w14:val="solid"/>
            <w14:bevel/>
          </w14:textOutline>
        </w:rPr>
        <w:t xml:space="preserve"> Expanding Opportunities: Cluster Strategies That Reach More People and More Places</w:t>
      </w:r>
      <w:r>
        <w:rPr>
          <w:rFonts w:cs="Arial Unicode MS"/>
          <w:color w:val="000000"/>
          <w:sz w:val="16"/>
          <w:szCs w:val="16"/>
          <w:lang w:val="en-GB"/>
          <w14:textOutline w14:w="0" w14:cap="flat" w14:cmpd="sng" w14:algn="ctr">
            <w14:noFill/>
            <w14:prstDash w14:val="solid"/>
            <w14:bevel/>
          </w14:textOutline>
        </w:rPr>
        <w:t xml:space="preserve">. </w:t>
      </w:r>
      <w:r w:rsidRPr="00B5241A">
        <w:rPr>
          <w:rFonts w:cs="Arial Unicode MS"/>
          <w:color w:val="000000"/>
          <w:sz w:val="16"/>
          <w:szCs w:val="16"/>
          <w:lang w:val="en-GB"/>
          <w14:textOutline w14:w="0" w14:cap="flat" w14:cmpd="sng" w14:algn="ctr">
            <w14:noFill/>
            <w14:prstDash w14:val="solid"/>
            <w14:bevel/>
          </w14:textOutline>
        </w:rPr>
        <w:t xml:space="preserve">European Planning Studies, </w:t>
      </w:r>
      <w:proofErr w:type="spellStart"/>
      <w:r w:rsidRPr="00B5241A">
        <w:rPr>
          <w:rFonts w:cs="Arial Unicode MS"/>
          <w:color w:val="000000"/>
          <w:sz w:val="16"/>
          <w:szCs w:val="16"/>
          <w:lang w:val="en-GB"/>
          <w14:textOutline w14:w="0" w14:cap="flat" w14:cmpd="sng" w14:algn="ctr">
            <w14:noFill/>
            <w14:prstDash w14:val="solid"/>
            <w14:bevel/>
          </w14:textOutline>
        </w:rPr>
        <w:t>nr</w:t>
      </w:r>
      <w:proofErr w:type="spellEnd"/>
      <w:r w:rsidRPr="00B5241A">
        <w:rPr>
          <w:rFonts w:cs="Arial Unicode MS"/>
          <w:color w:val="000000"/>
          <w:sz w:val="16"/>
          <w:szCs w:val="16"/>
          <w:lang w:val="en-GB"/>
          <w14:textOutline w14:w="0" w14:cap="flat" w14:cmpd="sng" w14:algn="ctr">
            <w14:noFill/>
            <w14:prstDash w14:val="solid"/>
            <w14:bevel/>
          </w14:textOutline>
        </w:rPr>
        <w:t xml:space="preserve"> 4.</w:t>
      </w:r>
    </w:p>
  </w:footnote>
  <w:footnote w:id="32">
    <w:p w14:paraId="438735B1" w14:textId="69CB2897" w:rsidR="00112FCB" w:rsidRPr="00B5241A" w:rsidRDefault="00112FCB" w:rsidP="006C4168">
      <w:pPr>
        <w:spacing w:line="240" w:lineRule="auto"/>
        <w:ind w:firstLine="0"/>
        <w:jc w:val="both"/>
        <w:rPr>
          <w:sz w:val="16"/>
          <w:szCs w:val="16"/>
          <w:lang w:val="en-GB"/>
        </w:rPr>
      </w:pPr>
      <w:r>
        <w:rPr>
          <w:rStyle w:val="Brak"/>
          <w:rFonts w:eastAsia="Arial" w:cs="Arial"/>
          <w:color w:val="000000"/>
          <w:sz w:val="16"/>
          <w:szCs w:val="16"/>
          <w:vertAlign w:val="superscript"/>
          <w14:textOutline w14:w="0" w14:cap="flat" w14:cmpd="sng" w14:algn="ctr">
            <w14:noFill/>
            <w14:prstDash w14:val="solid"/>
            <w14:bevel/>
          </w14:textOutline>
        </w:rPr>
        <w:footnoteRef/>
      </w:r>
      <w:r w:rsidRPr="00B5241A">
        <w:rPr>
          <w:rFonts w:cs="Arial Unicode MS"/>
          <w:color w:val="000000"/>
          <w:sz w:val="16"/>
          <w:szCs w:val="16"/>
          <w:lang w:val="en-GB"/>
          <w14:textOutline w14:w="0" w14:cap="flat" w14:cmpd="sng" w14:algn="ctr">
            <w14:noFill/>
            <w14:prstDash w14:val="solid"/>
            <w14:bevel/>
          </w14:textOutline>
        </w:rPr>
        <w:t xml:space="preserve"> </w:t>
      </w:r>
      <w:r>
        <w:rPr>
          <w:rStyle w:val="Brak"/>
          <w:rFonts w:cs="Arial Unicode MS"/>
          <w:color w:val="000000"/>
          <w:sz w:val="16"/>
          <w:szCs w:val="16"/>
          <w:lang w:val="en-GB"/>
          <w14:textOutline w14:w="0" w14:cap="flat" w14:cmpd="sng" w14:algn="ctr">
            <w14:noFill/>
            <w14:prstDash w14:val="solid"/>
            <w14:bevel/>
          </w14:textOutline>
        </w:rPr>
        <w:t xml:space="preserve">Brenner, T., </w:t>
      </w:r>
      <w:proofErr w:type="spellStart"/>
      <w:r>
        <w:rPr>
          <w:rStyle w:val="Brak"/>
          <w:rFonts w:cs="Arial Unicode MS"/>
          <w:color w:val="000000"/>
          <w:sz w:val="16"/>
          <w:szCs w:val="16"/>
          <w:lang w:val="en-GB"/>
          <w14:textOutline w14:w="0" w14:cap="flat" w14:cmpd="sng" w14:algn="ctr">
            <w14:noFill/>
            <w14:prstDash w14:val="solid"/>
            <w14:bevel/>
          </w14:textOutline>
        </w:rPr>
        <w:t>Gildner</w:t>
      </w:r>
      <w:proofErr w:type="spellEnd"/>
      <w:r>
        <w:rPr>
          <w:rStyle w:val="Brak"/>
          <w:rFonts w:cs="Arial Unicode MS"/>
          <w:color w:val="000000"/>
          <w:sz w:val="16"/>
          <w:szCs w:val="16"/>
          <w:lang w:val="en-GB"/>
          <w14:textOutline w14:w="0" w14:cap="flat" w14:cmpd="sng" w14:algn="ctr">
            <w14:noFill/>
            <w14:prstDash w14:val="solid"/>
            <w14:bevel/>
          </w14:textOutline>
        </w:rPr>
        <w:t>, A. (2006).</w:t>
      </w:r>
      <w:r w:rsidRPr="00B5241A">
        <w:rPr>
          <w:rStyle w:val="Brak"/>
          <w:rFonts w:cs="Arial Unicode MS"/>
          <w:color w:val="000000"/>
          <w:sz w:val="16"/>
          <w:szCs w:val="16"/>
          <w:lang w:val="en-GB"/>
          <w14:textOutline w14:w="0" w14:cap="flat" w14:cmpd="sng" w14:algn="ctr">
            <w14:noFill/>
            <w14:prstDash w14:val="solid"/>
            <w14:bevel/>
          </w14:textOutline>
        </w:rPr>
        <w:t xml:space="preserve"> The Long-term Implications of Local Industrial Clusters</w:t>
      </w:r>
      <w:r>
        <w:rPr>
          <w:rStyle w:val="Brak"/>
          <w:rFonts w:cs="Arial Unicode MS"/>
          <w:color w:val="000000"/>
          <w:sz w:val="16"/>
          <w:szCs w:val="16"/>
          <w:lang w:val="en-GB"/>
          <w14:textOutline w14:w="0" w14:cap="flat" w14:cmpd="sng" w14:algn="ctr">
            <w14:noFill/>
            <w14:prstDash w14:val="solid"/>
            <w14:bevel/>
          </w14:textOutline>
        </w:rPr>
        <w:t>.</w:t>
      </w:r>
      <w:r w:rsidRPr="00B5241A">
        <w:rPr>
          <w:rStyle w:val="Brak"/>
          <w:rFonts w:cs="Arial Unicode MS"/>
          <w:color w:val="000000"/>
          <w:sz w:val="16"/>
          <w:szCs w:val="16"/>
          <w:lang w:val="en-GB"/>
          <w14:textOutline w14:w="0" w14:cap="flat" w14:cmpd="sng" w14:algn="ctr">
            <w14:noFill/>
            <w14:prstDash w14:val="solid"/>
            <w14:bevel/>
          </w14:textOutline>
        </w:rPr>
        <w:t xml:space="preserve"> European Planning Studies, vol. 14, </w:t>
      </w:r>
      <w:proofErr w:type="spellStart"/>
      <w:r w:rsidRPr="00B5241A">
        <w:rPr>
          <w:rStyle w:val="Brak"/>
          <w:rFonts w:cs="Arial Unicode MS"/>
          <w:color w:val="000000"/>
          <w:sz w:val="16"/>
          <w:szCs w:val="16"/>
          <w:lang w:val="en-GB"/>
          <w14:textOutline w14:w="0" w14:cap="flat" w14:cmpd="sng" w14:algn="ctr">
            <w14:noFill/>
            <w14:prstDash w14:val="solid"/>
            <w14:bevel/>
          </w14:textOutline>
        </w:rPr>
        <w:t>nr</w:t>
      </w:r>
      <w:proofErr w:type="spellEnd"/>
      <w:r w:rsidRPr="00B5241A">
        <w:rPr>
          <w:rStyle w:val="Brak"/>
          <w:rFonts w:cs="Arial Unicode MS"/>
          <w:color w:val="000000"/>
          <w:sz w:val="16"/>
          <w:szCs w:val="16"/>
          <w:lang w:val="en-GB"/>
          <w14:textOutline w14:w="0" w14:cap="flat" w14:cmpd="sng" w14:algn="ctr">
            <w14:noFill/>
            <w14:prstDash w14:val="solid"/>
            <w14:bevel/>
          </w14:textOutline>
        </w:rPr>
        <w:t xml:space="preserve"> 9.</w:t>
      </w:r>
    </w:p>
  </w:footnote>
  <w:footnote w:id="33">
    <w:p w14:paraId="35238F9C" w14:textId="29E4FA7E" w:rsidR="00112FCB" w:rsidRPr="005B42D7" w:rsidRDefault="00112FCB" w:rsidP="006C4168">
      <w:pPr>
        <w:spacing w:line="240" w:lineRule="auto"/>
        <w:ind w:firstLine="0"/>
        <w:jc w:val="both"/>
        <w:rPr>
          <w:sz w:val="16"/>
          <w:szCs w:val="16"/>
          <w:lang w:val="en-GB"/>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sidRPr="00B5241A">
        <w:rPr>
          <w:rFonts w:cs="Arial Unicode MS"/>
          <w:color w:val="000000"/>
          <w:sz w:val="16"/>
          <w:szCs w:val="16"/>
          <w14:textOutline w14:w="0" w14:cap="flat" w14:cmpd="sng" w14:algn="ctr">
            <w14:noFill/>
            <w14:prstDash w14:val="solid"/>
            <w14:bevel/>
          </w14:textOutline>
        </w:rPr>
        <w:t xml:space="preserve"> </w:t>
      </w:r>
      <w:r w:rsidRPr="00694B8B">
        <w:rPr>
          <w:rStyle w:val="Brak"/>
          <w:rFonts w:cs="Arial Unicode MS"/>
          <w:iCs/>
          <w:color w:val="000000"/>
          <w:sz w:val="16"/>
          <w:szCs w:val="16"/>
          <w14:textOutline w14:w="0" w14:cap="flat" w14:cmpd="sng" w14:algn="ctr">
            <w14:noFill/>
            <w14:prstDash w14:val="solid"/>
            <w14:bevel/>
          </w14:textOutline>
        </w:rPr>
        <w:t xml:space="preserve">Kierunki </w:t>
      </w:r>
      <w:r>
        <w:rPr>
          <w:rStyle w:val="Brak"/>
          <w:rFonts w:cs="Arial Unicode MS"/>
          <w:iCs/>
          <w:color w:val="000000"/>
          <w:sz w:val="16"/>
          <w:szCs w:val="16"/>
          <w14:textOutline w14:w="0" w14:cap="flat" w14:cmpd="sng" w14:algn="ctr">
            <w14:noFill/>
            <w14:prstDash w14:val="solid"/>
            <w14:bevel/>
          </w14:textOutline>
        </w:rPr>
        <w:t>r</w:t>
      </w:r>
      <w:r w:rsidRPr="00694B8B">
        <w:rPr>
          <w:rStyle w:val="Brak"/>
          <w:rFonts w:cs="Arial Unicode MS"/>
          <w:iCs/>
          <w:color w:val="000000"/>
          <w:sz w:val="16"/>
          <w:szCs w:val="16"/>
          <w14:textOutline w14:w="0" w14:cap="flat" w14:cmpd="sng" w14:algn="ctr">
            <w14:noFill/>
            <w14:prstDash w14:val="solid"/>
            <w14:bevel/>
          </w14:textOutline>
        </w:rPr>
        <w:t xml:space="preserve">ozwoju </w:t>
      </w:r>
      <w:r>
        <w:rPr>
          <w:rStyle w:val="Brak"/>
          <w:rFonts w:cs="Arial Unicode MS"/>
          <w:iCs/>
          <w:color w:val="000000"/>
          <w:sz w:val="16"/>
          <w:szCs w:val="16"/>
          <w14:textOutline w14:w="0" w14:cap="flat" w14:cmpd="sng" w14:algn="ctr">
            <w14:noFill/>
            <w14:prstDash w14:val="solid"/>
            <w14:bevel/>
          </w14:textOutline>
        </w:rPr>
        <w:t>p</w:t>
      </w:r>
      <w:r w:rsidRPr="00694B8B">
        <w:rPr>
          <w:rStyle w:val="Brak"/>
          <w:rFonts w:cs="Arial Unicode MS"/>
          <w:iCs/>
          <w:color w:val="000000"/>
          <w:sz w:val="16"/>
          <w:szCs w:val="16"/>
          <w14:textOutline w14:w="0" w14:cap="flat" w14:cmpd="sng" w14:algn="ctr">
            <w14:noFill/>
            <w14:prstDash w14:val="solid"/>
            <w14:bevel/>
          </w14:textOutline>
        </w:rPr>
        <w:t xml:space="preserve">olityki </w:t>
      </w:r>
      <w:r>
        <w:rPr>
          <w:rStyle w:val="Brak"/>
          <w:rFonts w:cs="Arial Unicode MS"/>
          <w:iCs/>
          <w:color w:val="000000"/>
          <w:sz w:val="16"/>
          <w:szCs w:val="16"/>
          <w14:textOutline w14:w="0" w14:cap="flat" w14:cmpd="sng" w14:algn="ctr">
            <w14:noFill/>
            <w14:prstDash w14:val="solid"/>
            <w14:bevel/>
          </w14:textOutline>
        </w:rPr>
        <w:t>k</w:t>
      </w:r>
      <w:r w:rsidRPr="00694B8B">
        <w:rPr>
          <w:rStyle w:val="Brak"/>
          <w:rFonts w:cs="Arial Unicode MS"/>
          <w:iCs/>
          <w:color w:val="000000"/>
          <w:sz w:val="16"/>
          <w:szCs w:val="16"/>
          <w14:textOutline w14:w="0" w14:cap="flat" w14:cmpd="sng" w14:algn="ctr">
            <w14:noFill/>
            <w14:prstDash w14:val="solid"/>
            <w14:bevel/>
          </w14:textOutline>
        </w:rPr>
        <w:t>lastrowej w Polsce po 2020 roku</w:t>
      </w:r>
      <w:r w:rsidRPr="00694B8B">
        <w:rPr>
          <w:rStyle w:val="Brak"/>
          <w:rFonts w:cs="Arial Unicode MS"/>
          <w:color w:val="000000"/>
          <w:sz w:val="16"/>
          <w:szCs w:val="16"/>
          <w14:textOutline w14:w="0" w14:cap="flat" w14:cmpd="sng" w14:algn="ctr">
            <w14:noFill/>
            <w14:prstDash w14:val="solid"/>
            <w14:bevel/>
          </w14:textOutline>
        </w:rPr>
        <w:t xml:space="preserve"> (czerwiec</w:t>
      </w:r>
      <w:r>
        <w:rPr>
          <w:rStyle w:val="Brak"/>
          <w:rFonts w:cs="Arial Unicode MS"/>
          <w:color w:val="000000"/>
          <w:sz w:val="16"/>
          <w:szCs w:val="16"/>
          <w14:textOutline w14:w="0" w14:cap="flat" w14:cmpd="sng" w14:algn="ctr">
            <w14:noFill/>
            <w14:prstDash w14:val="solid"/>
            <w14:bevel/>
          </w14:textOutline>
        </w:rPr>
        <w:t xml:space="preserve"> </w:t>
      </w:r>
      <w:r w:rsidRPr="00694B8B">
        <w:rPr>
          <w:rStyle w:val="Brak"/>
          <w:rFonts w:cs="Arial Unicode MS"/>
          <w:color w:val="000000"/>
          <w:sz w:val="16"/>
          <w:szCs w:val="16"/>
          <w14:textOutline w14:w="0" w14:cap="flat" w14:cmpd="sng" w14:algn="ctr">
            <w14:noFill/>
            <w14:prstDash w14:val="solid"/>
            <w14:bevel/>
          </w14:textOutline>
        </w:rPr>
        <w:t xml:space="preserve">2020). </w:t>
      </w:r>
      <w:proofErr w:type="spellStart"/>
      <w:r w:rsidRPr="005B42D7">
        <w:rPr>
          <w:rStyle w:val="Brak"/>
          <w:rFonts w:cs="Arial Unicode MS"/>
          <w:color w:val="000000"/>
          <w:sz w:val="16"/>
          <w:szCs w:val="16"/>
          <w:lang w:val="en-GB"/>
          <w14:textOutline w14:w="0" w14:cap="flat" w14:cmpd="sng" w14:algn="ctr">
            <w14:noFill/>
            <w14:prstDash w14:val="solid"/>
            <w14:bevel/>
          </w14:textOutline>
        </w:rPr>
        <w:t>Ministerstwo</w:t>
      </w:r>
      <w:proofErr w:type="spellEnd"/>
      <w:r w:rsidRPr="005B42D7">
        <w:rPr>
          <w:rStyle w:val="Brak"/>
          <w:rFonts w:cs="Arial Unicode MS"/>
          <w:color w:val="000000"/>
          <w:sz w:val="16"/>
          <w:szCs w:val="16"/>
          <w:lang w:val="en-GB"/>
          <w14:textOutline w14:w="0" w14:cap="flat" w14:cmpd="sng" w14:algn="ctr">
            <w14:noFill/>
            <w14:prstDash w14:val="solid"/>
            <w14:bevel/>
          </w14:textOutline>
        </w:rPr>
        <w:t xml:space="preserve"> </w:t>
      </w:r>
      <w:proofErr w:type="spellStart"/>
      <w:r w:rsidRPr="005B42D7">
        <w:rPr>
          <w:rStyle w:val="Brak"/>
          <w:rFonts w:cs="Arial Unicode MS"/>
          <w:color w:val="000000"/>
          <w:sz w:val="16"/>
          <w:szCs w:val="16"/>
          <w:lang w:val="en-GB"/>
          <w14:textOutline w14:w="0" w14:cap="flat" w14:cmpd="sng" w14:algn="ctr">
            <w14:noFill/>
            <w14:prstDash w14:val="solid"/>
            <w14:bevel/>
          </w14:textOutline>
        </w:rPr>
        <w:t>Rozwoju</w:t>
      </w:r>
      <w:proofErr w:type="spellEnd"/>
      <w:r w:rsidRPr="005B42D7">
        <w:rPr>
          <w:rStyle w:val="Brak"/>
          <w:rFonts w:cs="Arial Unicode MS"/>
          <w:color w:val="000000"/>
          <w:sz w:val="16"/>
          <w:szCs w:val="16"/>
          <w:lang w:val="en-GB"/>
          <w14:textOutline w14:w="0" w14:cap="flat" w14:cmpd="sng" w14:algn="ctr">
            <w14:noFill/>
            <w14:prstDash w14:val="solid"/>
            <w14:bevel/>
          </w14:textOutline>
        </w:rPr>
        <w:t xml:space="preserve">, </w:t>
      </w:r>
      <w:proofErr w:type="spellStart"/>
      <w:r w:rsidRPr="005B42D7">
        <w:rPr>
          <w:rStyle w:val="Brak"/>
          <w:rFonts w:cs="Arial Unicode MS"/>
          <w:color w:val="000000"/>
          <w:sz w:val="16"/>
          <w:szCs w:val="16"/>
          <w:lang w:val="en-GB"/>
          <w14:textOutline w14:w="0" w14:cap="flat" w14:cmpd="sng" w14:algn="ctr">
            <w14:noFill/>
            <w14:prstDash w14:val="solid"/>
            <w14:bevel/>
          </w14:textOutline>
        </w:rPr>
        <w:t>Departament</w:t>
      </w:r>
      <w:proofErr w:type="spellEnd"/>
      <w:r w:rsidRPr="005B42D7">
        <w:rPr>
          <w:rStyle w:val="Brak"/>
          <w:rFonts w:cs="Arial Unicode MS"/>
          <w:color w:val="000000"/>
          <w:sz w:val="16"/>
          <w:szCs w:val="16"/>
          <w:lang w:val="en-GB"/>
          <w14:textOutline w14:w="0" w14:cap="flat" w14:cmpd="sng" w14:algn="ctr">
            <w14:noFill/>
            <w14:prstDash w14:val="solid"/>
            <w14:bevel/>
          </w14:textOutline>
        </w:rPr>
        <w:t xml:space="preserve"> </w:t>
      </w:r>
      <w:proofErr w:type="spellStart"/>
      <w:r w:rsidRPr="005B42D7">
        <w:rPr>
          <w:rStyle w:val="Brak"/>
          <w:rFonts w:cs="Arial Unicode MS"/>
          <w:color w:val="000000"/>
          <w:sz w:val="16"/>
          <w:szCs w:val="16"/>
          <w:lang w:val="en-GB"/>
          <w14:textOutline w14:w="0" w14:cap="flat" w14:cmpd="sng" w14:algn="ctr">
            <w14:noFill/>
            <w14:prstDash w14:val="solid"/>
            <w14:bevel/>
          </w14:textOutline>
        </w:rPr>
        <w:t>Innowacji</w:t>
      </w:r>
      <w:proofErr w:type="spellEnd"/>
      <w:r w:rsidRPr="005B42D7">
        <w:rPr>
          <w:rStyle w:val="Brak"/>
          <w:rFonts w:cs="Arial Unicode MS"/>
          <w:color w:val="000000"/>
          <w:sz w:val="16"/>
          <w:szCs w:val="16"/>
          <w:lang w:val="en-GB"/>
          <w14:textOutline w14:w="0" w14:cap="flat" w14:cmpd="sng" w14:algn="ctr">
            <w14:noFill/>
            <w14:prstDash w14:val="solid"/>
            <w14:bevel/>
          </w14:textOutline>
        </w:rPr>
        <w:t>, Warszawa.</w:t>
      </w:r>
    </w:p>
  </w:footnote>
  <w:footnote w:id="34">
    <w:p w14:paraId="30491203" w14:textId="54B3DEEB" w:rsidR="00112FCB" w:rsidRDefault="00112FCB" w:rsidP="006C4168">
      <w:pPr>
        <w:spacing w:line="240" w:lineRule="auto"/>
        <w:ind w:firstLine="0"/>
        <w:jc w:val="both"/>
        <w:rPr>
          <w:lang w:val="en-US"/>
        </w:rPr>
      </w:pPr>
      <w:r w:rsidRPr="00B5241A">
        <w:rPr>
          <w:rStyle w:val="Brak"/>
          <w:rFonts w:eastAsia="Arial" w:cs="Arial"/>
          <w:color w:val="000000"/>
          <w:sz w:val="16"/>
          <w:szCs w:val="16"/>
          <w:vertAlign w:val="superscript"/>
          <w14:textOutline w14:w="0" w14:cap="flat" w14:cmpd="sng" w14:algn="ctr">
            <w14:noFill/>
            <w14:prstDash w14:val="solid"/>
            <w14:bevel/>
          </w14:textOutline>
        </w:rPr>
        <w:footnoteRef/>
      </w:r>
      <w:r w:rsidRPr="00B5241A">
        <w:rPr>
          <w:rFonts w:cs="Arial Unicode MS"/>
          <w:color w:val="000000"/>
          <w:sz w:val="16"/>
          <w:szCs w:val="16"/>
          <w:lang w:val="en-GB"/>
          <w14:textOutline w14:w="0" w14:cap="flat" w14:cmpd="sng" w14:algn="ctr">
            <w14:noFill/>
            <w14:prstDash w14:val="solid"/>
            <w14:bevel/>
          </w14:textOutline>
        </w:rPr>
        <w:t xml:space="preserve"> </w:t>
      </w:r>
      <w:proofErr w:type="spellStart"/>
      <w:r w:rsidRPr="00B5241A">
        <w:rPr>
          <w:rFonts w:cs="Arial Unicode MS"/>
          <w:color w:val="000000"/>
          <w:sz w:val="16"/>
          <w:szCs w:val="16"/>
          <w:lang w:val="en-GB"/>
          <w14:textOutline w14:w="0" w14:cap="flat" w14:cmpd="sng" w14:algn="ctr">
            <w14:noFill/>
            <w14:prstDash w14:val="solid"/>
            <w14:bevel/>
          </w14:textOutline>
        </w:rPr>
        <w:t>Pellegrin</w:t>
      </w:r>
      <w:proofErr w:type="spellEnd"/>
      <w:r w:rsidRPr="00B5241A">
        <w:rPr>
          <w:rFonts w:cs="Arial Unicode MS"/>
          <w:color w:val="000000"/>
          <w:sz w:val="16"/>
          <w:szCs w:val="16"/>
          <w:lang w:val="en-GB"/>
          <w14:textOutline w14:w="0" w14:cap="flat" w14:cmpd="sng" w14:algn="ctr">
            <w14:noFill/>
            <w14:prstDash w14:val="solid"/>
            <w14:bevel/>
          </w14:textOutline>
        </w:rPr>
        <w:t xml:space="preserve">, J., </w:t>
      </w:r>
      <w:proofErr w:type="spellStart"/>
      <w:r w:rsidRPr="00B5241A">
        <w:rPr>
          <w:rFonts w:cs="Arial Unicode MS"/>
          <w:color w:val="000000"/>
          <w:sz w:val="16"/>
          <w:szCs w:val="16"/>
          <w:lang w:val="en-GB"/>
          <w14:textOutline w14:w="0" w14:cap="flat" w14:cmpd="sng" w14:algn="ctr">
            <w14:noFill/>
            <w14:prstDash w14:val="solid"/>
            <w14:bevel/>
          </w14:textOutline>
        </w:rPr>
        <w:t>Spinoglio</w:t>
      </w:r>
      <w:proofErr w:type="spellEnd"/>
      <w:r w:rsidRPr="00B5241A">
        <w:rPr>
          <w:rFonts w:cs="Arial Unicode MS"/>
          <w:color w:val="000000"/>
          <w:sz w:val="16"/>
          <w:szCs w:val="16"/>
          <w:lang w:val="en-GB"/>
          <w14:textOutline w14:w="0" w14:cap="flat" w14:cmpd="sng" w14:algn="ctr">
            <w14:noFill/>
            <w14:prstDash w14:val="solid"/>
            <w14:bevel/>
          </w14:textOutline>
        </w:rPr>
        <w:t xml:space="preserve">, M., </w:t>
      </w:r>
      <w:proofErr w:type="spellStart"/>
      <w:r w:rsidRPr="00B5241A">
        <w:rPr>
          <w:rFonts w:cs="Arial Unicode MS"/>
          <w:color w:val="000000"/>
          <w:sz w:val="16"/>
          <w:szCs w:val="16"/>
          <w:lang w:val="en-GB"/>
          <w14:textOutline w14:w="0" w14:cap="flat" w14:cmpd="sng" w14:algn="ctr">
            <w14:noFill/>
            <w14:prstDash w14:val="solid"/>
            <w14:bevel/>
          </w14:textOutline>
        </w:rPr>
        <w:t>Wintjes</w:t>
      </w:r>
      <w:proofErr w:type="spellEnd"/>
      <w:r w:rsidRPr="00B5241A">
        <w:rPr>
          <w:rFonts w:cs="Arial Unicode MS"/>
          <w:color w:val="000000"/>
          <w:sz w:val="16"/>
          <w:szCs w:val="16"/>
          <w:lang w:val="en-GB"/>
          <w14:textOutline w14:w="0" w14:cap="flat" w14:cmpd="sng" w14:algn="ctr">
            <w14:noFill/>
            <w14:prstDash w14:val="solid"/>
            <w14:bevel/>
          </w14:textOutline>
        </w:rPr>
        <w:t xml:space="preserve">, R., </w:t>
      </w:r>
      <w:proofErr w:type="spellStart"/>
      <w:r w:rsidRPr="00B5241A">
        <w:rPr>
          <w:rFonts w:cs="Arial Unicode MS"/>
          <w:color w:val="000000"/>
          <w:sz w:val="16"/>
          <w:szCs w:val="16"/>
          <w:lang w:val="en-GB"/>
          <w14:textOutline w14:w="0" w14:cap="flat" w14:cmpd="sng" w14:algn="ctr">
            <w14:noFill/>
            <w14:prstDash w14:val="solid"/>
            <w14:bevel/>
          </w14:textOutline>
        </w:rPr>
        <w:t>Hausemer</w:t>
      </w:r>
      <w:proofErr w:type="spellEnd"/>
      <w:r>
        <w:rPr>
          <w:rFonts w:cs="Arial Unicode MS"/>
          <w:color w:val="000000"/>
          <w:sz w:val="16"/>
          <w:szCs w:val="16"/>
          <w:lang w:val="en-GB"/>
          <w14:textOutline w14:w="0" w14:cap="flat" w14:cmpd="sng" w14:algn="ctr">
            <w14:noFill/>
            <w14:prstDash w14:val="solid"/>
            <w14:bevel/>
          </w14:textOutline>
        </w:rPr>
        <w:t xml:space="preserve">, P., </w:t>
      </w:r>
      <w:proofErr w:type="spellStart"/>
      <w:r>
        <w:rPr>
          <w:rFonts w:cs="Arial Unicode MS"/>
          <w:color w:val="000000"/>
          <w:sz w:val="16"/>
          <w:szCs w:val="16"/>
          <w:lang w:val="en-GB"/>
          <w14:textOutline w14:w="0" w14:cap="flat" w14:cmpd="sng" w14:algn="ctr">
            <w14:noFill/>
            <w14:prstDash w14:val="solid"/>
            <w14:bevel/>
          </w14:textOutline>
        </w:rPr>
        <w:t>Amichetti</w:t>
      </w:r>
      <w:proofErr w:type="spellEnd"/>
      <w:r>
        <w:rPr>
          <w:rFonts w:cs="Arial Unicode MS"/>
          <w:color w:val="000000"/>
          <w:sz w:val="16"/>
          <w:szCs w:val="16"/>
          <w:lang w:val="en-GB"/>
          <w14:textOutline w14:w="0" w14:cap="flat" w14:cmpd="sng" w14:algn="ctr">
            <w14:noFill/>
            <w14:prstDash w14:val="solid"/>
            <w14:bevel/>
          </w14:textOutline>
        </w:rPr>
        <w:t>, C.</w:t>
      </w:r>
      <w:r w:rsidRPr="00B5241A">
        <w:rPr>
          <w:rFonts w:cs="Arial Unicode MS"/>
          <w:color w:val="000000"/>
          <w:sz w:val="16"/>
          <w:szCs w:val="16"/>
          <w:lang w:val="en-GB"/>
          <w14:textOutline w14:w="0" w14:cap="flat" w14:cmpd="sng" w14:algn="ctr">
            <w14:noFill/>
            <w14:prstDash w14:val="solid"/>
            <w14:bevel/>
          </w14:textOutline>
        </w:rPr>
        <w:t xml:space="preserve"> (2020</w:t>
      </w:r>
      <w:r>
        <w:rPr>
          <w:rFonts w:cs="Arial Unicode MS"/>
          <w:color w:val="000000"/>
          <w:sz w:val="16"/>
          <w:szCs w:val="16"/>
          <w:lang w:val="en-GB"/>
          <w14:textOutline w14:w="0" w14:cap="flat" w14:cmpd="sng" w14:algn="ctr">
            <w14:noFill/>
            <w14:prstDash w14:val="solid"/>
            <w14:bevel/>
          </w14:textOutline>
        </w:rPr>
        <w:t>).</w:t>
      </w:r>
      <w:r w:rsidRPr="00B5241A">
        <w:rPr>
          <w:rFonts w:cs="Arial Unicode MS"/>
          <w:color w:val="000000"/>
          <w:sz w:val="16"/>
          <w:szCs w:val="16"/>
          <w:lang w:val="en-GB"/>
          <w14:textOutline w14:w="0" w14:cap="flat" w14:cmpd="sng" w14:algn="ctr">
            <w14:noFill/>
            <w14:prstDash w14:val="solid"/>
            <w14:bevel/>
          </w14:textOutline>
        </w:rPr>
        <w:t xml:space="preserve"> </w:t>
      </w:r>
      <w:r w:rsidRPr="00D25BDE">
        <w:rPr>
          <w:rStyle w:val="Hyperlink0"/>
          <w:rFonts w:cs="Arial Unicode MS"/>
          <w:i w:val="0"/>
          <w:color w:val="000000"/>
          <w:sz w:val="16"/>
          <w:szCs w:val="16"/>
          <w:lang w:val="en-GB"/>
          <w14:textOutline w14:w="0" w14:cap="flat" w14:cmpd="sng" w14:algn="ctr">
            <w14:noFill/>
            <w14:prstDash w14:val="solid"/>
            <w14:bevel/>
          </w14:textOutline>
        </w:rPr>
        <w:t>Smart Guide to cluster policy monitoring and evaluation</w:t>
      </w:r>
      <w:r>
        <w:rPr>
          <w:rStyle w:val="Hyperlink0"/>
          <w:rFonts w:cs="Arial Unicode MS"/>
          <w:i w:val="0"/>
          <w:color w:val="000000"/>
          <w:sz w:val="16"/>
          <w:szCs w:val="16"/>
          <w:lang w:val="en-GB"/>
          <w14:textOutline w14:w="0" w14:cap="flat" w14:cmpd="sng" w14:algn="ctr">
            <w14:noFill/>
            <w14:prstDash w14:val="solid"/>
            <w14:bevel/>
          </w14:textOutline>
        </w:rPr>
        <w:t>.</w:t>
      </w:r>
      <w:r w:rsidRPr="00B5241A">
        <w:rPr>
          <w:rStyle w:val="Hyperlink0"/>
          <w:rFonts w:cs="Arial Unicode MS"/>
          <w:color w:val="000000"/>
          <w:sz w:val="16"/>
          <w:szCs w:val="16"/>
          <w:lang w:val="en-GB"/>
          <w14:textOutline w14:w="0" w14:cap="flat" w14:cmpd="sng" w14:algn="ctr">
            <w14:noFill/>
            <w14:prstDash w14:val="solid"/>
            <w14:bevel/>
          </w14:textOutline>
        </w:rPr>
        <w:t xml:space="preserve"> </w:t>
      </w:r>
      <w:r w:rsidRPr="00B5241A">
        <w:rPr>
          <w:rFonts w:cs="Arial Unicode MS"/>
          <w:color w:val="000000"/>
          <w:sz w:val="16"/>
          <w:szCs w:val="16"/>
          <w:lang w:val="en-GB"/>
          <w14:textOutline w14:w="0" w14:cap="flat" w14:cmpd="sng" w14:algn="ctr">
            <w14:noFill/>
            <w14:prstDash w14:val="solid"/>
            <w14:bevel/>
          </w14:textOutline>
        </w:rPr>
        <w:t>Lu</w:t>
      </w:r>
      <w:r>
        <w:rPr>
          <w:rFonts w:cs="Arial Unicode MS"/>
          <w:color w:val="000000"/>
          <w:sz w:val="16"/>
          <w:szCs w:val="16"/>
          <w:lang w:val="en-GB"/>
          <w14:textOutline w14:w="0" w14:cap="flat" w14:cmpd="sng" w14:algn="ctr">
            <w14:noFill/>
            <w14:prstDash w14:val="solid"/>
            <w14:bevel/>
          </w14:textOutline>
        </w:rPr>
        <w:t>x</w:t>
      </w:r>
      <w:r w:rsidRPr="00B5241A">
        <w:rPr>
          <w:rFonts w:cs="Arial Unicode MS"/>
          <w:color w:val="000000"/>
          <w:sz w:val="16"/>
          <w:szCs w:val="16"/>
          <w:lang w:val="en-GB"/>
          <w14:textOutline w14:w="0" w14:cap="flat" w14:cmpd="sng" w14:algn="ctr">
            <w14:noFill/>
            <w14:prstDash w14:val="solid"/>
            <w14:bevel/>
          </w14:textOutline>
        </w:rPr>
        <w:t>emb</w:t>
      </w:r>
      <w:r>
        <w:rPr>
          <w:rFonts w:cs="Arial Unicode MS"/>
          <w:color w:val="000000"/>
          <w:sz w:val="16"/>
          <w:szCs w:val="16"/>
          <w:lang w:val="en-GB"/>
          <w14:textOutline w14:w="0" w14:cap="flat" w14:cmpd="sng" w14:algn="ctr">
            <w14:noFill/>
            <w14:prstDash w14:val="solid"/>
            <w14:bevel/>
          </w14:textOutline>
        </w:rPr>
        <w:t>o</w:t>
      </w:r>
      <w:r w:rsidRPr="00B5241A">
        <w:rPr>
          <w:rFonts w:cs="Arial Unicode MS"/>
          <w:color w:val="000000"/>
          <w:sz w:val="16"/>
          <w:szCs w:val="16"/>
          <w:lang w:val="en-GB"/>
          <w14:textOutline w14:w="0" w14:cap="flat" w14:cmpd="sng" w14:algn="ctr">
            <w14:noFill/>
            <w14:prstDash w14:val="solid"/>
            <w14:bevel/>
          </w14:textOutline>
        </w:rPr>
        <w:t>urg.</w:t>
      </w:r>
    </w:p>
  </w:footnote>
  <w:footnote w:id="35">
    <w:p w14:paraId="513329C1" w14:textId="3F7E63CD" w:rsidR="00112FCB" w:rsidRPr="00812043" w:rsidRDefault="00112FCB" w:rsidP="006C4168">
      <w:pPr>
        <w:spacing w:line="240" w:lineRule="auto"/>
        <w:ind w:firstLine="0"/>
        <w:jc w:val="both"/>
        <w:rPr>
          <w:rFonts w:cs="Arial"/>
          <w:sz w:val="16"/>
          <w:szCs w:val="16"/>
          <w:lang w:eastAsia="pl-PL"/>
        </w:rPr>
      </w:pPr>
      <w:r w:rsidRPr="00DC1DA0">
        <w:rPr>
          <w:rStyle w:val="Odwoanieprzypisudolnego"/>
          <w:rFonts w:cs="Arial"/>
          <w:sz w:val="16"/>
          <w:szCs w:val="16"/>
        </w:rPr>
        <w:footnoteRef/>
      </w:r>
      <w:r w:rsidRPr="00DC1DA0">
        <w:rPr>
          <w:rFonts w:cs="Arial"/>
          <w:sz w:val="16"/>
          <w:szCs w:val="16"/>
          <w:lang w:val="en-GB"/>
        </w:rPr>
        <w:t xml:space="preserve"> </w:t>
      </w:r>
      <w:r w:rsidRPr="00D14A50">
        <w:rPr>
          <w:rFonts w:cs="Arial"/>
          <w:sz w:val="16"/>
          <w:szCs w:val="16"/>
          <w:lang w:val="en-GB"/>
        </w:rPr>
        <w:t xml:space="preserve">Cluster policy. Clusters at your fingertips (2010). </w:t>
      </w:r>
      <w:proofErr w:type="spellStart"/>
      <w:r w:rsidRPr="00D14A50">
        <w:rPr>
          <w:rFonts w:cs="Arial"/>
          <w:sz w:val="16"/>
          <w:szCs w:val="16"/>
        </w:rPr>
        <w:t>European</w:t>
      </w:r>
      <w:proofErr w:type="spellEnd"/>
      <w:r w:rsidRPr="00D14A50">
        <w:rPr>
          <w:rFonts w:cs="Arial"/>
          <w:sz w:val="16"/>
          <w:szCs w:val="16"/>
        </w:rPr>
        <w:t xml:space="preserve"> Cluster </w:t>
      </w:r>
      <w:proofErr w:type="spellStart"/>
      <w:r w:rsidRPr="00D14A50">
        <w:rPr>
          <w:rFonts w:cs="Arial"/>
          <w:sz w:val="16"/>
          <w:szCs w:val="16"/>
        </w:rPr>
        <w:t>Observatory</w:t>
      </w:r>
      <w:proofErr w:type="spellEnd"/>
      <w:r>
        <w:rPr>
          <w:rFonts w:cs="Arial"/>
          <w:sz w:val="16"/>
          <w:szCs w:val="16"/>
        </w:rPr>
        <w:t xml:space="preserve">. </w:t>
      </w:r>
      <w:r w:rsidRPr="00D14A50">
        <w:rPr>
          <w:rFonts w:cs="Arial"/>
          <w:sz w:val="16"/>
          <w:szCs w:val="16"/>
          <w:lang w:eastAsia="pl-PL"/>
        </w:rPr>
        <w:t>W kierunku światowej klasy klastrów w UE: wdrażanie szeroko zakrojonej strategii innowacyjnej (2008). Komisja Europejska.</w:t>
      </w:r>
    </w:p>
    <w:p w14:paraId="29058F4C" w14:textId="2D3C9BBC" w:rsidR="00112FCB" w:rsidRDefault="00112FCB" w:rsidP="006C4168">
      <w:pPr>
        <w:pStyle w:val="Tekstkomentarza"/>
        <w:ind w:firstLine="0"/>
        <w:jc w:val="both"/>
        <w:rPr>
          <w:rFonts w:ascii="Arial" w:hAnsi="Arial" w:cs="Arial"/>
          <w:sz w:val="16"/>
          <w:szCs w:val="16"/>
          <w:lang w:val="en-US"/>
        </w:rPr>
      </w:pPr>
      <w:r>
        <w:rPr>
          <w:rFonts w:ascii="Arial" w:hAnsi="Arial" w:cs="Arial"/>
          <w:sz w:val="16"/>
          <w:szCs w:val="16"/>
          <w:lang w:val="en-US"/>
        </w:rPr>
        <w:t xml:space="preserve">~ </w:t>
      </w:r>
      <w:proofErr w:type="spellStart"/>
      <w:r>
        <w:rPr>
          <w:rFonts w:ascii="Arial" w:hAnsi="Arial" w:cs="Arial"/>
          <w:sz w:val="16"/>
          <w:szCs w:val="16"/>
          <w:lang w:val="en-US"/>
        </w:rPr>
        <w:t>Ketels</w:t>
      </w:r>
      <w:proofErr w:type="spellEnd"/>
      <w:r w:rsidR="001135C8">
        <w:rPr>
          <w:rFonts w:ascii="Arial" w:hAnsi="Arial" w:cs="Arial"/>
          <w:sz w:val="16"/>
          <w:szCs w:val="16"/>
          <w:lang w:val="en-US"/>
        </w:rPr>
        <w:t>,</w:t>
      </w:r>
      <w:r>
        <w:rPr>
          <w:rFonts w:ascii="Arial" w:hAnsi="Arial" w:cs="Arial"/>
          <w:sz w:val="16"/>
          <w:szCs w:val="16"/>
          <w:lang w:val="en-US"/>
        </w:rPr>
        <w:t xml:space="preserve"> C.H.M., </w:t>
      </w:r>
      <w:proofErr w:type="spellStart"/>
      <w:r>
        <w:rPr>
          <w:rFonts w:ascii="Arial" w:hAnsi="Arial" w:cs="Arial"/>
          <w:sz w:val="16"/>
          <w:szCs w:val="16"/>
          <w:lang w:val="en-US"/>
        </w:rPr>
        <w:t>Memedovic</w:t>
      </w:r>
      <w:proofErr w:type="spellEnd"/>
      <w:r w:rsidR="001135C8">
        <w:rPr>
          <w:rFonts w:ascii="Arial" w:hAnsi="Arial" w:cs="Arial"/>
          <w:sz w:val="16"/>
          <w:szCs w:val="16"/>
          <w:lang w:val="en-US"/>
        </w:rPr>
        <w:t>,</w:t>
      </w:r>
      <w:r>
        <w:rPr>
          <w:rFonts w:ascii="Arial" w:hAnsi="Arial" w:cs="Arial"/>
          <w:sz w:val="16"/>
          <w:szCs w:val="16"/>
          <w:lang w:val="en-US"/>
        </w:rPr>
        <w:t xml:space="preserve"> O. (</w:t>
      </w:r>
      <w:r w:rsidRPr="00812043">
        <w:rPr>
          <w:rFonts w:ascii="Arial" w:hAnsi="Arial" w:cs="Arial"/>
          <w:sz w:val="16"/>
          <w:szCs w:val="16"/>
          <w:lang w:val="en-US"/>
        </w:rPr>
        <w:t>2008</w:t>
      </w:r>
      <w:r>
        <w:rPr>
          <w:rFonts w:ascii="Arial" w:hAnsi="Arial" w:cs="Arial"/>
          <w:sz w:val="16"/>
          <w:szCs w:val="16"/>
          <w:lang w:val="en-US"/>
        </w:rPr>
        <w:t>).</w:t>
      </w:r>
      <w:r w:rsidRPr="00812043">
        <w:rPr>
          <w:rFonts w:ascii="Arial" w:hAnsi="Arial" w:cs="Arial"/>
          <w:sz w:val="16"/>
          <w:szCs w:val="16"/>
          <w:lang w:val="en-US"/>
        </w:rPr>
        <w:t xml:space="preserve"> </w:t>
      </w:r>
      <w:r w:rsidRPr="00B0779B">
        <w:rPr>
          <w:rFonts w:ascii="Arial" w:hAnsi="Arial" w:cs="Arial"/>
          <w:sz w:val="16"/>
          <w:szCs w:val="16"/>
          <w:lang w:val="en-US"/>
        </w:rPr>
        <w:t>From clusters to cluster-based economic development</w:t>
      </w:r>
      <w:r>
        <w:rPr>
          <w:rFonts w:ascii="Arial" w:hAnsi="Arial" w:cs="Arial"/>
          <w:sz w:val="16"/>
          <w:szCs w:val="16"/>
          <w:lang w:val="en-US"/>
        </w:rPr>
        <w:t>.</w:t>
      </w:r>
      <w:r w:rsidRPr="00812043">
        <w:rPr>
          <w:rFonts w:ascii="Arial" w:hAnsi="Arial" w:cs="Arial"/>
          <w:sz w:val="16"/>
          <w:szCs w:val="16"/>
          <w:lang w:val="en-US"/>
        </w:rPr>
        <w:t xml:space="preserve"> International Journal of Technological Learning, Innovation and Development</w:t>
      </w:r>
      <w:r>
        <w:rPr>
          <w:rFonts w:ascii="Arial" w:hAnsi="Arial" w:cs="Arial"/>
          <w:sz w:val="16"/>
          <w:szCs w:val="16"/>
          <w:lang w:val="en-US"/>
        </w:rPr>
        <w:t>,</w:t>
      </w:r>
      <w:r w:rsidRPr="00812043">
        <w:rPr>
          <w:rFonts w:ascii="Arial" w:hAnsi="Arial" w:cs="Arial"/>
          <w:sz w:val="16"/>
          <w:szCs w:val="16"/>
          <w:lang w:val="en-US"/>
        </w:rPr>
        <w:t xml:space="preserve"> vol. 1, no. 3, s. 375-392</w:t>
      </w:r>
      <w:r>
        <w:rPr>
          <w:rFonts w:ascii="Arial" w:hAnsi="Arial" w:cs="Arial"/>
          <w:sz w:val="16"/>
          <w:szCs w:val="16"/>
          <w:lang w:val="en-US"/>
        </w:rPr>
        <w:t>.</w:t>
      </w:r>
      <w:r w:rsidRPr="00812043">
        <w:rPr>
          <w:rFonts w:ascii="Arial" w:hAnsi="Arial" w:cs="Arial"/>
          <w:sz w:val="16"/>
          <w:szCs w:val="16"/>
          <w:lang w:val="en-US"/>
        </w:rPr>
        <w:t xml:space="preserve"> </w:t>
      </w:r>
    </w:p>
    <w:p w14:paraId="4502E477" w14:textId="1B7438B9" w:rsidR="00112FCB" w:rsidRPr="00812043" w:rsidRDefault="00112FCB" w:rsidP="006C4168">
      <w:pPr>
        <w:pStyle w:val="Tekstkomentarza"/>
        <w:ind w:firstLine="0"/>
        <w:jc w:val="both"/>
        <w:rPr>
          <w:rFonts w:ascii="Arial" w:hAnsi="Arial" w:cs="Arial"/>
          <w:sz w:val="16"/>
          <w:szCs w:val="16"/>
          <w:lang w:val="en-US"/>
        </w:rPr>
      </w:pPr>
      <w:r w:rsidRPr="00812043">
        <w:rPr>
          <w:rFonts w:ascii="Arial" w:hAnsi="Arial" w:cs="Arial"/>
          <w:sz w:val="16"/>
          <w:szCs w:val="16"/>
          <w:lang w:val="en-US"/>
        </w:rPr>
        <w:t>~</w:t>
      </w:r>
      <w:r>
        <w:rPr>
          <w:rFonts w:ascii="Arial" w:hAnsi="Arial" w:cs="Arial"/>
          <w:sz w:val="16"/>
          <w:szCs w:val="16"/>
          <w:lang w:val="en-US"/>
        </w:rPr>
        <w:t xml:space="preserve"> </w:t>
      </w:r>
      <w:proofErr w:type="spellStart"/>
      <w:r w:rsidRPr="00812043">
        <w:rPr>
          <w:rFonts w:ascii="Arial" w:hAnsi="Arial" w:cs="Arial"/>
          <w:sz w:val="16"/>
          <w:szCs w:val="16"/>
          <w:lang w:val="en-US"/>
        </w:rPr>
        <w:t>Lämmer-Gamp</w:t>
      </w:r>
      <w:proofErr w:type="spellEnd"/>
      <w:r>
        <w:rPr>
          <w:rFonts w:ascii="Arial" w:hAnsi="Arial" w:cs="Arial"/>
          <w:sz w:val="16"/>
          <w:szCs w:val="16"/>
          <w:lang w:val="en-US"/>
        </w:rPr>
        <w:t xml:space="preserve">, </w:t>
      </w:r>
      <w:r w:rsidRPr="00812043">
        <w:rPr>
          <w:rFonts w:ascii="Arial" w:hAnsi="Arial" w:cs="Arial"/>
          <w:sz w:val="16"/>
          <w:szCs w:val="16"/>
          <w:lang w:val="en-US"/>
        </w:rPr>
        <w:t xml:space="preserve">T., Meier </w:t>
      </w:r>
      <w:proofErr w:type="spellStart"/>
      <w:r w:rsidRPr="00812043">
        <w:rPr>
          <w:rFonts w:ascii="Arial" w:hAnsi="Arial" w:cs="Arial"/>
          <w:sz w:val="16"/>
          <w:szCs w:val="16"/>
          <w:lang w:val="en-US"/>
        </w:rPr>
        <w:t>zu</w:t>
      </w:r>
      <w:proofErr w:type="spellEnd"/>
      <w:r w:rsidRPr="00812043">
        <w:rPr>
          <w:rFonts w:ascii="Arial" w:hAnsi="Arial" w:cs="Arial"/>
          <w:sz w:val="16"/>
          <w:szCs w:val="16"/>
          <w:lang w:val="en-US"/>
        </w:rPr>
        <w:t xml:space="preserve"> </w:t>
      </w:r>
      <w:proofErr w:type="spellStart"/>
      <w:r w:rsidRPr="00812043">
        <w:rPr>
          <w:rFonts w:ascii="Arial" w:hAnsi="Arial" w:cs="Arial"/>
          <w:sz w:val="16"/>
          <w:szCs w:val="16"/>
          <w:lang w:val="en-US"/>
        </w:rPr>
        <w:t>Köcker</w:t>
      </w:r>
      <w:proofErr w:type="spellEnd"/>
      <w:r>
        <w:rPr>
          <w:rFonts w:ascii="Arial" w:hAnsi="Arial" w:cs="Arial"/>
          <w:sz w:val="16"/>
          <w:szCs w:val="16"/>
          <w:lang w:val="en-US"/>
        </w:rPr>
        <w:t>,</w:t>
      </w:r>
      <w:r w:rsidRPr="00812043">
        <w:rPr>
          <w:rFonts w:ascii="Arial" w:hAnsi="Arial" w:cs="Arial"/>
          <w:sz w:val="16"/>
          <w:szCs w:val="16"/>
          <w:lang w:val="en-US"/>
        </w:rPr>
        <w:t xml:space="preserve"> G., Ch</w:t>
      </w:r>
      <w:r>
        <w:rPr>
          <w:rFonts w:ascii="Arial" w:hAnsi="Arial" w:cs="Arial"/>
          <w:sz w:val="16"/>
          <w:szCs w:val="16"/>
          <w:lang w:val="en-US"/>
        </w:rPr>
        <w:t>ristensen T.A. (</w:t>
      </w:r>
      <w:r w:rsidRPr="00812043">
        <w:rPr>
          <w:rFonts w:ascii="Arial" w:hAnsi="Arial" w:cs="Arial"/>
          <w:sz w:val="16"/>
          <w:szCs w:val="16"/>
          <w:lang w:val="en-US"/>
        </w:rPr>
        <w:t>2011</w:t>
      </w:r>
      <w:r>
        <w:rPr>
          <w:rFonts w:ascii="Arial" w:hAnsi="Arial" w:cs="Arial"/>
          <w:sz w:val="16"/>
          <w:szCs w:val="16"/>
          <w:lang w:val="en-US"/>
        </w:rPr>
        <w:t>).</w:t>
      </w:r>
      <w:r w:rsidRPr="00812043">
        <w:rPr>
          <w:rFonts w:ascii="Arial" w:hAnsi="Arial" w:cs="Arial"/>
          <w:sz w:val="16"/>
          <w:szCs w:val="16"/>
          <w:lang w:val="en-US"/>
        </w:rPr>
        <w:t xml:space="preserve"> </w:t>
      </w:r>
      <w:r w:rsidRPr="00B0779B">
        <w:rPr>
          <w:rFonts w:ascii="Arial" w:hAnsi="Arial" w:cs="Arial"/>
          <w:sz w:val="16"/>
          <w:szCs w:val="16"/>
          <w:lang w:val="en-US"/>
        </w:rPr>
        <w:t>Clusters Are Individuals. Creating Economic Growth through Cluster Policies for Cluster Management Excellence</w:t>
      </w:r>
      <w:r>
        <w:rPr>
          <w:rFonts w:ascii="Arial" w:hAnsi="Arial" w:cs="Arial"/>
          <w:sz w:val="16"/>
          <w:szCs w:val="16"/>
          <w:lang w:val="en-US"/>
        </w:rPr>
        <w:t>.</w:t>
      </w:r>
      <w:r w:rsidRPr="00812043">
        <w:rPr>
          <w:rFonts w:ascii="Arial" w:hAnsi="Arial" w:cs="Arial"/>
          <w:sz w:val="16"/>
          <w:szCs w:val="16"/>
          <w:lang w:val="en-US"/>
        </w:rPr>
        <w:t xml:space="preserve"> Danish Ministry of Science, Technology and Innovation/Competence Networks Germany</w:t>
      </w:r>
      <w:r>
        <w:rPr>
          <w:rFonts w:ascii="Arial" w:hAnsi="Arial" w:cs="Arial"/>
          <w:sz w:val="16"/>
          <w:szCs w:val="16"/>
          <w:lang w:val="en-US"/>
        </w:rPr>
        <w:t>.</w:t>
      </w:r>
      <w:r w:rsidRPr="00812043">
        <w:rPr>
          <w:rFonts w:ascii="Arial" w:hAnsi="Arial" w:cs="Arial"/>
          <w:sz w:val="16"/>
          <w:szCs w:val="16"/>
          <w:lang w:val="en-US"/>
        </w:rPr>
        <w:t xml:space="preserve"> Copenhagen/Berlin.</w:t>
      </w:r>
    </w:p>
    <w:p w14:paraId="1B037968" w14:textId="0196C140" w:rsidR="00112FCB" w:rsidRPr="009A7950" w:rsidRDefault="00112FCB" w:rsidP="006C4168">
      <w:pPr>
        <w:spacing w:line="240" w:lineRule="auto"/>
        <w:ind w:firstLine="0"/>
        <w:jc w:val="both"/>
        <w:rPr>
          <w:rFonts w:cs="Arial"/>
          <w:sz w:val="16"/>
          <w:szCs w:val="16"/>
        </w:rPr>
      </w:pPr>
      <w:r>
        <w:rPr>
          <w:rFonts w:cs="Arial"/>
          <w:sz w:val="16"/>
          <w:szCs w:val="16"/>
        </w:rPr>
        <w:t xml:space="preserve">~ </w:t>
      </w:r>
      <w:r w:rsidRPr="00E24D59">
        <w:rPr>
          <w:rFonts w:cs="Arial"/>
          <w:sz w:val="16"/>
          <w:szCs w:val="16"/>
        </w:rPr>
        <w:t xml:space="preserve">Kowalski, A.M. (2013). Znaczenie klastrów dla innowacyjności gospodarki w Polsce. </w:t>
      </w:r>
      <w:r w:rsidRPr="00B5349D">
        <w:rPr>
          <w:rFonts w:cs="Arial"/>
          <w:sz w:val="16"/>
          <w:szCs w:val="16"/>
        </w:rPr>
        <w:t>Warszawa: Oficyna Wydawnicza SGH</w:t>
      </w:r>
      <w:r w:rsidRPr="009A7950">
        <w:rPr>
          <w:rFonts w:cs="Arial"/>
          <w:sz w:val="16"/>
          <w:szCs w:val="16"/>
        </w:rPr>
        <w:t>., s. 261-266.</w:t>
      </w:r>
    </w:p>
  </w:footnote>
  <w:footnote w:id="36">
    <w:p w14:paraId="6F554BE4" w14:textId="3EDDAA4E" w:rsidR="00112FCB" w:rsidRPr="00220F3D" w:rsidRDefault="00112FCB" w:rsidP="006C4168">
      <w:pPr>
        <w:spacing w:line="240" w:lineRule="auto"/>
        <w:ind w:left="426" w:hanging="426"/>
        <w:jc w:val="both"/>
        <w:rPr>
          <w:rFonts w:cs="Arial"/>
          <w:sz w:val="16"/>
          <w:szCs w:val="16"/>
        </w:rPr>
      </w:pPr>
      <w:r w:rsidRPr="00DC1DA0">
        <w:rPr>
          <w:rStyle w:val="Odwoanieprzypisudolnego"/>
          <w:rFonts w:cs="Arial"/>
          <w:sz w:val="16"/>
          <w:szCs w:val="16"/>
        </w:rPr>
        <w:footnoteRef/>
      </w:r>
      <w:r w:rsidRPr="00DC1DA0">
        <w:rPr>
          <w:rFonts w:cs="Arial"/>
          <w:sz w:val="16"/>
          <w:szCs w:val="16"/>
        </w:rPr>
        <w:t xml:space="preserve"> </w:t>
      </w:r>
      <w:r w:rsidRPr="00220F3D">
        <w:rPr>
          <w:rFonts w:cs="Arial"/>
          <w:sz w:val="16"/>
          <w:szCs w:val="16"/>
        </w:rPr>
        <w:t xml:space="preserve">Kierunki i polityka rozwoju klastrów w Polsce (2009). Ministerstwo Gospodarki. </w:t>
      </w:r>
    </w:p>
    <w:p w14:paraId="364D641D" w14:textId="758498F0" w:rsidR="00112FCB" w:rsidRDefault="00112FCB" w:rsidP="006C4168">
      <w:pPr>
        <w:pStyle w:val="Tekstprzypisudolnego"/>
        <w:ind w:firstLine="0"/>
        <w:jc w:val="both"/>
      </w:pPr>
      <w:r w:rsidRPr="00220F3D">
        <w:rPr>
          <w:rFonts w:cs="Arial"/>
          <w:sz w:val="16"/>
          <w:szCs w:val="16"/>
        </w:rPr>
        <w:t>Kierunki rozwoju klastrów w Polsce. Polityka rozwoju klastrów – uwarunkowania międzynarodowe. Polityka rozwoju klastrów – kształtowanie polityki klastrowej w Polsce (2012). Ministerstwo Gospodarki, Departament Rozwoju Gospodarki.</w:t>
      </w:r>
    </w:p>
  </w:footnote>
  <w:footnote w:id="37">
    <w:p w14:paraId="520670CB" w14:textId="4C84EE6A" w:rsidR="00112FCB" w:rsidRPr="009A7950" w:rsidRDefault="00112FCB" w:rsidP="006C4168">
      <w:pPr>
        <w:spacing w:after="60" w:line="240" w:lineRule="auto"/>
        <w:ind w:firstLine="0"/>
        <w:jc w:val="both"/>
        <w:rPr>
          <w:rFonts w:cs="Arial"/>
          <w:sz w:val="16"/>
          <w:szCs w:val="16"/>
        </w:rPr>
      </w:pPr>
      <w:r w:rsidRPr="00B0779B">
        <w:rPr>
          <w:rStyle w:val="Odwoanieprzypisudolnego"/>
          <w:rFonts w:cs="Arial"/>
          <w:sz w:val="16"/>
          <w:szCs w:val="16"/>
        </w:rPr>
        <w:footnoteRef/>
      </w:r>
      <w:r w:rsidRPr="00B0779B">
        <w:rPr>
          <w:rFonts w:cs="Arial"/>
          <w:sz w:val="16"/>
          <w:szCs w:val="16"/>
        </w:rPr>
        <w:t xml:space="preserve"> Kierunki i założenia polityki klastrowej do 2020 roku (2012). Ministerstwo Gospodarki, Departament Rozwoju Gospodarki.</w:t>
      </w:r>
    </w:p>
  </w:footnote>
  <w:footnote w:id="38">
    <w:p w14:paraId="5C2207CB" w14:textId="13EF923F" w:rsidR="00112FCB" w:rsidRPr="00DC1DA0" w:rsidRDefault="00112FCB" w:rsidP="006C4168">
      <w:pPr>
        <w:pStyle w:val="Tekstprzypisudolnego"/>
        <w:ind w:firstLine="0"/>
        <w:jc w:val="both"/>
        <w:rPr>
          <w:rFonts w:cs="Arial"/>
          <w:sz w:val="16"/>
          <w:szCs w:val="16"/>
        </w:rPr>
      </w:pPr>
      <w:r w:rsidRPr="00DC1DA0">
        <w:rPr>
          <w:rStyle w:val="Odwoanieprzypisudolnego"/>
          <w:rFonts w:cs="Arial"/>
          <w:sz w:val="16"/>
          <w:szCs w:val="16"/>
        </w:rPr>
        <w:footnoteRef/>
      </w:r>
      <w:r w:rsidRPr="00DC1DA0">
        <w:rPr>
          <w:rFonts w:cs="Arial"/>
          <w:sz w:val="16"/>
          <w:szCs w:val="16"/>
        </w:rPr>
        <w:t xml:space="preserve"> </w:t>
      </w:r>
      <w:r w:rsidRPr="009A7950">
        <w:rPr>
          <w:rFonts w:cs="Arial"/>
          <w:sz w:val="16"/>
          <w:szCs w:val="16"/>
        </w:rPr>
        <w:t>https://www.gov.pl/web/rozwoj-praca-technologia/</w:t>
      </w:r>
      <w:r>
        <w:rPr>
          <w:rFonts w:cs="Arial"/>
          <w:sz w:val="16"/>
          <w:szCs w:val="16"/>
        </w:rPr>
        <w:t>krajowe-klastry-kluczowe (dostęp: 15.02.2021).</w:t>
      </w:r>
    </w:p>
  </w:footnote>
  <w:footnote w:id="39">
    <w:p w14:paraId="6AF08AC6" w14:textId="4874BD1D" w:rsidR="00112FCB" w:rsidRPr="0039781C" w:rsidRDefault="00112FCB" w:rsidP="006C4168">
      <w:pPr>
        <w:pStyle w:val="Tekstprzypisudolnego"/>
        <w:ind w:firstLine="0"/>
        <w:jc w:val="both"/>
        <w:rPr>
          <w:sz w:val="16"/>
          <w:szCs w:val="16"/>
        </w:rPr>
      </w:pPr>
      <w:r w:rsidRPr="0039781C">
        <w:rPr>
          <w:rStyle w:val="Odwoanieprzypisudolnego"/>
          <w:sz w:val="16"/>
          <w:szCs w:val="16"/>
        </w:rPr>
        <w:footnoteRef/>
      </w:r>
      <w:r w:rsidRPr="0039781C">
        <w:rPr>
          <w:sz w:val="16"/>
          <w:szCs w:val="16"/>
        </w:rPr>
        <w:t xml:space="preserve"> Zgodnie z informacjami PARP, w trakcie badania prezentowanego w niniejszym raporcie jest przeprowadzany </w:t>
      </w:r>
      <w:proofErr w:type="spellStart"/>
      <w:r w:rsidRPr="0039781C">
        <w:rPr>
          <w:sz w:val="16"/>
          <w:szCs w:val="16"/>
        </w:rPr>
        <w:t>Benchmarking</w:t>
      </w:r>
      <w:proofErr w:type="spellEnd"/>
      <w:r w:rsidRPr="0039781C">
        <w:rPr>
          <w:sz w:val="16"/>
          <w:szCs w:val="16"/>
        </w:rPr>
        <w:t xml:space="preserve"> klastrów 2020: www.benchmarkingklastrów.pl (dostęp: 12.03.2021).</w:t>
      </w:r>
    </w:p>
  </w:footnote>
  <w:footnote w:id="40">
    <w:p w14:paraId="2091CDBD" w14:textId="3016A650" w:rsidR="00112FCB" w:rsidRPr="00E0030F" w:rsidRDefault="00112FCB" w:rsidP="006C4168">
      <w:pPr>
        <w:pStyle w:val="Tekstprzypisudolnego"/>
        <w:ind w:firstLine="0"/>
        <w:jc w:val="both"/>
        <w:rPr>
          <w:rFonts w:ascii="Times New Roman" w:hAnsi="Times New Roman"/>
        </w:rPr>
      </w:pPr>
      <w:r w:rsidRPr="00DC1DA0">
        <w:rPr>
          <w:rStyle w:val="Odwoanieprzypisudolnego"/>
          <w:rFonts w:cs="Arial"/>
          <w:sz w:val="16"/>
          <w:szCs w:val="16"/>
        </w:rPr>
        <w:footnoteRef/>
      </w:r>
      <w:r w:rsidRPr="00DC1DA0">
        <w:rPr>
          <w:rFonts w:cs="Arial"/>
          <w:sz w:val="16"/>
          <w:szCs w:val="16"/>
        </w:rPr>
        <w:t xml:space="preserve"> </w:t>
      </w:r>
      <w:proofErr w:type="spellStart"/>
      <w:r w:rsidRPr="00DC1DA0">
        <w:rPr>
          <w:rFonts w:cs="Arial"/>
          <w:sz w:val="16"/>
          <w:szCs w:val="16"/>
        </w:rPr>
        <w:t>Benchmarking</w:t>
      </w:r>
      <w:proofErr w:type="spellEnd"/>
      <w:r w:rsidRPr="00DC1DA0">
        <w:rPr>
          <w:rFonts w:cs="Arial"/>
          <w:sz w:val="16"/>
          <w:szCs w:val="16"/>
        </w:rPr>
        <w:t xml:space="preserve"> klastrów w Polsce – edycja 2018. Raport ogólny. PARP</w:t>
      </w:r>
      <w:r>
        <w:rPr>
          <w:rFonts w:cs="Arial"/>
          <w:sz w:val="16"/>
          <w:szCs w:val="16"/>
        </w:rPr>
        <w:t>.</w:t>
      </w:r>
      <w:r w:rsidRPr="00DC1DA0">
        <w:rPr>
          <w:rFonts w:cs="Arial"/>
          <w:sz w:val="16"/>
          <w:szCs w:val="16"/>
        </w:rPr>
        <w:t xml:space="preserve"> Warszawa.</w:t>
      </w:r>
    </w:p>
  </w:footnote>
  <w:footnote w:id="41">
    <w:p w14:paraId="436AF84D" w14:textId="7E45F267" w:rsidR="00112FCB" w:rsidRPr="005648E6" w:rsidRDefault="00112FCB" w:rsidP="005648E6">
      <w:pPr>
        <w:pStyle w:val="Tekstprzypisudolnego"/>
        <w:ind w:firstLine="0"/>
        <w:rPr>
          <w:sz w:val="16"/>
          <w:szCs w:val="16"/>
        </w:rPr>
      </w:pPr>
      <w:r w:rsidRPr="00B0779B">
        <w:rPr>
          <w:rStyle w:val="Odwoanieprzypisudolnego"/>
          <w:sz w:val="16"/>
          <w:szCs w:val="16"/>
        </w:rPr>
        <w:footnoteRef/>
      </w:r>
      <w:r w:rsidRPr="00B0779B">
        <w:rPr>
          <w:sz w:val="16"/>
          <w:szCs w:val="16"/>
        </w:rPr>
        <w:t xml:space="preserve"> </w:t>
      </w:r>
      <w:r w:rsidRPr="00B0779B">
        <w:rPr>
          <w:rFonts w:cs="Arial"/>
          <w:sz w:val="16"/>
          <w:szCs w:val="16"/>
        </w:rPr>
        <w:t>Strategia na rzecz odpowiedzialnego rozwoju (z perspektywą do 2030 r.) (2017). Warszawa.</w:t>
      </w:r>
    </w:p>
  </w:footnote>
  <w:footnote w:id="42">
    <w:p w14:paraId="7071E34A" w14:textId="297D343E" w:rsidR="00112FCB" w:rsidRPr="005648E6" w:rsidRDefault="00112FCB" w:rsidP="006C4168">
      <w:pPr>
        <w:pStyle w:val="Tekstprzypisudolnego"/>
        <w:ind w:firstLine="0"/>
        <w:jc w:val="both"/>
        <w:rPr>
          <w:sz w:val="16"/>
          <w:szCs w:val="16"/>
        </w:rPr>
      </w:pPr>
      <w:r w:rsidRPr="00E22304">
        <w:rPr>
          <w:rStyle w:val="Odwoanieprzypisudolnego"/>
          <w:sz w:val="16"/>
          <w:szCs w:val="16"/>
        </w:rPr>
        <w:footnoteRef/>
      </w:r>
      <w:r w:rsidRPr="00E22304">
        <w:rPr>
          <w:sz w:val="16"/>
          <w:szCs w:val="16"/>
        </w:rPr>
        <w:t xml:space="preserve"> </w:t>
      </w:r>
      <w:r w:rsidRPr="00E22304">
        <w:rPr>
          <w:rFonts w:cs="Arial"/>
          <w:sz w:val="16"/>
          <w:szCs w:val="16"/>
        </w:rPr>
        <w:t>Strategia Rozwoju Regionalnego 2030. Rozwój społecznie wrażliwy i terytorialnie zrównoważony (wrzesień</w:t>
      </w:r>
      <w:r>
        <w:rPr>
          <w:rFonts w:cs="Arial"/>
          <w:sz w:val="16"/>
          <w:szCs w:val="16"/>
        </w:rPr>
        <w:t xml:space="preserve"> </w:t>
      </w:r>
      <w:r w:rsidRPr="00E22304">
        <w:rPr>
          <w:rFonts w:cs="Arial"/>
          <w:sz w:val="16"/>
          <w:szCs w:val="16"/>
        </w:rPr>
        <w:t>2019). Warszawa.</w:t>
      </w:r>
    </w:p>
  </w:footnote>
  <w:footnote w:id="43">
    <w:p w14:paraId="148EA115" w14:textId="77777777" w:rsidR="00112FCB" w:rsidRPr="00E22304" w:rsidRDefault="00112FCB" w:rsidP="006C4168">
      <w:pPr>
        <w:autoSpaceDE w:val="0"/>
        <w:autoSpaceDN w:val="0"/>
        <w:adjustRightInd w:val="0"/>
        <w:spacing w:line="240" w:lineRule="auto"/>
        <w:ind w:firstLine="0"/>
        <w:jc w:val="both"/>
        <w:rPr>
          <w:rFonts w:cs="Arial"/>
          <w:sz w:val="16"/>
          <w:szCs w:val="16"/>
        </w:rPr>
      </w:pPr>
      <w:r w:rsidRPr="00DC1DA0">
        <w:rPr>
          <w:rStyle w:val="Odwoanieprzypisudolnego"/>
          <w:rFonts w:cs="Arial"/>
          <w:sz w:val="16"/>
          <w:szCs w:val="16"/>
        </w:rPr>
        <w:footnoteRef/>
      </w:r>
      <w:r w:rsidRPr="00DC1DA0">
        <w:rPr>
          <w:rFonts w:cs="Arial"/>
          <w:sz w:val="16"/>
          <w:szCs w:val="16"/>
        </w:rPr>
        <w:t xml:space="preserve"> </w:t>
      </w:r>
      <w:proofErr w:type="spellStart"/>
      <w:r w:rsidRPr="00DC1DA0">
        <w:rPr>
          <w:rFonts w:cs="Arial"/>
          <w:sz w:val="16"/>
          <w:szCs w:val="16"/>
        </w:rPr>
        <w:t>Citkowski</w:t>
      </w:r>
      <w:proofErr w:type="spellEnd"/>
      <w:r w:rsidRPr="00DC1DA0">
        <w:rPr>
          <w:rFonts w:cs="Arial"/>
          <w:sz w:val="16"/>
          <w:szCs w:val="16"/>
        </w:rPr>
        <w:t xml:space="preserve">, M. (2019). </w:t>
      </w:r>
      <w:r w:rsidRPr="00DC1DA0">
        <w:rPr>
          <w:rFonts w:cs="Arial"/>
          <w:bCs/>
          <w:iCs/>
          <w:sz w:val="16"/>
          <w:szCs w:val="16"/>
        </w:rPr>
        <w:t xml:space="preserve">Raport Podsumowujący Działanie Grupy Roboczej ds. Polityki Klastrowej oraz Wskazujący </w:t>
      </w:r>
      <w:r w:rsidRPr="00E22304">
        <w:rPr>
          <w:rFonts w:cs="Arial"/>
          <w:bCs/>
          <w:iCs/>
          <w:sz w:val="16"/>
          <w:szCs w:val="16"/>
        </w:rPr>
        <w:t>Kierunki Rozwoju Polityki Klastrowej w Polsce po 2020 roku. Ministerstwo Rozwoju.</w:t>
      </w:r>
    </w:p>
  </w:footnote>
  <w:footnote w:id="44">
    <w:p w14:paraId="3EC658CD" w14:textId="338D96D7" w:rsidR="00112FCB" w:rsidRDefault="00112FCB" w:rsidP="006C4168">
      <w:pPr>
        <w:pStyle w:val="Tekstprzypisudolnego"/>
        <w:ind w:firstLine="0"/>
        <w:jc w:val="both"/>
      </w:pPr>
      <w:r w:rsidRPr="00E22304">
        <w:rPr>
          <w:rStyle w:val="Odwoanieprzypisudolnego"/>
          <w:rFonts w:cs="Arial"/>
          <w:sz w:val="16"/>
          <w:szCs w:val="16"/>
        </w:rPr>
        <w:footnoteRef/>
      </w:r>
      <w:r w:rsidRPr="00E22304">
        <w:rPr>
          <w:rFonts w:cs="Arial"/>
          <w:sz w:val="16"/>
          <w:szCs w:val="16"/>
        </w:rPr>
        <w:t xml:space="preserve"> Kierunki rozwoju polityki klastrowej w Polsce po 2020 roku (czerwiec</w:t>
      </w:r>
      <w:r>
        <w:rPr>
          <w:rFonts w:cs="Arial"/>
          <w:sz w:val="16"/>
          <w:szCs w:val="16"/>
        </w:rPr>
        <w:t xml:space="preserve"> </w:t>
      </w:r>
      <w:r w:rsidRPr="00E22304">
        <w:rPr>
          <w:rFonts w:cs="Arial"/>
          <w:sz w:val="16"/>
          <w:szCs w:val="16"/>
        </w:rPr>
        <w:t>2020). Ministerstwo Rozwoju, Departament Innowacji.</w:t>
      </w:r>
      <w:r w:rsidR="001135C8">
        <w:rPr>
          <w:rFonts w:cs="Arial"/>
          <w:sz w:val="16"/>
          <w:szCs w:val="16"/>
        </w:rPr>
        <w:t xml:space="preserve"> Warszawa.</w:t>
      </w:r>
    </w:p>
  </w:footnote>
  <w:footnote w:id="45">
    <w:p w14:paraId="4718027A" w14:textId="2BE9E3A1" w:rsidR="00112FCB" w:rsidRPr="00106BB1" w:rsidRDefault="00112FCB" w:rsidP="006C4168">
      <w:pPr>
        <w:pStyle w:val="EndNoteBibliography"/>
        <w:spacing w:after="0"/>
        <w:ind w:hanging="11"/>
        <w:jc w:val="both"/>
        <w:rPr>
          <w:rFonts w:ascii="Arial" w:hAnsi="Arial" w:cs="Arial"/>
          <w:sz w:val="16"/>
          <w:szCs w:val="16"/>
          <w:lang w:val="pl-PL"/>
        </w:rPr>
      </w:pPr>
      <w:r w:rsidRPr="00106BB1">
        <w:rPr>
          <w:rStyle w:val="Odwoanieprzypisudolnego"/>
          <w:rFonts w:ascii="Arial" w:hAnsi="Arial" w:cs="Arial"/>
          <w:sz w:val="16"/>
          <w:szCs w:val="16"/>
        </w:rPr>
        <w:footnoteRef/>
      </w:r>
      <w:r w:rsidRPr="00106BB1">
        <w:rPr>
          <w:rFonts w:ascii="Arial" w:hAnsi="Arial" w:cs="Arial"/>
          <w:sz w:val="16"/>
          <w:szCs w:val="16"/>
          <w:lang w:val="pl-PL"/>
        </w:rPr>
        <w:t xml:space="preserve"> </w:t>
      </w:r>
      <w:r w:rsidR="00E30C1A" w:rsidRPr="00E30C1A">
        <w:rPr>
          <w:rFonts w:ascii="Arial" w:hAnsi="Arial" w:cs="Arial"/>
          <w:sz w:val="16"/>
          <w:szCs w:val="16"/>
          <w:lang w:val="pl-PL"/>
        </w:rPr>
        <w:t xml:space="preserve">Godlewska-Majkowska, H. (red). </w:t>
      </w:r>
      <w:r w:rsidRPr="00106BB1">
        <w:rPr>
          <w:rFonts w:ascii="Arial" w:hAnsi="Arial" w:cs="Arial"/>
          <w:sz w:val="16"/>
          <w:szCs w:val="16"/>
          <w:lang w:val="pl-PL"/>
        </w:rPr>
        <w:t>Atra</w:t>
      </w:r>
      <w:r>
        <w:rPr>
          <w:rFonts w:ascii="Arial" w:hAnsi="Arial" w:cs="Arial"/>
          <w:sz w:val="16"/>
          <w:szCs w:val="16"/>
          <w:lang w:val="pl-PL"/>
        </w:rPr>
        <w:t>kcyjność inwestycyjna regionów (</w:t>
      </w:r>
      <w:r w:rsidRPr="00106BB1">
        <w:rPr>
          <w:rFonts w:ascii="Arial" w:hAnsi="Arial" w:cs="Arial"/>
          <w:sz w:val="16"/>
          <w:szCs w:val="16"/>
          <w:lang w:val="pl-PL"/>
        </w:rPr>
        <w:t>2017</w:t>
      </w:r>
      <w:r>
        <w:rPr>
          <w:rFonts w:ascii="Arial" w:hAnsi="Arial" w:cs="Arial"/>
          <w:sz w:val="16"/>
          <w:szCs w:val="16"/>
          <w:lang w:val="pl-PL"/>
        </w:rPr>
        <w:t>)</w:t>
      </w:r>
      <w:r w:rsidRPr="00106BB1">
        <w:rPr>
          <w:rFonts w:ascii="Arial" w:hAnsi="Arial" w:cs="Arial"/>
          <w:sz w:val="16"/>
          <w:szCs w:val="16"/>
          <w:lang w:val="pl-PL"/>
        </w:rPr>
        <w:t>. Raport na zlecenie Polskiej Agencji Inwestycji i Handlu S.A</w:t>
      </w:r>
      <w:r>
        <w:rPr>
          <w:rFonts w:ascii="Arial" w:hAnsi="Arial" w:cs="Arial"/>
          <w:sz w:val="16"/>
          <w:szCs w:val="16"/>
          <w:lang w:val="pl-PL"/>
        </w:rPr>
        <w:t xml:space="preserve">. </w:t>
      </w:r>
      <w:r w:rsidRPr="00106BB1">
        <w:rPr>
          <w:rFonts w:ascii="Arial" w:hAnsi="Arial" w:cs="Arial"/>
          <w:sz w:val="16"/>
          <w:szCs w:val="16"/>
          <w:lang w:val="pl-PL"/>
        </w:rPr>
        <w:t>Warszawa.</w:t>
      </w:r>
    </w:p>
  </w:footnote>
  <w:footnote w:id="46">
    <w:p w14:paraId="7F23D5DD" w14:textId="4A537B85" w:rsidR="00112FCB" w:rsidRPr="001A67DF" w:rsidRDefault="00112FCB" w:rsidP="006C4168">
      <w:pPr>
        <w:pStyle w:val="Tekstprzypisudolnego"/>
        <w:ind w:firstLine="0"/>
        <w:jc w:val="both"/>
        <w:rPr>
          <w:rFonts w:cs="Arial"/>
          <w:sz w:val="18"/>
          <w:szCs w:val="18"/>
        </w:rPr>
      </w:pPr>
      <w:r w:rsidRPr="00106BB1">
        <w:rPr>
          <w:rStyle w:val="Odwoanieprzypisudolnego"/>
          <w:rFonts w:cs="Arial"/>
          <w:sz w:val="16"/>
          <w:szCs w:val="16"/>
        </w:rPr>
        <w:footnoteRef/>
      </w:r>
      <w:r w:rsidRPr="00106BB1">
        <w:rPr>
          <w:rFonts w:cs="Arial"/>
          <w:sz w:val="16"/>
          <w:szCs w:val="16"/>
        </w:rPr>
        <w:t xml:space="preserve"> </w:t>
      </w:r>
      <w:r w:rsidRPr="00106BB1">
        <w:rPr>
          <w:rFonts w:cs="Arial"/>
          <w:sz w:val="16"/>
          <w:szCs w:val="16"/>
          <w:shd w:val="clear" w:color="auto" w:fill="FFFFFF"/>
        </w:rPr>
        <w:t xml:space="preserve">Regionalna Strategia Innowacji dla </w:t>
      </w:r>
      <w:r>
        <w:rPr>
          <w:rFonts w:cs="Arial"/>
          <w:sz w:val="16"/>
          <w:szCs w:val="16"/>
          <w:shd w:val="clear" w:color="auto" w:fill="FFFFFF"/>
        </w:rPr>
        <w:t>Wielkopolski na lata 2015-2020 – RIS3 (2015)</w:t>
      </w:r>
      <w:r w:rsidRPr="00106BB1">
        <w:rPr>
          <w:rFonts w:cs="Arial"/>
          <w:sz w:val="16"/>
          <w:szCs w:val="16"/>
          <w:shd w:val="clear" w:color="auto" w:fill="FFFFFF"/>
        </w:rPr>
        <w:t>.</w:t>
      </w:r>
      <w:r>
        <w:rPr>
          <w:rFonts w:cs="Arial"/>
          <w:sz w:val="16"/>
          <w:szCs w:val="16"/>
          <w:shd w:val="clear" w:color="auto" w:fill="FFFFFF"/>
        </w:rPr>
        <w:t xml:space="preserve"> M. Matusiak i zespół.</w:t>
      </w:r>
      <w:r w:rsidRPr="00106BB1">
        <w:rPr>
          <w:rFonts w:cs="Arial"/>
          <w:sz w:val="16"/>
          <w:szCs w:val="16"/>
          <w:shd w:val="clear" w:color="auto" w:fill="FFFFFF"/>
        </w:rPr>
        <w:t xml:space="preserve"> Departament Gospodarki UMWW, Wielkopolskie Obserwatorium Innowacji.</w:t>
      </w:r>
    </w:p>
  </w:footnote>
  <w:footnote w:id="47">
    <w:p w14:paraId="1CD06D6F" w14:textId="6EC52B27" w:rsidR="00112FCB" w:rsidRPr="00106BB1" w:rsidRDefault="00112FCB" w:rsidP="006C4168">
      <w:pPr>
        <w:pStyle w:val="Tekstprzypisudolnego"/>
        <w:ind w:firstLine="0"/>
        <w:jc w:val="both"/>
        <w:rPr>
          <w:rFonts w:cs="Arial"/>
          <w:sz w:val="16"/>
          <w:szCs w:val="16"/>
        </w:rPr>
      </w:pPr>
      <w:r w:rsidRPr="00106BB1">
        <w:rPr>
          <w:rStyle w:val="Odwoanieprzypisudolnego"/>
          <w:rFonts w:cs="Arial"/>
          <w:sz w:val="16"/>
          <w:szCs w:val="16"/>
        </w:rPr>
        <w:footnoteRef/>
      </w:r>
      <w:r w:rsidRPr="00106BB1">
        <w:rPr>
          <w:rFonts w:cs="Arial"/>
          <w:sz w:val="16"/>
          <w:szCs w:val="16"/>
        </w:rPr>
        <w:t xml:space="preserve"> Duda, E., Gałganek-Napierała, M. (2016). Inteligentne specjalizacje w Wielkopolsce. Biuletyn WROT, </w:t>
      </w:r>
      <w:r>
        <w:rPr>
          <w:rFonts w:cs="Arial"/>
          <w:sz w:val="16"/>
          <w:szCs w:val="16"/>
        </w:rPr>
        <w:t xml:space="preserve">nr V, </w:t>
      </w:r>
      <w:r w:rsidRPr="00106BB1">
        <w:rPr>
          <w:rFonts w:cs="Arial"/>
          <w:sz w:val="16"/>
          <w:szCs w:val="16"/>
        </w:rPr>
        <w:t>Poznań.</w:t>
      </w:r>
    </w:p>
  </w:footnote>
  <w:footnote w:id="48">
    <w:p w14:paraId="7236816C" w14:textId="10ECFD7C" w:rsidR="00112FCB" w:rsidRPr="00106BB1" w:rsidRDefault="00112FCB" w:rsidP="006C4168">
      <w:pPr>
        <w:pStyle w:val="Tekstprzypisudolnego"/>
        <w:ind w:firstLine="0"/>
        <w:jc w:val="both"/>
        <w:rPr>
          <w:rFonts w:cs="Arial"/>
          <w:sz w:val="16"/>
          <w:szCs w:val="16"/>
        </w:rPr>
      </w:pPr>
      <w:r w:rsidRPr="00106BB1">
        <w:rPr>
          <w:rStyle w:val="Odwoanieprzypisudolnego"/>
          <w:rFonts w:cs="Arial"/>
          <w:sz w:val="16"/>
          <w:szCs w:val="16"/>
        </w:rPr>
        <w:footnoteRef/>
      </w:r>
      <w:r w:rsidRPr="00106BB1">
        <w:rPr>
          <w:rFonts w:cs="Arial"/>
          <w:sz w:val="16"/>
          <w:szCs w:val="16"/>
        </w:rPr>
        <w:t xml:space="preserve"> Piotrowski, M.</w:t>
      </w:r>
      <w:r>
        <w:rPr>
          <w:rFonts w:cs="Arial"/>
          <w:sz w:val="16"/>
          <w:szCs w:val="16"/>
        </w:rPr>
        <w:t>,</w:t>
      </w:r>
      <w:r w:rsidRPr="00106BB1">
        <w:rPr>
          <w:rFonts w:cs="Arial"/>
          <w:sz w:val="16"/>
          <w:szCs w:val="16"/>
        </w:rPr>
        <w:t xml:space="preserve"> </w:t>
      </w:r>
      <w:proofErr w:type="spellStart"/>
      <w:r w:rsidRPr="00106BB1">
        <w:rPr>
          <w:rFonts w:cs="Arial"/>
          <w:sz w:val="16"/>
          <w:szCs w:val="16"/>
        </w:rPr>
        <w:t>Thlon</w:t>
      </w:r>
      <w:proofErr w:type="spellEnd"/>
      <w:r w:rsidRPr="00106BB1">
        <w:rPr>
          <w:rFonts w:cs="Arial"/>
          <w:sz w:val="16"/>
          <w:szCs w:val="16"/>
        </w:rPr>
        <w:t>, M.</w:t>
      </w:r>
      <w:r>
        <w:rPr>
          <w:rFonts w:cs="Arial"/>
          <w:sz w:val="16"/>
          <w:szCs w:val="16"/>
        </w:rPr>
        <w:t>,</w:t>
      </w:r>
      <w:r w:rsidRPr="00106BB1">
        <w:rPr>
          <w:rFonts w:cs="Arial"/>
          <w:sz w:val="16"/>
          <w:szCs w:val="16"/>
        </w:rPr>
        <w:t xml:space="preserve"> Marciniak-Piotrowska</w:t>
      </w:r>
      <w:r>
        <w:rPr>
          <w:rFonts w:cs="Arial"/>
          <w:sz w:val="16"/>
          <w:szCs w:val="16"/>
        </w:rPr>
        <w:t>,</w:t>
      </w:r>
      <w:r w:rsidRPr="00106BB1">
        <w:rPr>
          <w:rFonts w:cs="Arial"/>
          <w:sz w:val="16"/>
          <w:szCs w:val="16"/>
        </w:rPr>
        <w:t xml:space="preserve"> M. (2017). Identyfikacja i opis nowych obiecujących sektorów w Wielkopolsce pojawiających się w ramach KET (kluczowych technologii wspomagających), ICT (technologii informacyjno-komunikacyjnych) oraz sektorów kreatywnych. Raport dla UMWW.</w:t>
      </w:r>
    </w:p>
  </w:footnote>
  <w:footnote w:id="49">
    <w:p w14:paraId="0302EF67" w14:textId="682D3782" w:rsidR="00112FCB" w:rsidRPr="00106BB1" w:rsidRDefault="00112FCB" w:rsidP="006C4168">
      <w:pPr>
        <w:pStyle w:val="Default"/>
        <w:jc w:val="both"/>
        <w:rPr>
          <w:rFonts w:ascii="Arial" w:hAnsi="Arial" w:cs="Arial"/>
          <w:sz w:val="16"/>
          <w:szCs w:val="16"/>
        </w:rPr>
      </w:pPr>
      <w:r w:rsidRPr="00106BB1">
        <w:rPr>
          <w:rStyle w:val="Odwoanieprzypisudolnego"/>
          <w:rFonts w:ascii="Arial" w:hAnsi="Arial" w:cs="Arial"/>
          <w:sz w:val="16"/>
          <w:szCs w:val="16"/>
        </w:rPr>
        <w:footnoteRef/>
      </w:r>
      <w:r w:rsidRPr="00106BB1">
        <w:rPr>
          <w:rFonts w:ascii="Arial" w:hAnsi="Arial" w:cs="Arial"/>
          <w:sz w:val="16"/>
          <w:szCs w:val="16"/>
        </w:rPr>
        <w:t xml:space="preserve"> </w:t>
      </w:r>
      <w:proofErr w:type="spellStart"/>
      <w:r w:rsidRPr="00106BB1">
        <w:rPr>
          <w:rFonts w:ascii="Arial" w:hAnsi="Arial" w:cs="Arial"/>
          <w:sz w:val="16"/>
          <w:szCs w:val="16"/>
        </w:rPr>
        <w:t>Dziemianowicz</w:t>
      </w:r>
      <w:proofErr w:type="spellEnd"/>
      <w:r w:rsidRPr="00106BB1">
        <w:rPr>
          <w:rFonts w:ascii="Arial" w:hAnsi="Arial" w:cs="Arial"/>
          <w:sz w:val="16"/>
          <w:szCs w:val="16"/>
        </w:rPr>
        <w:t xml:space="preserve">, W. i in. (2019). </w:t>
      </w:r>
      <w:r w:rsidRPr="00106BB1">
        <w:rPr>
          <w:rFonts w:ascii="Arial" w:hAnsi="Arial" w:cs="Arial"/>
          <w:bCs/>
          <w:iCs/>
          <w:sz w:val="16"/>
          <w:szCs w:val="16"/>
        </w:rPr>
        <w:t xml:space="preserve">Ekspertyza z zakresu branż dominujących w gospodarce regionu w ramach identyfikacji specjalizacji gospodarczej Wielkopolski. </w:t>
      </w:r>
      <w:proofErr w:type="spellStart"/>
      <w:r w:rsidRPr="00106BB1">
        <w:rPr>
          <w:rFonts w:ascii="Arial" w:hAnsi="Arial" w:cs="Arial"/>
          <w:bCs/>
          <w:iCs/>
          <w:sz w:val="16"/>
          <w:szCs w:val="16"/>
        </w:rPr>
        <w:t>Geoprofit</w:t>
      </w:r>
      <w:proofErr w:type="spellEnd"/>
      <w:r>
        <w:rPr>
          <w:rFonts w:ascii="Arial" w:hAnsi="Arial" w:cs="Arial"/>
          <w:bCs/>
          <w:iCs/>
          <w:sz w:val="16"/>
          <w:szCs w:val="16"/>
        </w:rPr>
        <w:t>.</w:t>
      </w:r>
      <w:r w:rsidRPr="00106BB1">
        <w:rPr>
          <w:rFonts w:ascii="Arial" w:hAnsi="Arial" w:cs="Arial"/>
          <w:bCs/>
          <w:iCs/>
          <w:sz w:val="16"/>
          <w:szCs w:val="16"/>
        </w:rPr>
        <w:t xml:space="preserve"> Warszawa.</w:t>
      </w:r>
    </w:p>
  </w:footnote>
  <w:footnote w:id="50">
    <w:p w14:paraId="1F9A5CC3" w14:textId="6315E424" w:rsidR="00112FCB" w:rsidRPr="00640E56" w:rsidRDefault="00112FCB" w:rsidP="00393431">
      <w:pPr>
        <w:pStyle w:val="Tekstprzypisudolnego"/>
        <w:ind w:firstLine="0"/>
        <w:jc w:val="both"/>
        <w:rPr>
          <w:sz w:val="16"/>
          <w:szCs w:val="16"/>
        </w:rPr>
      </w:pPr>
      <w:r w:rsidRPr="00640E56">
        <w:rPr>
          <w:rStyle w:val="Odwoanieprzypisudolnego"/>
          <w:sz w:val="16"/>
          <w:szCs w:val="16"/>
        </w:rPr>
        <w:footnoteRef/>
      </w:r>
      <w:r w:rsidRPr="00640E56">
        <w:rPr>
          <w:sz w:val="16"/>
          <w:szCs w:val="16"/>
        </w:rPr>
        <w:t xml:space="preserve"> Regionalna Strategia Innowacji dla Wielkopolski </w:t>
      </w:r>
      <w:r>
        <w:rPr>
          <w:sz w:val="16"/>
          <w:szCs w:val="16"/>
        </w:rPr>
        <w:t>–</w:t>
      </w:r>
      <w:r w:rsidRPr="00640E56">
        <w:rPr>
          <w:sz w:val="16"/>
          <w:szCs w:val="16"/>
        </w:rPr>
        <w:t xml:space="preserve"> RIS 2030 (grudzień 2020). Urząd Marszałkows</w:t>
      </w:r>
      <w:r>
        <w:rPr>
          <w:sz w:val="16"/>
          <w:szCs w:val="16"/>
        </w:rPr>
        <w:t>ki Województwa Wielkopolskiego –</w:t>
      </w:r>
      <w:r w:rsidRPr="00640E56">
        <w:rPr>
          <w:sz w:val="16"/>
          <w:szCs w:val="16"/>
        </w:rPr>
        <w:t xml:space="preserve"> Zarząd Województwa Wielkopolskiego.</w:t>
      </w:r>
    </w:p>
  </w:footnote>
  <w:footnote w:id="51">
    <w:p w14:paraId="7B95B3F5" w14:textId="2591BD3F" w:rsidR="00112FCB" w:rsidRDefault="00112FCB" w:rsidP="006C4168">
      <w:pPr>
        <w:pStyle w:val="Tekstprzypisudolnego"/>
        <w:ind w:firstLine="0"/>
        <w:jc w:val="both"/>
      </w:pPr>
      <w:r w:rsidRPr="00640E56">
        <w:rPr>
          <w:rStyle w:val="Odwoanieprzypisudolnego"/>
          <w:rFonts w:cs="Arial"/>
          <w:sz w:val="16"/>
          <w:szCs w:val="16"/>
        </w:rPr>
        <w:footnoteRef/>
      </w:r>
      <w:r w:rsidRPr="00640E56">
        <w:rPr>
          <w:rFonts w:cs="Arial"/>
          <w:sz w:val="16"/>
          <w:szCs w:val="16"/>
        </w:rPr>
        <w:t xml:space="preserve"> Strategia rozwoju województwa wielkopolskiego do 2030 roku (styczeń 2020). Zarząd Województw</w:t>
      </w:r>
      <w:r>
        <w:rPr>
          <w:rFonts w:cs="Arial"/>
          <w:sz w:val="16"/>
          <w:szCs w:val="16"/>
        </w:rPr>
        <w:t>a</w:t>
      </w:r>
      <w:r w:rsidRPr="00640E56">
        <w:rPr>
          <w:rFonts w:cs="Arial"/>
          <w:sz w:val="16"/>
          <w:szCs w:val="16"/>
        </w:rPr>
        <w:t xml:space="preserve"> Wielkopolskiego.</w:t>
      </w:r>
    </w:p>
  </w:footnote>
  <w:footnote w:id="52">
    <w:p w14:paraId="3925A63B" w14:textId="379132A8" w:rsidR="00112FCB" w:rsidRPr="00254A61" w:rsidRDefault="00112FCB" w:rsidP="00393431">
      <w:pPr>
        <w:pStyle w:val="Tekstprzypisudolnego"/>
        <w:ind w:firstLine="0"/>
        <w:jc w:val="both"/>
        <w:rPr>
          <w:lang w:val="en-GB"/>
        </w:rPr>
      </w:pPr>
      <w:r w:rsidRPr="00D412F6">
        <w:rPr>
          <w:rStyle w:val="Odwoanieprzypisudolnego"/>
          <w:rFonts w:cs="Arial"/>
          <w:sz w:val="16"/>
          <w:szCs w:val="16"/>
        </w:rPr>
        <w:footnoteRef/>
      </w:r>
      <w:r w:rsidRPr="00D412F6">
        <w:rPr>
          <w:rFonts w:cs="Arial"/>
          <w:sz w:val="16"/>
          <w:szCs w:val="16"/>
        </w:rPr>
        <w:t xml:space="preserve"> Strategia rozwoju turystyki w województwie wielkopolskim do 2020 roku</w:t>
      </w:r>
      <w:r>
        <w:rPr>
          <w:rFonts w:cs="Arial"/>
          <w:sz w:val="16"/>
          <w:szCs w:val="16"/>
        </w:rPr>
        <w:t xml:space="preserve"> (kwiecień 2016)</w:t>
      </w:r>
      <w:r w:rsidRPr="00D412F6">
        <w:rPr>
          <w:rFonts w:cs="Arial"/>
          <w:sz w:val="16"/>
          <w:szCs w:val="16"/>
        </w:rPr>
        <w:t xml:space="preserve">. </w:t>
      </w:r>
      <w:proofErr w:type="spellStart"/>
      <w:r w:rsidRPr="00254A61">
        <w:rPr>
          <w:rFonts w:cs="Arial"/>
          <w:sz w:val="16"/>
          <w:szCs w:val="16"/>
          <w:lang w:val="en-GB"/>
        </w:rPr>
        <w:t>Zarząd</w:t>
      </w:r>
      <w:proofErr w:type="spellEnd"/>
      <w:r w:rsidRPr="00254A61">
        <w:rPr>
          <w:rFonts w:cs="Arial"/>
          <w:sz w:val="16"/>
          <w:szCs w:val="16"/>
          <w:lang w:val="en-GB"/>
        </w:rPr>
        <w:t xml:space="preserve"> </w:t>
      </w:r>
      <w:proofErr w:type="spellStart"/>
      <w:r w:rsidRPr="00254A61">
        <w:rPr>
          <w:rFonts w:cs="Arial"/>
          <w:sz w:val="16"/>
          <w:szCs w:val="16"/>
          <w:lang w:val="en-GB"/>
        </w:rPr>
        <w:t>Województwa</w:t>
      </w:r>
      <w:proofErr w:type="spellEnd"/>
      <w:r w:rsidRPr="00254A61">
        <w:rPr>
          <w:rFonts w:cs="Arial"/>
          <w:sz w:val="16"/>
          <w:szCs w:val="16"/>
          <w:lang w:val="en-GB"/>
        </w:rPr>
        <w:t xml:space="preserve"> </w:t>
      </w:r>
      <w:proofErr w:type="spellStart"/>
      <w:r w:rsidRPr="00254A61">
        <w:rPr>
          <w:rFonts w:cs="Arial"/>
          <w:sz w:val="16"/>
          <w:szCs w:val="16"/>
          <w:lang w:val="en-GB"/>
        </w:rPr>
        <w:t>Wielkopolskiego</w:t>
      </w:r>
      <w:proofErr w:type="spellEnd"/>
      <w:r w:rsidRPr="00254A61">
        <w:rPr>
          <w:rFonts w:cs="Arial"/>
          <w:sz w:val="16"/>
          <w:szCs w:val="16"/>
          <w:lang w:val="en-GB"/>
        </w:rPr>
        <w:t>.</w:t>
      </w:r>
    </w:p>
  </w:footnote>
  <w:footnote w:id="53">
    <w:p w14:paraId="7A618356" w14:textId="7FD05A72" w:rsidR="00112FCB" w:rsidRPr="00254A61" w:rsidRDefault="00112FCB" w:rsidP="006C4168">
      <w:pPr>
        <w:pStyle w:val="Tekstprzypisudolnego"/>
        <w:ind w:firstLine="0"/>
        <w:jc w:val="both"/>
        <w:rPr>
          <w:sz w:val="16"/>
          <w:szCs w:val="16"/>
          <w:lang w:val="en-GB"/>
        </w:rPr>
      </w:pPr>
      <w:r w:rsidRPr="00B33225">
        <w:rPr>
          <w:rStyle w:val="Odwoanieprzypisudolnego"/>
          <w:sz w:val="16"/>
          <w:szCs w:val="16"/>
        </w:rPr>
        <w:footnoteRef/>
      </w:r>
      <w:r w:rsidRPr="00254A61">
        <w:rPr>
          <w:sz w:val="16"/>
          <w:szCs w:val="16"/>
          <w:lang w:val="en-GB"/>
        </w:rPr>
        <w:t xml:space="preserve"> </w:t>
      </w:r>
      <w:proofErr w:type="spellStart"/>
      <w:r w:rsidRPr="00254A61">
        <w:rPr>
          <w:sz w:val="16"/>
          <w:szCs w:val="16"/>
          <w:lang w:val="en-GB"/>
        </w:rPr>
        <w:t>Europejskie</w:t>
      </w:r>
      <w:proofErr w:type="spellEnd"/>
      <w:r w:rsidRPr="00254A61">
        <w:rPr>
          <w:sz w:val="16"/>
          <w:szCs w:val="16"/>
          <w:lang w:val="en-GB"/>
        </w:rPr>
        <w:t xml:space="preserve"> </w:t>
      </w:r>
      <w:proofErr w:type="spellStart"/>
      <w:r w:rsidRPr="00254A61">
        <w:rPr>
          <w:sz w:val="16"/>
          <w:szCs w:val="16"/>
          <w:lang w:val="en-GB"/>
        </w:rPr>
        <w:t>Obserwatorium</w:t>
      </w:r>
      <w:proofErr w:type="spellEnd"/>
      <w:r w:rsidRPr="00254A61">
        <w:rPr>
          <w:sz w:val="16"/>
          <w:szCs w:val="16"/>
          <w:lang w:val="en-GB"/>
        </w:rPr>
        <w:t xml:space="preserve"> </w:t>
      </w:r>
      <w:proofErr w:type="spellStart"/>
      <w:r w:rsidRPr="00254A61">
        <w:rPr>
          <w:sz w:val="16"/>
          <w:szCs w:val="16"/>
          <w:lang w:val="en-GB"/>
        </w:rPr>
        <w:t>Klas</w:t>
      </w:r>
      <w:r>
        <w:rPr>
          <w:sz w:val="16"/>
          <w:szCs w:val="16"/>
          <w:lang w:val="en-GB"/>
        </w:rPr>
        <w:t>trów</w:t>
      </w:r>
      <w:proofErr w:type="spellEnd"/>
      <w:r>
        <w:rPr>
          <w:sz w:val="16"/>
          <w:szCs w:val="16"/>
          <w:lang w:val="en-GB"/>
        </w:rPr>
        <w:t>: www.clusterobservatory.eu.</w:t>
      </w:r>
    </w:p>
    <w:p w14:paraId="454CB34C" w14:textId="124C940C" w:rsidR="00112FCB" w:rsidRPr="00C34C5E" w:rsidRDefault="00112FCB" w:rsidP="006C4168">
      <w:pPr>
        <w:autoSpaceDE w:val="0"/>
        <w:autoSpaceDN w:val="0"/>
        <w:adjustRightInd w:val="0"/>
        <w:spacing w:line="240" w:lineRule="auto"/>
        <w:ind w:firstLine="0"/>
        <w:jc w:val="both"/>
        <w:rPr>
          <w:rFonts w:cs="Arial"/>
          <w:sz w:val="16"/>
          <w:szCs w:val="16"/>
          <w:lang w:val="en-GB"/>
        </w:rPr>
      </w:pPr>
      <w:r w:rsidRPr="00C34C5E">
        <w:rPr>
          <w:rFonts w:cs="Arial"/>
          <w:sz w:val="16"/>
          <w:szCs w:val="16"/>
          <w:lang w:val="en-GB"/>
        </w:rPr>
        <w:t xml:space="preserve">~ </w:t>
      </w:r>
      <w:proofErr w:type="spellStart"/>
      <w:r w:rsidRPr="00C34C5E">
        <w:rPr>
          <w:rFonts w:cs="Arial"/>
          <w:sz w:val="16"/>
          <w:szCs w:val="16"/>
          <w:lang w:val="en-GB" w:eastAsia="pl-PL"/>
        </w:rPr>
        <w:t>Komorowski</w:t>
      </w:r>
      <w:proofErr w:type="spellEnd"/>
      <w:r w:rsidRPr="00C34C5E">
        <w:rPr>
          <w:rFonts w:cs="Arial"/>
          <w:sz w:val="16"/>
          <w:szCs w:val="16"/>
          <w:lang w:val="en-GB" w:eastAsia="pl-PL"/>
        </w:rPr>
        <w:t>, M. (2020)</w:t>
      </w:r>
      <w:r>
        <w:rPr>
          <w:rFonts w:cs="Arial"/>
          <w:sz w:val="16"/>
          <w:szCs w:val="16"/>
          <w:lang w:val="en-GB" w:eastAsia="pl-PL"/>
        </w:rPr>
        <w:t>.</w:t>
      </w:r>
      <w:r w:rsidRPr="00C34C5E">
        <w:rPr>
          <w:rFonts w:cs="Arial"/>
          <w:sz w:val="16"/>
          <w:szCs w:val="16"/>
          <w:lang w:val="en-GB" w:eastAsia="pl-PL"/>
        </w:rPr>
        <w:t xml:space="preserve"> Identifying industry clusters: a critical analysis of</w:t>
      </w:r>
      <w:r>
        <w:rPr>
          <w:rFonts w:cs="Arial"/>
          <w:sz w:val="16"/>
          <w:szCs w:val="16"/>
          <w:lang w:val="en-GB" w:eastAsia="pl-PL"/>
        </w:rPr>
        <w:t xml:space="preserve"> </w:t>
      </w:r>
      <w:r w:rsidRPr="00C34C5E">
        <w:rPr>
          <w:rFonts w:cs="Arial"/>
          <w:sz w:val="16"/>
          <w:szCs w:val="16"/>
          <w:lang w:val="en-GB" w:eastAsia="pl-PL"/>
        </w:rPr>
        <w:t>the most commonly used methods</w:t>
      </w:r>
      <w:r w:rsidR="001135C8">
        <w:rPr>
          <w:rFonts w:cs="Arial"/>
          <w:sz w:val="16"/>
          <w:szCs w:val="16"/>
          <w:lang w:val="en-GB" w:eastAsia="pl-PL"/>
        </w:rPr>
        <w:t>.</w:t>
      </w:r>
      <w:r w:rsidRPr="00C34C5E">
        <w:rPr>
          <w:rFonts w:cs="Arial"/>
          <w:sz w:val="16"/>
          <w:szCs w:val="16"/>
          <w:lang w:val="en-GB" w:eastAsia="pl-PL"/>
        </w:rPr>
        <w:t xml:space="preserve"> Regional Studies, Regional Science, 7:1, </w:t>
      </w:r>
      <w:r>
        <w:rPr>
          <w:rFonts w:cs="Arial"/>
          <w:sz w:val="16"/>
          <w:szCs w:val="16"/>
          <w:lang w:val="en-GB" w:eastAsia="pl-PL"/>
        </w:rPr>
        <w:t xml:space="preserve">s. </w:t>
      </w:r>
      <w:r w:rsidRPr="00C34C5E">
        <w:rPr>
          <w:rFonts w:cs="Arial"/>
          <w:sz w:val="16"/>
          <w:szCs w:val="16"/>
          <w:lang w:val="en-GB" w:eastAsia="pl-PL"/>
        </w:rPr>
        <w:t>92-100</w:t>
      </w:r>
      <w:r>
        <w:rPr>
          <w:rFonts w:cs="Arial"/>
          <w:sz w:val="16"/>
          <w:szCs w:val="16"/>
          <w:lang w:val="en-GB" w:eastAsia="pl-PL"/>
        </w:rPr>
        <w:t>.</w:t>
      </w:r>
    </w:p>
  </w:footnote>
  <w:footnote w:id="54">
    <w:p w14:paraId="05549E16" w14:textId="4700D3A9" w:rsidR="00112FCB" w:rsidRPr="00C34C5E" w:rsidRDefault="00112FCB" w:rsidP="006C4168">
      <w:pPr>
        <w:pStyle w:val="Tekstprzypisudolnego"/>
        <w:ind w:firstLine="0"/>
        <w:jc w:val="both"/>
        <w:rPr>
          <w:rFonts w:cs="Arial"/>
          <w:sz w:val="16"/>
          <w:szCs w:val="16"/>
        </w:rPr>
      </w:pPr>
      <w:r w:rsidRPr="00C34C5E">
        <w:rPr>
          <w:rStyle w:val="Odwoanieprzypisudolnego"/>
          <w:rFonts w:cs="Arial"/>
          <w:sz w:val="16"/>
          <w:szCs w:val="16"/>
        </w:rPr>
        <w:footnoteRef/>
      </w:r>
      <w:r w:rsidRPr="00C34C5E">
        <w:rPr>
          <w:rFonts w:cs="Arial"/>
          <w:sz w:val="16"/>
          <w:szCs w:val="16"/>
        </w:rPr>
        <w:t xml:space="preserve"> </w:t>
      </w:r>
      <w:r w:rsidRPr="00E24D59">
        <w:rPr>
          <w:rFonts w:cs="Arial"/>
          <w:sz w:val="16"/>
          <w:szCs w:val="16"/>
        </w:rPr>
        <w:t xml:space="preserve">Kowalski, A.M. (2013). Znaczenie klastrów dla innowacyjności gospodarki w Polsce. </w:t>
      </w:r>
      <w:r w:rsidRPr="00B5349D">
        <w:rPr>
          <w:rFonts w:cs="Arial"/>
          <w:sz w:val="16"/>
          <w:szCs w:val="16"/>
        </w:rPr>
        <w:t>Warszawa: Oficyna Wydawnicza SGH</w:t>
      </w:r>
      <w:r>
        <w:rPr>
          <w:rFonts w:cs="Arial"/>
          <w:sz w:val="16"/>
          <w:szCs w:val="16"/>
        </w:rPr>
        <w:t>.</w:t>
      </w:r>
    </w:p>
    <w:p w14:paraId="4796FD36" w14:textId="142BAB70" w:rsidR="00112FCB" w:rsidRPr="00254A61" w:rsidRDefault="00112FCB" w:rsidP="006C4168">
      <w:pPr>
        <w:spacing w:line="240" w:lineRule="auto"/>
        <w:ind w:firstLine="0"/>
        <w:jc w:val="both"/>
        <w:rPr>
          <w:rFonts w:cs="Arial"/>
          <w:sz w:val="16"/>
          <w:szCs w:val="16"/>
        </w:rPr>
      </w:pPr>
      <w:r w:rsidRPr="00C34C5E">
        <w:rPr>
          <w:rFonts w:cs="Arial"/>
          <w:sz w:val="16"/>
          <w:szCs w:val="16"/>
        </w:rPr>
        <w:t xml:space="preserve">~ </w:t>
      </w:r>
      <w:proofErr w:type="spellStart"/>
      <w:r w:rsidRPr="00C34C5E">
        <w:rPr>
          <w:rFonts w:cs="Arial"/>
          <w:sz w:val="16"/>
          <w:szCs w:val="16"/>
        </w:rPr>
        <w:t>Brodzicki</w:t>
      </w:r>
      <w:proofErr w:type="spellEnd"/>
      <w:r>
        <w:rPr>
          <w:rFonts w:cs="Arial"/>
          <w:sz w:val="16"/>
          <w:szCs w:val="16"/>
        </w:rPr>
        <w:t>,</w:t>
      </w:r>
      <w:r w:rsidRPr="00C34C5E">
        <w:rPr>
          <w:rFonts w:cs="Arial"/>
          <w:sz w:val="16"/>
          <w:szCs w:val="16"/>
        </w:rPr>
        <w:t xml:space="preserve"> T., Kuczewska</w:t>
      </w:r>
      <w:r>
        <w:rPr>
          <w:rFonts w:cs="Arial"/>
          <w:sz w:val="16"/>
          <w:szCs w:val="16"/>
        </w:rPr>
        <w:t>,</w:t>
      </w:r>
      <w:r w:rsidRPr="00C34C5E">
        <w:rPr>
          <w:rFonts w:cs="Arial"/>
          <w:sz w:val="16"/>
          <w:szCs w:val="16"/>
        </w:rPr>
        <w:t xml:space="preserve"> J. (red.). (2013). </w:t>
      </w:r>
      <w:r w:rsidRPr="006B7AAB">
        <w:rPr>
          <w:rFonts w:cs="Arial"/>
          <w:sz w:val="16"/>
          <w:szCs w:val="16"/>
        </w:rPr>
        <w:t>Klastr</w:t>
      </w:r>
      <w:r>
        <w:rPr>
          <w:rFonts w:cs="Arial"/>
          <w:sz w:val="16"/>
          <w:szCs w:val="16"/>
        </w:rPr>
        <w:t>y i polityka klastrowa w Polsce</w:t>
      </w:r>
      <w:r w:rsidRPr="006B7AAB">
        <w:rPr>
          <w:rFonts w:cs="Arial"/>
          <w:sz w:val="16"/>
          <w:szCs w:val="16"/>
        </w:rPr>
        <w:t>: konkurencyjność przedsiębiorstw, sektorów i regionów. Gdańsk</w:t>
      </w:r>
      <w:r>
        <w:rPr>
          <w:rFonts w:cs="Arial"/>
          <w:sz w:val="16"/>
          <w:szCs w:val="16"/>
        </w:rPr>
        <w:t>:</w:t>
      </w:r>
      <w:r w:rsidRPr="0047635D">
        <w:rPr>
          <w:rFonts w:cs="Arial"/>
          <w:sz w:val="16"/>
          <w:szCs w:val="16"/>
        </w:rPr>
        <w:t xml:space="preserve"> </w:t>
      </w:r>
      <w:r w:rsidRPr="006B7AAB">
        <w:rPr>
          <w:rFonts w:cs="Arial"/>
          <w:sz w:val="16"/>
          <w:szCs w:val="16"/>
        </w:rPr>
        <w:t>Wyd</w:t>
      </w:r>
      <w:r>
        <w:rPr>
          <w:rFonts w:cs="Arial"/>
          <w:sz w:val="16"/>
          <w:szCs w:val="16"/>
        </w:rPr>
        <w:t>awnictwo UG</w:t>
      </w:r>
      <w:r w:rsidRPr="006B7AAB">
        <w:rPr>
          <w:rFonts w:cs="Arial"/>
          <w:sz w:val="16"/>
          <w:szCs w:val="16"/>
        </w:rPr>
        <w:t>.</w:t>
      </w:r>
    </w:p>
  </w:footnote>
  <w:footnote w:id="55">
    <w:p w14:paraId="3F8C712A" w14:textId="77777777" w:rsidR="00112FCB" w:rsidRPr="00422A21" w:rsidRDefault="00112FCB" w:rsidP="006C4168">
      <w:pPr>
        <w:pStyle w:val="Tekstprzypisudolnego"/>
        <w:ind w:firstLine="0"/>
        <w:jc w:val="both"/>
      </w:pPr>
      <w:r w:rsidRPr="00B40F4E">
        <w:rPr>
          <w:rStyle w:val="Odwoanieprzypisudolnego"/>
          <w:rFonts w:cs="Arial"/>
          <w:sz w:val="16"/>
          <w:szCs w:val="16"/>
        </w:rPr>
        <w:footnoteRef/>
      </w:r>
      <w:r w:rsidRPr="00B40F4E">
        <w:rPr>
          <w:rFonts w:cs="Arial"/>
          <w:sz w:val="16"/>
          <w:szCs w:val="16"/>
        </w:rPr>
        <w:t xml:space="preserve"> </w:t>
      </w:r>
      <w:r w:rsidRPr="00422A21">
        <w:rPr>
          <w:rFonts w:cs="Arial"/>
          <w:sz w:val="16"/>
          <w:szCs w:val="16"/>
        </w:rPr>
        <w:t>Eurostat, dane pozyskane z: https://ec.europa.eu/eurostat (dostęp: styczeń – luty 2021).</w:t>
      </w:r>
    </w:p>
  </w:footnote>
  <w:footnote w:id="56">
    <w:p w14:paraId="15E098CC" w14:textId="2B0D095E" w:rsidR="00112FCB" w:rsidRPr="00B40F4E" w:rsidRDefault="00112FCB" w:rsidP="006C4168">
      <w:pPr>
        <w:spacing w:line="240" w:lineRule="auto"/>
        <w:ind w:firstLine="0"/>
        <w:jc w:val="both"/>
        <w:rPr>
          <w:rFonts w:cs="Arial"/>
          <w:sz w:val="16"/>
          <w:szCs w:val="16"/>
        </w:rPr>
      </w:pPr>
      <w:r w:rsidRPr="00422A21">
        <w:rPr>
          <w:rStyle w:val="Odwoanieprzypisudolnego"/>
          <w:rFonts w:cs="Arial"/>
          <w:sz w:val="16"/>
          <w:szCs w:val="16"/>
        </w:rPr>
        <w:footnoteRef/>
      </w:r>
      <w:r w:rsidRPr="00422A21">
        <w:rPr>
          <w:rFonts w:cs="Arial"/>
          <w:sz w:val="16"/>
          <w:szCs w:val="16"/>
        </w:rPr>
        <w:t xml:space="preserve"> Kierunki rozwoju klastrów w Polsce. Polityka rozwoju klastrów – uwarunkowania międzynarodowe. Polityka rozwoju klastrów – kształtowanie polityki klastrowej w Polsce (2012). Warszawa: Ministerstwo Gospodarki, Departament Rozwoju Gospodarki.</w:t>
      </w:r>
    </w:p>
  </w:footnote>
  <w:footnote w:id="57">
    <w:p w14:paraId="6E30FD61" w14:textId="2B365DE2" w:rsidR="00112FCB" w:rsidRDefault="00112FCB" w:rsidP="006C4168">
      <w:pPr>
        <w:autoSpaceDE w:val="0"/>
        <w:autoSpaceDN w:val="0"/>
        <w:adjustRightInd w:val="0"/>
        <w:spacing w:line="240" w:lineRule="auto"/>
        <w:ind w:firstLine="0"/>
        <w:jc w:val="both"/>
        <w:rPr>
          <w:rFonts w:cs="Arial"/>
          <w:sz w:val="16"/>
          <w:szCs w:val="16"/>
        </w:rPr>
      </w:pPr>
      <w:r>
        <w:rPr>
          <w:rStyle w:val="Odwoanieprzypisudolnego"/>
          <w:rFonts w:cs="Arial"/>
          <w:sz w:val="16"/>
          <w:szCs w:val="16"/>
        </w:rPr>
        <w:footnoteRef/>
      </w:r>
      <w:r>
        <w:rPr>
          <w:rFonts w:cs="Arial"/>
          <w:sz w:val="16"/>
          <w:szCs w:val="16"/>
        </w:rPr>
        <w:t xml:space="preserve"> Przytoczona analiza pochodzi z publikacji </w:t>
      </w:r>
      <w:r>
        <w:rPr>
          <w:rFonts w:cs="Arial"/>
          <w:sz w:val="16"/>
          <w:szCs w:val="16"/>
          <w:lang w:eastAsia="pl-PL"/>
        </w:rPr>
        <w:t xml:space="preserve">Dyba, W. (2017a). Klastry meblarskie na tle struktury przestrzennej przemysłu meblarskiego w Polsce. </w:t>
      </w:r>
      <w:r>
        <w:rPr>
          <w:rFonts w:eastAsia="Cambria-Italic" w:cs="Arial"/>
          <w:iCs/>
          <w:sz w:val="16"/>
          <w:szCs w:val="16"/>
          <w:lang w:eastAsia="pl-PL"/>
        </w:rPr>
        <w:t>Prace Komisji Geografii Przemysłu Polskiego Towarzystwa Geograficznego</w:t>
      </w:r>
      <w:r>
        <w:rPr>
          <w:rFonts w:cs="Arial"/>
          <w:sz w:val="16"/>
          <w:szCs w:val="16"/>
          <w:lang w:eastAsia="pl-PL"/>
        </w:rPr>
        <w:t xml:space="preserve">, </w:t>
      </w:r>
      <w:r>
        <w:rPr>
          <w:rFonts w:eastAsia="Cambria-Italic" w:cs="Arial"/>
          <w:iCs/>
          <w:sz w:val="16"/>
          <w:szCs w:val="16"/>
          <w:lang w:eastAsia="pl-PL"/>
        </w:rPr>
        <w:t>31</w:t>
      </w:r>
      <w:r>
        <w:rPr>
          <w:rFonts w:cs="Arial"/>
          <w:sz w:val="16"/>
          <w:szCs w:val="16"/>
          <w:lang w:eastAsia="pl-PL"/>
        </w:rPr>
        <w:t>(1), s. 38-51.</w:t>
      </w:r>
    </w:p>
  </w:footnote>
  <w:footnote w:id="58">
    <w:p w14:paraId="68756D45" w14:textId="3576E22A" w:rsidR="00112FCB" w:rsidRPr="0088773E" w:rsidRDefault="00112FCB" w:rsidP="006C4168">
      <w:pPr>
        <w:pStyle w:val="Tekstprzypisudolnego"/>
        <w:ind w:firstLine="0"/>
        <w:jc w:val="both"/>
        <w:rPr>
          <w:rFonts w:cs="Arial"/>
          <w:sz w:val="16"/>
          <w:szCs w:val="16"/>
        </w:rPr>
      </w:pPr>
      <w:r w:rsidRPr="0088773E">
        <w:rPr>
          <w:rStyle w:val="Odwoanieprzypisudolnego"/>
          <w:rFonts w:cs="Arial"/>
          <w:sz w:val="16"/>
          <w:szCs w:val="16"/>
        </w:rPr>
        <w:footnoteRef/>
      </w:r>
      <w:r w:rsidRPr="0088773E">
        <w:rPr>
          <w:rFonts w:cs="Arial"/>
          <w:sz w:val="16"/>
          <w:szCs w:val="16"/>
        </w:rPr>
        <w:t xml:space="preserve"> Wybrane metody ekonometryczne oraz elementy modelowania przestrzennego do wyznaczania klastrów – przestrzennych skupisk firm w wybranych branżach zastosowane zostały również w pracy: </w:t>
      </w:r>
      <w:proofErr w:type="spellStart"/>
      <w:r w:rsidRPr="00C34C5E">
        <w:rPr>
          <w:rFonts w:cs="Arial"/>
          <w:sz w:val="16"/>
          <w:szCs w:val="16"/>
        </w:rPr>
        <w:t>Brodzicki</w:t>
      </w:r>
      <w:proofErr w:type="spellEnd"/>
      <w:r>
        <w:rPr>
          <w:rFonts w:cs="Arial"/>
          <w:sz w:val="16"/>
          <w:szCs w:val="16"/>
        </w:rPr>
        <w:t>, T., Kuczewska J. (red.)</w:t>
      </w:r>
      <w:r w:rsidRPr="00C34C5E">
        <w:rPr>
          <w:rFonts w:cs="Arial"/>
          <w:sz w:val="16"/>
          <w:szCs w:val="16"/>
        </w:rPr>
        <w:t xml:space="preserve"> (2013). </w:t>
      </w:r>
      <w:r w:rsidRPr="006B7AAB">
        <w:rPr>
          <w:rFonts w:cs="Arial"/>
          <w:sz w:val="16"/>
          <w:szCs w:val="16"/>
        </w:rPr>
        <w:t>Klastr</w:t>
      </w:r>
      <w:r>
        <w:rPr>
          <w:rFonts w:cs="Arial"/>
          <w:sz w:val="16"/>
          <w:szCs w:val="16"/>
        </w:rPr>
        <w:t>y i polityka klastrowa w Polsce</w:t>
      </w:r>
      <w:r w:rsidRPr="006B7AAB">
        <w:rPr>
          <w:rFonts w:cs="Arial"/>
          <w:sz w:val="16"/>
          <w:szCs w:val="16"/>
        </w:rPr>
        <w:t>: konkurencyjność przedsiębiorstw, sektorów i regionów. Gdańsk</w:t>
      </w:r>
      <w:r>
        <w:rPr>
          <w:rFonts w:cs="Arial"/>
          <w:sz w:val="16"/>
          <w:szCs w:val="16"/>
        </w:rPr>
        <w:t>: Wydawnictwo UG</w:t>
      </w:r>
      <w:r w:rsidRPr="006B7AAB">
        <w:rPr>
          <w:rFonts w:cs="Arial"/>
          <w:sz w:val="16"/>
          <w:szCs w:val="16"/>
        </w:rPr>
        <w:t>.</w:t>
      </w:r>
      <w:r>
        <w:rPr>
          <w:rFonts w:cs="Arial"/>
          <w:sz w:val="16"/>
          <w:szCs w:val="16"/>
        </w:rPr>
        <w:t xml:space="preserve"> Należy zauważyć, że taki sposób wyznaczania klastrów wpisuje się w szerszy kontekst badania regionalnej specjalizacji (</w:t>
      </w:r>
      <w:proofErr w:type="spellStart"/>
      <w:r>
        <w:rPr>
          <w:rFonts w:cs="Arial"/>
          <w:sz w:val="16"/>
          <w:szCs w:val="16"/>
        </w:rPr>
        <w:t>Kopczewska</w:t>
      </w:r>
      <w:proofErr w:type="spellEnd"/>
      <w:r>
        <w:rPr>
          <w:rFonts w:cs="Arial"/>
          <w:sz w:val="16"/>
          <w:szCs w:val="16"/>
        </w:rPr>
        <w:t xml:space="preserve"> i in., 2016).</w:t>
      </w:r>
    </w:p>
  </w:footnote>
  <w:footnote w:id="59">
    <w:p w14:paraId="110CD903" w14:textId="1748A535" w:rsidR="00112FCB" w:rsidRPr="00371420" w:rsidRDefault="00112FCB" w:rsidP="006F6151">
      <w:pPr>
        <w:pStyle w:val="Tekstprzypisudolnego"/>
        <w:ind w:firstLine="0"/>
        <w:rPr>
          <w:sz w:val="16"/>
          <w:szCs w:val="16"/>
        </w:rPr>
      </w:pPr>
      <w:r w:rsidRPr="00371420">
        <w:rPr>
          <w:rStyle w:val="Odwoanieprzypisudolnego"/>
          <w:sz w:val="16"/>
          <w:szCs w:val="16"/>
        </w:rPr>
        <w:footnoteRef/>
      </w:r>
      <w:r w:rsidRPr="00371420">
        <w:rPr>
          <w:sz w:val="16"/>
          <w:szCs w:val="16"/>
        </w:rPr>
        <w:t xml:space="preserve"> Eurostat – </w:t>
      </w:r>
      <w:proofErr w:type="spellStart"/>
      <w:r w:rsidRPr="00371420">
        <w:rPr>
          <w:sz w:val="16"/>
          <w:szCs w:val="16"/>
        </w:rPr>
        <w:t>statistics</w:t>
      </w:r>
      <w:proofErr w:type="spellEnd"/>
      <w:r w:rsidRPr="00371420">
        <w:rPr>
          <w:sz w:val="16"/>
          <w:szCs w:val="16"/>
        </w:rPr>
        <w:t xml:space="preserve"> </w:t>
      </w:r>
      <w:proofErr w:type="spellStart"/>
      <w:r w:rsidRPr="00371420">
        <w:rPr>
          <w:sz w:val="16"/>
          <w:szCs w:val="16"/>
        </w:rPr>
        <w:t>explained</w:t>
      </w:r>
      <w:proofErr w:type="spellEnd"/>
      <w:r w:rsidRPr="00371420">
        <w:rPr>
          <w:sz w:val="16"/>
          <w:szCs w:val="16"/>
        </w:rPr>
        <w:t xml:space="preserve">, </w:t>
      </w:r>
      <w:proofErr w:type="spellStart"/>
      <w:r w:rsidRPr="00371420">
        <w:rPr>
          <w:sz w:val="16"/>
          <w:szCs w:val="16"/>
        </w:rPr>
        <w:t>Glossary</w:t>
      </w:r>
      <w:proofErr w:type="spellEnd"/>
      <w:r w:rsidRPr="00371420">
        <w:rPr>
          <w:sz w:val="16"/>
          <w:szCs w:val="16"/>
        </w:rPr>
        <w:t>: high-</w:t>
      </w:r>
      <w:proofErr w:type="spellStart"/>
      <w:r w:rsidRPr="00371420">
        <w:rPr>
          <w:sz w:val="16"/>
          <w:szCs w:val="16"/>
        </w:rPr>
        <w:t>tech</w:t>
      </w:r>
      <w:proofErr w:type="spellEnd"/>
      <w:r w:rsidRPr="00371420">
        <w:rPr>
          <w:sz w:val="16"/>
          <w:szCs w:val="16"/>
        </w:rPr>
        <w:t xml:space="preserve"> </w:t>
      </w:r>
      <w:proofErr w:type="spellStart"/>
      <w:r w:rsidRPr="00371420">
        <w:rPr>
          <w:sz w:val="16"/>
          <w:szCs w:val="16"/>
        </w:rPr>
        <w:t>classification</w:t>
      </w:r>
      <w:proofErr w:type="spellEnd"/>
      <w:r w:rsidRPr="00371420">
        <w:rPr>
          <w:sz w:val="16"/>
          <w:szCs w:val="16"/>
        </w:rPr>
        <w:t xml:space="preserve"> of </w:t>
      </w:r>
      <w:proofErr w:type="spellStart"/>
      <w:r w:rsidRPr="00371420">
        <w:rPr>
          <w:sz w:val="16"/>
          <w:szCs w:val="16"/>
        </w:rPr>
        <w:t>manufacturing</w:t>
      </w:r>
      <w:proofErr w:type="spellEnd"/>
      <w:r w:rsidRPr="00371420">
        <w:rPr>
          <w:sz w:val="16"/>
          <w:szCs w:val="16"/>
        </w:rPr>
        <w:t xml:space="preserve"> </w:t>
      </w:r>
      <w:proofErr w:type="spellStart"/>
      <w:r w:rsidRPr="00371420">
        <w:rPr>
          <w:sz w:val="16"/>
          <w:szCs w:val="16"/>
        </w:rPr>
        <w:t>industries</w:t>
      </w:r>
      <w:proofErr w:type="spellEnd"/>
      <w:r w:rsidRPr="00371420">
        <w:rPr>
          <w:sz w:val="16"/>
          <w:szCs w:val="16"/>
        </w:rPr>
        <w:t>. https://ec.europa.eu/eurostat/statistics-</w:t>
      </w:r>
      <w:r>
        <w:rPr>
          <w:sz w:val="16"/>
          <w:szCs w:val="16"/>
        </w:rPr>
        <w:t xml:space="preserve"> </w:t>
      </w:r>
      <w:r w:rsidRPr="00371420">
        <w:rPr>
          <w:sz w:val="16"/>
          <w:szCs w:val="16"/>
        </w:rPr>
        <w:t>explained/index.php/Glossary:High-tech_classification_of_manufacturing_industries (dostęp: 18.02.2021)</w:t>
      </w:r>
      <w:r>
        <w:rPr>
          <w:sz w:val="16"/>
          <w:szCs w:val="16"/>
        </w:rPr>
        <w:t>.</w:t>
      </w:r>
    </w:p>
  </w:footnote>
  <w:footnote w:id="60">
    <w:p w14:paraId="5C332DD7" w14:textId="5DE3F1B1" w:rsidR="00112FCB" w:rsidRDefault="00112FCB" w:rsidP="004449CC">
      <w:pPr>
        <w:ind w:firstLine="0"/>
        <w:jc w:val="both"/>
      </w:pPr>
      <w:r w:rsidRPr="001B6178">
        <w:rPr>
          <w:rStyle w:val="Odwoanieprzypisudolnego"/>
          <w:sz w:val="16"/>
          <w:szCs w:val="16"/>
        </w:rPr>
        <w:footnoteRef/>
      </w:r>
      <w:r w:rsidRPr="001B6178">
        <w:rPr>
          <w:sz w:val="16"/>
          <w:szCs w:val="16"/>
        </w:rPr>
        <w:t xml:space="preserve"> </w:t>
      </w:r>
      <w:r w:rsidRPr="001B6178">
        <w:rPr>
          <w:rFonts w:cs="Arial"/>
          <w:sz w:val="16"/>
          <w:szCs w:val="16"/>
          <w:lang w:eastAsia="pl-PL"/>
        </w:rPr>
        <w:t>Dyba, W. (2017</w:t>
      </w:r>
      <w:r>
        <w:rPr>
          <w:rFonts w:cs="Arial"/>
          <w:sz w:val="16"/>
          <w:szCs w:val="16"/>
          <w:lang w:eastAsia="pl-PL"/>
        </w:rPr>
        <w:t xml:space="preserve">a). Klastry meblarskie na tle struktury przestrzennej przemysłu meblarskiego w Polsce. </w:t>
      </w:r>
      <w:r>
        <w:rPr>
          <w:rFonts w:eastAsia="Cambria-Italic" w:cs="Arial"/>
          <w:iCs/>
          <w:sz w:val="16"/>
          <w:szCs w:val="16"/>
          <w:lang w:eastAsia="pl-PL"/>
        </w:rPr>
        <w:t>Prace Komisji Geografii Przemysłu Polskiego Towarzystwa Geograficznego</w:t>
      </w:r>
      <w:r>
        <w:rPr>
          <w:rFonts w:cs="Arial"/>
          <w:sz w:val="16"/>
          <w:szCs w:val="16"/>
          <w:lang w:eastAsia="pl-PL"/>
        </w:rPr>
        <w:t xml:space="preserve">, </w:t>
      </w:r>
      <w:r>
        <w:rPr>
          <w:rFonts w:eastAsia="Cambria-Italic" w:cs="Arial"/>
          <w:iCs/>
          <w:sz w:val="16"/>
          <w:szCs w:val="16"/>
          <w:lang w:eastAsia="pl-PL"/>
        </w:rPr>
        <w:t>31</w:t>
      </w:r>
      <w:r>
        <w:rPr>
          <w:rFonts w:cs="Arial"/>
          <w:sz w:val="16"/>
          <w:szCs w:val="16"/>
          <w:lang w:eastAsia="pl-PL"/>
        </w:rPr>
        <w:t xml:space="preserve">(1), </w:t>
      </w:r>
      <w:r w:rsidR="00F15286">
        <w:rPr>
          <w:rFonts w:cs="Arial"/>
          <w:sz w:val="16"/>
          <w:szCs w:val="16"/>
          <w:lang w:eastAsia="pl-PL"/>
        </w:rPr>
        <w:t xml:space="preserve">s. </w:t>
      </w:r>
      <w:r>
        <w:rPr>
          <w:rFonts w:cs="Arial"/>
          <w:sz w:val="16"/>
          <w:szCs w:val="16"/>
          <w:lang w:eastAsia="pl-PL"/>
        </w:rPr>
        <w:t>38</w:t>
      </w:r>
      <w:r w:rsidR="00F15286">
        <w:rPr>
          <w:rFonts w:cs="Arial"/>
          <w:sz w:val="16"/>
          <w:szCs w:val="16"/>
          <w:lang w:eastAsia="pl-PL"/>
        </w:rPr>
        <w:t>-</w:t>
      </w:r>
      <w:r>
        <w:rPr>
          <w:rFonts w:cs="Arial"/>
          <w:sz w:val="16"/>
          <w:szCs w:val="16"/>
          <w:lang w:eastAsia="pl-PL"/>
        </w:rPr>
        <w:t>51.</w:t>
      </w:r>
    </w:p>
  </w:footnote>
  <w:footnote w:id="61">
    <w:p w14:paraId="08253646" w14:textId="628B9E5A" w:rsidR="00112FCB" w:rsidRPr="009F51D7" w:rsidRDefault="00112FCB" w:rsidP="006F6151">
      <w:pPr>
        <w:pStyle w:val="Default"/>
        <w:jc w:val="both"/>
        <w:rPr>
          <w:rFonts w:ascii="Arial" w:hAnsi="Arial" w:cs="Arial"/>
          <w:sz w:val="16"/>
          <w:szCs w:val="16"/>
        </w:rPr>
      </w:pPr>
      <w:r w:rsidRPr="009F51D7">
        <w:rPr>
          <w:rStyle w:val="Odwoanieprzypisudolnego"/>
          <w:rFonts w:ascii="Arial" w:hAnsi="Arial" w:cs="Arial"/>
          <w:sz w:val="16"/>
          <w:szCs w:val="16"/>
        </w:rPr>
        <w:footnoteRef/>
      </w:r>
      <w:r w:rsidRPr="009F51D7">
        <w:rPr>
          <w:rFonts w:ascii="Arial" w:hAnsi="Arial" w:cs="Arial"/>
          <w:sz w:val="16"/>
          <w:szCs w:val="16"/>
        </w:rPr>
        <w:t xml:space="preserve"> Dyba, W. (2017b). </w:t>
      </w:r>
      <w:r w:rsidRPr="009F51D7">
        <w:rPr>
          <w:rFonts w:ascii="Arial" w:eastAsia="Franklin Gothic Book" w:hAnsi="Arial" w:cs="Arial"/>
          <w:bCs/>
          <w:sz w:val="16"/>
          <w:szCs w:val="16"/>
          <w:lang w:eastAsia="pl-PL"/>
        </w:rPr>
        <w:t xml:space="preserve">Klastry meblarskie w Swarzędzu i Kępnie – ścieżki rozwoju i przepływy wiedzy. </w:t>
      </w:r>
      <w:r w:rsidRPr="009F51D7">
        <w:rPr>
          <w:rFonts w:ascii="Arial" w:hAnsi="Arial" w:cs="Arial"/>
          <w:bCs/>
          <w:sz w:val="16"/>
          <w:szCs w:val="16"/>
          <w:lang w:eastAsia="pl-PL"/>
        </w:rPr>
        <w:t>Rozwój Regionalny i Polityka Regionalna</w:t>
      </w:r>
      <w:r>
        <w:rPr>
          <w:rFonts w:ascii="Arial" w:hAnsi="Arial" w:cs="Arial"/>
          <w:bCs/>
          <w:sz w:val="16"/>
          <w:szCs w:val="16"/>
          <w:lang w:eastAsia="pl-PL"/>
        </w:rPr>
        <w:t>,</w:t>
      </w:r>
      <w:r w:rsidRPr="009F51D7">
        <w:rPr>
          <w:rFonts w:ascii="Arial" w:hAnsi="Arial" w:cs="Arial"/>
          <w:bCs/>
          <w:sz w:val="16"/>
          <w:szCs w:val="16"/>
          <w:lang w:eastAsia="pl-PL"/>
        </w:rPr>
        <w:t xml:space="preserve"> 40</w:t>
      </w:r>
      <w:r>
        <w:rPr>
          <w:rFonts w:ascii="Arial" w:hAnsi="Arial" w:cs="Arial"/>
          <w:bCs/>
          <w:sz w:val="16"/>
          <w:szCs w:val="16"/>
          <w:lang w:eastAsia="pl-PL"/>
        </w:rPr>
        <w:t>, s.</w:t>
      </w:r>
      <w:r w:rsidRPr="009F51D7">
        <w:rPr>
          <w:rFonts w:ascii="Arial" w:hAnsi="Arial" w:cs="Arial"/>
          <w:bCs/>
          <w:sz w:val="16"/>
          <w:szCs w:val="16"/>
          <w:lang w:eastAsia="pl-PL"/>
        </w:rPr>
        <w:t xml:space="preserve"> 53</w:t>
      </w:r>
      <w:r>
        <w:rPr>
          <w:rFonts w:ascii="Arial" w:hAnsi="Arial" w:cs="Arial"/>
          <w:bCs/>
          <w:sz w:val="16"/>
          <w:szCs w:val="16"/>
          <w:lang w:eastAsia="pl-PL"/>
        </w:rPr>
        <w:t>-</w:t>
      </w:r>
      <w:r w:rsidRPr="009F51D7">
        <w:rPr>
          <w:rFonts w:ascii="Arial" w:hAnsi="Arial" w:cs="Arial"/>
          <w:bCs/>
          <w:sz w:val="16"/>
          <w:szCs w:val="16"/>
          <w:lang w:eastAsia="pl-PL"/>
        </w:rPr>
        <w:t>73.</w:t>
      </w:r>
    </w:p>
  </w:footnote>
  <w:footnote w:id="62">
    <w:p w14:paraId="3758D490" w14:textId="372AF53C" w:rsidR="00112FCB" w:rsidRDefault="00112FCB" w:rsidP="0039584D">
      <w:pPr>
        <w:pStyle w:val="Tekstprzypisudolnego"/>
        <w:ind w:firstLine="0"/>
        <w:rPr>
          <w:sz w:val="16"/>
          <w:szCs w:val="16"/>
        </w:rPr>
      </w:pPr>
      <w:r w:rsidRPr="00C33046">
        <w:rPr>
          <w:rStyle w:val="Odwoanieprzypisudolnego"/>
          <w:sz w:val="16"/>
          <w:szCs w:val="16"/>
        </w:rPr>
        <w:footnoteRef/>
      </w:r>
      <w:r w:rsidRPr="00C33046">
        <w:rPr>
          <w:sz w:val="16"/>
          <w:szCs w:val="16"/>
        </w:rPr>
        <w:t xml:space="preserve"> </w:t>
      </w:r>
      <w:proofErr w:type="spellStart"/>
      <w:r w:rsidRPr="00C33046">
        <w:rPr>
          <w:sz w:val="16"/>
          <w:szCs w:val="16"/>
        </w:rPr>
        <w:t>Kalupa</w:t>
      </w:r>
      <w:proofErr w:type="spellEnd"/>
      <w:r w:rsidRPr="00C33046">
        <w:rPr>
          <w:sz w:val="16"/>
          <w:szCs w:val="16"/>
        </w:rPr>
        <w:t xml:space="preserve">, R. (2007). Strategia rozwoju Wielkopolskiego Klastra Meblarskiego. WARP </w:t>
      </w:r>
      <w:r>
        <w:rPr>
          <w:sz w:val="16"/>
          <w:szCs w:val="16"/>
        </w:rPr>
        <w:t>S</w:t>
      </w:r>
      <w:r w:rsidRPr="00C33046">
        <w:rPr>
          <w:sz w:val="16"/>
          <w:szCs w:val="16"/>
        </w:rPr>
        <w:t>p. z o.o.</w:t>
      </w:r>
    </w:p>
    <w:p w14:paraId="6489BD4C" w14:textId="6E4170C7" w:rsidR="00112FCB" w:rsidRPr="00C33046" w:rsidRDefault="00112FCB" w:rsidP="00D26D03">
      <w:pPr>
        <w:pStyle w:val="Tekstprzypisudolnego"/>
        <w:ind w:firstLine="0"/>
        <w:jc w:val="both"/>
        <w:rPr>
          <w:sz w:val="16"/>
          <w:szCs w:val="16"/>
        </w:rPr>
      </w:pPr>
      <w:r>
        <w:rPr>
          <w:sz w:val="16"/>
          <w:szCs w:val="16"/>
        </w:rPr>
        <w:t xml:space="preserve">~ </w:t>
      </w:r>
      <w:r w:rsidRPr="0039584D">
        <w:rPr>
          <w:sz w:val="16"/>
          <w:szCs w:val="16"/>
        </w:rPr>
        <w:t>Idea projektu „Wsparcie dla rozwoju Wielkopolskiego Klastra Meblarskiego”. Prezentacja WARP Sp. z o.o.</w:t>
      </w:r>
      <w:r>
        <w:rPr>
          <w:sz w:val="16"/>
          <w:szCs w:val="16"/>
        </w:rPr>
        <w:t xml:space="preserve"> pobrana z: www.klastermeblarski.warp.org.pl.</w:t>
      </w:r>
    </w:p>
  </w:footnote>
  <w:footnote w:id="63">
    <w:p w14:paraId="22B46E14" w14:textId="177AA307" w:rsidR="00112FCB" w:rsidRPr="00AF3660" w:rsidRDefault="00112FCB" w:rsidP="001A5673">
      <w:pPr>
        <w:pStyle w:val="Tekstprzypisudolnego"/>
        <w:ind w:firstLine="0"/>
        <w:jc w:val="both"/>
        <w:rPr>
          <w:sz w:val="16"/>
          <w:szCs w:val="16"/>
        </w:rPr>
      </w:pPr>
      <w:r w:rsidRPr="004634EE">
        <w:rPr>
          <w:rStyle w:val="Odwoanieprzypisudolnego"/>
          <w:sz w:val="16"/>
          <w:szCs w:val="16"/>
        </w:rPr>
        <w:footnoteRef/>
      </w:r>
      <w:r w:rsidRPr="004634EE">
        <w:rPr>
          <w:sz w:val="16"/>
          <w:szCs w:val="16"/>
        </w:rPr>
        <w:t xml:space="preserve"> </w:t>
      </w:r>
      <w:r w:rsidRPr="004634EE">
        <w:rPr>
          <w:rStyle w:val="Brak"/>
          <w:rFonts w:cs="Arial Unicode MS"/>
          <w:iCs/>
          <w:color w:val="000000"/>
          <w:sz w:val="16"/>
          <w:szCs w:val="16"/>
          <w14:textOutline w14:w="0" w14:cap="flat" w14:cmpd="sng" w14:algn="ctr">
            <w14:noFill/>
            <w14:prstDash w14:val="solid"/>
            <w14:bevel/>
          </w14:textOutline>
        </w:rPr>
        <w:t>Kierunki rozwoju polityki klastrowej w Polsce po 2020 roku</w:t>
      </w:r>
      <w:r w:rsidRPr="004634EE">
        <w:rPr>
          <w:rStyle w:val="Brak"/>
          <w:rFonts w:cs="Arial Unicode MS"/>
          <w:color w:val="000000"/>
          <w:sz w:val="16"/>
          <w:szCs w:val="16"/>
          <w14:textOutline w14:w="0" w14:cap="flat" w14:cmpd="sng" w14:algn="ctr">
            <w14:noFill/>
            <w14:prstDash w14:val="solid"/>
            <w14:bevel/>
          </w14:textOutline>
        </w:rPr>
        <w:t xml:space="preserve"> (czerwiec 2020). Ministerstwo Rozwoju, Departament Innowacji</w:t>
      </w:r>
      <w:r w:rsidR="001135C8">
        <w:rPr>
          <w:rStyle w:val="Brak"/>
          <w:rFonts w:cs="Arial Unicode MS"/>
          <w:color w:val="000000"/>
          <w:sz w:val="16"/>
          <w:szCs w:val="16"/>
          <w14:textOutline w14:w="0" w14:cap="flat" w14:cmpd="sng" w14:algn="ctr">
            <w14:noFill/>
            <w14:prstDash w14:val="solid"/>
            <w14:bevel/>
          </w14:textOutline>
        </w:rPr>
        <w:t>.</w:t>
      </w:r>
      <w:r w:rsidRPr="004634EE">
        <w:rPr>
          <w:rStyle w:val="Brak"/>
          <w:rFonts w:cs="Arial Unicode MS"/>
          <w:color w:val="000000"/>
          <w:sz w:val="16"/>
          <w:szCs w:val="16"/>
          <w14:textOutline w14:w="0" w14:cap="flat" w14:cmpd="sng" w14:algn="ctr">
            <w14:noFill/>
            <w14:prstDash w14:val="solid"/>
            <w14:bevel/>
          </w14:textOutline>
        </w:rPr>
        <w:t xml:space="preserve"> Warszawa.</w:t>
      </w:r>
    </w:p>
  </w:footnote>
  <w:footnote w:id="64">
    <w:p w14:paraId="3FFF7CFE" w14:textId="77777777" w:rsidR="00112FCB" w:rsidRDefault="00112FCB" w:rsidP="001A5673">
      <w:pPr>
        <w:autoSpaceDE w:val="0"/>
        <w:autoSpaceDN w:val="0"/>
        <w:adjustRightInd w:val="0"/>
        <w:spacing w:line="240" w:lineRule="auto"/>
        <w:ind w:firstLine="0"/>
        <w:jc w:val="both"/>
        <w:rPr>
          <w:rFonts w:cs="Arial"/>
          <w:sz w:val="16"/>
          <w:szCs w:val="16"/>
          <w:lang w:eastAsia="pl-PL"/>
        </w:rPr>
      </w:pPr>
      <w:r w:rsidRPr="00264B45">
        <w:rPr>
          <w:rStyle w:val="Odwoanieprzypisudolnego"/>
          <w:rFonts w:cs="Arial"/>
          <w:sz w:val="16"/>
          <w:szCs w:val="16"/>
        </w:rPr>
        <w:footnoteRef/>
      </w:r>
      <w:r w:rsidRPr="00264B45">
        <w:rPr>
          <w:rFonts w:cs="Arial"/>
          <w:sz w:val="16"/>
          <w:szCs w:val="16"/>
        </w:rPr>
        <w:t xml:space="preserve"> </w:t>
      </w:r>
      <w:r w:rsidRPr="00264B45">
        <w:rPr>
          <w:rFonts w:cs="Arial"/>
          <w:sz w:val="16"/>
          <w:szCs w:val="16"/>
          <w:lang w:eastAsia="pl-PL"/>
        </w:rPr>
        <w:t>Źródło: Portal innowacji Polskiej Agen</w:t>
      </w:r>
      <w:r>
        <w:rPr>
          <w:rFonts w:cs="Arial"/>
          <w:sz w:val="16"/>
          <w:szCs w:val="16"/>
          <w:lang w:eastAsia="pl-PL"/>
        </w:rPr>
        <w:t xml:space="preserve">cji Rozwoju Przedsiębiorczości: </w:t>
      </w:r>
    </w:p>
    <w:p w14:paraId="32E27E38" w14:textId="6F9FFF16" w:rsidR="00112FCB" w:rsidRPr="00264B45" w:rsidRDefault="00112FCB" w:rsidP="001A5673">
      <w:pPr>
        <w:autoSpaceDE w:val="0"/>
        <w:autoSpaceDN w:val="0"/>
        <w:adjustRightInd w:val="0"/>
        <w:spacing w:line="240" w:lineRule="auto"/>
        <w:ind w:firstLine="0"/>
        <w:jc w:val="both"/>
        <w:rPr>
          <w:rFonts w:cs="Arial"/>
          <w:sz w:val="16"/>
          <w:szCs w:val="16"/>
          <w:lang w:eastAsia="pl-PL"/>
        </w:rPr>
      </w:pPr>
      <w:r w:rsidRPr="002B7AE4">
        <w:rPr>
          <w:rFonts w:cs="Arial"/>
          <w:sz w:val="16"/>
          <w:szCs w:val="16"/>
          <w:lang w:eastAsia="pl-PL"/>
        </w:rPr>
        <w:t>http://www.pi.gov.pl/Klastry/chapter_95457.asp</w:t>
      </w:r>
      <w:r>
        <w:rPr>
          <w:rFonts w:cs="Arial"/>
          <w:sz w:val="16"/>
          <w:szCs w:val="16"/>
          <w:lang w:eastAsia="pl-PL"/>
        </w:rPr>
        <w:t xml:space="preserve"> (dostęp: 18.02.2021).</w:t>
      </w:r>
    </w:p>
  </w:footnote>
  <w:footnote w:id="65">
    <w:p w14:paraId="36110588" w14:textId="0AF7F30A" w:rsidR="00112FCB" w:rsidRPr="000936A6" w:rsidRDefault="00112FCB" w:rsidP="001A5673">
      <w:pPr>
        <w:pStyle w:val="Tekstprzypisudolnego"/>
        <w:ind w:firstLine="0"/>
        <w:jc w:val="both"/>
        <w:rPr>
          <w:sz w:val="16"/>
          <w:szCs w:val="16"/>
        </w:rPr>
      </w:pPr>
      <w:r w:rsidRPr="000936A6">
        <w:rPr>
          <w:rStyle w:val="Odwoanieprzypisudolnego"/>
          <w:sz w:val="16"/>
          <w:szCs w:val="16"/>
        </w:rPr>
        <w:footnoteRef/>
      </w:r>
      <w:r w:rsidRPr="000936A6">
        <w:rPr>
          <w:sz w:val="16"/>
          <w:szCs w:val="16"/>
        </w:rPr>
        <w:t xml:space="preserve"> </w:t>
      </w:r>
      <w:proofErr w:type="spellStart"/>
      <w:r w:rsidRPr="003C2423">
        <w:rPr>
          <w:rFonts w:cs="Arial"/>
          <w:sz w:val="16"/>
          <w:szCs w:val="16"/>
        </w:rPr>
        <w:t>Stryjakiewicz</w:t>
      </w:r>
      <w:proofErr w:type="spellEnd"/>
      <w:r w:rsidRPr="003C2423">
        <w:rPr>
          <w:rFonts w:cs="Arial"/>
          <w:sz w:val="16"/>
          <w:szCs w:val="16"/>
        </w:rPr>
        <w:t xml:space="preserve">, T., Dyba, W. (2014). Organizacja przestrzenna i funkcjonowanie klastrów w województwie wielkopolskim. </w:t>
      </w:r>
      <w:proofErr w:type="spellStart"/>
      <w:r w:rsidRPr="00B5349D">
        <w:rPr>
          <w:rFonts w:cs="Arial"/>
          <w:sz w:val="16"/>
          <w:szCs w:val="16"/>
          <w:lang w:val="en-GB"/>
        </w:rPr>
        <w:t>Ekspertyza</w:t>
      </w:r>
      <w:proofErr w:type="spellEnd"/>
      <w:r w:rsidRPr="00B5349D">
        <w:rPr>
          <w:rFonts w:cs="Arial"/>
          <w:sz w:val="16"/>
          <w:szCs w:val="16"/>
          <w:lang w:val="en-GB"/>
        </w:rPr>
        <w:t xml:space="preserve"> </w:t>
      </w:r>
      <w:proofErr w:type="spellStart"/>
      <w:r w:rsidRPr="00B5349D">
        <w:rPr>
          <w:rFonts w:cs="Arial"/>
          <w:sz w:val="16"/>
          <w:szCs w:val="16"/>
          <w:lang w:val="en-GB"/>
        </w:rPr>
        <w:t>wykonana</w:t>
      </w:r>
      <w:proofErr w:type="spellEnd"/>
      <w:r w:rsidRPr="00B5349D">
        <w:rPr>
          <w:rFonts w:cs="Arial"/>
          <w:sz w:val="16"/>
          <w:szCs w:val="16"/>
          <w:lang w:val="en-GB"/>
        </w:rPr>
        <w:t xml:space="preserve"> </w:t>
      </w:r>
      <w:proofErr w:type="spellStart"/>
      <w:r w:rsidRPr="00B5349D">
        <w:rPr>
          <w:rFonts w:cs="Arial"/>
          <w:sz w:val="16"/>
          <w:szCs w:val="16"/>
          <w:lang w:val="en-GB"/>
        </w:rPr>
        <w:t>na</w:t>
      </w:r>
      <w:proofErr w:type="spellEnd"/>
      <w:r w:rsidRPr="00B5349D">
        <w:rPr>
          <w:rFonts w:cs="Arial"/>
          <w:sz w:val="16"/>
          <w:szCs w:val="16"/>
          <w:lang w:val="en-GB"/>
        </w:rPr>
        <w:t xml:space="preserve"> </w:t>
      </w:r>
      <w:proofErr w:type="spellStart"/>
      <w:r w:rsidRPr="00B5349D">
        <w:rPr>
          <w:rFonts w:cs="Arial"/>
          <w:sz w:val="16"/>
          <w:szCs w:val="16"/>
          <w:lang w:val="en-GB"/>
        </w:rPr>
        <w:t>zlecenie</w:t>
      </w:r>
      <w:proofErr w:type="spellEnd"/>
      <w:r w:rsidRPr="00B5349D">
        <w:rPr>
          <w:rFonts w:cs="Arial"/>
          <w:sz w:val="16"/>
          <w:szCs w:val="16"/>
          <w:lang w:val="en-GB"/>
        </w:rPr>
        <w:t xml:space="preserve"> WROT</w:t>
      </w:r>
      <w:r w:rsidR="00976547">
        <w:rPr>
          <w:rFonts w:cs="Arial"/>
          <w:sz w:val="16"/>
          <w:szCs w:val="16"/>
          <w:lang w:val="en-GB"/>
        </w:rPr>
        <w:t>.</w:t>
      </w:r>
      <w:r w:rsidRPr="00B5349D">
        <w:rPr>
          <w:rFonts w:cs="Arial"/>
          <w:sz w:val="16"/>
          <w:szCs w:val="16"/>
          <w:lang w:val="en-GB"/>
        </w:rPr>
        <w:t xml:space="preserve"> </w:t>
      </w:r>
      <w:proofErr w:type="spellStart"/>
      <w:r w:rsidRPr="00B5349D">
        <w:rPr>
          <w:rFonts w:cs="Arial"/>
          <w:sz w:val="16"/>
          <w:szCs w:val="16"/>
          <w:lang w:val="en-GB"/>
        </w:rPr>
        <w:t>Poznań</w:t>
      </w:r>
      <w:proofErr w:type="spellEnd"/>
      <w:r w:rsidRPr="00B5349D">
        <w:rPr>
          <w:rFonts w:cs="Arial"/>
          <w:sz w:val="16"/>
          <w:szCs w:val="16"/>
          <w:lang w:val="en-GB"/>
        </w:rPr>
        <w:t>.</w:t>
      </w:r>
    </w:p>
  </w:footnote>
  <w:footnote w:id="66">
    <w:p w14:paraId="460E0E6B" w14:textId="6809EF0B" w:rsidR="00112FCB" w:rsidRPr="006322F4" w:rsidRDefault="00112FCB" w:rsidP="001A5673">
      <w:pPr>
        <w:pStyle w:val="Tekstprzypisudolnego"/>
        <w:ind w:firstLine="0"/>
        <w:rPr>
          <w:sz w:val="16"/>
          <w:szCs w:val="16"/>
        </w:rPr>
      </w:pPr>
      <w:r w:rsidRPr="006322F4">
        <w:rPr>
          <w:rStyle w:val="Odwoanieprzypisudolnego"/>
          <w:sz w:val="16"/>
          <w:szCs w:val="16"/>
        </w:rPr>
        <w:footnoteRef/>
      </w:r>
      <w:r w:rsidRPr="006322F4">
        <w:rPr>
          <w:sz w:val="16"/>
          <w:szCs w:val="16"/>
        </w:rPr>
        <w:t xml:space="preserve"> </w:t>
      </w:r>
      <w:r w:rsidRPr="00FD4C7C">
        <w:rPr>
          <w:sz w:val="16"/>
          <w:szCs w:val="16"/>
        </w:rPr>
        <w:t>http://docplayer.pl/37387158-Wielkopolski-klaster-chemiczny-jednostek-naukowo-badawczych-oraz-przedsiebiorstw-jest-projektem-realizowanym-w-ramach-dzialania-2.html</w:t>
      </w:r>
      <w:r>
        <w:rPr>
          <w:sz w:val="16"/>
          <w:szCs w:val="16"/>
        </w:rPr>
        <w:t xml:space="preserve"> (dostęp: 19.02.2021).</w:t>
      </w:r>
    </w:p>
  </w:footnote>
  <w:footnote w:id="67">
    <w:p w14:paraId="244BFACF" w14:textId="6024632B" w:rsidR="00112FCB" w:rsidRPr="00784FC8" w:rsidRDefault="00112FCB" w:rsidP="001A5673">
      <w:pPr>
        <w:pStyle w:val="Tekstprzypisudolnego"/>
        <w:ind w:firstLine="0"/>
        <w:jc w:val="both"/>
        <w:rPr>
          <w:sz w:val="16"/>
          <w:szCs w:val="16"/>
        </w:rPr>
      </w:pPr>
      <w:r w:rsidRPr="006322F4">
        <w:rPr>
          <w:rStyle w:val="Odwoanieprzypisudolnego"/>
          <w:sz w:val="16"/>
          <w:szCs w:val="16"/>
        </w:rPr>
        <w:footnoteRef/>
      </w:r>
      <w:r w:rsidRPr="006322F4">
        <w:rPr>
          <w:sz w:val="16"/>
          <w:szCs w:val="16"/>
        </w:rPr>
        <w:t xml:space="preserve"> </w:t>
      </w:r>
      <w:r w:rsidRPr="00FD4C7C">
        <w:rPr>
          <w:sz w:val="16"/>
          <w:szCs w:val="16"/>
        </w:rPr>
        <w:t>http://warp.org.pl/warp/archiwum/klaster-motoryzacyjny/</w:t>
      </w:r>
      <w:r>
        <w:rPr>
          <w:sz w:val="16"/>
          <w:szCs w:val="16"/>
        </w:rPr>
        <w:t xml:space="preserve"> (dostęp: 19.02.2021).</w:t>
      </w:r>
    </w:p>
  </w:footnote>
  <w:footnote w:id="68">
    <w:p w14:paraId="353590D2" w14:textId="5DF9D43F" w:rsidR="00112FCB" w:rsidRPr="009E612B" w:rsidRDefault="00112FCB" w:rsidP="001A5673">
      <w:pPr>
        <w:pStyle w:val="Tekstprzypisudolnego"/>
        <w:ind w:firstLine="0"/>
        <w:rPr>
          <w:sz w:val="16"/>
          <w:szCs w:val="16"/>
        </w:rPr>
      </w:pPr>
      <w:r w:rsidRPr="009E612B">
        <w:rPr>
          <w:rStyle w:val="Odwoanieprzypisudolnego"/>
          <w:sz w:val="16"/>
          <w:szCs w:val="16"/>
        </w:rPr>
        <w:footnoteRef/>
      </w:r>
      <w:r w:rsidRPr="009E612B">
        <w:rPr>
          <w:sz w:val="16"/>
          <w:szCs w:val="16"/>
        </w:rPr>
        <w:t xml:space="preserve"> https://www.gov.pl/web/aktywa-panstwowe/co-robimy-energetyka-odnawialna-i-rozproszona-klastry-energii</w:t>
      </w:r>
      <w:r>
        <w:rPr>
          <w:sz w:val="16"/>
          <w:szCs w:val="16"/>
        </w:rPr>
        <w:t xml:space="preserve"> (dostęp: 26.02.2021).</w:t>
      </w:r>
    </w:p>
  </w:footnote>
  <w:footnote w:id="69">
    <w:p w14:paraId="3748073B" w14:textId="77777777" w:rsidR="00112FCB" w:rsidRPr="00D4272E" w:rsidRDefault="00112FCB" w:rsidP="00293F03">
      <w:pPr>
        <w:pStyle w:val="Tekstprzypisudolnego"/>
        <w:ind w:firstLine="0"/>
        <w:jc w:val="both"/>
        <w:rPr>
          <w:sz w:val="16"/>
          <w:szCs w:val="16"/>
        </w:rPr>
      </w:pPr>
      <w:r w:rsidRPr="00D4272E">
        <w:rPr>
          <w:rStyle w:val="Odwoanieprzypisudolnego"/>
          <w:sz w:val="16"/>
          <w:szCs w:val="16"/>
        </w:rPr>
        <w:footnoteRef/>
      </w:r>
      <w:r w:rsidRPr="00D4272E">
        <w:rPr>
          <w:sz w:val="16"/>
          <w:szCs w:val="16"/>
        </w:rPr>
        <w:t xml:space="preserve"> Informacje na temat certyfikowanych, pilotażowych klastrów energii zostały pozyskane ze strony internetowej: https://www.gov.pl/web/aktywa-panstwowe/pilotazowe-klastry-energii (dostęp: 27.03.2021).</w:t>
      </w:r>
    </w:p>
  </w:footnote>
  <w:footnote w:id="70">
    <w:p w14:paraId="7EA495C1" w14:textId="44A1309E" w:rsidR="00112FCB" w:rsidRPr="007245E7" w:rsidRDefault="00112FCB" w:rsidP="001A5673">
      <w:pPr>
        <w:pStyle w:val="Tekstprzypisudolnego"/>
        <w:ind w:firstLine="0"/>
        <w:rPr>
          <w:rFonts w:cs="Arial"/>
          <w:sz w:val="16"/>
          <w:szCs w:val="16"/>
        </w:rPr>
      </w:pPr>
      <w:r w:rsidRPr="007245E7">
        <w:rPr>
          <w:rStyle w:val="Odwoanieprzypisudolnego"/>
          <w:rFonts w:cs="Arial"/>
          <w:sz w:val="16"/>
          <w:szCs w:val="16"/>
        </w:rPr>
        <w:footnoteRef/>
      </w:r>
      <w:r w:rsidRPr="007245E7">
        <w:rPr>
          <w:rFonts w:cs="Arial"/>
          <w:sz w:val="16"/>
          <w:szCs w:val="16"/>
        </w:rPr>
        <w:t xml:space="preserve"> </w:t>
      </w:r>
      <w:r w:rsidRPr="000043C6">
        <w:rPr>
          <w:rFonts w:cs="Arial"/>
          <w:sz w:val="16"/>
          <w:szCs w:val="16"/>
        </w:rPr>
        <w:t>https://businessinsider.com.pl/finanse/makroekonomia/spadek-inwestycji-w-polsce-w-2020-r-spadek-pkb-komentuje-andrzej-malinowski-z/me7gsjv</w:t>
      </w:r>
      <w:r>
        <w:rPr>
          <w:rFonts w:cs="Arial"/>
          <w:sz w:val="16"/>
          <w:szCs w:val="16"/>
        </w:rPr>
        <w:t>;</w:t>
      </w:r>
    </w:p>
    <w:p w14:paraId="0B11FA70" w14:textId="15751B92" w:rsidR="00112FCB" w:rsidRPr="007245E7" w:rsidRDefault="00112FCB" w:rsidP="001A5673">
      <w:pPr>
        <w:pStyle w:val="Tekstprzypisudolnego"/>
        <w:ind w:firstLine="0"/>
        <w:rPr>
          <w:rFonts w:cs="Arial"/>
          <w:sz w:val="16"/>
          <w:szCs w:val="16"/>
        </w:rPr>
      </w:pPr>
      <w:r w:rsidRPr="000043C6">
        <w:rPr>
          <w:rFonts w:cs="Arial"/>
          <w:sz w:val="16"/>
          <w:szCs w:val="16"/>
        </w:rPr>
        <w:t>https://businessinsider.com.pl/pierwsza-recesja-w-polsce-od-trzydziestu-lat-ale-moglo-byc-gorzej/kg6p8qg</w:t>
      </w:r>
      <w:r>
        <w:rPr>
          <w:rFonts w:cs="Arial"/>
          <w:sz w:val="16"/>
          <w:szCs w:val="16"/>
        </w:rPr>
        <w:t>;</w:t>
      </w:r>
    </w:p>
    <w:p w14:paraId="4BC14EC3" w14:textId="34F8560F" w:rsidR="00112FCB" w:rsidRDefault="00112FCB" w:rsidP="001A5673">
      <w:pPr>
        <w:pStyle w:val="Tekstprzypisudolnego"/>
        <w:ind w:firstLine="0"/>
      </w:pPr>
      <w:r w:rsidRPr="000043C6">
        <w:rPr>
          <w:rFonts w:cs="Arial"/>
          <w:sz w:val="16"/>
          <w:szCs w:val="16"/>
        </w:rPr>
        <w:t>https://businessinsider.com.pl/finanse/makroekonomia/pkb-polski-w-2020-roku-komentarz-marka-belki/mhh82sl</w:t>
      </w:r>
      <w:r>
        <w:rPr>
          <w:rFonts w:cs="Arial"/>
          <w:sz w:val="16"/>
          <w:szCs w:val="16"/>
        </w:rPr>
        <w:t>.</w:t>
      </w:r>
    </w:p>
  </w:footnote>
  <w:footnote w:id="71">
    <w:p w14:paraId="03AEE23C" w14:textId="3F584080" w:rsidR="00112FCB" w:rsidRPr="001B0F87" w:rsidRDefault="00112FCB" w:rsidP="00293F03">
      <w:pPr>
        <w:autoSpaceDE w:val="0"/>
        <w:autoSpaceDN w:val="0"/>
        <w:adjustRightInd w:val="0"/>
        <w:spacing w:line="240" w:lineRule="auto"/>
        <w:ind w:firstLine="0"/>
        <w:jc w:val="both"/>
        <w:rPr>
          <w:rFonts w:cs="Arial"/>
          <w:sz w:val="16"/>
          <w:szCs w:val="16"/>
        </w:rPr>
      </w:pPr>
      <w:r w:rsidRPr="001B0F87">
        <w:rPr>
          <w:rStyle w:val="Odwoanieprzypisudolnego"/>
          <w:sz w:val="16"/>
          <w:szCs w:val="16"/>
        </w:rPr>
        <w:footnoteRef/>
      </w:r>
      <w:r w:rsidRPr="001B0F87">
        <w:rPr>
          <w:sz w:val="16"/>
          <w:szCs w:val="16"/>
        </w:rPr>
        <w:t xml:space="preserve"> </w:t>
      </w:r>
      <w:proofErr w:type="spellStart"/>
      <w:r w:rsidRPr="001B0F87">
        <w:rPr>
          <w:rFonts w:cs="Arial"/>
          <w:sz w:val="16"/>
          <w:szCs w:val="16"/>
        </w:rPr>
        <w:t>Bettiol</w:t>
      </w:r>
      <w:proofErr w:type="spellEnd"/>
      <w:r w:rsidRPr="001B0F87">
        <w:rPr>
          <w:rFonts w:cs="Arial"/>
          <w:sz w:val="16"/>
          <w:szCs w:val="16"/>
        </w:rPr>
        <w:t xml:space="preserve">, M., </w:t>
      </w:r>
      <w:proofErr w:type="spellStart"/>
      <w:r w:rsidRPr="001B0F87">
        <w:rPr>
          <w:rFonts w:cs="Arial"/>
          <w:sz w:val="16"/>
          <w:szCs w:val="16"/>
        </w:rPr>
        <w:t>Capestro</w:t>
      </w:r>
      <w:proofErr w:type="spellEnd"/>
      <w:r w:rsidRPr="001B0F87">
        <w:rPr>
          <w:rFonts w:cs="Arial"/>
          <w:sz w:val="16"/>
          <w:szCs w:val="16"/>
        </w:rPr>
        <w:t xml:space="preserve">, M., De </w:t>
      </w:r>
      <w:proofErr w:type="spellStart"/>
      <w:r w:rsidRPr="001B0F87">
        <w:rPr>
          <w:rFonts w:cs="Arial"/>
          <w:sz w:val="16"/>
          <w:szCs w:val="16"/>
        </w:rPr>
        <w:t>Marchi</w:t>
      </w:r>
      <w:proofErr w:type="spellEnd"/>
      <w:r w:rsidRPr="001B0F87">
        <w:rPr>
          <w:rFonts w:cs="Arial"/>
          <w:sz w:val="16"/>
          <w:szCs w:val="16"/>
        </w:rPr>
        <w:t xml:space="preserve">, V., Di Maria, E., </w:t>
      </w:r>
      <w:proofErr w:type="spellStart"/>
      <w:r w:rsidRPr="001B0F87">
        <w:rPr>
          <w:rFonts w:cs="Arial"/>
          <w:sz w:val="16"/>
          <w:szCs w:val="16"/>
        </w:rPr>
        <w:t>Sedita</w:t>
      </w:r>
      <w:proofErr w:type="spellEnd"/>
      <w:r w:rsidRPr="001B0F87">
        <w:rPr>
          <w:rFonts w:cs="Arial"/>
          <w:sz w:val="16"/>
          <w:szCs w:val="16"/>
        </w:rPr>
        <w:t xml:space="preserve">, S.R. (2020). </w:t>
      </w:r>
      <w:proofErr w:type="spellStart"/>
      <w:r w:rsidRPr="001B0F87">
        <w:rPr>
          <w:rFonts w:cs="Arial"/>
          <w:sz w:val="16"/>
          <w:szCs w:val="16"/>
        </w:rPr>
        <w:t>Industrial</w:t>
      </w:r>
      <w:proofErr w:type="spellEnd"/>
      <w:r w:rsidRPr="001B0F87">
        <w:rPr>
          <w:rFonts w:cs="Arial"/>
          <w:sz w:val="16"/>
          <w:szCs w:val="16"/>
        </w:rPr>
        <w:t xml:space="preserve"> </w:t>
      </w:r>
      <w:proofErr w:type="spellStart"/>
      <w:r w:rsidRPr="001B0F87">
        <w:rPr>
          <w:rFonts w:cs="Arial"/>
          <w:sz w:val="16"/>
          <w:szCs w:val="16"/>
        </w:rPr>
        <w:t>districts</w:t>
      </w:r>
      <w:proofErr w:type="spellEnd"/>
      <w:r w:rsidRPr="001B0F87">
        <w:rPr>
          <w:rFonts w:cs="Arial"/>
          <w:sz w:val="16"/>
          <w:szCs w:val="16"/>
        </w:rPr>
        <w:t xml:space="preserve"> and the </w:t>
      </w:r>
      <w:proofErr w:type="spellStart"/>
      <w:r w:rsidRPr="001B0F87">
        <w:rPr>
          <w:rFonts w:cs="Arial"/>
          <w:sz w:val="16"/>
          <w:szCs w:val="16"/>
        </w:rPr>
        <w:t>fourth</w:t>
      </w:r>
      <w:proofErr w:type="spellEnd"/>
      <w:r w:rsidRPr="001B0F87">
        <w:rPr>
          <w:rFonts w:cs="Arial"/>
          <w:sz w:val="16"/>
          <w:szCs w:val="16"/>
        </w:rPr>
        <w:t xml:space="preserve"> </w:t>
      </w:r>
      <w:proofErr w:type="spellStart"/>
      <w:r w:rsidRPr="001B0F87">
        <w:rPr>
          <w:rFonts w:cs="Arial"/>
          <w:sz w:val="16"/>
          <w:szCs w:val="16"/>
        </w:rPr>
        <w:t>industrial</w:t>
      </w:r>
      <w:proofErr w:type="spellEnd"/>
      <w:r w:rsidRPr="001B0F87">
        <w:rPr>
          <w:rFonts w:cs="Arial"/>
          <w:sz w:val="16"/>
          <w:szCs w:val="16"/>
        </w:rPr>
        <w:t xml:space="preserve"> </w:t>
      </w:r>
      <w:proofErr w:type="spellStart"/>
      <w:r w:rsidRPr="001B0F87">
        <w:rPr>
          <w:rFonts w:cs="Arial"/>
          <w:sz w:val="16"/>
          <w:szCs w:val="16"/>
        </w:rPr>
        <w:t>revolution</w:t>
      </w:r>
      <w:proofErr w:type="spellEnd"/>
      <w:r>
        <w:rPr>
          <w:rFonts w:cs="Arial"/>
          <w:sz w:val="16"/>
          <w:szCs w:val="16"/>
        </w:rPr>
        <w:t xml:space="preserve">. </w:t>
      </w:r>
      <w:proofErr w:type="spellStart"/>
      <w:r>
        <w:rPr>
          <w:rFonts w:cs="Arial"/>
          <w:sz w:val="16"/>
          <w:szCs w:val="16"/>
        </w:rPr>
        <w:t>Competitiveness</w:t>
      </w:r>
      <w:proofErr w:type="spellEnd"/>
      <w:r>
        <w:rPr>
          <w:rFonts w:cs="Arial"/>
          <w:sz w:val="16"/>
          <w:szCs w:val="16"/>
        </w:rPr>
        <w:t xml:space="preserve"> </w:t>
      </w:r>
      <w:proofErr w:type="spellStart"/>
      <w:r>
        <w:rPr>
          <w:rFonts w:cs="Arial"/>
          <w:sz w:val="16"/>
          <w:szCs w:val="16"/>
        </w:rPr>
        <w:t>review</w:t>
      </w:r>
      <w:proofErr w:type="spellEnd"/>
      <w:r w:rsidRPr="001B0F87">
        <w:rPr>
          <w:rFonts w:cs="Arial"/>
          <w:sz w:val="16"/>
          <w:szCs w:val="16"/>
        </w:rPr>
        <w:t>.</w:t>
      </w:r>
    </w:p>
  </w:footnote>
  <w:footnote w:id="72">
    <w:p w14:paraId="6160113C" w14:textId="0F6080E2" w:rsidR="00112FCB" w:rsidRPr="0042147B" w:rsidRDefault="00112FCB" w:rsidP="00293F03">
      <w:pPr>
        <w:autoSpaceDE w:val="0"/>
        <w:autoSpaceDN w:val="0"/>
        <w:adjustRightInd w:val="0"/>
        <w:spacing w:line="240" w:lineRule="auto"/>
        <w:ind w:firstLine="0"/>
        <w:jc w:val="both"/>
        <w:rPr>
          <w:rFonts w:cs="Arial"/>
          <w:sz w:val="16"/>
          <w:szCs w:val="16"/>
        </w:rPr>
      </w:pPr>
      <w:r w:rsidRPr="0042147B">
        <w:rPr>
          <w:rStyle w:val="Odwoanieprzypisudolnego"/>
          <w:rFonts w:cs="Arial"/>
          <w:sz w:val="16"/>
          <w:szCs w:val="16"/>
        </w:rPr>
        <w:footnoteRef/>
      </w:r>
      <w:r w:rsidRPr="0042147B">
        <w:rPr>
          <w:rFonts w:cs="Arial"/>
          <w:sz w:val="16"/>
          <w:szCs w:val="16"/>
        </w:rPr>
        <w:t xml:space="preserve"> </w:t>
      </w:r>
      <w:proofErr w:type="spellStart"/>
      <w:r w:rsidRPr="0042147B">
        <w:rPr>
          <w:rFonts w:cs="Arial"/>
          <w:sz w:val="16"/>
          <w:szCs w:val="16"/>
        </w:rPr>
        <w:t>Hervas</w:t>
      </w:r>
      <w:proofErr w:type="spellEnd"/>
      <w:r w:rsidRPr="0042147B">
        <w:rPr>
          <w:rFonts w:cs="Arial"/>
          <w:sz w:val="16"/>
          <w:szCs w:val="16"/>
        </w:rPr>
        <w:t xml:space="preserve">-Oliver, J.L., </w:t>
      </w:r>
      <w:proofErr w:type="spellStart"/>
      <w:r w:rsidRPr="0042147B">
        <w:rPr>
          <w:rFonts w:cs="Arial"/>
          <w:sz w:val="16"/>
          <w:szCs w:val="16"/>
        </w:rPr>
        <w:t>Estelles</w:t>
      </w:r>
      <w:proofErr w:type="spellEnd"/>
      <w:r w:rsidRPr="0042147B">
        <w:rPr>
          <w:rFonts w:cs="Arial"/>
          <w:sz w:val="16"/>
          <w:szCs w:val="16"/>
        </w:rPr>
        <w:t xml:space="preserve">-Miguel, S., </w:t>
      </w:r>
      <w:proofErr w:type="spellStart"/>
      <w:r w:rsidRPr="0042147B">
        <w:rPr>
          <w:rFonts w:cs="Arial"/>
          <w:sz w:val="16"/>
          <w:szCs w:val="16"/>
        </w:rPr>
        <w:t>Mallol-Gasch</w:t>
      </w:r>
      <w:proofErr w:type="spellEnd"/>
      <w:r w:rsidRPr="0042147B">
        <w:rPr>
          <w:rFonts w:cs="Arial"/>
          <w:sz w:val="16"/>
          <w:szCs w:val="16"/>
        </w:rPr>
        <w:t>, G.</w:t>
      </w:r>
      <w:r>
        <w:rPr>
          <w:rFonts w:cs="Arial"/>
          <w:sz w:val="16"/>
          <w:szCs w:val="16"/>
        </w:rPr>
        <w:t>,</w:t>
      </w:r>
      <w:r w:rsidRPr="0042147B">
        <w:rPr>
          <w:rFonts w:cs="Arial"/>
          <w:sz w:val="16"/>
          <w:szCs w:val="16"/>
        </w:rPr>
        <w:t xml:space="preserve"> </w:t>
      </w:r>
      <w:proofErr w:type="spellStart"/>
      <w:r w:rsidRPr="0042147B">
        <w:rPr>
          <w:rFonts w:cs="Arial"/>
          <w:sz w:val="16"/>
          <w:szCs w:val="16"/>
        </w:rPr>
        <w:t>Boix-Palomero</w:t>
      </w:r>
      <w:proofErr w:type="spellEnd"/>
      <w:r w:rsidRPr="0042147B">
        <w:rPr>
          <w:rFonts w:cs="Arial"/>
          <w:sz w:val="16"/>
          <w:szCs w:val="16"/>
        </w:rPr>
        <w:t>, J. (2019)</w:t>
      </w:r>
      <w:r>
        <w:rPr>
          <w:rFonts w:cs="Arial"/>
          <w:sz w:val="16"/>
          <w:szCs w:val="16"/>
        </w:rPr>
        <w:t xml:space="preserve">. </w:t>
      </w:r>
      <w:r w:rsidRPr="0042147B">
        <w:rPr>
          <w:rFonts w:cs="Arial"/>
          <w:sz w:val="16"/>
          <w:szCs w:val="16"/>
        </w:rPr>
        <w:t>A place-</w:t>
      </w:r>
      <w:proofErr w:type="spellStart"/>
      <w:r w:rsidRPr="0042147B">
        <w:rPr>
          <w:rFonts w:cs="Arial"/>
          <w:sz w:val="16"/>
          <w:szCs w:val="16"/>
        </w:rPr>
        <w:t>based</w:t>
      </w:r>
      <w:proofErr w:type="spellEnd"/>
      <w:r w:rsidRPr="0042147B">
        <w:rPr>
          <w:rFonts w:cs="Arial"/>
          <w:sz w:val="16"/>
          <w:szCs w:val="16"/>
        </w:rPr>
        <w:t xml:space="preserve"> policy for </w:t>
      </w:r>
      <w:proofErr w:type="spellStart"/>
      <w:r w:rsidRPr="0042147B">
        <w:rPr>
          <w:rFonts w:cs="Arial"/>
          <w:sz w:val="16"/>
          <w:szCs w:val="16"/>
        </w:rPr>
        <w:t>promoting</w:t>
      </w:r>
      <w:proofErr w:type="spellEnd"/>
      <w:r w:rsidRPr="0042147B">
        <w:rPr>
          <w:rFonts w:cs="Arial"/>
          <w:sz w:val="16"/>
          <w:szCs w:val="16"/>
        </w:rPr>
        <w:t xml:space="preserve"> </w:t>
      </w:r>
      <w:proofErr w:type="spellStart"/>
      <w:r w:rsidRPr="0042147B">
        <w:rPr>
          <w:rFonts w:cs="Arial"/>
          <w:sz w:val="16"/>
          <w:szCs w:val="16"/>
        </w:rPr>
        <w:t>industry</w:t>
      </w:r>
      <w:proofErr w:type="spellEnd"/>
      <w:r w:rsidRPr="0042147B">
        <w:rPr>
          <w:rFonts w:cs="Arial"/>
          <w:sz w:val="16"/>
          <w:szCs w:val="16"/>
        </w:rPr>
        <w:t xml:space="preserve"> 4.0: the </w:t>
      </w:r>
      <w:proofErr w:type="spellStart"/>
      <w:r w:rsidRPr="0042147B">
        <w:rPr>
          <w:rFonts w:cs="Arial"/>
          <w:sz w:val="16"/>
          <w:szCs w:val="16"/>
        </w:rPr>
        <w:t>case</w:t>
      </w:r>
      <w:proofErr w:type="spellEnd"/>
      <w:r w:rsidRPr="0042147B">
        <w:rPr>
          <w:rFonts w:cs="Arial"/>
          <w:sz w:val="16"/>
          <w:szCs w:val="16"/>
        </w:rPr>
        <w:t xml:space="preserve"> of the </w:t>
      </w:r>
      <w:proofErr w:type="spellStart"/>
      <w:r w:rsidRPr="0042147B">
        <w:rPr>
          <w:rFonts w:cs="Arial"/>
          <w:sz w:val="16"/>
          <w:szCs w:val="16"/>
        </w:rPr>
        <w:t>Castellon</w:t>
      </w:r>
      <w:proofErr w:type="spellEnd"/>
      <w:r w:rsidRPr="0042147B">
        <w:rPr>
          <w:rFonts w:cs="Arial"/>
          <w:sz w:val="16"/>
          <w:szCs w:val="16"/>
        </w:rPr>
        <w:t xml:space="preserve"> </w:t>
      </w:r>
      <w:proofErr w:type="spellStart"/>
      <w:r w:rsidRPr="0042147B">
        <w:rPr>
          <w:rFonts w:cs="Arial"/>
          <w:sz w:val="16"/>
          <w:szCs w:val="16"/>
        </w:rPr>
        <w:t>ceramic</w:t>
      </w:r>
      <w:proofErr w:type="spellEnd"/>
      <w:r w:rsidRPr="0042147B">
        <w:rPr>
          <w:rFonts w:cs="Arial"/>
          <w:sz w:val="16"/>
          <w:szCs w:val="16"/>
        </w:rPr>
        <w:t xml:space="preserve"> </w:t>
      </w:r>
      <w:proofErr w:type="spellStart"/>
      <w:r w:rsidRPr="0042147B">
        <w:rPr>
          <w:rFonts w:cs="Arial"/>
          <w:sz w:val="16"/>
          <w:szCs w:val="16"/>
        </w:rPr>
        <w:t>tile</w:t>
      </w:r>
      <w:proofErr w:type="spellEnd"/>
      <w:r w:rsidRPr="0042147B">
        <w:rPr>
          <w:rFonts w:cs="Arial"/>
          <w:sz w:val="16"/>
          <w:szCs w:val="16"/>
        </w:rPr>
        <w:t xml:space="preserve"> </w:t>
      </w:r>
      <w:proofErr w:type="spellStart"/>
      <w:r w:rsidRPr="0042147B">
        <w:rPr>
          <w:rFonts w:cs="Arial"/>
          <w:sz w:val="16"/>
          <w:szCs w:val="16"/>
        </w:rPr>
        <w:t>distri</w:t>
      </w:r>
      <w:r>
        <w:rPr>
          <w:rFonts w:cs="Arial"/>
          <w:sz w:val="16"/>
          <w:szCs w:val="16"/>
        </w:rPr>
        <w:t>ct</w:t>
      </w:r>
      <w:proofErr w:type="spellEnd"/>
      <w:r w:rsidR="00944522">
        <w:rPr>
          <w:rFonts w:cs="Arial"/>
          <w:sz w:val="16"/>
          <w:szCs w:val="16"/>
        </w:rPr>
        <w:t xml:space="preserve">. </w:t>
      </w:r>
      <w:proofErr w:type="spellStart"/>
      <w:r w:rsidRPr="0042147B">
        <w:rPr>
          <w:rFonts w:cs="Arial"/>
          <w:sz w:val="16"/>
          <w:szCs w:val="16"/>
        </w:rPr>
        <w:t>European</w:t>
      </w:r>
      <w:proofErr w:type="spellEnd"/>
      <w:r w:rsidRPr="0042147B">
        <w:rPr>
          <w:rFonts w:cs="Arial"/>
          <w:sz w:val="16"/>
          <w:szCs w:val="16"/>
        </w:rPr>
        <w:t xml:space="preserve"> Planning </w:t>
      </w:r>
      <w:proofErr w:type="spellStart"/>
      <w:r w:rsidRPr="0042147B">
        <w:rPr>
          <w:rFonts w:cs="Arial"/>
          <w:sz w:val="16"/>
          <w:szCs w:val="16"/>
        </w:rPr>
        <w:t>Studies</w:t>
      </w:r>
      <w:proofErr w:type="spellEnd"/>
      <w:r w:rsidRPr="0042147B">
        <w:rPr>
          <w:rFonts w:cs="Arial"/>
          <w:sz w:val="16"/>
          <w:szCs w:val="16"/>
        </w:rPr>
        <w:t>, Vol. 27</w:t>
      </w:r>
      <w:r w:rsidR="00944522">
        <w:rPr>
          <w:rFonts w:cs="Arial"/>
          <w:sz w:val="16"/>
          <w:szCs w:val="16"/>
        </w:rPr>
        <w:t>,</w:t>
      </w:r>
      <w:r w:rsidRPr="0042147B">
        <w:rPr>
          <w:rFonts w:cs="Arial"/>
          <w:sz w:val="16"/>
          <w:szCs w:val="16"/>
        </w:rPr>
        <w:t xml:space="preserve"> No. 9, </w:t>
      </w:r>
      <w:r>
        <w:rPr>
          <w:rFonts w:cs="Arial"/>
          <w:sz w:val="16"/>
          <w:szCs w:val="16"/>
        </w:rPr>
        <w:t>s</w:t>
      </w:r>
      <w:r w:rsidRPr="0042147B">
        <w:rPr>
          <w:rFonts w:cs="Arial"/>
          <w:sz w:val="16"/>
          <w:szCs w:val="16"/>
        </w:rPr>
        <w:t>. 1838-1856.</w:t>
      </w:r>
    </w:p>
    <w:p w14:paraId="5B151C2A" w14:textId="280B9EF2" w:rsidR="00112FCB" w:rsidRDefault="00112FCB" w:rsidP="00293F03">
      <w:pPr>
        <w:autoSpaceDE w:val="0"/>
        <w:autoSpaceDN w:val="0"/>
        <w:adjustRightInd w:val="0"/>
        <w:spacing w:line="240" w:lineRule="auto"/>
        <w:ind w:firstLine="0"/>
        <w:jc w:val="both"/>
      </w:pPr>
      <w:r>
        <w:rPr>
          <w:rFonts w:cs="Arial"/>
          <w:sz w:val="16"/>
          <w:szCs w:val="16"/>
          <w:lang w:eastAsia="pl-PL"/>
        </w:rPr>
        <w:t xml:space="preserve">~ </w:t>
      </w:r>
      <w:r w:rsidRPr="0042147B">
        <w:rPr>
          <w:rFonts w:cs="Arial"/>
          <w:sz w:val="16"/>
          <w:szCs w:val="16"/>
          <w:lang w:eastAsia="pl-PL"/>
        </w:rPr>
        <w:t>Götz, M.</w:t>
      </w:r>
      <w:r>
        <w:rPr>
          <w:rFonts w:cs="Arial"/>
          <w:sz w:val="16"/>
          <w:szCs w:val="16"/>
          <w:lang w:eastAsia="pl-PL"/>
        </w:rPr>
        <w:t xml:space="preserve">, </w:t>
      </w:r>
      <w:r w:rsidRPr="0042147B">
        <w:rPr>
          <w:rFonts w:cs="Arial"/>
          <w:sz w:val="16"/>
          <w:szCs w:val="16"/>
          <w:lang w:eastAsia="pl-PL"/>
        </w:rPr>
        <w:t>Jankowska, B. (2017)</w:t>
      </w:r>
      <w:r>
        <w:rPr>
          <w:rFonts w:cs="Arial"/>
          <w:sz w:val="16"/>
          <w:szCs w:val="16"/>
          <w:lang w:eastAsia="pl-PL"/>
        </w:rPr>
        <w:t xml:space="preserve">. </w:t>
      </w:r>
      <w:proofErr w:type="spellStart"/>
      <w:r w:rsidRPr="0042147B">
        <w:rPr>
          <w:rFonts w:cs="Arial"/>
          <w:sz w:val="16"/>
          <w:szCs w:val="16"/>
          <w:lang w:eastAsia="pl-PL"/>
        </w:rPr>
        <w:t>Clusters</w:t>
      </w:r>
      <w:proofErr w:type="spellEnd"/>
      <w:r w:rsidRPr="0042147B">
        <w:rPr>
          <w:rFonts w:cs="Arial"/>
          <w:sz w:val="16"/>
          <w:szCs w:val="16"/>
          <w:lang w:eastAsia="pl-PL"/>
        </w:rPr>
        <w:t xml:space="preserve"> and </w:t>
      </w:r>
      <w:proofErr w:type="spellStart"/>
      <w:r w:rsidRPr="0042147B">
        <w:rPr>
          <w:rFonts w:cs="Arial"/>
          <w:sz w:val="16"/>
          <w:szCs w:val="16"/>
          <w:lang w:eastAsia="pl-PL"/>
        </w:rPr>
        <w:t>industry</w:t>
      </w:r>
      <w:proofErr w:type="spellEnd"/>
      <w:r w:rsidRPr="0042147B">
        <w:rPr>
          <w:rFonts w:cs="Arial"/>
          <w:sz w:val="16"/>
          <w:szCs w:val="16"/>
          <w:lang w:eastAsia="pl-PL"/>
        </w:rPr>
        <w:t xml:space="preserve"> 4.0 – do </w:t>
      </w:r>
      <w:proofErr w:type="spellStart"/>
      <w:r w:rsidRPr="0042147B">
        <w:rPr>
          <w:rFonts w:cs="Arial"/>
          <w:sz w:val="16"/>
          <w:szCs w:val="16"/>
          <w:lang w:eastAsia="pl-PL"/>
        </w:rPr>
        <w:t>they</w:t>
      </w:r>
      <w:proofErr w:type="spellEnd"/>
      <w:r w:rsidRPr="0042147B">
        <w:rPr>
          <w:rFonts w:cs="Arial"/>
          <w:sz w:val="16"/>
          <w:szCs w:val="16"/>
          <w:lang w:eastAsia="pl-PL"/>
        </w:rPr>
        <w:t xml:space="preserve"> </w:t>
      </w:r>
      <w:proofErr w:type="spellStart"/>
      <w:r w:rsidRPr="0042147B">
        <w:rPr>
          <w:rFonts w:cs="Arial"/>
          <w:sz w:val="16"/>
          <w:szCs w:val="16"/>
          <w:lang w:eastAsia="pl-PL"/>
        </w:rPr>
        <w:t>fit</w:t>
      </w:r>
      <w:proofErr w:type="spellEnd"/>
      <w:r w:rsidRPr="0042147B">
        <w:rPr>
          <w:rFonts w:cs="Arial"/>
          <w:sz w:val="16"/>
          <w:szCs w:val="16"/>
          <w:lang w:eastAsia="pl-PL"/>
        </w:rPr>
        <w:t xml:space="preserve"> </w:t>
      </w:r>
      <w:proofErr w:type="spellStart"/>
      <w:r w:rsidRPr="0042147B">
        <w:rPr>
          <w:rFonts w:cs="Arial"/>
          <w:sz w:val="16"/>
          <w:szCs w:val="16"/>
          <w:lang w:eastAsia="pl-PL"/>
        </w:rPr>
        <w:t>together</w:t>
      </w:r>
      <w:proofErr w:type="spellEnd"/>
      <w:r w:rsidRPr="0042147B">
        <w:rPr>
          <w:rFonts w:cs="Arial"/>
          <w:sz w:val="16"/>
          <w:szCs w:val="16"/>
          <w:lang w:eastAsia="pl-PL"/>
        </w:rPr>
        <w:t>?</w:t>
      </w:r>
      <w:r w:rsidR="00944522">
        <w:rPr>
          <w:rFonts w:cs="Arial"/>
          <w:sz w:val="16"/>
          <w:szCs w:val="16"/>
          <w:lang w:eastAsia="pl-PL"/>
        </w:rPr>
        <w:t>,</w:t>
      </w:r>
      <w:r w:rsidRPr="0042147B">
        <w:rPr>
          <w:rFonts w:cs="Arial"/>
          <w:sz w:val="16"/>
          <w:szCs w:val="16"/>
          <w:lang w:eastAsia="pl-PL"/>
        </w:rPr>
        <w:t xml:space="preserve"> </w:t>
      </w:r>
      <w:proofErr w:type="spellStart"/>
      <w:r w:rsidRPr="0042147B">
        <w:rPr>
          <w:rFonts w:cs="Arial"/>
          <w:sz w:val="16"/>
          <w:szCs w:val="16"/>
          <w:lang w:eastAsia="pl-PL"/>
        </w:rPr>
        <w:t>European</w:t>
      </w:r>
      <w:proofErr w:type="spellEnd"/>
      <w:r w:rsidRPr="0042147B">
        <w:rPr>
          <w:rFonts w:cs="Arial"/>
          <w:sz w:val="16"/>
          <w:szCs w:val="16"/>
          <w:lang w:eastAsia="pl-PL"/>
        </w:rPr>
        <w:t xml:space="preserve"> Pla</w:t>
      </w:r>
      <w:r>
        <w:rPr>
          <w:rFonts w:cs="Arial"/>
          <w:sz w:val="16"/>
          <w:szCs w:val="16"/>
          <w:lang w:eastAsia="pl-PL"/>
        </w:rPr>
        <w:t xml:space="preserve">nning </w:t>
      </w:r>
      <w:proofErr w:type="spellStart"/>
      <w:r>
        <w:rPr>
          <w:rFonts w:cs="Arial"/>
          <w:sz w:val="16"/>
          <w:szCs w:val="16"/>
          <w:lang w:eastAsia="pl-PL"/>
        </w:rPr>
        <w:t>Studies</w:t>
      </w:r>
      <w:proofErr w:type="spellEnd"/>
      <w:r>
        <w:rPr>
          <w:rFonts w:cs="Arial"/>
          <w:sz w:val="16"/>
          <w:szCs w:val="16"/>
          <w:lang w:eastAsia="pl-PL"/>
        </w:rPr>
        <w:t>, Vol. 25 No. 9, s</w:t>
      </w:r>
      <w:r w:rsidRPr="0042147B">
        <w:rPr>
          <w:rFonts w:cs="Arial"/>
          <w:sz w:val="16"/>
          <w:szCs w:val="16"/>
          <w:lang w:eastAsia="pl-PL"/>
        </w:rPr>
        <w:t>. 1633-1653.</w:t>
      </w:r>
    </w:p>
  </w:footnote>
  <w:footnote w:id="73">
    <w:p w14:paraId="45F3E905" w14:textId="77777777" w:rsidR="00112FCB" w:rsidRDefault="00112FCB" w:rsidP="00614E0C">
      <w:pPr>
        <w:spacing w:line="240" w:lineRule="auto"/>
        <w:ind w:firstLine="0"/>
        <w:jc w:val="both"/>
      </w:pPr>
      <w:r>
        <w:rPr>
          <w:rStyle w:val="Brak"/>
          <w:vertAlign w:val="superscript"/>
        </w:rPr>
        <w:footnoteRef/>
      </w:r>
      <w:r>
        <w:rPr>
          <w:rStyle w:val="Brak"/>
          <w:sz w:val="16"/>
          <w:szCs w:val="16"/>
          <w14:textOutline w14:w="12700" w14:cap="flat" w14:cmpd="sng" w14:algn="ctr">
            <w14:noFill/>
            <w14:prstDash w14:val="solid"/>
            <w14:miter w14:lim="400000"/>
          </w14:textOutline>
        </w:rPr>
        <w:t xml:space="preserve"> Z biegiem czasu Badenia-Wirtembergia stała się regionem, w </w:t>
      </w:r>
      <w:proofErr w:type="spellStart"/>
      <w:r>
        <w:rPr>
          <w:rStyle w:val="Brak"/>
          <w:sz w:val="16"/>
          <w:szCs w:val="16"/>
          <w14:textOutline w14:w="12700" w14:cap="flat" w14:cmpd="sng" w14:algn="ctr">
            <w14:noFill/>
            <w14:prstDash w14:val="solid"/>
            <w14:miter w14:lim="400000"/>
          </w14:textOutline>
        </w:rPr>
        <w:t>kt</w:t>
      </w:r>
      <w:proofErr w:type="spellEnd"/>
      <w:r>
        <w:rPr>
          <w:rStyle w:val="Brak"/>
          <w:sz w:val="16"/>
          <w:szCs w:val="16"/>
          <w:lang w:val="es-ES_tradnl"/>
          <w14:textOutline w14:w="12700" w14:cap="flat" w14:cmpd="sng" w14:algn="ctr">
            <w14:noFill/>
            <w14:prstDash w14:val="solid"/>
            <w14:miter w14:lim="400000"/>
          </w14:textOutline>
        </w:rPr>
        <w:t>ó</w:t>
      </w:r>
      <w:r>
        <w:rPr>
          <w:rStyle w:val="Brak"/>
          <w:sz w:val="16"/>
          <w:szCs w:val="16"/>
          <w14:textOutline w14:w="12700" w14:cap="flat" w14:cmpd="sng" w14:algn="ctr">
            <w14:noFill/>
            <w14:prstDash w14:val="solid"/>
            <w14:miter w14:lim="400000"/>
          </w14:textOutline>
        </w:rPr>
        <w:t xml:space="preserve">rym prywatny kapitał dystrybuowany poprzez izby handlowe i stowarzyszenia </w:t>
      </w:r>
      <w:proofErr w:type="spellStart"/>
      <w:r>
        <w:rPr>
          <w:rStyle w:val="Brak"/>
          <w:sz w:val="16"/>
          <w:szCs w:val="16"/>
          <w14:textOutline w14:w="12700" w14:cap="flat" w14:cmpd="sng" w14:algn="ctr">
            <w14:noFill/>
            <w14:prstDash w14:val="solid"/>
            <w14:miter w14:lim="400000"/>
          </w14:textOutline>
        </w:rPr>
        <w:t>przedsiębiorc</w:t>
      </w:r>
      <w:proofErr w:type="spellEnd"/>
      <w:r>
        <w:rPr>
          <w:rStyle w:val="Brak"/>
          <w:sz w:val="16"/>
          <w:szCs w:val="16"/>
          <w:lang w:val="es-ES_tradnl"/>
          <w14:textOutline w14:w="12700" w14:cap="flat" w14:cmpd="sng" w14:algn="ctr">
            <w14:noFill/>
            <w14:prstDash w14:val="solid"/>
            <w14:miter w14:lim="400000"/>
          </w14:textOutline>
        </w:rPr>
        <w:t>ó</w:t>
      </w:r>
      <w:r>
        <w:rPr>
          <w:rStyle w:val="Brak"/>
          <w:sz w:val="16"/>
          <w:szCs w:val="16"/>
          <w14:textOutline w14:w="12700" w14:cap="flat" w14:cmpd="sng" w14:algn="ctr">
            <w14:noFill/>
            <w14:prstDash w14:val="solid"/>
            <w14:miter w14:lim="400000"/>
          </w14:textOutline>
        </w:rPr>
        <w:t>w zaczął odgrywać znaczącą rolę w regulowaniu lokalnej ekonomii.</w:t>
      </w:r>
    </w:p>
  </w:footnote>
  <w:footnote w:id="74">
    <w:p w14:paraId="393F3E0F" w14:textId="67E636CD" w:rsidR="00112FCB" w:rsidRPr="005319A2" w:rsidRDefault="00112FCB" w:rsidP="00614E0C">
      <w:pPr>
        <w:spacing w:line="240" w:lineRule="auto"/>
        <w:ind w:firstLine="0"/>
        <w:jc w:val="both"/>
        <w:rPr>
          <w:lang w:val="en-GB"/>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Ortiz, M. (2015). The </w:t>
      </w:r>
      <w:proofErr w:type="spellStart"/>
      <w:r>
        <w:rPr>
          <w:rStyle w:val="Brak"/>
          <w:sz w:val="16"/>
          <w:szCs w:val="16"/>
          <w:lang w:val="en-US"/>
          <w14:textOutline w14:w="12700" w14:cap="flat" w14:cmpd="sng" w14:algn="ctr">
            <w14:noFill/>
            <w14:prstDash w14:val="solid"/>
            <w14:miter w14:lim="400000"/>
          </w14:textOutline>
        </w:rPr>
        <w:t>Steinbeis</w:t>
      </w:r>
      <w:proofErr w:type="spellEnd"/>
      <w:r>
        <w:rPr>
          <w:rStyle w:val="Brak"/>
          <w:sz w:val="16"/>
          <w:szCs w:val="16"/>
          <w:lang w:val="en-US"/>
          <w14:textOutline w14:w="12700" w14:cap="flat" w14:cmpd="sng" w14:algn="ctr">
            <w14:noFill/>
            <w14:prstDash w14:val="solid"/>
            <w14:miter w14:lim="400000"/>
          </w14:textOutline>
        </w:rPr>
        <w:t xml:space="preserve">-Model of Knowledge and Technology Transfer Governance. Structures and Recent Reform Processes, </w:t>
      </w:r>
      <w:proofErr w:type="spellStart"/>
      <w:r>
        <w:rPr>
          <w:rStyle w:val="Brak"/>
          <w:sz w:val="16"/>
          <w:szCs w:val="16"/>
          <w:lang w:val="en-US"/>
          <w14:textOutline w14:w="12700" w14:cap="flat" w14:cmpd="sng" w14:algn="ctr">
            <w14:noFill/>
            <w14:prstDash w14:val="solid"/>
            <w14:miter w14:lim="400000"/>
          </w14:textOutline>
        </w:rPr>
        <w:t>Steinbeis</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Stiftung</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BioPro</w:t>
      </w:r>
      <w:proofErr w:type="spellEnd"/>
      <w:r>
        <w:rPr>
          <w:rStyle w:val="Brak"/>
          <w:sz w:val="16"/>
          <w:szCs w:val="16"/>
          <w:lang w:val="en-US"/>
          <w14:textOutline w14:w="12700" w14:cap="flat" w14:cmpd="sng" w14:algn="ctr">
            <w14:noFill/>
            <w14:prstDash w14:val="solid"/>
            <w14:miter w14:lim="400000"/>
          </w14:textOutline>
        </w:rPr>
        <w:t xml:space="preserve"> Baden-Württemberg</w:t>
      </w:r>
      <w:r w:rsidR="00344574">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 xml:space="preserve"> Stuttgart.</w:t>
      </w:r>
    </w:p>
  </w:footnote>
  <w:footnote w:id="75">
    <w:p w14:paraId="4A3C85BD" w14:textId="1C6EA2A7" w:rsidR="00112FCB" w:rsidRDefault="00112FCB" w:rsidP="00614E0C">
      <w:pPr>
        <w:spacing w:line="240" w:lineRule="auto"/>
        <w:ind w:firstLine="0"/>
        <w:jc w:val="both"/>
      </w:pPr>
      <w:r>
        <w:rPr>
          <w:rStyle w:val="Brak"/>
          <w:vertAlign w:val="superscript"/>
        </w:rPr>
        <w:footnoteRef/>
      </w:r>
      <w:r>
        <w:rPr>
          <w:rStyle w:val="Brak"/>
          <w:sz w:val="16"/>
          <w:szCs w:val="16"/>
          <w14:textOutline w14:w="12700" w14:cap="flat" w14:cmpd="sng" w14:algn="ctr">
            <w14:noFill/>
            <w14:prstDash w14:val="solid"/>
            <w14:miter w14:lim="400000"/>
          </w14:textOutline>
        </w:rPr>
        <w:t xml:space="preserve"> Dzierżanowski, M., </w:t>
      </w:r>
      <w:proofErr w:type="spellStart"/>
      <w:r>
        <w:rPr>
          <w:rStyle w:val="Brak"/>
          <w:sz w:val="16"/>
          <w:szCs w:val="16"/>
          <w14:textOutline w14:w="12700" w14:cap="flat" w14:cmpd="sng" w14:algn="ctr">
            <w14:noFill/>
            <w14:prstDash w14:val="solid"/>
            <w14:miter w14:lim="400000"/>
          </w14:textOutline>
        </w:rPr>
        <w:t>Szultka</w:t>
      </w:r>
      <w:proofErr w:type="spellEnd"/>
      <w:r>
        <w:rPr>
          <w:rStyle w:val="Brak"/>
          <w:sz w:val="16"/>
          <w:szCs w:val="16"/>
          <w14:textOutline w14:w="12700" w14:cap="flat" w14:cmpd="sng" w14:algn="ctr">
            <w14:noFill/>
            <w14:prstDash w14:val="solid"/>
            <w14:miter w14:lim="400000"/>
          </w14:textOutline>
        </w:rPr>
        <w:t xml:space="preserve">, S. (2008). Wspieranie rozwoju </w:t>
      </w:r>
      <w:proofErr w:type="spellStart"/>
      <w:r>
        <w:rPr>
          <w:rStyle w:val="Brak"/>
          <w:sz w:val="16"/>
          <w:szCs w:val="16"/>
          <w14:textOutline w14:w="12700" w14:cap="flat" w14:cmpd="sng" w14:algn="ctr">
            <w14:noFill/>
            <w14:prstDash w14:val="solid"/>
            <w14:miter w14:lim="400000"/>
          </w14:textOutline>
        </w:rPr>
        <w:t>klastr</w:t>
      </w:r>
      <w:proofErr w:type="spellEnd"/>
      <w:r>
        <w:rPr>
          <w:rStyle w:val="Brak"/>
          <w:sz w:val="16"/>
          <w:szCs w:val="16"/>
          <w:lang w:val="es-ES_tradnl"/>
          <w14:textOutline w14:w="12700" w14:cap="flat" w14:cmpd="sng" w14:algn="ctr">
            <w14:noFill/>
            <w14:prstDash w14:val="solid"/>
            <w14:miter w14:lim="400000"/>
          </w14:textOutline>
        </w:rPr>
        <w:t>ó</w:t>
      </w:r>
      <w:r>
        <w:rPr>
          <w:rStyle w:val="Brak"/>
          <w:sz w:val="16"/>
          <w:szCs w:val="16"/>
          <w14:textOutline w14:w="12700" w14:cap="flat" w14:cmpd="sng" w14:algn="ctr">
            <w14:noFill/>
            <w14:prstDash w14:val="solid"/>
            <w14:miter w14:lim="400000"/>
          </w14:textOutline>
        </w:rPr>
        <w:t xml:space="preserve">w </w:t>
      </w:r>
      <w:proofErr w:type="spellStart"/>
      <w:r>
        <w:rPr>
          <w:rStyle w:val="Brak"/>
          <w:sz w:val="16"/>
          <w:szCs w:val="16"/>
          <w14:textOutline w14:w="12700" w14:cap="flat" w14:cmpd="sng" w14:algn="ctr">
            <w14:noFill/>
            <w14:prstDash w14:val="solid"/>
            <w14:miter w14:lim="400000"/>
          </w14:textOutline>
        </w:rPr>
        <w:t>w</w:t>
      </w:r>
      <w:proofErr w:type="spellEnd"/>
      <w:r>
        <w:rPr>
          <w:rStyle w:val="Brak"/>
          <w:sz w:val="16"/>
          <w:szCs w:val="16"/>
          <w14:textOutline w14:w="12700" w14:cap="flat" w14:cmpd="sng" w14:algn="ctr">
            <w14:noFill/>
            <w14:prstDash w14:val="solid"/>
            <w14:miter w14:lim="400000"/>
          </w14:textOutline>
        </w:rPr>
        <w:t xml:space="preserve"> Polsce i zagranicą. Doświadczenia i wyzwania. Konrad Adenauer </w:t>
      </w:r>
      <w:proofErr w:type="spellStart"/>
      <w:r>
        <w:rPr>
          <w:rStyle w:val="Brak"/>
          <w:sz w:val="16"/>
          <w:szCs w:val="16"/>
          <w14:textOutline w14:w="12700" w14:cap="flat" w14:cmpd="sng" w14:algn="ctr">
            <w14:noFill/>
            <w14:prstDash w14:val="solid"/>
            <w14:miter w14:lim="400000"/>
          </w14:textOutline>
        </w:rPr>
        <w:t>Stiftung</w:t>
      </w:r>
      <w:proofErr w:type="spellEnd"/>
      <w:r>
        <w:rPr>
          <w:rStyle w:val="Brak"/>
          <w:sz w:val="16"/>
          <w:szCs w:val="16"/>
          <w14:textOutline w14:w="12700" w14:cap="flat" w14:cmpd="sng" w14:algn="ctr">
            <w14:noFill/>
            <w14:prstDash w14:val="solid"/>
            <w14:miter w14:lim="400000"/>
          </w14:textOutline>
        </w:rPr>
        <w:t>, Instytut Badań nad Gospodarką Rynkową. Gdańsk.</w:t>
      </w:r>
    </w:p>
  </w:footnote>
  <w:footnote w:id="76">
    <w:p w14:paraId="0EE377A8" w14:textId="68BF041A" w:rsidR="00112FCB" w:rsidRDefault="00112FCB" w:rsidP="00614E0C">
      <w:pPr>
        <w:spacing w:line="240" w:lineRule="auto"/>
        <w:ind w:firstLine="0"/>
        <w:jc w:val="both"/>
      </w:pPr>
      <w:r>
        <w:rPr>
          <w:rStyle w:val="Brak"/>
          <w:vertAlign w:val="superscript"/>
        </w:rPr>
        <w:footnoteRef/>
      </w:r>
      <w:r>
        <w:rPr>
          <w:rStyle w:val="Brak"/>
          <w:sz w:val="16"/>
          <w:szCs w:val="16"/>
          <w14:textOutline w14:w="12700" w14:cap="flat" w14:cmpd="sng" w14:algn="ctr">
            <w14:noFill/>
            <w14:prstDash w14:val="solid"/>
            <w14:miter w14:lim="400000"/>
          </w14:textOutline>
        </w:rPr>
        <w:t xml:space="preserve"> Baranowska, A., Gąska, J., Lis, M., Pelle, D., Skrok, Ł. (2009). Klastry zaawansowanych technologii jako instrument wsparcia rozwoju i </w:t>
      </w:r>
      <w:proofErr w:type="spellStart"/>
      <w:r>
        <w:rPr>
          <w:rStyle w:val="Brak"/>
          <w:sz w:val="16"/>
          <w:szCs w:val="16"/>
          <w14:textOutline w14:w="12700" w14:cap="flat" w14:cmpd="sng" w14:algn="ctr">
            <w14:noFill/>
            <w14:prstDash w14:val="solid"/>
            <w14:miter w14:lim="400000"/>
          </w14:textOutline>
        </w:rPr>
        <w:t>konkurencyjnoś</w:t>
      </w:r>
      <w:proofErr w:type="spellEnd"/>
      <w:r>
        <w:rPr>
          <w:rStyle w:val="Brak"/>
          <w:sz w:val="16"/>
          <w:szCs w:val="16"/>
          <w:lang w:val="it-IT"/>
          <w14:textOutline w14:w="12700" w14:cap="flat" w14:cmpd="sng" w14:algn="ctr">
            <w14:noFill/>
            <w14:prstDash w14:val="solid"/>
            <w14:miter w14:lim="400000"/>
          </w14:textOutline>
        </w:rPr>
        <w:t>ci region</w:t>
      </w:r>
      <w:r>
        <w:rPr>
          <w:rStyle w:val="Brak"/>
          <w:sz w:val="16"/>
          <w:szCs w:val="16"/>
          <w:lang w:val="es-ES_tradnl"/>
          <w14:textOutline w14:w="12700" w14:cap="flat" w14:cmpd="sng" w14:algn="ctr">
            <w14:noFill/>
            <w14:prstDash w14:val="solid"/>
            <w14:miter w14:lim="400000"/>
          </w14:textOutline>
        </w:rPr>
        <w:t>ó</w:t>
      </w:r>
      <w:r>
        <w:rPr>
          <w:rStyle w:val="Brak"/>
          <w:sz w:val="16"/>
          <w:szCs w:val="16"/>
          <w14:textOutline w14:w="12700" w14:cap="flat" w14:cmpd="sng" w14:algn="ctr">
            <w14:noFill/>
            <w14:prstDash w14:val="solid"/>
            <w14:miter w14:lim="400000"/>
          </w14:textOutline>
        </w:rPr>
        <w:t xml:space="preserve">w – analiza i wnioski dla polityki regionalnej oraz polityki </w:t>
      </w:r>
      <w:proofErr w:type="spellStart"/>
      <w:r>
        <w:rPr>
          <w:rStyle w:val="Brak"/>
          <w:sz w:val="16"/>
          <w:szCs w:val="16"/>
          <w14:textOutline w14:w="12700" w14:cap="flat" w14:cmpd="sng" w14:algn="ctr">
            <w14:noFill/>
            <w14:prstDash w14:val="solid"/>
            <w14:miter w14:lim="400000"/>
          </w14:textOutline>
        </w:rPr>
        <w:t>sp</w:t>
      </w:r>
      <w:proofErr w:type="spellEnd"/>
      <w:r>
        <w:rPr>
          <w:rStyle w:val="Brak"/>
          <w:sz w:val="16"/>
          <w:szCs w:val="16"/>
          <w:lang w:val="es-ES_tradnl"/>
          <w14:textOutline w14:w="12700" w14:cap="flat" w14:cmpd="sng" w14:algn="ctr">
            <w14:noFill/>
            <w14:prstDash w14:val="solid"/>
            <w14:miter w14:lim="400000"/>
          </w14:textOutline>
        </w:rPr>
        <w:t>ó</w:t>
      </w:r>
      <w:proofErr w:type="spellStart"/>
      <w:r>
        <w:rPr>
          <w:rStyle w:val="Brak"/>
          <w:sz w:val="16"/>
          <w:szCs w:val="16"/>
          <w14:textOutline w14:w="12700" w14:cap="flat" w14:cmpd="sng" w14:algn="ctr">
            <w14:noFill/>
            <w14:prstDash w14:val="solid"/>
            <w14:miter w14:lim="400000"/>
          </w14:textOutline>
        </w:rPr>
        <w:t>jności</w:t>
      </w:r>
      <w:proofErr w:type="spellEnd"/>
      <w:r>
        <w:rPr>
          <w:rStyle w:val="Brak"/>
          <w:sz w:val="16"/>
          <w:szCs w:val="16"/>
          <w14:textOutline w14:w="12700" w14:cap="flat" w14:cmpd="sng" w14:algn="ctr">
            <w14:noFill/>
            <w14:prstDash w14:val="solid"/>
            <w14:miter w14:lim="400000"/>
          </w14:textOutline>
        </w:rPr>
        <w:t>. Instytut Badań Strukturalnych. Warszawa.</w:t>
      </w:r>
    </w:p>
  </w:footnote>
  <w:footnote w:id="77">
    <w:p w14:paraId="47723342" w14:textId="4B24BF5E" w:rsidR="00112FCB" w:rsidRPr="005319A2" w:rsidRDefault="00112FCB" w:rsidP="00614E0C">
      <w:pPr>
        <w:spacing w:line="240" w:lineRule="auto"/>
        <w:ind w:firstLine="0"/>
        <w:jc w:val="both"/>
        <w:rPr>
          <w:lang w:val="en-GB"/>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Engel, D., </w:t>
      </w:r>
      <w:proofErr w:type="spellStart"/>
      <w:r>
        <w:rPr>
          <w:rStyle w:val="Brak"/>
          <w:sz w:val="16"/>
          <w:szCs w:val="16"/>
          <w:lang w:val="en-US"/>
          <w14:textOutline w14:w="12700" w14:cap="flat" w14:cmpd="sng" w14:algn="ctr">
            <w14:noFill/>
            <w14:prstDash w14:val="solid"/>
            <w14:miter w14:lim="400000"/>
          </w14:textOutline>
        </w:rPr>
        <w:t>Mitze</w:t>
      </w:r>
      <w:proofErr w:type="spellEnd"/>
      <w:r>
        <w:rPr>
          <w:rStyle w:val="Brak"/>
          <w:sz w:val="16"/>
          <w:szCs w:val="16"/>
          <w:lang w:val="en-US"/>
          <w14:textOutline w14:w="12700" w14:cap="flat" w14:cmpd="sng" w14:algn="ctr">
            <w14:noFill/>
            <w14:prstDash w14:val="solid"/>
            <w14:miter w14:lim="400000"/>
          </w14:textOutline>
        </w:rPr>
        <w:t xml:space="preserve">, T., </w:t>
      </w:r>
      <w:proofErr w:type="spellStart"/>
      <w:r>
        <w:rPr>
          <w:rStyle w:val="Brak"/>
          <w:sz w:val="16"/>
          <w:szCs w:val="16"/>
          <w:lang w:val="en-US"/>
          <w14:textOutline w14:w="12700" w14:cap="flat" w14:cmpd="sng" w14:algn="ctr">
            <w14:noFill/>
            <w14:prstDash w14:val="solid"/>
            <w14:miter w14:lim="400000"/>
          </w14:textOutline>
        </w:rPr>
        <w:t>Patuelli</w:t>
      </w:r>
      <w:proofErr w:type="spellEnd"/>
      <w:r>
        <w:rPr>
          <w:rStyle w:val="Brak"/>
          <w:sz w:val="16"/>
          <w:szCs w:val="16"/>
          <w:lang w:val="en-US"/>
          <w14:textOutline w14:w="12700" w14:cap="flat" w14:cmpd="sng" w14:algn="ctr">
            <w14:noFill/>
            <w14:prstDash w14:val="solid"/>
            <w14:miter w14:lim="400000"/>
          </w14:textOutline>
        </w:rPr>
        <w:t xml:space="preserve">, R., </w:t>
      </w:r>
      <w:proofErr w:type="spellStart"/>
      <w:r>
        <w:rPr>
          <w:rStyle w:val="Brak"/>
          <w:sz w:val="16"/>
          <w:szCs w:val="16"/>
          <w:lang w:val="en-US"/>
          <w14:textOutline w14:w="12700" w14:cap="flat" w14:cmpd="sng" w14:algn="ctr">
            <w14:noFill/>
            <w14:prstDash w14:val="solid"/>
            <w14:miter w14:lim="400000"/>
          </w14:textOutline>
        </w:rPr>
        <w:t>Reinkowski</w:t>
      </w:r>
      <w:proofErr w:type="spellEnd"/>
      <w:r>
        <w:rPr>
          <w:rStyle w:val="Brak"/>
          <w:sz w:val="16"/>
          <w:szCs w:val="16"/>
          <w:lang w:val="en-US"/>
          <w14:textOutline w14:w="12700" w14:cap="flat" w14:cmpd="sng" w14:algn="ctr">
            <w14:noFill/>
            <w14:prstDash w14:val="solid"/>
            <w14:miter w14:lim="400000"/>
          </w14:textOutline>
        </w:rPr>
        <w:t xml:space="preserve">, J. (2012). Does the Support of Innovative Clusters Sustainably Foster R&amp;D Activity? Evidence from the German </w:t>
      </w:r>
      <w:proofErr w:type="spellStart"/>
      <w:r>
        <w:rPr>
          <w:rStyle w:val="Brak"/>
          <w:sz w:val="16"/>
          <w:szCs w:val="16"/>
          <w:lang w:val="en-US"/>
          <w14:textOutline w14:w="12700" w14:cap="flat" w14:cmpd="sng" w14:algn="ctr">
            <w14:noFill/>
            <w14:prstDash w14:val="solid"/>
            <w14:miter w14:lim="400000"/>
          </w14:textOutline>
        </w:rPr>
        <w:t>BioRegio</w:t>
      </w:r>
      <w:proofErr w:type="spellEnd"/>
      <w:r>
        <w:rPr>
          <w:rStyle w:val="Brak"/>
          <w:sz w:val="16"/>
          <w:szCs w:val="16"/>
          <w:lang w:val="en-US"/>
          <w14:textOutline w14:w="12700" w14:cap="flat" w14:cmpd="sng" w14:algn="ctr">
            <w14:noFill/>
            <w14:prstDash w14:val="solid"/>
            <w14:miter w14:lim="400000"/>
          </w14:textOutline>
        </w:rPr>
        <w:t xml:space="preserve"> and </w:t>
      </w:r>
      <w:proofErr w:type="spellStart"/>
      <w:r>
        <w:rPr>
          <w:rStyle w:val="Brak"/>
          <w:sz w:val="16"/>
          <w:szCs w:val="16"/>
          <w:lang w:val="en-US"/>
          <w14:textOutline w14:w="12700" w14:cap="flat" w14:cmpd="sng" w14:algn="ctr">
            <w14:noFill/>
            <w14:prstDash w14:val="solid"/>
            <w14:miter w14:lim="400000"/>
          </w14:textOutline>
        </w:rPr>
        <w:t>BioProfile</w:t>
      </w:r>
      <w:proofErr w:type="spellEnd"/>
      <w:r>
        <w:rPr>
          <w:rStyle w:val="Brak"/>
          <w:sz w:val="16"/>
          <w:szCs w:val="16"/>
          <w:lang w:val="en-US"/>
          <w14:textOutline w14:w="12700" w14:cap="flat" w14:cmpd="sng" w14:algn="ctr">
            <w14:noFill/>
            <w14:prstDash w14:val="solid"/>
            <w14:miter w14:lim="400000"/>
          </w14:textOutline>
        </w:rPr>
        <w:t xml:space="preserve"> Contests</w:t>
      </w:r>
      <w:r w:rsidR="00E30C1A">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 xml:space="preserve"> Ruhr Economic Paper, </w:t>
      </w:r>
      <w:proofErr w:type="spellStart"/>
      <w:r>
        <w:rPr>
          <w:rStyle w:val="Brak"/>
          <w:sz w:val="16"/>
          <w:szCs w:val="16"/>
          <w:lang w:val="en-US"/>
          <w14:textOutline w14:w="12700" w14:cap="flat" w14:cmpd="sng" w14:algn="ctr">
            <w14:noFill/>
            <w14:prstDash w14:val="solid"/>
            <w14:miter w14:lim="400000"/>
          </w14:textOutline>
        </w:rPr>
        <w:t>nr</w:t>
      </w:r>
      <w:proofErr w:type="spellEnd"/>
      <w:r>
        <w:rPr>
          <w:rStyle w:val="Brak"/>
          <w:sz w:val="16"/>
          <w:szCs w:val="16"/>
          <w:lang w:val="en-US"/>
          <w14:textOutline w14:w="12700" w14:cap="flat" w14:cmpd="sng" w14:algn="ctr">
            <w14:noFill/>
            <w14:prstDash w14:val="solid"/>
            <w14:miter w14:lim="400000"/>
          </w14:textOutline>
        </w:rPr>
        <w:t xml:space="preserve"> 311.</w:t>
      </w:r>
    </w:p>
  </w:footnote>
  <w:footnote w:id="78">
    <w:p w14:paraId="032552E8" w14:textId="4143D563" w:rsidR="00112FCB" w:rsidRPr="005319A2" w:rsidRDefault="00112FCB" w:rsidP="00614E0C">
      <w:pPr>
        <w:spacing w:line="240" w:lineRule="auto"/>
        <w:ind w:firstLine="0"/>
        <w:jc w:val="both"/>
        <w:rPr>
          <w:lang w:val="en-US"/>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Krauss, G., </w:t>
      </w:r>
      <w:proofErr w:type="spellStart"/>
      <w:r>
        <w:rPr>
          <w:rStyle w:val="Brak"/>
          <w:sz w:val="16"/>
          <w:szCs w:val="16"/>
          <w:lang w:val="en-US"/>
          <w14:textOutline w14:w="12700" w14:cap="flat" w14:cmpd="sng" w14:algn="ctr">
            <w14:noFill/>
            <w14:prstDash w14:val="solid"/>
            <w14:miter w14:lim="400000"/>
          </w14:textOutline>
        </w:rPr>
        <w:t>Stahlecker</w:t>
      </w:r>
      <w:proofErr w:type="spellEnd"/>
      <w:r>
        <w:rPr>
          <w:rStyle w:val="Brak"/>
          <w:sz w:val="16"/>
          <w:szCs w:val="16"/>
          <w:lang w:val="en-US"/>
          <w14:textOutline w14:w="12700" w14:cap="flat" w14:cmpd="sng" w14:algn="ctr">
            <w14:noFill/>
            <w14:prstDash w14:val="solid"/>
            <w14:miter w14:lim="400000"/>
          </w14:textOutline>
        </w:rPr>
        <w:t xml:space="preserve">, T. (2000). Die </w:t>
      </w:r>
      <w:proofErr w:type="spellStart"/>
      <w:r>
        <w:rPr>
          <w:rStyle w:val="Brak"/>
          <w:sz w:val="16"/>
          <w:szCs w:val="16"/>
          <w:lang w:val="en-US"/>
          <w14:textOutline w14:w="12700" w14:cap="flat" w14:cmpd="sng" w14:algn="ctr">
            <w14:noFill/>
            <w14:prstDash w14:val="solid"/>
            <w14:miter w14:lim="400000"/>
          </w14:textOutline>
        </w:rPr>
        <w:t>BioRegion</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Rhein</w:t>
      </w:r>
      <w:proofErr w:type="spellEnd"/>
      <w:r>
        <w:rPr>
          <w:rStyle w:val="Brak"/>
          <w:sz w:val="16"/>
          <w:szCs w:val="16"/>
          <w:lang w:val="en-US"/>
          <w14:textOutline w14:w="12700" w14:cap="flat" w14:cmpd="sng" w14:algn="ctr">
            <w14:noFill/>
            <w14:prstDash w14:val="solid"/>
            <w14:miter w14:lim="400000"/>
          </w14:textOutline>
        </w:rPr>
        <w:t xml:space="preserve">-Neckar </w:t>
      </w:r>
      <w:proofErr w:type="spellStart"/>
      <w:r>
        <w:rPr>
          <w:rStyle w:val="Brak"/>
          <w:sz w:val="16"/>
          <w:szCs w:val="16"/>
          <w:lang w:val="en-US"/>
          <w14:textOutline w14:w="12700" w14:cap="flat" w14:cmpd="sng" w14:algn="ctr">
            <w14:noFill/>
            <w14:prstDash w14:val="solid"/>
            <w14:miter w14:lim="400000"/>
          </w14:textOutline>
        </w:rPr>
        <w:t>Dreieck</w:t>
      </w:r>
      <w:proofErr w:type="spellEnd"/>
      <w:r>
        <w:rPr>
          <w:rStyle w:val="Brak"/>
          <w:sz w:val="16"/>
          <w:szCs w:val="16"/>
          <w:lang w:val="en-US"/>
          <w14:textOutline w14:w="12700" w14:cap="flat" w14:cmpd="sng" w14:algn="ctr">
            <w14:noFill/>
            <w14:prstDash w14:val="solid"/>
            <w14:miter w14:lim="400000"/>
          </w14:textOutline>
        </w:rPr>
        <w:t xml:space="preserve">. Von der </w:t>
      </w:r>
      <w:proofErr w:type="spellStart"/>
      <w:r>
        <w:rPr>
          <w:rStyle w:val="Brak"/>
          <w:sz w:val="16"/>
          <w:szCs w:val="16"/>
          <w:lang w:val="en-US"/>
          <w14:textOutline w14:w="12700" w14:cap="flat" w14:cmpd="sng" w14:algn="ctr">
            <w14:noFill/>
            <w14:prstDash w14:val="solid"/>
            <w14:miter w14:lim="400000"/>
          </w14:textOutline>
        </w:rPr>
        <w:t>Grundlagenforschung</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zur</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wirtschaftlichen</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Verwertung</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Akademie</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für</w:t>
      </w:r>
      <w:proofErr w:type="spellEnd"/>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Technikfolgenabschätzung</w:t>
      </w:r>
      <w:proofErr w:type="spellEnd"/>
      <w:r>
        <w:rPr>
          <w:rStyle w:val="Brak"/>
          <w:sz w:val="16"/>
          <w:szCs w:val="16"/>
          <w:lang w:val="en-US"/>
          <w14:textOutline w14:w="12700" w14:cap="flat" w14:cmpd="sng" w14:algn="ctr">
            <w14:noFill/>
            <w14:prstDash w14:val="solid"/>
            <w14:miter w14:lim="400000"/>
          </w14:textOutline>
        </w:rPr>
        <w:t xml:space="preserve"> in Baden-Württemberg</w:t>
      </w:r>
      <w:r w:rsidR="00974D78">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 xml:space="preserve"> Stuttgart.</w:t>
      </w:r>
    </w:p>
  </w:footnote>
  <w:footnote w:id="79">
    <w:p w14:paraId="49EA3F49" w14:textId="08E99370" w:rsidR="00112FCB" w:rsidRPr="005319A2" w:rsidRDefault="00112FCB" w:rsidP="00614E0C">
      <w:pPr>
        <w:spacing w:line="240" w:lineRule="auto"/>
        <w:ind w:firstLine="0"/>
        <w:jc w:val="both"/>
        <w:rPr>
          <w:lang w:val="en-GB"/>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Cantner</w:t>
      </w:r>
      <w:proofErr w:type="spellEnd"/>
      <w:r>
        <w:rPr>
          <w:rStyle w:val="Brak"/>
          <w:sz w:val="16"/>
          <w:szCs w:val="16"/>
          <w:lang w:val="en-US"/>
          <w14:textOutline w14:w="12700" w14:cap="flat" w14:cmpd="sng" w14:algn="ctr">
            <w14:noFill/>
            <w14:prstDash w14:val="solid"/>
            <w14:miter w14:lim="400000"/>
          </w14:textOutline>
        </w:rPr>
        <w:t xml:space="preserve">, U., Graf, H., </w:t>
      </w:r>
      <w:proofErr w:type="spellStart"/>
      <w:r>
        <w:rPr>
          <w:rStyle w:val="Brak"/>
          <w:sz w:val="16"/>
          <w:szCs w:val="16"/>
          <w:lang w:val="en-US"/>
          <w14:textOutline w14:w="12700" w14:cap="flat" w14:cmpd="sng" w14:algn="ctr">
            <w14:noFill/>
            <w14:prstDash w14:val="solid"/>
            <w14:miter w14:lim="400000"/>
          </w14:textOutline>
        </w:rPr>
        <w:t>Hinzmann</w:t>
      </w:r>
      <w:proofErr w:type="spellEnd"/>
      <w:r>
        <w:rPr>
          <w:rStyle w:val="Brak"/>
          <w:sz w:val="16"/>
          <w:szCs w:val="16"/>
          <w:lang w:val="en-US"/>
          <w14:textOutline w14:w="12700" w14:cap="flat" w14:cmpd="sng" w14:algn="ctr">
            <w14:noFill/>
            <w14:prstDash w14:val="solid"/>
            <w14:miter w14:lim="400000"/>
          </w14:textOutline>
        </w:rPr>
        <w:t xml:space="preserve">, S. (2013). Policy induced innovation networks: the case of the German Leading-Edge Cluster competition. Jena Economic Research Papers, </w:t>
      </w:r>
      <w:proofErr w:type="spellStart"/>
      <w:r>
        <w:rPr>
          <w:rStyle w:val="Brak"/>
          <w:sz w:val="16"/>
          <w:szCs w:val="16"/>
          <w:lang w:val="en-US"/>
          <w14:textOutline w14:w="12700" w14:cap="flat" w14:cmpd="sng" w14:algn="ctr">
            <w14:noFill/>
            <w14:prstDash w14:val="solid"/>
            <w14:miter w14:lim="400000"/>
          </w14:textOutline>
        </w:rPr>
        <w:t>nr</w:t>
      </w:r>
      <w:proofErr w:type="spellEnd"/>
      <w:r>
        <w:rPr>
          <w:rStyle w:val="Brak"/>
          <w:sz w:val="16"/>
          <w:szCs w:val="16"/>
          <w:lang w:val="en-US"/>
          <w14:textOutline w14:w="12700" w14:cap="flat" w14:cmpd="sng" w14:algn="ctr">
            <w14:noFill/>
            <w14:prstDash w14:val="solid"/>
            <w14:miter w14:lim="400000"/>
          </w14:textOutline>
        </w:rPr>
        <w:t xml:space="preserve"> 8/2013. </w:t>
      </w:r>
    </w:p>
  </w:footnote>
  <w:footnote w:id="80">
    <w:p w14:paraId="3A8AA56B" w14:textId="2CE0A90D" w:rsidR="00112FCB" w:rsidRDefault="00112FCB" w:rsidP="00614E0C">
      <w:pPr>
        <w:spacing w:line="240" w:lineRule="auto"/>
        <w:ind w:firstLine="0"/>
        <w:jc w:val="both"/>
      </w:pPr>
      <w:r>
        <w:rPr>
          <w:rStyle w:val="Brak"/>
          <w:vertAlign w:val="superscript"/>
        </w:rPr>
        <w:footnoteRef/>
      </w:r>
      <w:r>
        <w:rPr>
          <w:rStyle w:val="Brak"/>
          <w:sz w:val="16"/>
          <w:szCs w:val="16"/>
          <w14:textOutline w14:w="12700" w14:cap="flat" w14:cmpd="sng" w14:algn="ctr">
            <w14:noFill/>
            <w14:prstDash w14:val="solid"/>
            <w14:miter w14:lim="400000"/>
          </w14:textOutline>
        </w:rPr>
        <w:t xml:space="preserve"> Dzierżanowski, M., </w:t>
      </w:r>
      <w:proofErr w:type="spellStart"/>
      <w:r>
        <w:rPr>
          <w:rStyle w:val="Brak"/>
          <w:sz w:val="16"/>
          <w:szCs w:val="16"/>
          <w14:textOutline w14:w="12700" w14:cap="flat" w14:cmpd="sng" w14:algn="ctr">
            <w14:noFill/>
            <w14:prstDash w14:val="solid"/>
            <w14:miter w14:lim="400000"/>
          </w14:textOutline>
        </w:rPr>
        <w:t>Szultka</w:t>
      </w:r>
      <w:proofErr w:type="spellEnd"/>
      <w:r>
        <w:rPr>
          <w:rStyle w:val="Brak"/>
          <w:sz w:val="16"/>
          <w:szCs w:val="16"/>
          <w14:textOutline w14:w="12700" w14:cap="flat" w14:cmpd="sng" w14:algn="ctr">
            <w14:noFill/>
            <w14:prstDash w14:val="solid"/>
            <w14:miter w14:lim="400000"/>
          </w14:textOutline>
        </w:rPr>
        <w:t xml:space="preserve">, S. (2008). Wspieranie rozwoju </w:t>
      </w:r>
      <w:proofErr w:type="spellStart"/>
      <w:r>
        <w:rPr>
          <w:rStyle w:val="Brak"/>
          <w:sz w:val="16"/>
          <w:szCs w:val="16"/>
          <w14:textOutline w14:w="12700" w14:cap="flat" w14:cmpd="sng" w14:algn="ctr">
            <w14:noFill/>
            <w14:prstDash w14:val="solid"/>
            <w14:miter w14:lim="400000"/>
          </w14:textOutline>
        </w:rPr>
        <w:t>klastr</w:t>
      </w:r>
      <w:proofErr w:type="spellEnd"/>
      <w:r>
        <w:rPr>
          <w:rStyle w:val="Brak"/>
          <w:sz w:val="16"/>
          <w:szCs w:val="16"/>
          <w:lang w:val="es-ES_tradnl"/>
          <w14:textOutline w14:w="12700" w14:cap="flat" w14:cmpd="sng" w14:algn="ctr">
            <w14:noFill/>
            <w14:prstDash w14:val="solid"/>
            <w14:miter w14:lim="400000"/>
          </w14:textOutline>
        </w:rPr>
        <w:t>ó</w:t>
      </w:r>
      <w:r>
        <w:rPr>
          <w:rStyle w:val="Brak"/>
          <w:sz w:val="16"/>
          <w:szCs w:val="16"/>
          <w14:textOutline w14:w="12700" w14:cap="flat" w14:cmpd="sng" w14:algn="ctr">
            <w14:noFill/>
            <w14:prstDash w14:val="solid"/>
            <w14:miter w14:lim="400000"/>
          </w14:textOutline>
        </w:rPr>
        <w:t xml:space="preserve">w </w:t>
      </w:r>
      <w:proofErr w:type="spellStart"/>
      <w:r>
        <w:rPr>
          <w:rStyle w:val="Brak"/>
          <w:sz w:val="16"/>
          <w:szCs w:val="16"/>
          <w14:textOutline w14:w="12700" w14:cap="flat" w14:cmpd="sng" w14:algn="ctr">
            <w14:noFill/>
            <w14:prstDash w14:val="solid"/>
            <w14:miter w14:lim="400000"/>
          </w14:textOutline>
        </w:rPr>
        <w:t>w</w:t>
      </w:r>
      <w:proofErr w:type="spellEnd"/>
      <w:r>
        <w:rPr>
          <w:rStyle w:val="Brak"/>
          <w:sz w:val="16"/>
          <w:szCs w:val="16"/>
          <w14:textOutline w14:w="12700" w14:cap="flat" w14:cmpd="sng" w14:algn="ctr">
            <w14:noFill/>
            <w14:prstDash w14:val="solid"/>
            <w14:miter w14:lim="400000"/>
          </w14:textOutline>
        </w:rPr>
        <w:t xml:space="preserve"> Polsce i zagranicą. Doświadczenia i wyzwania. Konrad Adenauer </w:t>
      </w:r>
      <w:proofErr w:type="spellStart"/>
      <w:r>
        <w:rPr>
          <w:rStyle w:val="Brak"/>
          <w:sz w:val="16"/>
          <w:szCs w:val="16"/>
          <w14:textOutline w14:w="12700" w14:cap="flat" w14:cmpd="sng" w14:algn="ctr">
            <w14:noFill/>
            <w14:prstDash w14:val="solid"/>
            <w14:miter w14:lim="400000"/>
          </w14:textOutline>
        </w:rPr>
        <w:t>Stiftung</w:t>
      </w:r>
      <w:proofErr w:type="spellEnd"/>
      <w:r>
        <w:rPr>
          <w:rStyle w:val="Brak"/>
          <w:sz w:val="16"/>
          <w:szCs w:val="16"/>
          <w14:textOutline w14:w="12700" w14:cap="flat" w14:cmpd="sng" w14:algn="ctr">
            <w14:noFill/>
            <w14:prstDash w14:val="solid"/>
            <w14:miter w14:lim="400000"/>
          </w14:textOutline>
        </w:rPr>
        <w:t xml:space="preserve">, Instytut Badań nad Gospodarką Rynkową. Gdańsk. </w:t>
      </w:r>
    </w:p>
  </w:footnote>
  <w:footnote w:id="81">
    <w:p w14:paraId="73F8D8CD" w14:textId="634CD6B1" w:rsidR="00112FCB" w:rsidRPr="005319A2" w:rsidRDefault="00112FCB" w:rsidP="00614E0C">
      <w:pPr>
        <w:spacing w:line="240" w:lineRule="auto"/>
        <w:ind w:firstLine="0"/>
        <w:jc w:val="both"/>
        <w:rPr>
          <w:lang w:val="en-GB"/>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Fornahl</w:t>
      </w:r>
      <w:proofErr w:type="spellEnd"/>
      <w:r>
        <w:rPr>
          <w:rStyle w:val="Brak"/>
          <w:sz w:val="16"/>
          <w:szCs w:val="16"/>
          <w:lang w:val="en-US"/>
          <w14:textOutline w14:w="12700" w14:cap="flat" w14:cmpd="sng" w14:algn="ctr">
            <w14:noFill/>
            <w14:prstDash w14:val="solid"/>
            <w14:miter w14:lim="400000"/>
          </w14:textOutline>
        </w:rPr>
        <w:t xml:space="preserve">, D., Henn, S., </w:t>
      </w:r>
      <w:proofErr w:type="spellStart"/>
      <w:r>
        <w:rPr>
          <w:rStyle w:val="Brak"/>
          <w:sz w:val="16"/>
          <w:szCs w:val="16"/>
          <w:lang w:val="en-US"/>
          <w14:textOutline w14:w="12700" w14:cap="flat" w14:cmpd="sng" w14:algn="ctr">
            <w14:noFill/>
            <w14:prstDash w14:val="solid"/>
            <w14:miter w14:lim="400000"/>
          </w14:textOutline>
        </w:rPr>
        <w:t>Menzel</w:t>
      </w:r>
      <w:proofErr w:type="spellEnd"/>
      <w:r>
        <w:rPr>
          <w:rStyle w:val="Brak"/>
          <w:sz w:val="16"/>
          <w:szCs w:val="16"/>
          <w:lang w:val="en-US"/>
          <w14:textOutline w14:w="12700" w14:cap="flat" w14:cmpd="sng" w14:algn="ctr">
            <w14:noFill/>
            <w14:prstDash w14:val="solid"/>
            <w14:miter w14:lim="400000"/>
          </w14:textOutline>
        </w:rPr>
        <w:t>, M.P. (2010). Emerging Clusters. Theoretical, Empirical and Political Perspectives on the Initial Stage of Cluster Evolution, Cheltenham: Edward Elgar Publishing Limited.</w:t>
      </w:r>
    </w:p>
  </w:footnote>
  <w:footnote w:id="82">
    <w:p w14:paraId="2CA235FF" w14:textId="77777777" w:rsidR="00112FCB" w:rsidRDefault="00112FCB" w:rsidP="00614E0C">
      <w:pPr>
        <w:spacing w:line="240" w:lineRule="auto"/>
        <w:ind w:firstLine="0"/>
        <w:jc w:val="both"/>
      </w:pPr>
      <w:r>
        <w:rPr>
          <w:rStyle w:val="Brak"/>
          <w:vertAlign w:val="superscript"/>
        </w:rPr>
        <w:footnoteRef/>
      </w:r>
      <w:r>
        <w:rPr>
          <w:rStyle w:val="Brak"/>
          <w:sz w:val="16"/>
          <w:szCs w:val="16"/>
          <w14:textOutline w14:w="12700" w14:cap="flat" w14:cmpd="sng" w14:algn="ctr">
            <w14:noFill/>
            <w14:prstDash w14:val="solid"/>
            <w14:miter w14:lim="400000"/>
          </w14:textOutline>
        </w:rPr>
        <w:t xml:space="preserve"> Ocenia się, że w por</w:t>
      </w:r>
      <w:r>
        <w:rPr>
          <w:rStyle w:val="Brak"/>
          <w:sz w:val="16"/>
          <w:szCs w:val="16"/>
          <w:lang w:val="es-ES_tradnl"/>
          <w14:textOutline w14:w="12700" w14:cap="flat" w14:cmpd="sng" w14:algn="ctr">
            <w14:noFill/>
            <w14:prstDash w14:val="solid"/>
            <w14:miter w14:lim="400000"/>
          </w14:textOutline>
        </w:rPr>
        <w:t>ó</w:t>
      </w:r>
      <w:proofErr w:type="spellStart"/>
      <w:r>
        <w:rPr>
          <w:rStyle w:val="Brak"/>
          <w:sz w:val="16"/>
          <w:szCs w:val="16"/>
          <w14:textOutline w14:w="12700" w14:cap="flat" w14:cmpd="sng" w14:algn="ctr">
            <w14:noFill/>
            <w14:prstDash w14:val="solid"/>
            <w14:miter w14:lim="400000"/>
          </w14:textOutline>
        </w:rPr>
        <w:t>wnaniu</w:t>
      </w:r>
      <w:proofErr w:type="spellEnd"/>
      <w:r>
        <w:rPr>
          <w:rStyle w:val="Brak"/>
          <w:sz w:val="16"/>
          <w:szCs w:val="16"/>
          <w14:textOutline w14:w="12700" w14:cap="flat" w14:cmpd="sng" w14:algn="ctr">
            <w14:noFill/>
            <w14:prstDash w14:val="solid"/>
            <w14:miter w14:lim="400000"/>
          </w14:textOutline>
        </w:rPr>
        <w:t xml:space="preserve"> z podobnymi projektami na świecie</w:t>
      </w:r>
      <w:r>
        <w:rPr>
          <w:rStyle w:val="Brak"/>
          <w:i/>
          <w:iCs/>
          <w:sz w:val="16"/>
          <w:szCs w:val="16"/>
          <w:lang w:val="de-DE"/>
          <w14:textOutline w14:w="12700" w14:cap="flat" w14:cmpd="sng" w14:algn="ctr">
            <w14:noFill/>
            <w14:prstDash w14:val="solid"/>
            <w14:miter w14:lim="400000"/>
          </w14:textOutline>
        </w:rPr>
        <w:t xml:space="preserve"> Spitzencluster Wettbewerb</w:t>
      </w:r>
      <w:r>
        <w:rPr>
          <w:rStyle w:val="Brak"/>
          <w:sz w:val="16"/>
          <w:szCs w:val="16"/>
          <w14:textOutline w14:w="12700" w14:cap="flat" w14:cmpd="sng" w14:algn="ctr">
            <w14:noFill/>
            <w14:prstDash w14:val="solid"/>
            <w14:miter w14:lim="400000"/>
          </w14:textOutline>
        </w:rPr>
        <w:t xml:space="preserve"> przyczynił się do nadzwyczajnego zwiększenia powiązań pomiędzy małymi i średnimi przedsiębiorstwami.</w:t>
      </w:r>
    </w:p>
  </w:footnote>
  <w:footnote w:id="83">
    <w:p w14:paraId="65FE457C" w14:textId="59BDE19C" w:rsidR="00112FCB" w:rsidRDefault="00112FCB" w:rsidP="00614E0C">
      <w:pPr>
        <w:spacing w:line="240" w:lineRule="auto"/>
        <w:ind w:firstLine="0"/>
        <w:jc w:val="both"/>
      </w:pPr>
      <w:r>
        <w:rPr>
          <w:rStyle w:val="Brak"/>
          <w:vertAlign w:val="superscript"/>
        </w:rPr>
        <w:footnoteRef/>
      </w:r>
      <w:r>
        <w:t xml:space="preserve"> </w:t>
      </w:r>
      <w:r>
        <w:rPr>
          <w:rStyle w:val="Brak"/>
          <w:sz w:val="16"/>
          <w:szCs w:val="16"/>
        </w:rPr>
        <w:t xml:space="preserve">Kania, A. (2017). Rola </w:t>
      </w:r>
      <w:proofErr w:type="spellStart"/>
      <w:r>
        <w:rPr>
          <w:rStyle w:val="Brak"/>
          <w:sz w:val="16"/>
          <w:szCs w:val="16"/>
        </w:rPr>
        <w:t>klastr</w:t>
      </w:r>
      <w:proofErr w:type="spellEnd"/>
      <w:r>
        <w:rPr>
          <w:rStyle w:val="Brak"/>
          <w:sz w:val="16"/>
          <w:szCs w:val="16"/>
          <w:lang w:val="es-ES_tradnl"/>
        </w:rPr>
        <w:t>ó</w:t>
      </w:r>
      <w:r>
        <w:rPr>
          <w:rStyle w:val="Brak"/>
          <w:sz w:val="16"/>
          <w:szCs w:val="16"/>
        </w:rPr>
        <w:t xml:space="preserve">w innowacyjnych w budowaniu konkurencyjności regionu na przykładzie kraju związkowego Badenia-Wirtembergia oraz </w:t>
      </w:r>
      <w:proofErr w:type="spellStart"/>
      <w:r>
        <w:rPr>
          <w:rStyle w:val="Brak"/>
          <w:sz w:val="16"/>
          <w:szCs w:val="16"/>
        </w:rPr>
        <w:t>wojew</w:t>
      </w:r>
      <w:proofErr w:type="spellEnd"/>
      <w:r>
        <w:rPr>
          <w:rStyle w:val="Brak"/>
          <w:sz w:val="16"/>
          <w:szCs w:val="16"/>
          <w:lang w:val="es-ES_tradnl"/>
        </w:rPr>
        <w:t>ó</w:t>
      </w:r>
      <w:proofErr w:type="spellStart"/>
      <w:r>
        <w:rPr>
          <w:rStyle w:val="Brak"/>
          <w:sz w:val="16"/>
          <w:szCs w:val="16"/>
        </w:rPr>
        <w:t>dztwa</w:t>
      </w:r>
      <w:proofErr w:type="spellEnd"/>
      <w:r>
        <w:rPr>
          <w:rStyle w:val="Brak"/>
          <w:sz w:val="16"/>
          <w:szCs w:val="16"/>
        </w:rPr>
        <w:t xml:space="preserve"> wielkopolskiego. Uniwersytet Ekonomiczny w Poznaniu. Poznań.</w:t>
      </w:r>
    </w:p>
  </w:footnote>
  <w:footnote w:id="84">
    <w:p w14:paraId="66BC9BAF" w14:textId="1638FE2E" w:rsidR="00112FCB" w:rsidRPr="005319A2" w:rsidRDefault="00112FCB" w:rsidP="001A5673">
      <w:pPr>
        <w:spacing w:line="240" w:lineRule="auto"/>
        <w:ind w:firstLine="0"/>
        <w:jc w:val="both"/>
        <w:rPr>
          <w:lang w:val="en-GB"/>
        </w:rPr>
      </w:pPr>
      <w:r>
        <w:rPr>
          <w:rStyle w:val="Brak"/>
          <w:vertAlign w:val="superscript"/>
        </w:rPr>
        <w:footnoteRef/>
      </w:r>
      <w:r>
        <w:rPr>
          <w:rStyle w:val="Brak"/>
          <w:sz w:val="16"/>
          <w:szCs w:val="16"/>
          <w:lang w:val="en-US"/>
          <w14:textOutline w14:w="12700" w14:cap="flat" w14:cmpd="sng" w14:algn="ctr">
            <w14:noFill/>
            <w14:prstDash w14:val="solid"/>
            <w14:miter w14:lim="400000"/>
          </w14:textOutline>
        </w:rPr>
        <w:t xml:space="preserve"> Schmitz., H. (1992). </w:t>
      </w:r>
      <w:r w:rsidRPr="004515DF">
        <w:rPr>
          <w:rStyle w:val="Brak"/>
          <w:iCs/>
          <w:sz w:val="16"/>
          <w:szCs w:val="16"/>
          <w:lang w:val="en-US"/>
          <w14:textOutline w14:w="12700" w14:cap="flat" w14:cmpd="sng" w14:algn="ctr">
            <w14:noFill/>
            <w14:prstDash w14:val="solid"/>
            <w14:miter w14:lim="400000"/>
          </w14:textOutline>
        </w:rPr>
        <w:t>Industrial districts: Model and reality in Baden-Wurttemberg, Germany</w:t>
      </w:r>
      <w:r w:rsidRPr="004515DF">
        <w:rPr>
          <w:rStyle w:val="Brak"/>
          <w:sz w:val="16"/>
          <w:szCs w:val="16"/>
          <w:lang w:val="en-US"/>
          <w14:textOutline w14:w="12700" w14:cap="flat" w14:cmpd="sng" w14:algn="ctr">
            <w14:noFill/>
            <w14:prstDash w14:val="solid"/>
            <w14:miter w14:lim="400000"/>
          </w14:textOutline>
        </w:rPr>
        <w:t xml:space="preserve">, w: </w:t>
      </w:r>
      <w:r w:rsidRPr="004515DF">
        <w:rPr>
          <w:rStyle w:val="Brak"/>
          <w:iCs/>
          <w:sz w:val="16"/>
          <w:szCs w:val="16"/>
          <w:lang w:val="en-US"/>
          <w14:textOutline w14:w="12700" w14:cap="flat" w14:cmpd="sng" w14:algn="ctr">
            <w14:noFill/>
            <w14:prstDash w14:val="solid"/>
            <w14:miter w14:lim="400000"/>
          </w14:textOutline>
        </w:rPr>
        <w:t>Industrial districts and local economic regeneration</w:t>
      </w:r>
      <w:r>
        <w:rPr>
          <w:rStyle w:val="Brak"/>
          <w:sz w:val="16"/>
          <w:szCs w:val="16"/>
          <w:lang w:val="en-US"/>
          <w14:textOutline w14:w="12700" w14:cap="flat" w14:cmpd="sng" w14:algn="ctr">
            <w14:noFill/>
            <w14:prstDash w14:val="solid"/>
            <w14:miter w14:lim="400000"/>
          </w14:textOutline>
        </w:rPr>
        <w:t xml:space="preserve">, Pyke, F., </w:t>
      </w:r>
      <w:proofErr w:type="spellStart"/>
      <w:r>
        <w:rPr>
          <w:rStyle w:val="Brak"/>
          <w:sz w:val="16"/>
          <w:szCs w:val="16"/>
          <w:lang w:val="en-US"/>
          <w14:textOutline w14:w="12700" w14:cap="flat" w14:cmpd="sng" w14:algn="ctr">
            <w14:noFill/>
            <w14:prstDash w14:val="solid"/>
            <w14:miter w14:lim="400000"/>
          </w14:textOutline>
        </w:rPr>
        <w:t>Sengenberger</w:t>
      </w:r>
      <w:proofErr w:type="spellEnd"/>
      <w:r>
        <w:rPr>
          <w:rStyle w:val="Brak"/>
          <w:sz w:val="16"/>
          <w:szCs w:val="16"/>
          <w:lang w:val="en-US"/>
          <w14:textOutline w14:w="12700" w14:cap="flat" w14:cmpd="sng" w14:algn="ctr">
            <w14:noFill/>
            <w14:prstDash w14:val="solid"/>
            <w14:miter w14:lim="400000"/>
          </w14:textOutline>
        </w:rPr>
        <w:t>, W.</w:t>
      </w:r>
      <w:r w:rsidR="00D06D87" w:rsidRPr="00D06D87">
        <w:rPr>
          <w:rStyle w:val="Brak"/>
          <w:sz w:val="16"/>
          <w:szCs w:val="16"/>
          <w:lang w:val="en-US"/>
          <w14:textOutline w14:w="12700" w14:cap="flat" w14:cmpd="sng" w14:algn="ctr">
            <w14:noFill/>
            <w14:prstDash w14:val="solid"/>
            <w14:miter w14:lim="400000"/>
          </w14:textOutline>
        </w:rPr>
        <w:t xml:space="preserve"> </w:t>
      </w:r>
      <w:r w:rsidR="00D06D87">
        <w:rPr>
          <w:rStyle w:val="Brak"/>
          <w:sz w:val="16"/>
          <w:szCs w:val="16"/>
          <w:lang w:val="en-US"/>
          <w14:textOutline w14:w="12700" w14:cap="flat" w14:cmpd="sng" w14:algn="ctr">
            <w14:noFill/>
            <w14:prstDash w14:val="solid"/>
            <w14:miter w14:lim="400000"/>
          </w14:textOutline>
        </w:rPr>
        <w:t>(red.).</w:t>
      </w:r>
      <w:r>
        <w:rPr>
          <w:rStyle w:val="Brak"/>
          <w:sz w:val="16"/>
          <w:szCs w:val="16"/>
          <w:lang w:val="en-US"/>
          <w14:textOutline w14:w="12700" w14:cap="flat" w14:cmpd="sng" w14:algn="ctr">
            <w14:noFill/>
            <w14:prstDash w14:val="solid"/>
            <w14:miter w14:lim="400000"/>
          </w14:textOutline>
        </w:rPr>
        <w:t xml:space="preserve"> International Institute for </w:t>
      </w:r>
      <w:proofErr w:type="spellStart"/>
      <w:r>
        <w:rPr>
          <w:rStyle w:val="Brak"/>
          <w:sz w:val="16"/>
          <w:szCs w:val="16"/>
          <w:lang w:val="en-US"/>
          <w14:textOutline w14:w="12700" w14:cap="flat" w14:cmpd="sng" w14:algn="ctr">
            <w14:noFill/>
            <w14:prstDash w14:val="solid"/>
            <w14:miter w14:lim="400000"/>
          </w14:textOutline>
        </w:rPr>
        <w:t>Labour</w:t>
      </w:r>
      <w:proofErr w:type="spellEnd"/>
      <w:r>
        <w:rPr>
          <w:rStyle w:val="Brak"/>
          <w:sz w:val="16"/>
          <w:szCs w:val="16"/>
          <w:lang w:val="en-US"/>
          <w14:textOutline w14:w="12700" w14:cap="flat" w14:cmpd="sng" w14:algn="ctr">
            <w14:noFill/>
            <w14:prstDash w14:val="solid"/>
            <w14:miter w14:lim="400000"/>
          </w14:textOutline>
        </w:rPr>
        <w:t xml:space="preserve"> Studies</w:t>
      </w:r>
      <w:r w:rsidR="009546AB">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 xml:space="preserve"> </w:t>
      </w:r>
      <w:proofErr w:type="spellStart"/>
      <w:r>
        <w:rPr>
          <w:rStyle w:val="Brak"/>
          <w:sz w:val="16"/>
          <w:szCs w:val="16"/>
          <w:lang w:val="en-US"/>
          <w14:textOutline w14:w="12700" w14:cap="flat" w14:cmpd="sng" w14:algn="ctr">
            <w14:noFill/>
            <w14:prstDash w14:val="solid"/>
            <w14:miter w14:lim="400000"/>
          </w14:textOutline>
        </w:rPr>
        <w:t>Genewa</w:t>
      </w:r>
      <w:proofErr w:type="spellEnd"/>
      <w:r>
        <w:rPr>
          <w:rStyle w:val="Brak"/>
          <w:sz w:val="16"/>
          <w:szCs w:val="16"/>
          <w:lang w:val="en-US"/>
          <w14:textOutline w14:w="12700" w14:cap="flat" w14:cmpd="sng" w14:algn="ctr">
            <w14:noFill/>
            <w14:prstDash w14:val="solid"/>
            <w14:miter w14:lim="400000"/>
          </w14:textOutline>
        </w:rPr>
        <w:t xml:space="preserve">; Humphrey, J., Schmitz, H. (1996). </w:t>
      </w:r>
      <w:r w:rsidRPr="004515DF">
        <w:rPr>
          <w:rStyle w:val="Brak"/>
          <w:iCs/>
          <w:sz w:val="16"/>
          <w:szCs w:val="16"/>
          <w:lang w:val="en-US"/>
          <w14:textOutline w14:w="12700" w14:cap="flat" w14:cmpd="sng" w14:algn="ctr">
            <w14:noFill/>
            <w14:prstDash w14:val="solid"/>
            <w14:miter w14:lim="400000"/>
          </w14:textOutline>
        </w:rPr>
        <w:t>The Triple C Approach to Local Industrial Policy</w:t>
      </w:r>
      <w:r w:rsidR="009546AB">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 xml:space="preserve"> World </w:t>
      </w:r>
      <w:proofErr w:type="spellStart"/>
      <w:r>
        <w:rPr>
          <w:rStyle w:val="Brak"/>
          <w:sz w:val="16"/>
          <w:szCs w:val="16"/>
          <w:lang w:val="en-US"/>
          <w14:textOutline w14:w="12700" w14:cap="flat" w14:cmpd="sng" w14:algn="ctr">
            <w14:noFill/>
            <w14:prstDash w14:val="solid"/>
            <w14:miter w14:lim="400000"/>
          </w14:textOutline>
        </w:rPr>
        <w:t>Development</w:t>
      </w:r>
      <w:r w:rsidR="009546AB">
        <w:rPr>
          <w:rStyle w:val="Brak"/>
          <w:sz w:val="16"/>
          <w:szCs w:val="16"/>
          <w:lang w:val="en-US"/>
          <w14:textOutline w14:w="12700" w14:cap="flat" w14:cmpd="sng" w14:algn="ctr">
            <w14:noFill/>
            <w14:prstDash w14:val="solid"/>
            <w14:miter w14:lim="400000"/>
          </w14:textOutline>
        </w:rPr>
        <w:t>,</w:t>
      </w:r>
      <w:r>
        <w:rPr>
          <w:rStyle w:val="Brak"/>
          <w:sz w:val="16"/>
          <w:szCs w:val="16"/>
          <w:lang w:val="en-US"/>
          <w14:textOutline w14:w="12700" w14:cap="flat" w14:cmpd="sng" w14:algn="ctr">
            <w14:noFill/>
            <w14:prstDash w14:val="solid"/>
            <w14:miter w14:lim="400000"/>
          </w14:textOutline>
        </w:rPr>
        <w:t>vol</w:t>
      </w:r>
      <w:proofErr w:type="spellEnd"/>
      <w:r>
        <w:rPr>
          <w:rStyle w:val="Brak"/>
          <w:sz w:val="16"/>
          <w:szCs w:val="16"/>
          <w:lang w:val="en-US"/>
          <w14:textOutline w14:w="12700" w14:cap="flat" w14:cmpd="sng" w14:algn="ctr">
            <w14:noFill/>
            <w14:prstDash w14:val="solid"/>
            <w14:miter w14:lim="400000"/>
          </w14:textOutline>
        </w:rPr>
        <w:t xml:space="preserve">. 24, </w:t>
      </w:r>
      <w:proofErr w:type="spellStart"/>
      <w:r>
        <w:rPr>
          <w:rStyle w:val="Brak"/>
          <w:sz w:val="16"/>
          <w:szCs w:val="16"/>
          <w:lang w:val="en-US"/>
          <w14:textOutline w14:w="12700" w14:cap="flat" w14:cmpd="sng" w14:algn="ctr">
            <w14:noFill/>
            <w14:prstDash w14:val="solid"/>
            <w14:miter w14:lim="400000"/>
          </w14:textOutline>
        </w:rPr>
        <w:t>nr</w:t>
      </w:r>
      <w:proofErr w:type="spellEnd"/>
      <w:r>
        <w:rPr>
          <w:rStyle w:val="Brak"/>
          <w:sz w:val="16"/>
          <w:szCs w:val="16"/>
          <w:lang w:val="en-US"/>
          <w14:textOutline w14:w="12700" w14:cap="flat" w14:cmpd="sng" w14:algn="ctr">
            <w14:noFill/>
            <w14:prstDash w14:val="solid"/>
            <w14:miter w14:lim="400000"/>
          </w14:textOutline>
        </w:rPr>
        <w:t xml:space="preserve"> 12.</w:t>
      </w:r>
    </w:p>
  </w:footnote>
  <w:footnote w:id="85">
    <w:p w14:paraId="71F4B82A" w14:textId="02E397C6" w:rsidR="00112FCB" w:rsidRPr="004252E1" w:rsidRDefault="00112FCB" w:rsidP="001A5673">
      <w:pPr>
        <w:spacing w:line="240" w:lineRule="auto"/>
        <w:ind w:firstLine="0"/>
        <w:jc w:val="both"/>
        <w:rPr>
          <w:rFonts w:cs="Arial"/>
          <w:sz w:val="16"/>
          <w:szCs w:val="16"/>
        </w:rPr>
      </w:pPr>
      <w:r w:rsidRPr="004252E1">
        <w:rPr>
          <w:rStyle w:val="Odwoanieprzypisudolnego"/>
          <w:sz w:val="16"/>
          <w:szCs w:val="16"/>
        </w:rPr>
        <w:footnoteRef/>
      </w:r>
      <w:r w:rsidRPr="004252E1">
        <w:rPr>
          <w:sz w:val="16"/>
          <w:szCs w:val="16"/>
        </w:rPr>
        <w:t xml:space="preserve"> </w:t>
      </w:r>
      <w:r w:rsidRPr="004252E1">
        <w:rPr>
          <w:rFonts w:cs="Arial"/>
          <w:sz w:val="16"/>
          <w:szCs w:val="16"/>
        </w:rPr>
        <w:t xml:space="preserve">Kania, A. (2017). </w:t>
      </w:r>
      <w:r w:rsidRPr="004252E1">
        <w:rPr>
          <w:rFonts w:cs="Arial"/>
          <w:color w:val="000000"/>
          <w:sz w:val="16"/>
          <w:szCs w:val="16"/>
          <w:shd w:val="clear" w:color="auto" w:fill="FFFFFF"/>
        </w:rPr>
        <w:t>Rola klastrów innowacyjnych w budowaniu konkurencyjności regionu na przykładzie kraju związkowego Badenia-Wirtembergia oraz województwa wielkopolskiego. Uniwersytet Ekonomiczny</w:t>
      </w:r>
      <w:r>
        <w:rPr>
          <w:rFonts w:cs="Arial"/>
          <w:color w:val="000000"/>
          <w:sz w:val="16"/>
          <w:szCs w:val="16"/>
          <w:shd w:val="clear" w:color="auto" w:fill="FFFFFF"/>
        </w:rPr>
        <w:t xml:space="preserve"> w Poznaniu.</w:t>
      </w:r>
      <w:r w:rsidRPr="004252E1">
        <w:rPr>
          <w:rFonts w:cs="Arial"/>
          <w:color w:val="000000"/>
          <w:sz w:val="16"/>
          <w:szCs w:val="16"/>
          <w:shd w:val="clear" w:color="auto" w:fill="FFFFFF"/>
        </w:rPr>
        <w:t xml:space="preserve"> Poznań.</w:t>
      </w:r>
    </w:p>
  </w:footnote>
  <w:footnote w:id="86">
    <w:p w14:paraId="65C276D5" w14:textId="4D22972C" w:rsidR="00112FCB" w:rsidRPr="00FC1D39" w:rsidRDefault="00112FCB" w:rsidP="001A5673">
      <w:pPr>
        <w:autoSpaceDE w:val="0"/>
        <w:autoSpaceDN w:val="0"/>
        <w:adjustRightInd w:val="0"/>
        <w:spacing w:line="240" w:lineRule="auto"/>
        <w:ind w:firstLine="0"/>
        <w:jc w:val="both"/>
        <w:rPr>
          <w:rFonts w:cs="Arial"/>
          <w:sz w:val="16"/>
          <w:szCs w:val="16"/>
          <w:lang w:val="fr-FR"/>
        </w:rPr>
      </w:pPr>
      <w:r w:rsidRPr="00FC1D39">
        <w:rPr>
          <w:rStyle w:val="Odwoanieprzypisudolnego"/>
          <w:rFonts w:cs="Arial"/>
          <w:sz w:val="16"/>
          <w:szCs w:val="16"/>
        </w:rPr>
        <w:footnoteRef/>
      </w:r>
      <w:r w:rsidRPr="00FC1D39">
        <w:rPr>
          <w:rFonts w:cs="Arial"/>
          <w:sz w:val="16"/>
          <w:szCs w:val="16"/>
          <w:lang w:val="fr-FR"/>
        </w:rPr>
        <w:t xml:space="preserve"> </w:t>
      </w:r>
      <w:proofErr w:type="spellStart"/>
      <w:r w:rsidRPr="00FC1D39">
        <w:rPr>
          <w:rFonts w:cs="Arial"/>
          <w:sz w:val="16"/>
          <w:szCs w:val="16"/>
          <w:lang w:eastAsia="pl-PL"/>
        </w:rPr>
        <w:t>Pyke</w:t>
      </w:r>
      <w:proofErr w:type="spellEnd"/>
      <w:r w:rsidRPr="00FC1D39">
        <w:rPr>
          <w:rFonts w:cs="Arial"/>
          <w:sz w:val="16"/>
          <w:szCs w:val="16"/>
          <w:lang w:eastAsia="pl-PL"/>
        </w:rPr>
        <w:t>, F</w:t>
      </w:r>
      <w:r>
        <w:rPr>
          <w:rFonts w:cs="Arial"/>
          <w:sz w:val="16"/>
          <w:szCs w:val="16"/>
          <w:lang w:eastAsia="pl-PL"/>
        </w:rPr>
        <w:t xml:space="preserve">., </w:t>
      </w:r>
      <w:proofErr w:type="spellStart"/>
      <w:r>
        <w:rPr>
          <w:rFonts w:cs="Arial"/>
          <w:sz w:val="16"/>
          <w:szCs w:val="16"/>
          <w:lang w:eastAsia="pl-PL"/>
        </w:rPr>
        <w:t>Becattini</w:t>
      </w:r>
      <w:proofErr w:type="spellEnd"/>
      <w:r>
        <w:rPr>
          <w:rFonts w:cs="Arial"/>
          <w:sz w:val="16"/>
          <w:szCs w:val="16"/>
          <w:lang w:eastAsia="pl-PL"/>
        </w:rPr>
        <w:t xml:space="preserve">, G., </w:t>
      </w:r>
      <w:proofErr w:type="spellStart"/>
      <w:r>
        <w:rPr>
          <w:rFonts w:cs="Arial"/>
          <w:sz w:val="16"/>
          <w:szCs w:val="16"/>
          <w:lang w:eastAsia="pl-PL"/>
        </w:rPr>
        <w:t>Sengenberger</w:t>
      </w:r>
      <w:proofErr w:type="spellEnd"/>
      <w:r>
        <w:rPr>
          <w:rFonts w:cs="Arial"/>
          <w:sz w:val="16"/>
          <w:szCs w:val="16"/>
          <w:lang w:eastAsia="pl-PL"/>
        </w:rPr>
        <w:t>, W. (1990).</w:t>
      </w:r>
      <w:r w:rsidRPr="00FC1D39">
        <w:rPr>
          <w:rFonts w:cs="Arial"/>
          <w:sz w:val="16"/>
          <w:szCs w:val="16"/>
          <w:lang w:eastAsia="pl-PL"/>
        </w:rPr>
        <w:t xml:space="preserve"> </w:t>
      </w:r>
      <w:proofErr w:type="spellStart"/>
      <w:r w:rsidRPr="00FC1D39">
        <w:rPr>
          <w:rFonts w:cs="Arial"/>
          <w:sz w:val="16"/>
          <w:szCs w:val="16"/>
          <w:lang w:eastAsia="pl-PL"/>
        </w:rPr>
        <w:t>Industrial</w:t>
      </w:r>
      <w:proofErr w:type="spellEnd"/>
      <w:r w:rsidRPr="00FC1D39">
        <w:rPr>
          <w:rFonts w:cs="Arial"/>
          <w:sz w:val="16"/>
          <w:szCs w:val="16"/>
          <w:lang w:eastAsia="pl-PL"/>
        </w:rPr>
        <w:t xml:space="preserve"> </w:t>
      </w:r>
      <w:proofErr w:type="spellStart"/>
      <w:r w:rsidRPr="00FC1D39">
        <w:rPr>
          <w:rFonts w:cs="Arial"/>
          <w:sz w:val="16"/>
          <w:szCs w:val="16"/>
          <w:lang w:eastAsia="pl-PL"/>
        </w:rPr>
        <w:t>Districts</w:t>
      </w:r>
      <w:proofErr w:type="spellEnd"/>
      <w:r w:rsidRPr="00FC1D39">
        <w:rPr>
          <w:rFonts w:cs="Arial"/>
          <w:sz w:val="16"/>
          <w:szCs w:val="16"/>
          <w:lang w:eastAsia="pl-PL"/>
        </w:rPr>
        <w:t xml:space="preserve"> and Inter-Firm co-</w:t>
      </w:r>
      <w:proofErr w:type="spellStart"/>
      <w:r w:rsidRPr="00FC1D39">
        <w:rPr>
          <w:rFonts w:cs="Arial"/>
          <w:sz w:val="16"/>
          <w:szCs w:val="16"/>
          <w:lang w:eastAsia="pl-PL"/>
        </w:rPr>
        <w:t>Operation</w:t>
      </w:r>
      <w:proofErr w:type="spellEnd"/>
      <w:r w:rsidRPr="00FC1D39">
        <w:rPr>
          <w:rFonts w:cs="Arial"/>
          <w:sz w:val="16"/>
          <w:szCs w:val="16"/>
          <w:lang w:eastAsia="pl-PL"/>
        </w:rPr>
        <w:t xml:space="preserve"> in</w:t>
      </w:r>
      <w:r>
        <w:rPr>
          <w:rFonts w:cs="Arial"/>
          <w:sz w:val="16"/>
          <w:szCs w:val="16"/>
          <w:lang w:eastAsia="pl-PL"/>
        </w:rPr>
        <w:t xml:space="preserve"> </w:t>
      </w:r>
      <w:proofErr w:type="spellStart"/>
      <w:r>
        <w:rPr>
          <w:rFonts w:cs="Arial"/>
          <w:sz w:val="16"/>
          <w:szCs w:val="16"/>
          <w:lang w:eastAsia="pl-PL"/>
        </w:rPr>
        <w:t>Italy</w:t>
      </w:r>
      <w:proofErr w:type="spellEnd"/>
      <w:r w:rsidR="00D06D87">
        <w:rPr>
          <w:rFonts w:cs="Arial"/>
          <w:sz w:val="16"/>
          <w:szCs w:val="16"/>
          <w:lang w:eastAsia="pl-PL"/>
        </w:rPr>
        <w:t>.</w:t>
      </w:r>
      <w:r w:rsidRPr="00FC1D39">
        <w:rPr>
          <w:rFonts w:cs="Arial"/>
          <w:sz w:val="16"/>
          <w:szCs w:val="16"/>
          <w:lang w:eastAsia="pl-PL"/>
        </w:rPr>
        <w:t xml:space="preserve"> Internationa</w:t>
      </w:r>
      <w:r>
        <w:rPr>
          <w:rFonts w:cs="Arial"/>
          <w:sz w:val="16"/>
          <w:szCs w:val="16"/>
          <w:lang w:eastAsia="pl-PL"/>
        </w:rPr>
        <w:t xml:space="preserve">l </w:t>
      </w:r>
      <w:proofErr w:type="spellStart"/>
      <w:r>
        <w:rPr>
          <w:rFonts w:cs="Arial"/>
          <w:sz w:val="16"/>
          <w:szCs w:val="16"/>
          <w:lang w:eastAsia="pl-PL"/>
        </w:rPr>
        <w:t>Institute</w:t>
      </w:r>
      <w:proofErr w:type="spellEnd"/>
      <w:r>
        <w:rPr>
          <w:rFonts w:cs="Arial"/>
          <w:sz w:val="16"/>
          <w:szCs w:val="16"/>
          <w:lang w:eastAsia="pl-PL"/>
        </w:rPr>
        <w:t xml:space="preserve"> for </w:t>
      </w:r>
      <w:proofErr w:type="spellStart"/>
      <w:r>
        <w:rPr>
          <w:rFonts w:cs="Arial"/>
          <w:sz w:val="16"/>
          <w:szCs w:val="16"/>
          <w:lang w:eastAsia="pl-PL"/>
        </w:rPr>
        <w:t>Labour</w:t>
      </w:r>
      <w:proofErr w:type="spellEnd"/>
      <w:r>
        <w:rPr>
          <w:rFonts w:cs="Arial"/>
          <w:sz w:val="16"/>
          <w:szCs w:val="16"/>
          <w:lang w:eastAsia="pl-PL"/>
        </w:rPr>
        <w:t xml:space="preserve"> </w:t>
      </w:r>
      <w:proofErr w:type="spellStart"/>
      <w:r>
        <w:rPr>
          <w:rFonts w:cs="Arial"/>
          <w:sz w:val="16"/>
          <w:szCs w:val="16"/>
          <w:lang w:eastAsia="pl-PL"/>
        </w:rPr>
        <w:t>Studies</w:t>
      </w:r>
      <w:proofErr w:type="spellEnd"/>
      <w:r>
        <w:rPr>
          <w:rFonts w:cs="Arial"/>
          <w:sz w:val="16"/>
          <w:szCs w:val="16"/>
          <w:lang w:eastAsia="pl-PL"/>
        </w:rPr>
        <w:t xml:space="preserve">. </w:t>
      </w:r>
      <w:proofErr w:type="spellStart"/>
      <w:r w:rsidRPr="00FC1D39">
        <w:rPr>
          <w:rFonts w:cs="Arial"/>
          <w:sz w:val="16"/>
          <w:szCs w:val="16"/>
          <w:lang w:eastAsia="pl-PL"/>
        </w:rPr>
        <w:t>Geneva</w:t>
      </w:r>
      <w:proofErr w:type="spellEnd"/>
      <w:r w:rsidRPr="00FC1D39">
        <w:rPr>
          <w:rFonts w:cs="Arial"/>
          <w:sz w:val="16"/>
          <w:szCs w:val="16"/>
          <w:lang w:eastAsia="pl-PL"/>
        </w:rPr>
        <w:t>.</w:t>
      </w:r>
    </w:p>
    <w:p w14:paraId="002DD384" w14:textId="792EB387" w:rsidR="00112FCB" w:rsidRPr="00BA0865" w:rsidRDefault="00112FCB" w:rsidP="001A5673">
      <w:pPr>
        <w:autoSpaceDE w:val="0"/>
        <w:autoSpaceDN w:val="0"/>
        <w:adjustRightInd w:val="0"/>
        <w:spacing w:line="240" w:lineRule="auto"/>
        <w:ind w:firstLine="0"/>
        <w:jc w:val="both"/>
        <w:rPr>
          <w:sz w:val="16"/>
          <w:szCs w:val="16"/>
        </w:rPr>
      </w:pPr>
      <w:r w:rsidRPr="00BA0865">
        <w:rPr>
          <w:rFonts w:cs="Arial"/>
          <w:sz w:val="16"/>
          <w:szCs w:val="16"/>
          <w:lang w:val="en-GB"/>
        </w:rPr>
        <w:t>~</w:t>
      </w:r>
      <w:r>
        <w:rPr>
          <w:rFonts w:cs="Arial"/>
          <w:sz w:val="16"/>
          <w:szCs w:val="16"/>
          <w:lang w:val="en-GB"/>
        </w:rPr>
        <w:t xml:space="preserve"> </w:t>
      </w:r>
      <w:r w:rsidRPr="006B238A">
        <w:rPr>
          <w:rFonts w:eastAsiaTheme="minorHAnsi" w:cs="Arial"/>
          <w:color w:val="000000"/>
          <w:sz w:val="16"/>
          <w:szCs w:val="16"/>
          <w:lang w:val="fr-FR"/>
        </w:rPr>
        <w:t>Becattini, G., Bellandi, M., De Propris, L. (</w:t>
      </w:r>
      <w:r w:rsidRPr="006B238A">
        <w:rPr>
          <w:rFonts w:eastAsiaTheme="minorHAnsi" w:cs="Arial"/>
          <w:sz w:val="16"/>
          <w:szCs w:val="16"/>
          <w:lang w:val="fr-FR"/>
        </w:rPr>
        <w:t>2009</w:t>
      </w:r>
      <w:r w:rsidRPr="006B238A">
        <w:rPr>
          <w:rFonts w:eastAsiaTheme="minorHAnsi" w:cs="Arial"/>
          <w:color w:val="000000"/>
          <w:sz w:val="16"/>
          <w:szCs w:val="16"/>
          <w:lang w:val="fr-FR"/>
        </w:rPr>
        <w:t xml:space="preserve">). </w:t>
      </w:r>
      <w:r w:rsidRPr="006B238A">
        <w:rPr>
          <w:rFonts w:eastAsiaTheme="minorHAnsi" w:cs="Arial"/>
          <w:color w:val="000000"/>
          <w:sz w:val="16"/>
          <w:szCs w:val="16"/>
          <w:lang w:val="en-GB"/>
        </w:rPr>
        <w:t xml:space="preserve">A handbook of industrial districts. </w:t>
      </w:r>
      <w:proofErr w:type="spellStart"/>
      <w:r w:rsidRPr="00BA0865">
        <w:rPr>
          <w:rFonts w:eastAsiaTheme="minorHAnsi" w:cs="Arial"/>
          <w:color w:val="000000"/>
          <w:sz w:val="16"/>
          <w:szCs w:val="16"/>
        </w:rPr>
        <w:t>Cheltenham</w:t>
      </w:r>
      <w:proofErr w:type="spellEnd"/>
      <w:r w:rsidRPr="00BA0865">
        <w:rPr>
          <w:rFonts w:eastAsiaTheme="minorHAnsi" w:cs="Arial"/>
          <w:color w:val="000000"/>
          <w:sz w:val="16"/>
          <w:szCs w:val="16"/>
        </w:rPr>
        <w:t>:</w:t>
      </w:r>
      <w:r>
        <w:rPr>
          <w:rFonts w:eastAsiaTheme="minorHAnsi" w:cs="Arial"/>
          <w:color w:val="000000"/>
          <w:sz w:val="16"/>
          <w:szCs w:val="16"/>
        </w:rPr>
        <w:t xml:space="preserve"> </w:t>
      </w:r>
      <w:r w:rsidRPr="00BA0865">
        <w:rPr>
          <w:rFonts w:eastAsiaTheme="minorHAnsi" w:cs="Arial"/>
          <w:color w:val="000000"/>
          <w:sz w:val="16"/>
          <w:szCs w:val="16"/>
        </w:rPr>
        <w:t>Edward Elgar.</w:t>
      </w:r>
    </w:p>
  </w:footnote>
  <w:footnote w:id="87">
    <w:p w14:paraId="4676A6CF" w14:textId="688B2E43" w:rsidR="00112FCB" w:rsidRDefault="00112FCB" w:rsidP="001A5673">
      <w:pPr>
        <w:spacing w:line="240" w:lineRule="auto"/>
        <w:ind w:firstLine="0"/>
        <w:jc w:val="both"/>
        <w:rPr>
          <w:rFonts w:cs="Arial"/>
          <w:sz w:val="16"/>
          <w:szCs w:val="16"/>
          <w:lang w:val="en-GB"/>
        </w:rPr>
      </w:pPr>
      <w:r w:rsidRPr="00BA0865">
        <w:rPr>
          <w:rStyle w:val="Odwoanieprzypisudolnego"/>
          <w:rFonts w:cs="Arial"/>
          <w:sz w:val="16"/>
          <w:szCs w:val="16"/>
        </w:rPr>
        <w:footnoteRef/>
      </w:r>
      <w:r w:rsidRPr="00BA0865">
        <w:rPr>
          <w:rFonts w:cs="Arial"/>
          <w:sz w:val="16"/>
          <w:szCs w:val="16"/>
        </w:rPr>
        <w:t xml:space="preserve"> Silska A., 2004. Przykład włoskich konsorcjów eksportowych szansą małych i średnich przedsiębiorstw w Polsce. </w:t>
      </w:r>
      <w:r w:rsidRPr="00BA0865">
        <w:rPr>
          <w:rFonts w:cs="Arial"/>
          <w:sz w:val="16"/>
          <w:szCs w:val="16"/>
          <w:lang w:val="en-GB"/>
        </w:rPr>
        <w:t>PARP</w:t>
      </w:r>
      <w:r>
        <w:rPr>
          <w:rFonts w:cs="Arial"/>
          <w:sz w:val="16"/>
          <w:szCs w:val="16"/>
          <w:lang w:val="en-GB"/>
        </w:rPr>
        <w:t>.</w:t>
      </w:r>
      <w:r w:rsidRPr="00BA0865">
        <w:rPr>
          <w:rFonts w:cs="Arial"/>
          <w:sz w:val="16"/>
          <w:szCs w:val="16"/>
          <w:lang w:val="en-GB"/>
        </w:rPr>
        <w:t xml:space="preserve"> Warszawa. </w:t>
      </w:r>
    </w:p>
    <w:p w14:paraId="79183156" w14:textId="55DE4572" w:rsidR="00112FCB" w:rsidRPr="00E73B69" w:rsidRDefault="00112FCB" w:rsidP="004D7715">
      <w:pPr>
        <w:spacing w:line="240" w:lineRule="auto"/>
        <w:ind w:firstLine="0"/>
        <w:jc w:val="both"/>
        <w:rPr>
          <w:rFonts w:ascii="Times New Roman" w:hAnsi="Times New Roman"/>
          <w:sz w:val="16"/>
          <w:szCs w:val="16"/>
          <w:shd w:val="clear" w:color="auto" w:fill="FFFFFF"/>
          <w:lang w:val="en-US"/>
        </w:rPr>
      </w:pPr>
      <w:r w:rsidRPr="00BA0865">
        <w:rPr>
          <w:rFonts w:cs="Arial"/>
          <w:sz w:val="16"/>
          <w:szCs w:val="16"/>
          <w:lang w:val="en-GB"/>
        </w:rPr>
        <w:t xml:space="preserve">~ </w:t>
      </w:r>
      <w:r w:rsidRPr="00E73B69">
        <w:rPr>
          <w:rFonts w:cs="Arial"/>
          <w:sz w:val="16"/>
          <w:szCs w:val="16"/>
          <w:shd w:val="clear" w:color="auto" w:fill="FFFFFF"/>
          <w:lang w:val="en-US"/>
        </w:rPr>
        <w:t xml:space="preserve">Bianchi, P., Miller, L.M., </w:t>
      </w:r>
      <w:proofErr w:type="spellStart"/>
      <w:r w:rsidRPr="00E73B69">
        <w:rPr>
          <w:rFonts w:cs="Arial"/>
          <w:sz w:val="16"/>
          <w:szCs w:val="16"/>
          <w:shd w:val="clear" w:color="auto" w:fill="FFFFFF"/>
          <w:lang w:val="en-US"/>
        </w:rPr>
        <w:t>Bertini</w:t>
      </w:r>
      <w:proofErr w:type="spellEnd"/>
      <w:r w:rsidRPr="00E73B69">
        <w:rPr>
          <w:rFonts w:cs="Arial"/>
          <w:sz w:val="16"/>
          <w:szCs w:val="16"/>
          <w:shd w:val="clear" w:color="auto" w:fill="FFFFFF"/>
          <w:lang w:val="en-US"/>
        </w:rPr>
        <w:t>, S. (1997). The Italian SME experience and possible lessons for emerging countries, Executive summary. UNIDO.</w:t>
      </w:r>
    </w:p>
  </w:footnote>
  <w:footnote w:id="88">
    <w:p w14:paraId="3029ADE6" w14:textId="6F0D0D51" w:rsidR="00112FCB" w:rsidRPr="002005CF" w:rsidRDefault="00112FCB" w:rsidP="004D7715">
      <w:pPr>
        <w:autoSpaceDE w:val="0"/>
        <w:autoSpaceDN w:val="0"/>
        <w:adjustRightInd w:val="0"/>
        <w:spacing w:line="240" w:lineRule="auto"/>
        <w:ind w:firstLine="0"/>
        <w:jc w:val="both"/>
        <w:rPr>
          <w:rFonts w:cs="Arial"/>
          <w:sz w:val="16"/>
          <w:szCs w:val="16"/>
          <w:highlight w:val="yellow"/>
          <w:lang w:val="en-GB"/>
        </w:rPr>
      </w:pPr>
      <w:r w:rsidRPr="00E73B69">
        <w:rPr>
          <w:rStyle w:val="Odwoanieprzypisudolnego"/>
          <w:rFonts w:cs="Arial"/>
          <w:sz w:val="16"/>
          <w:szCs w:val="16"/>
        </w:rPr>
        <w:footnoteRef/>
      </w:r>
      <w:r w:rsidRPr="00E73B69">
        <w:rPr>
          <w:rFonts w:cs="Arial"/>
          <w:sz w:val="16"/>
          <w:szCs w:val="16"/>
          <w:lang w:val="en-GB"/>
        </w:rPr>
        <w:t xml:space="preserve"> </w:t>
      </w:r>
      <w:r w:rsidRPr="00E73B69">
        <w:rPr>
          <w:rFonts w:eastAsiaTheme="minorHAnsi" w:cs="Arial"/>
          <w:sz w:val="16"/>
          <w:szCs w:val="16"/>
          <w:lang w:val="en-GB"/>
        </w:rPr>
        <w:t xml:space="preserve">De </w:t>
      </w:r>
      <w:proofErr w:type="spellStart"/>
      <w:r w:rsidRPr="00E73B69">
        <w:rPr>
          <w:rFonts w:eastAsiaTheme="minorHAnsi" w:cs="Arial"/>
          <w:sz w:val="16"/>
          <w:szCs w:val="16"/>
          <w:lang w:val="en-GB"/>
        </w:rPr>
        <w:t>Marchi</w:t>
      </w:r>
      <w:proofErr w:type="spellEnd"/>
      <w:r w:rsidRPr="00E73B69">
        <w:rPr>
          <w:rFonts w:eastAsiaTheme="minorHAnsi" w:cs="Arial"/>
          <w:sz w:val="16"/>
          <w:szCs w:val="16"/>
          <w:lang w:val="en-GB"/>
        </w:rPr>
        <w:t>, E.</w:t>
      </w:r>
      <w:r w:rsidR="004D2FD0">
        <w:rPr>
          <w:rFonts w:eastAsiaTheme="minorHAnsi" w:cs="Arial"/>
          <w:sz w:val="16"/>
          <w:szCs w:val="16"/>
          <w:lang w:val="en-GB"/>
        </w:rPr>
        <w:t>,</w:t>
      </w:r>
      <w:r w:rsidRPr="00E73B69">
        <w:rPr>
          <w:rFonts w:eastAsiaTheme="minorHAnsi" w:cs="Arial"/>
          <w:sz w:val="16"/>
          <w:szCs w:val="16"/>
          <w:lang w:val="en-GB"/>
        </w:rPr>
        <w:t xml:space="preserve"> Di Maria, </w:t>
      </w:r>
      <w:r w:rsidR="004D2FD0">
        <w:rPr>
          <w:rFonts w:eastAsiaTheme="minorHAnsi" w:cs="Arial"/>
          <w:sz w:val="16"/>
          <w:szCs w:val="16"/>
          <w:lang w:val="en-GB"/>
        </w:rPr>
        <w:t xml:space="preserve">E., </w:t>
      </w:r>
      <w:proofErr w:type="spellStart"/>
      <w:r w:rsidRPr="00E73B69">
        <w:rPr>
          <w:rFonts w:eastAsiaTheme="minorHAnsi" w:cs="Arial"/>
          <w:sz w:val="16"/>
          <w:szCs w:val="16"/>
          <w:lang w:val="en-GB"/>
        </w:rPr>
        <w:t>Gereffi</w:t>
      </w:r>
      <w:r w:rsidR="004D2FD0">
        <w:rPr>
          <w:rFonts w:eastAsiaTheme="minorHAnsi" w:cs="Arial"/>
          <w:sz w:val="16"/>
          <w:szCs w:val="16"/>
          <w:lang w:val="en-GB"/>
        </w:rPr>
        <w:t>,G</w:t>
      </w:r>
      <w:proofErr w:type="spellEnd"/>
      <w:r w:rsidR="004D2FD0">
        <w:rPr>
          <w:rFonts w:eastAsiaTheme="minorHAnsi" w:cs="Arial"/>
          <w:sz w:val="16"/>
          <w:szCs w:val="16"/>
          <w:lang w:val="en-GB"/>
        </w:rPr>
        <w:t>.</w:t>
      </w:r>
      <w:r w:rsidRPr="00E73B69">
        <w:rPr>
          <w:rFonts w:eastAsiaTheme="minorHAnsi" w:cs="Arial"/>
          <w:sz w:val="16"/>
          <w:szCs w:val="16"/>
          <w:lang w:val="en-GB"/>
        </w:rPr>
        <w:t xml:space="preserve"> (Eds.), Local clusters in global value chains, linking actors and territories through manufacturing and innovation, </w:t>
      </w:r>
      <w:r>
        <w:rPr>
          <w:rFonts w:eastAsiaTheme="minorHAnsi" w:cs="Arial"/>
          <w:sz w:val="16"/>
          <w:szCs w:val="16"/>
          <w:lang w:val="en-GB"/>
        </w:rPr>
        <w:t>s</w:t>
      </w:r>
      <w:r w:rsidRPr="00E73B69">
        <w:rPr>
          <w:rFonts w:eastAsiaTheme="minorHAnsi" w:cs="Arial"/>
          <w:sz w:val="16"/>
          <w:szCs w:val="16"/>
          <w:lang w:val="en-GB"/>
        </w:rPr>
        <w:t>. 33</w:t>
      </w:r>
      <w:r>
        <w:rPr>
          <w:rFonts w:eastAsiaTheme="minorHAnsi" w:cs="Arial"/>
          <w:sz w:val="16"/>
          <w:szCs w:val="16"/>
          <w:lang w:val="en-GB"/>
        </w:rPr>
        <w:t>-</w:t>
      </w:r>
      <w:r w:rsidRPr="00E73B69">
        <w:rPr>
          <w:rFonts w:eastAsiaTheme="minorHAnsi" w:cs="Arial"/>
          <w:sz w:val="16"/>
          <w:szCs w:val="16"/>
          <w:lang w:val="en-GB"/>
        </w:rPr>
        <w:t>50. Abingdon: Routledge.</w:t>
      </w:r>
    </w:p>
  </w:footnote>
  <w:footnote w:id="89">
    <w:p w14:paraId="4A0129F2" w14:textId="77777777" w:rsidR="00112FCB" w:rsidRPr="00E73B69" w:rsidRDefault="00112FCB" w:rsidP="004D7715">
      <w:pPr>
        <w:autoSpaceDE w:val="0"/>
        <w:autoSpaceDN w:val="0"/>
        <w:adjustRightInd w:val="0"/>
        <w:spacing w:line="240" w:lineRule="auto"/>
        <w:ind w:firstLine="0"/>
        <w:jc w:val="both"/>
        <w:rPr>
          <w:rFonts w:cs="Arial"/>
          <w:sz w:val="16"/>
          <w:szCs w:val="16"/>
          <w:lang w:val="en-GB"/>
        </w:rPr>
      </w:pPr>
      <w:r w:rsidRPr="00E73B69">
        <w:rPr>
          <w:rStyle w:val="Odwoanieprzypisudolnego"/>
          <w:rFonts w:cs="Arial"/>
          <w:sz w:val="16"/>
          <w:szCs w:val="16"/>
        </w:rPr>
        <w:footnoteRef/>
      </w:r>
      <w:r w:rsidRPr="00E73B69">
        <w:rPr>
          <w:rFonts w:cs="Arial"/>
          <w:sz w:val="16"/>
          <w:szCs w:val="16"/>
          <w:lang w:val="en-GB"/>
        </w:rPr>
        <w:t xml:space="preserve"> Smart guide to cluster policy. </w:t>
      </w:r>
      <w:r w:rsidRPr="00E73B69">
        <w:rPr>
          <w:rFonts w:eastAsiaTheme="minorHAnsi" w:cs="Arial"/>
          <w:sz w:val="16"/>
          <w:szCs w:val="16"/>
          <w:lang w:val="en-GB"/>
        </w:rPr>
        <w:t>How to make better use of clusters for promoting regional industrial modernisation, supporting the growth of SMEs and encouraging smart specialisation</w:t>
      </w:r>
      <w:r w:rsidRPr="00E73B69">
        <w:rPr>
          <w:rFonts w:cs="Arial"/>
          <w:sz w:val="16"/>
          <w:szCs w:val="16"/>
          <w:lang w:val="en-GB"/>
        </w:rPr>
        <w:t xml:space="preserve"> (2016). </w:t>
      </w:r>
      <w:r w:rsidRPr="00E73B69">
        <w:rPr>
          <w:rFonts w:eastAsiaTheme="minorHAnsi" w:cs="Arial"/>
          <w:sz w:val="16"/>
          <w:szCs w:val="16"/>
          <w:lang w:val="en-GB"/>
        </w:rPr>
        <w:t xml:space="preserve">European Commission Directorate-General for Internal Market, Industry, Entrepreneurship and SMEs. </w:t>
      </w:r>
    </w:p>
  </w:footnote>
  <w:footnote w:id="90">
    <w:p w14:paraId="29B2F724" w14:textId="15C3A309" w:rsidR="00112FCB" w:rsidRPr="00E73B69" w:rsidRDefault="00112FCB" w:rsidP="004D7715">
      <w:pPr>
        <w:pStyle w:val="Tekstprzypisudolnego"/>
        <w:ind w:firstLine="0"/>
        <w:jc w:val="both"/>
        <w:rPr>
          <w:rFonts w:cs="Arial"/>
          <w:sz w:val="16"/>
          <w:szCs w:val="16"/>
          <w:lang w:val="en-GB"/>
        </w:rPr>
      </w:pPr>
      <w:r w:rsidRPr="00E73B69">
        <w:rPr>
          <w:rStyle w:val="Odwoanieprzypisudolnego"/>
          <w:rFonts w:cs="Arial"/>
          <w:sz w:val="16"/>
          <w:szCs w:val="16"/>
        </w:rPr>
        <w:footnoteRef/>
      </w:r>
      <w:r w:rsidRPr="00E73B69">
        <w:rPr>
          <w:rFonts w:cs="Arial"/>
          <w:sz w:val="16"/>
          <w:szCs w:val="16"/>
          <w:lang w:val="en-GB"/>
        </w:rPr>
        <w:t xml:space="preserve"> </w:t>
      </w:r>
      <w:proofErr w:type="spellStart"/>
      <w:r w:rsidRPr="00E73B69">
        <w:rPr>
          <w:rFonts w:eastAsiaTheme="minorHAnsi" w:cs="Arial"/>
          <w:sz w:val="16"/>
          <w:szCs w:val="16"/>
          <w:lang w:val="en-GB"/>
        </w:rPr>
        <w:t>Belussi</w:t>
      </w:r>
      <w:proofErr w:type="spellEnd"/>
      <w:r w:rsidRPr="00E73B69">
        <w:rPr>
          <w:rFonts w:eastAsiaTheme="minorHAnsi" w:cs="Arial"/>
          <w:sz w:val="16"/>
          <w:szCs w:val="16"/>
          <w:lang w:val="en-GB"/>
        </w:rPr>
        <w:t xml:space="preserve">, F., </w:t>
      </w:r>
      <w:proofErr w:type="spellStart"/>
      <w:r w:rsidRPr="00E73B69">
        <w:rPr>
          <w:rFonts w:eastAsiaTheme="minorHAnsi" w:cs="Arial"/>
          <w:sz w:val="16"/>
          <w:szCs w:val="16"/>
          <w:lang w:val="en-GB"/>
        </w:rPr>
        <w:t>Hervás</w:t>
      </w:r>
      <w:proofErr w:type="spellEnd"/>
      <w:r w:rsidRPr="00E73B69">
        <w:rPr>
          <w:rFonts w:eastAsiaTheme="minorHAnsi" w:cs="Arial"/>
          <w:sz w:val="16"/>
          <w:szCs w:val="16"/>
          <w:lang w:val="en-GB"/>
        </w:rPr>
        <w:t>-Oliver, J. (2016). Unfolding cluster evolution. London: Routledge.</w:t>
      </w:r>
    </w:p>
  </w:footnote>
  <w:footnote w:id="91">
    <w:p w14:paraId="51BFEBD4" w14:textId="5752680B" w:rsidR="00112FCB" w:rsidRPr="006B238A" w:rsidRDefault="00112FCB" w:rsidP="004D7715">
      <w:pPr>
        <w:pStyle w:val="Tekstprzypisudolnego"/>
        <w:ind w:firstLine="0"/>
        <w:jc w:val="both"/>
        <w:rPr>
          <w:rFonts w:cs="Arial"/>
          <w:sz w:val="16"/>
          <w:szCs w:val="16"/>
          <w:lang w:val="en-GB"/>
        </w:rPr>
      </w:pPr>
      <w:r w:rsidRPr="00E73B69">
        <w:rPr>
          <w:rStyle w:val="Odwoanieprzypisudolnego"/>
          <w:rFonts w:cs="Arial"/>
          <w:sz w:val="16"/>
          <w:szCs w:val="16"/>
        </w:rPr>
        <w:footnoteRef/>
      </w:r>
      <w:r w:rsidRPr="00E73B69">
        <w:rPr>
          <w:rFonts w:cs="Arial"/>
          <w:sz w:val="16"/>
          <w:szCs w:val="16"/>
          <w:lang w:val="fr-FR"/>
        </w:rPr>
        <w:t xml:space="preserve"> </w:t>
      </w:r>
      <w:r w:rsidRPr="00E73B69">
        <w:rPr>
          <w:rFonts w:eastAsiaTheme="minorHAnsi" w:cs="Arial"/>
          <w:sz w:val="16"/>
          <w:szCs w:val="16"/>
          <w:lang w:val="fr-FR"/>
        </w:rPr>
        <w:t xml:space="preserve">Bellandi, M., De Propris, L. (2015). </w:t>
      </w:r>
      <w:r w:rsidRPr="00E73B69">
        <w:rPr>
          <w:rFonts w:eastAsiaTheme="minorHAnsi" w:cs="Arial"/>
          <w:sz w:val="16"/>
          <w:szCs w:val="16"/>
          <w:lang w:val="en-GB"/>
        </w:rPr>
        <w:t xml:space="preserve">Three generations of industrial districts. Journal of Regional Research – </w:t>
      </w:r>
      <w:proofErr w:type="spellStart"/>
      <w:r w:rsidRPr="00E73B69">
        <w:rPr>
          <w:rFonts w:eastAsiaTheme="minorHAnsi" w:cs="Arial"/>
          <w:sz w:val="16"/>
          <w:szCs w:val="16"/>
          <w:lang w:val="en-GB"/>
        </w:rPr>
        <w:t>Investigaciones</w:t>
      </w:r>
      <w:proofErr w:type="spellEnd"/>
      <w:r w:rsidRPr="00E73B69">
        <w:rPr>
          <w:rFonts w:eastAsiaTheme="minorHAnsi" w:cs="Arial"/>
          <w:sz w:val="16"/>
          <w:szCs w:val="16"/>
          <w:lang w:val="en-GB"/>
        </w:rPr>
        <w:t xml:space="preserve"> </w:t>
      </w:r>
      <w:proofErr w:type="spellStart"/>
      <w:r w:rsidRPr="00E73B69">
        <w:rPr>
          <w:rFonts w:eastAsiaTheme="minorHAnsi" w:cs="Arial"/>
          <w:sz w:val="16"/>
          <w:szCs w:val="16"/>
          <w:lang w:val="en-GB"/>
        </w:rPr>
        <w:t>Regionales</w:t>
      </w:r>
      <w:proofErr w:type="spellEnd"/>
      <w:r w:rsidRPr="00E73B69">
        <w:rPr>
          <w:rFonts w:eastAsiaTheme="minorHAnsi" w:cs="Arial"/>
          <w:sz w:val="16"/>
          <w:szCs w:val="16"/>
          <w:lang w:val="en-GB"/>
        </w:rPr>
        <w:t xml:space="preserve">, 32, </w:t>
      </w:r>
      <w:r>
        <w:rPr>
          <w:rFonts w:eastAsiaTheme="minorHAnsi" w:cs="Arial"/>
          <w:sz w:val="16"/>
          <w:szCs w:val="16"/>
          <w:lang w:val="en-GB"/>
        </w:rPr>
        <w:t>s</w:t>
      </w:r>
      <w:r w:rsidRPr="00E73B69">
        <w:rPr>
          <w:rFonts w:eastAsiaTheme="minorHAnsi" w:cs="Arial"/>
          <w:sz w:val="16"/>
          <w:szCs w:val="16"/>
          <w:lang w:val="en-GB"/>
        </w:rPr>
        <w:t>. 75-87.</w:t>
      </w:r>
    </w:p>
  </w:footnote>
  <w:footnote w:id="92">
    <w:p w14:paraId="4AC7165B" w14:textId="77777777" w:rsidR="00112FCB" w:rsidRPr="006B238A" w:rsidRDefault="00112FCB" w:rsidP="004D7715">
      <w:pPr>
        <w:pStyle w:val="Tekstprzypisudolnego"/>
        <w:ind w:firstLine="0"/>
        <w:jc w:val="both"/>
        <w:rPr>
          <w:rFonts w:cs="Arial"/>
          <w:sz w:val="16"/>
          <w:szCs w:val="16"/>
          <w:lang w:val="en-GB"/>
        </w:rPr>
      </w:pPr>
      <w:r w:rsidRPr="00E71CE9">
        <w:rPr>
          <w:rStyle w:val="Odwoanieprzypisudolnego"/>
          <w:rFonts w:cs="Arial"/>
          <w:sz w:val="16"/>
          <w:szCs w:val="16"/>
        </w:rPr>
        <w:footnoteRef/>
      </w:r>
      <w:r w:rsidRPr="006B238A">
        <w:rPr>
          <w:rFonts w:cs="Arial"/>
          <w:sz w:val="16"/>
          <w:szCs w:val="16"/>
          <w:lang w:val="en-GB"/>
        </w:rPr>
        <w:t xml:space="preserve"> http://www.investinfvg.it/cms/en/settori/sistema-casa/cluster-e-distretti/; </w:t>
      </w:r>
      <w:r w:rsidRPr="00D86926">
        <w:rPr>
          <w:rFonts w:eastAsiaTheme="minorHAnsi" w:cs="Arial"/>
          <w:iCs/>
          <w:sz w:val="16"/>
          <w:szCs w:val="16"/>
          <w:lang w:val="en-GB"/>
        </w:rPr>
        <w:t>www.promosedia.it</w:t>
      </w:r>
      <w:r>
        <w:rPr>
          <w:rFonts w:eastAsiaTheme="minorHAnsi" w:cs="Arial"/>
          <w:iCs/>
          <w:sz w:val="16"/>
          <w:szCs w:val="16"/>
          <w:lang w:val="en-GB"/>
        </w:rPr>
        <w:t>.</w:t>
      </w:r>
    </w:p>
  </w:footnote>
  <w:footnote w:id="93">
    <w:p w14:paraId="52B181F1" w14:textId="0C6607A3" w:rsidR="00112FCB" w:rsidRPr="006B238A" w:rsidRDefault="00112FCB" w:rsidP="00243057">
      <w:pPr>
        <w:autoSpaceDE w:val="0"/>
        <w:autoSpaceDN w:val="0"/>
        <w:adjustRightInd w:val="0"/>
        <w:spacing w:line="240" w:lineRule="auto"/>
        <w:ind w:firstLine="0"/>
        <w:rPr>
          <w:lang w:val="en-GB"/>
        </w:rPr>
      </w:pPr>
      <w:r w:rsidRPr="00D86926">
        <w:rPr>
          <w:rStyle w:val="Odwoanieprzypisudolnego"/>
          <w:rFonts w:cs="Arial"/>
          <w:sz w:val="16"/>
          <w:szCs w:val="16"/>
        </w:rPr>
        <w:footnoteRef/>
      </w:r>
      <w:r w:rsidRPr="00D86926">
        <w:rPr>
          <w:rFonts w:cs="Arial"/>
          <w:sz w:val="16"/>
          <w:szCs w:val="16"/>
        </w:rPr>
        <w:t xml:space="preserve"> </w:t>
      </w:r>
      <w:r w:rsidRPr="00D86926">
        <w:rPr>
          <w:rFonts w:eastAsiaTheme="minorHAnsi" w:cs="Arial"/>
          <w:sz w:val="16"/>
          <w:szCs w:val="16"/>
        </w:rPr>
        <w:t xml:space="preserve">Dyba, W., </w:t>
      </w:r>
      <w:proofErr w:type="spellStart"/>
      <w:r w:rsidRPr="00D86926">
        <w:rPr>
          <w:rFonts w:eastAsiaTheme="minorHAnsi" w:cs="Arial"/>
          <w:sz w:val="16"/>
          <w:szCs w:val="16"/>
        </w:rPr>
        <w:t>Stryjakiewicz</w:t>
      </w:r>
      <w:proofErr w:type="spellEnd"/>
      <w:r w:rsidRPr="00D86926">
        <w:rPr>
          <w:rFonts w:eastAsiaTheme="minorHAnsi" w:cs="Arial"/>
          <w:sz w:val="16"/>
          <w:szCs w:val="16"/>
        </w:rPr>
        <w:t xml:space="preserve">, T., De </w:t>
      </w:r>
      <w:proofErr w:type="spellStart"/>
      <w:r w:rsidRPr="00D86926">
        <w:rPr>
          <w:rFonts w:eastAsiaTheme="minorHAnsi" w:cs="Arial"/>
          <w:sz w:val="16"/>
          <w:szCs w:val="16"/>
        </w:rPr>
        <w:t>Marchi</w:t>
      </w:r>
      <w:proofErr w:type="spellEnd"/>
      <w:r w:rsidRPr="00D86926">
        <w:rPr>
          <w:rFonts w:eastAsiaTheme="minorHAnsi" w:cs="Arial"/>
          <w:sz w:val="16"/>
          <w:szCs w:val="16"/>
        </w:rPr>
        <w:t xml:space="preserve">, V. (2020). </w:t>
      </w:r>
      <w:r w:rsidRPr="006B238A">
        <w:rPr>
          <w:rFonts w:eastAsiaTheme="minorHAnsi" w:cs="Arial"/>
          <w:sz w:val="16"/>
          <w:szCs w:val="16"/>
          <w:lang w:val="en-GB"/>
        </w:rPr>
        <w:t>Knowledge sourcing and cluster life cycle – a comparative study of furniture clusters in Italy and Poland</w:t>
      </w:r>
      <w:r w:rsidR="001218E7">
        <w:rPr>
          <w:rFonts w:eastAsiaTheme="minorHAnsi" w:cs="Arial"/>
          <w:sz w:val="16"/>
          <w:szCs w:val="16"/>
          <w:lang w:val="en-GB"/>
        </w:rPr>
        <w:t>.</w:t>
      </w:r>
      <w:r w:rsidRPr="006B238A">
        <w:rPr>
          <w:rFonts w:eastAsiaTheme="minorHAnsi" w:cs="Arial"/>
          <w:sz w:val="16"/>
          <w:szCs w:val="16"/>
          <w:lang w:val="en-GB"/>
        </w:rPr>
        <w:t xml:space="preserve"> European Planning Studies.</w:t>
      </w:r>
    </w:p>
  </w:footnote>
  <w:footnote w:id="94">
    <w:p w14:paraId="6E1B9360" w14:textId="4DBFDC16" w:rsidR="00112FCB" w:rsidRPr="009C70C6" w:rsidRDefault="00112FCB" w:rsidP="00293F03">
      <w:pPr>
        <w:pStyle w:val="Przypisdolny"/>
        <w:jc w:val="both"/>
        <w:rPr>
          <w:rFonts w:ascii="Arial" w:hAnsi="Arial" w:cs="Arial"/>
          <w:sz w:val="16"/>
          <w:szCs w:val="16"/>
        </w:rPr>
      </w:pPr>
      <w:r w:rsidRPr="009C70C6">
        <w:rPr>
          <w:rFonts w:ascii="Arial" w:eastAsia="Arial" w:hAnsi="Arial" w:cs="Arial"/>
          <w:sz w:val="16"/>
          <w:szCs w:val="16"/>
          <w:vertAlign w:val="superscript"/>
        </w:rPr>
        <w:footnoteRef/>
      </w:r>
      <w:r w:rsidRPr="009C70C6">
        <w:rPr>
          <w:rFonts w:ascii="Arial" w:hAnsi="Arial" w:cs="Arial"/>
          <w:sz w:val="16"/>
          <w:szCs w:val="16"/>
        </w:rPr>
        <w:t xml:space="preserve"> Rada ma za zadanie m.in. konsultowanie wdrażania Regionalnej Strategii Innowacji </w:t>
      </w:r>
      <w:proofErr w:type="spellStart"/>
      <w:r w:rsidRPr="009C70C6">
        <w:rPr>
          <w:rFonts w:ascii="Arial" w:hAnsi="Arial" w:cs="Arial"/>
          <w:sz w:val="16"/>
          <w:szCs w:val="16"/>
        </w:rPr>
        <w:t>Wojew</w:t>
      </w:r>
      <w:proofErr w:type="spellEnd"/>
      <w:r w:rsidRPr="009C70C6">
        <w:rPr>
          <w:rFonts w:ascii="Arial" w:hAnsi="Arial" w:cs="Arial"/>
          <w:sz w:val="16"/>
          <w:szCs w:val="16"/>
          <w:lang w:val="es-ES_tradnl"/>
        </w:rPr>
        <w:t>ó</w:t>
      </w:r>
      <w:proofErr w:type="spellStart"/>
      <w:r w:rsidRPr="009C70C6">
        <w:rPr>
          <w:rFonts w:ascii="Arial" w:hAnsi="Arial" w:cs="Arial"/>
          <w:sz w:val="16"/>
          <w:szCs w:val="16"/>
        </w:rPr>
        <w:t>dztwa</w:t>
      </w:r>
      <w:proofErr w:type="spellEnd"/>
      <w:r w:rsidRPr="009C70C6">
        <w:rPr>
          <w:rFonts w:ascii="Arial" w:hAnsi="Arial" w:cs="Arial"/>
          <w:sz w:val="16"/>
          <w:szCs w:val="16"/>
        </w:rPr>
        <w:t xml:space="preserve"> Małopolskiego, monitoring program</w:t>
      </w:r>
      <w:r w:rsidRPr="009C70C6">
        <w:rPr>
          <w:rFonts w:ascii="Arial" w:hAnsi="Arial" w:cs="Arial"/>
          <w:sz w:val="16"/>
          <w:szCs w:val="16"/>
          <w:lang w:val="es-ES_tradnl"/>
        </w:rPr>
        <w:t>ó</w:t>
      </w:r>
      <w:r>
        <w:rPr>
          <w:rFonts w:ascii="Arial" w:hAnsi="Arial" w:cs="Arial"/>
          <w:sz w:val="16"/>
          <w:szCs w:val="16"/>
        </w:rPr>
        <w:t xml:space="preserve">w realizowanych w </w:t>
      </w:r>
      <w:proofErr w:type="spellStart"/>
      <w:r>
        <w:rPr>
          <w:rFonts w:ascii="Arial" w:hAnsi="Arial" w:cs="Arial"/>
          <w:sz w:val="16"/>
          <w:szCs w:val="16"/>
        </w:rPr>
        <w:t>w</w:t>
      </w:r>
      <w:r w:rsidRPr="009C70C6">
        <w:rPr>
          <w:rFonts w:ascii="Arial" w:hAnsi="Arial" w:cs="Arial"/>
          <w:sz w:val="16"/>
          <w:szCs w:val="16"/>
        </w:rPr>
        <w:t>ojew</w:t>
      </w:r>
      <w:proofErr w:type="spellEnd"/>
      <w:r w:rsidRPr="009C70C6">
        <w:rPr>
          <w:rFonts w:ascii="Arial" w:hAnsi="Arial" w:cs="Arial"/>
          <w:sz w:val="16"/>
          <w:szCs w:val="16"/>
          <w:lang w:val="es-ES_tradnl"/>
        </w:rPr>
        <w:t>ó</w:t>
      </w:r>
      <w:proofErr w:type="spellStart"/>
      <w:r>
        <w:rPr>
          <w:rFonts w:ascii="Arial" w:hAnsi="Arial" w:cs="Arial"/>
          <w:sz w:val="16"/>
          <w:szCs w:val="16"/>
        </w:rPr>
        <w:t>dztwie</w:t>
      </w:r>
      <w:proofErr w:type="spellEnd"/>
      <w:r>
        <w:rPr>
          <w:rFonts w:ascii="Arial" w:hAnsi="Arial" w:cs="Arial"/>
          <w:sz w:val="16"/>
          <w:szCs w:val="16"/>
        </w:rPr>
        <w:t xml:space="preserve"> m</w:t>
      </w:r>
      <w:r w:rsidRPr="009C70C6">
        <w:rPr>
          <w:rFonts w:ascii="Arial" w:hAnsi="Arial" w:cs="Arial"/>
          <w:sz w:val="16"/>
          <w:szCs w:val="16"/>
        </w:rPr>
        <w:t xml:space="preserve">ałopolskim stymulujących </w:t>
      </w:r>
      <w:proofErr w:type="spellStart"/>
      <w:r w:rsidRPr="009C70C6">
        <w:rPr>
          <w:rFonts w:ascii="Arial" w:hAnsi="Arial" w:cs="Arial"/>
          <w:sz w:val="16"/>
          <w:szCs w:val="16"/>
        </w:rPr>
        <w:t>rozw</w:t>
      </w:r>
      <w:proofErr w:type="spellEnd"/>
      <w:r w:rsidRPr="009C70C6">
        <w:rPr>
          <w:rFonts w:ascii="Arial" w:hAnsi="Arial" w:cs="Arial"/>
          <w:sz w:val="16"/>
          <w:szCs w:val="16"/>
          <w:lang w:val="es-ES_tradnl"/>
        </w:rPr>
        <w:t>ó</w:t>
      </w:r>
      <w:r w:rsidRPr="009C70C6">
        <w:rPr>
          <w:rFonts w:ascii="Arial" w:hAnsi="Arial" w:cs="Arial"/>
          <w:sz w:val="16"/>
          <w:szCs w:val="16"/>
        </w:rPr>
        <w:t>j innowacji i</w:t>
      </w:r>
      <w:r>
        <w:rPr>
          <w:rFonts w:ascii="Arial" w:hAnsi="Arial" w:cs="Arial"/>
          <w:sz w:val="16"/>
          <w:szCs w:val="16"/>
        </w:rPr>
        <w:t xml:space="preserve"> </w:t>
      </w:r>
      <w:r w:rsidRPr="009C70C6">
        <w:rPr>
          <w:rFonts w:ascii="Arial" w:hAnsi="Arial" w:cs="Arial"/>
          <w:sz w:val="16"/>
          <w:szCs w:val="16"/>
        </w:rPr>
        <w:t xml:space="preserve">przedsiębiorczości oraz opiniowanie realizacji polityki innowacyjnej </w:t>
      </w:r>
      <w:proofErr w:type="spellStart"/>
      <w:r w:rsidRPr="009C70C6">
        <w:rPr>
          <w:rFonts w:ascii="Arial" w:hAnsi="Arial" w:cs="Arial"/>
          <w:sz w:val="16"/>
          <w:szCs w:val="16"/>
        </w:rPr>
        <w:t>wojew</w:t>
      </w:r>
      <w:proofErr w:type="spellEnd"/>
      <w:r w:rsidRPr="009C70C6">
        <w:rPr>
          <w:rFonts w:ascii="Arial" w:hAnsi="Arial" w:cs="Arial"/>
          <w:sz w:val="16"/>
          <w:szCs w:val="16"/>
          <w:lang w:val="es-ES_tradnl"/>
        </w:rPr>
        <w:t>ó</w:t>
      </w:r>
      <w:proofErr w:type="spellStart"/>
      <w:r w:rsidRPr="009C70C6">
        <w:rPr>
          <w:rFonts w:ascii="Arial" w:hAnsi="Arial" w:cs="Arial"/>
          <w:sz w:val="16"/>
          <w:szCs w:val="16"/>
        </w:rPr>
        <w:t>dztwa</w:t>
      </w:r>
      <w:proofErr w:type="spellEnd"/>
      <w:r w:rsidRPr="009C70C6">
        <w:rPr>
          <w:rFonts w:ascii="Arial" w:hAnsi="Arial" w:cs="Arial"/>
          <w:sz w:val="16"/>
          <w:szCs w:val="16"/>
        </w:rPr>
        <w:t>.</w:t>
      </w:r>
    </w:p>
  </w:footnote>
  <w:footnote w:id="95">
    <w:p w14:paraId="32F1AD02" w14:textId="22DAE0FC" w:rsidR="00112FCB" w:rsidRPr="009C70C6" w:rsidRDefault="00112FCB" w:rsidP="00293F03">
      <w:pPr>
        <w:pStyle w:val="Przypisdolny"/>
        <w:jc w:val="both"/>
        <w:rPr>
          <w:rFonts w:ascii="Arial" w:hAnsi="Arial" w:cs="Arial"/>
          <w:sz w:val="16"/>
          <w:szCs w:val="16"/>
        </w:rPr>
      </w:pPr>
      <w:r w:rsidRPr="009C70C6">
        <w:rPr>
          <w:rFonts w:ascii="Arial" w:eastAsia="Arial" w:hAnsi="Arial" w:cs="Arial"/>
          <w:sz w:val="16"/>
          <w:szCs w:val="16"/>
          <w:vertAlign w:val="superscript"/>
        </w:rPr>
        <w:footnoteRef/>
      </w:r>
      <w:r w:rsidRPr="00FF17F1">
        <w:rPr>
          <w:rFonts w:ascii="Arial" w:hAnsi="Arial" w:cs="Arial"/>
          <w:sz w:val="16"/>
          <w:szCs w:val="16"/>
        </w:rPr>
        <w:t>Kierunki rozwoju polityki klastrowej w Polsce po 2020 roku</w:t>
      </w:r>
      <w:r w:rsidRPr="009C70C6">
        <w:rPr>
          <w:rFonts w:ascii="Arial" w:hAnsi="Arial" w:cs="Arial"/>
          <w:sz w:val="16"/>
          <w:szCs w:val="16"/>
        </w:rPr>
        <w:t xml:space="preserve"> (2020)</w:t>
      </w:r>
      <w:r>
        <w:rPr>
          <w:rFonts w:ascii="Arial" w:hAnsi="Arial" w:cs="Arial"/>
          <w:sz w:val="16"/>
          <w:szCs w:val="16"/>
        </w:rPr>
        <w:t xml:space="preserve">. </w:t>
      </w:r>
      <w:r w:rsidRPr="009C70C6">
        <w:rPr>
          <w:rFonts w:ascii="Arial" w:hAnsi="Arial" w:cs="Arial"/>
          <w:sz w:val="16"/>
          <w:szCs w:val="16"/>
        </w:rPr>
        <w:t>Ministerstwo Rozwoju,</w:t>
      </w:r>
      <w:r>
        <w:rPr>
          <w:rFonts w:ascii="Arial" w:hAnsi="Arial" w:cs="Arial"/>
          <w:sz w:val="16"/>
          <w:szCs w:val="16"/>
        </w:rPr>
        <w:t xml:space="preserve"> </w:t>
      </w:r>
      <w:r w:rsidRPr="009C70C6">
        <w:rPr>
          <w:rFonts w:ascii="Arial" w:hAnsi="Arial" w:cs="Arial"/>
          <w:sz w:val="16"/>
          <w:szCs w:val="16"/>
        </w:rPr>
        <w:t>Departament Innowacji</w:t>
      </w:r>
      <w:r>
        <w:rPr>
          <w:rFonts w:ascii="Arial" w:hAnsi="Arial" w:cs="Arial"/>
          <w:sz w:val="16"/>
          <w:szCs w:val="16"/>
        </w:rPr>
        <w:t>.</w:t>
      </w:r>
      <w:r w:rsidRPr="009C70C6">
        <w:rPr>
          <w:rFonts w:ascii="Arial" w:hAnsi="Arial" w:cs="Arial"/>
          <w:sz w:val="16"/>
          <w:szCs w:val="16"/>
        </w:rPr>
        <w:t xml:space="preserve"> Warszawa.</w:t>
      </w:r>
    </w:p>
  </w:footnote>
  <w:footnote w:id="96">
    <w:p w14:paraId="7C86E530" w14:textId="77777777" w:rsidR="00112FCB" w:rsidRPr="009C70C6" w:rsidRDefault="00112FCB" w:rsidP="00293F03">
      <w:pPr>
        <w:pStyle w:val="Przypisdolny"/>
        <w:jc w:val="both"/>
        <w:rPr>
          <w:rFonts w:hint="eastAsia"/>
          <w:i/>
          <w:sz w:val="20"/>
          <w:szCs w:val="20"/>
        </w:rPr>
      </w:pPr>
      <w:r w:rsidRPr="009C70C6">
        <w:rPr>
          <w:rFonts w:ascii="Arial" w:eastAsia="Arial" w:hAnsi="Arial" w:cs="Arial"/>
          <w:i/>
          <w:sz w:val="16"/>
          <w:szCs w:val="16"/>
          <w:vertAlign w:val="superscript"/>
        </w:rPr>
        <w:footnoteRef/>
      </w:r>
      <w:r w:rsidRPr="009C70C6">
        <w:rPr>
          <w:rFonts w:ascii="Arial" w:hAnsi="Arial" w:cs="Arial"/>
          <w:i/>
          <w:sz w:val="16"/>
          <w:szCs w:val="16"/>
        </w:rPr>
        <w:t xml:space="preserve"> </w:t>
      </w:r>
      <w:hyperlink r:id="rId2" w:history="1">
        <w:r w:rsidRPr="009C70C6">
          <w:rPr>
            <w:rStyle w:val="Hyperlink0"/>
            <w:rFonts w:ascii="Arial" w:hAnsi="Arial" w:cs="Arial"/>
            <w:i w:val="0"/>
            <w:sz w:val="16"/>
            <w:szCs w:val="16"/>
            <w:lang w:val="en-US"/>
          </w:rPr>
          <w:t>https://www.s3vanguardinitiative.eu</w:t>
        </w:r>
      </w:hyperlink>
      <w:r w:rsidRPr="009C70C6">
        <w:rPr>
          <w:rStyle w:val="Brak"/>
          <w:rFonts w:ascii="Arial" w:hAnsi="Arial" w:cs="Arial"/>
          <w:i/>
          <w:sz w:val="16"/>
          <w:szCs w:val="16"/>
        </w:rPr>
        <w:t xml:space="preserve"> </w:t>
      </w:r>
      <w:r w:rsidRPr="004252E1">
        <w:rPr>
          <w:rStyle w:val="Brak"/>
          <w:rFonts w:ascii="Arial" w:hAnsi="Arial" w:cs="Arial"/>
          <w:sz w:val="16"/>
          <w:szCs w:val="16"/>
        </w:rPr>
        <w:t>(ostatni dostęp 19.03.2021).</w:t>
      </w:r>
    </w:p>
  </w:footnote>
  <w:footnote w:id="97">
    <w:p w14:paraId="5E135CDE" w14:textId="542984D3" w:rsidR="00112FCB" w:rsidRPr="005F01CE" w:rsidRDefault="00112FCB" w:rsidP="004D7715">
      <w:pPr>
        <w:pStyle w:val="Przypisdolny"/>
        <w:rPr>
          <w:rFonts w:ascii="Arial" w:hAnsi="Arial" w:cs="Arial"/>
          <w:sz w:val="16"/>
          <w:szCs w:val="16"/>
        </w:rPr>
      </w:pPr>
      <w:r w:rsidRPr="005F01CE">
        <w:rPr>
          <w:rStyle w:val="Brak"/>
          <w:rFonts w:ascii="Arial" w:eastAsia="Arial" w:hAnsi="Arial" w:cs="Arial"/>
          <w:sz w:val="16"/>
          <w:szCs w:val="16"/>
          <w:shd w:val="clear" w:color="auto" w:fill="FFFFFF"/>
          <w:vertAlign w:val="superscript"/>
          <w:lang w:val="de-DE"/>
        </w:rPr>
        <w:footnoteRef/>
      </w:r>
      <w:r w:rsidRPr="005F01CE">
        <w:rPr>
          <w:rStyle w:val="Brak"/>
          <w:rFonts w:ascii="Arial" w:hAnsi="Arial" w:cs="Arial"/>
          <w:sz w:val="16"/>
          <w:szCs w:val="16"/>
        </w:rPr>
        <w:t xml:space="preserve"> </w:t>
      </w:r>
      <w:r w:rsidRPr="00FD4C7C">
        <w:rPr>
          <w:rStyle w:val="Hyperlink1"/>
          <w:rFonts w:ascii="Arial" w:hAnsi="Arial" w:cs="Arial"/>
          <w:color w:val="auto"/>
          <w:sz w:val="16"/>
          <w:szCs w:val="16"/>
          <w:u w:val="none"/>
        </w:rPr>
        <w:t>https://dziennikpolski24.pl/forum-klastrow-malopolski-razem-pomoga-w-gospodarczym-i-naukowym-rozwoju-regionu/ar/c3-3756953</w:t>
      </w:r>
      <w:r w:rsidRPr="00FD4C7C">
        <w:rPr>
          <w:rStyle w:val="Brak"/>
          <w:rFonts w:ascii="Arial" w:hAnsi="Arial" w:cs="Arial"/>
          <w:color w:val="auto"/>
          <w:sz w:val="16"/>
          <w:szCs w:val="16"/>
        </w:rPr>
        <w:t xml:space="preserve"> </w:t>
      </w:r>
      <w:r w:rsidRPr="005F01CE">
        <w:rPr>
          <w:rStyle w:val="Brak"/>
          <w:rFonts w:ascii="Arial" w:hAnsi="Arial" w:cs="Arial"/>
          <w:sz w:val="16"/>
          <w:szCs w:val="16"/>
        </w:rPr>
        <w:t>(dostęp 17.03.2021)</w:t>
      </w:r>
    </w:p>
  </w:footnote>
  <w:footnote w:id="98">
    <w:p w14:paraId="27DEA95C" w14:textId="6027CB1B" w:rsidR="00112FCB" w:rsidRDefault="00112FCB" w:rsidP="004D7715">
      <w:pPr>
        <w:pStyle w:val="Przypisdolny"/>
        <w:jc w:val="both"/>
        <w:rPr>
          <w:rFonts w:hint="eastAsia"/>
        </w:rPr>
      </w:pPr>
      <w:r w:rsidRPr="005F01CE">
        <w:rPr>
          <w:rStyle w:val="Brak"/>
          <w:rFonts w:ascii="Arial" w:eastAsia="Arial" w:hAnsi="Arial" w:cs="Arial"/>
          <w:sz w:val="16"/>
          <w:szCs w:val="16"/>
          <w:vertAlign w:val="superscript"/>
        </w:rPr>
        <w:footnoteRef/>
      </w:r>
      <w:r w:rsidRPr="005F01CE">
        <w:rPr>
          <w:rStyle w:val="Brak"/>
          <w:rFonts w:ascii="Arial" w:hAnsi="Arial" w:cs="Arial"/>
          <w:sz w:val="16"/>
          <w:szCs w:val="16"/>
        </w:rPr>
        <w:t xml:space="preserve"> Małopolska dysponuje największą liczbą </w:t>
      </w:r>
      <w:r w:rsidRPr="005F01CE">
        <w:rPr>
          <w:rStyle w:val="Brak"/>
          <w:rFonts w:ascii="Arial" w:hAnsi="Arial" w:cs="Arial"/>
          <w:sz w:val="16"/>
          <w:szCs w:val="16"/>
          <w:lang w:val="it-IT"/>
        </w:rPr>
        <w:t>Centr</w:t>
      </w:r>
      <w:r w:rsidRPr="005F01CE">
        <w:rPr>
          <w:rStyle w:val="Brak"/>
          <w:rFonts w:ascii="Arial" w:hAnsi="Arial" w:cs="Arial"/>
          <w:sz w:val="16"/>
          <w:szCs w:val="16"/>
          <w:lang w:val="es-ES_tradnl"/>
        </w:rPr>
        <w:t>ó</w:t>
      </w:r>
      <w:r w:rsidRPr="005F01CE">
        <w:rPr>
          <w:rStyle w:val="Brak"/>
          <w:rFonts w:ascii="Arial" w:hAnsi="Arial" w:cs="Arial"/>
          <w:sz w:val="16"/>
          <w:szCs w:val="16"/>
        </w:rPr>
        <w:t>w Transferu Technologii w</w:t>
      </w:r>
      <w:r>
        <w:rPr>
          <w:rStyle w:val="Brak"/>
          <w:rFonts w:ascii="Arial" w:hAnsi="Arial" w:cs="Arial"/>
          <w:sz w:val="16"/>
          <w:szCs w:val="16"/>
        </w:rPr>
        <w:t xml:space="preserve"> </w:t>
      </w:r>
      <w:r w:rsidRPr="005F01CE">
        <w:rPr>
          <w:rStyle w:val="Brak"/>
          <w:rFonts w:ascii="Arial" w:hAnsi="Arial" w:cs="Arial"/>
          <w:sz w:val="16"/>
          <w:szCs w:val="16"/>
        </w:rPr>
        <w:t>Polsce. Poza 7</w:t>
      </w:r>
      <w:r>
        <w:rPr>
          <w:rStyle w:val="Brak"/>
          <w:rFonts w:ascii="Arial" w:hAnsi="Arial" w:cs="Arial"/>
          <w:sz w:val="16"/>
          <w:szCs w:val="16"/>
        </w:rPr>
        <w:t xml:space="preserve"> </w:t>
      </w:r>
      <w:r w:rsidRPr="005F01CE">
        <w:rPr>
          <w:rStyle w:val="Brak"/>
          <w:rFonts w:ascii="Arial" w:hAnsi="Arial" w:cs="Arial"/>
          <w:sz w:val="16"/>
          <w:szCs w:val="16"/>
        </w:rPr>
        <w:t>jednostkami powołanymi przy uczelniach wyższych, status centrum ma jeden fundusz inwestycyjny. To jednostki powołane w</w:t>
      </w:r>
      <w:r>
        <w:rPr>
          <w:rStyle w:val="Brak"/>
          <w:rFonts w:ascii="Arial" w:hAnsi="Arial" w:cs="Arial"/>
          <w:sz w:val="16"/>
          <w:szCs w:val="16"/>
        </w:rPr>
        <w:t xml:space="preserve"> </w:t>
      </w:r>
      <w:r w:rsidRPr="005F01CE">
        <w:rPr>
          <w:rStyle w:val="Brak"/>
          <w:rFonts w:ascii="Arial" w:hAnsi="Arial" w:cs="Arial"/>
          <w:sz w:val="16"/>
          <w:szCs w:val="16"/>
        </w:rPr>
        <w:t>celu sprzedaży lub przekazywania do gospodarki wynik</w:t>
      </w:r>
      <w:r w:rsidRPr="005F01CE">
        <w:rPr>
          <w:rStyle w:val="Brak"/>
          <w:rFonts w:ascii="Arial" w:hAnsi="Arial" w:cs="Arial"/>
          <w:sz w:val="16"/>
          <w:szCs w:val="16"/>
          <w:lang w:val="es-ES_tradnl"/>
        </w:rPr>
        <w:t>ó</w:t>
      </w:r>
      <w:r w:rsidRPr="005F01CE">
        <w:rPr>
          <w:rStyle w:val="Brak"/>
          <w:rFonts w:ascii="Arial" w:hAnsi="Arial" w:cs="Arial"/>
          <w:sz w:val="16"/>
          <w:szCs w:val="16"/>
        </w:rPr>
        <w:t>w badań i</w:t>
      </w:r>
      <w:r>
        <w:rPr>
          <w:rStyle w:val="Brak"/>
          <w:rFonts w:ascii="Arial" w:hAnsi="Arial" w:cs="Arial"/>
          <w:sz w:val="16"/>
          <w:szCs w:val="16"/>
        </w:rPr>
        <w:t xml:space="preserve"> </w:t>
      </w:r>
      <w:r w:rsidRPr="005F01CE">
        <w:rPr>
          <w:rStyle w:val="Brak"/>
          <w:rFonts w:ascii="Arial" w:hAnsi="Arial" w:cs="Arial"/>
          <w:sz w:val="16"/>
          <w:szCs w:val="16"/>
        </w:rPr>
        <w:t>prac rozwojowych prowadzonych wewnątrz instytucji matki.</w:t>
      </w:r>
    </w:p>
  </w:footnote>
  <w:footnote w:id="99">
    <w:p w14:paraId="2F4A9301" w14:textId="3A3270D5" w:rsidR="00112FCB" w:rsidRPr="004252E1" w:rsidRDefault="00112FCB" w:rsidP="004252E1">
      <w:pPr>
        <w:spacing w:line="240" w:lineRule="auto"/>
        <w:ind w:firstLine="0"/>
        <w:rPr>
          <w:rFonts w:cs="Arial"/>
          <w:sz w:val="16"/>
          <w:szCs w:val="16"/>
        </w:rPr>
      </w:pPr>
      <w:r w:rsidRPr="004252E1">
        <w:rPr>
          <w:rStyle w:val="Odwoanieprzypisudolnego"/>
          <w:sz w:val="16"/>
          <w:szCs w:val="16"/>
        </w:rPr>
        <w:footnoteRef/>
      </w:r>
      <w:r w:rsidRPr="004252E1">
        <w:rPr>
          <w:sz w:val="16"/>
          <w:szCs w:val="16"/>
        </w:rPr>
        <w:t xml:space="preserve"> </w:t>
      </w:r>
      <w:r w:rsidRPr="004252E1">
        <w:rPr>
          <w:rFonts w:cs="Arial"/>
          <w:sz w:val="16"/>
          <w:szCs w:val="16"/>
        </w:rPr>
        <w:t xml:space="preserve">Kania, A. (2019). </w:t>
      </w:r>
      <w:r w:rsidRPr="004252E1">
        <w:rPr>
          <w:rFonts w:cs="Arial"/>
          <w:color w:val="000000"/>
          <w:sz w:val="16"/>
          <w:szCs w:val="16"/>
          <w:shd w:val="clear" w:color="auto" w:fill="FFFFFF"/>
        </w:rPr>
        <w:t>Ocena potencjalnego znaczenia klastrów innowacyjnych dla przyszłego rozwoju województwa wielkopolskiego. Samorząd Terytorialny, nr 1-2,</w:t>
      </w:r>
      <w:r w:rsidR="00944522">
        <w:rPr>
          <w:rFonts w:cs="Arial"/>
          <w:color w:val="000000"/>
          <w:sz w:val="16"/>
          <w:szCs w:val="16"/>
          <w:shd w:val="clear" w:color="auto" w:fill="FFFFFF"/>
        </w:rPr>
        <w:t xml:space="preserve"> s. </w:t>
      </w:r>
      <w:r w:rsidRPr="004252E1">
        <w:rPr>
          <w:rFonts w:cs="Arial"/>
          <w:color w:val="000000"/>
          <w:sz w:val="16"/>
          <w:szCs w:val="16"/>
          <w:shd w:val="clear" w:color="auto" w:fill="FFFFFF"/>
        </w:rPr>
        <w:t>59-74.</w:t>
      </w:r>
    </w:p>
    <w:p w14:paraId="707DE9F2" w14:textId="676F1DFE" w:rsidR="00112FCB" w:rsidRDefault="00112FCB">
      <w:pPr>
        <w:pStyle w:val="Tekstprzypisudolnego"/>
      </w:pPr>
    </w:p>
  </w:footnote>
  <w:footnote w:id="100">
    <w:p w14:paraId="5FFE3A08" w14:textId="14F79763" w:rsidR="00112FCB" w:rsidRPr="00625173" w:rsidRDefault="00112FCB" w:rsidP="004D7715">
      <w:pPr>
        <w:pStyle w:val="Tekstprzypisudolnego"/>
        <w:ind w:firstLine="0"/>
        <w:jc w:val="both"/>
        <w:rPr>
          <w:sz w:val="16"/>
          <w:szCs w:val="16"/>
        </w:rPr>
      </w:pPr>
      <w:r w:rsidRPr="00625173">
        <w:rPr>
          <w:rStyle w:val="Odwoanieprzypisudolnego"/>
          <w:sz w:val="16"/>
          <w:szCs w:val="16"/>
        </w:rPr>
        <w:footnoteRef/>
      </w:r>
      <w:r w:rsidRPr="00625173">
        <w:rPr>
          <w:sz w:val="16"/>
          <w:szCs w:val="16"/>
        </w:rPr>
        <w:t xml:space="preserve"> Gospodarka województw</w:t>
      </w:r>
      <w:r>
        <w:rPr>
          <w:sz w:val="16"/>
          <w:szCs w:val="16"/>
        </w:rPr>
        <w:t>a</w:t>
      </w:r>
      <w:r w:rsidRPr="00625173">
        <w:rPr>
          <w:sz w:val="16"/>
          <w:szCs w:val="16"/>
        </w:rPr>
        <w:t xml:space="preserve"> wielkopolskiego. Stowarzyszenie gmin i powiatów Wielkopolski – Invest in Poland. Centrum Obsługi inwestora. http://www.investinwielkopolska.pl/pl/artykuly/p-35-gospodarka.html (dostęp: 20.02.2021)</w:t>
      </w:r>
      <w:r>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663D9" w14:textId="77777777" w:rsidR="00112FCB" w:rsidRDefault="00112FCB" w:rsidP="00224E8B">
    <w:pPr>
      <w:pStyle w:val="Nagwek"/>
      <w:pBdr>
        <w:bottom w:val="single" w:sz="6" w:space="1" w:color="auto"/>
      </w:pBdr>
      <w:tabs>
        <w:tab w:val="clear" w:pos="4536"/>
      </w:tabs>
      <w:ind w:firstLine="0"/>
      <w:jc w:val="center"/>
      <w:rPr>
        <w:rFonts w:eastAsia="Arial,Times New Roman" w:cs="Arial"/>
        <w:smallCaps/>
        <w:sz w:val="12"/>
        <w:szCs w:val="12"/>
      </w:rPr>
    </w:pPr>
    <w:r>
      <w:rPr>
        <w:rFonts w:eastAsia="Arial,Times New Roman" w:cs="Arial"/>
        <w:smallCaps/>
        <w:sz w:val="12"/>
        <w:szCs w:val="12"/>
      </w:rPr>
      <w:t>Klastry w województwie wielkopolskim 2020</w:t>
    </w:r>
  </w:p>
  <w:p w14:paraId="63462A73" w14:textId="77777777" w:rsidR="00112FCB" w:rsidRDefault="00112FCB" w:rsidP="00224E8B">
    <w:pPr>
      <w:pStyle w:val="Nagwek"/>
      <w:ind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7B901" w14:textId="08694FD9" w:rsidR="00112FCB" w:rsidRPr="00136520" w:rsidRDefault="00136520" w:rsidP="00136520">
    <w:pPr>
      <w:pStyle w:val="Nagwek"/>
      <w:ind w:firstLine="0"/>
      <w:jc w:val="center"/>
    </w:pPr>
    <w:r>
      <w:rPr>
        <w:rFonts w:ascii="Cambria" w:eastAsia="Times New Roman" w:hAnsi="Cambria" w:cs="Cambria"/>
        <w:noProof/>
        <w:lang w:eastAsia="pl-PL"/>
      </w:rPr>
      <w:drawing>
        <wp:inline distT="0" distB="0" distL="0" distR="0" wp14:anchorId="4B28FB6B" wp14:editId="7DDE1386">
          <wp:extent cx="5255895" cy="549275"/>
          <wp:effectExtent l="0" t="0" r="1905" b="3175"/>
          <wp:docPr id="4" name="Obraz 4" descr="EFSI_Samorzad_kolor-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EFSI_Samorzad_kolor-P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55895" cy="5492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2B2A2D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Wingdings" w:hAnsi="Wingdings" w:cs="Wingdings" w:hint="default"/>
        <w:color w:val="3892AD"/>
        <w:sz w:val="48"/>
      </w:rPr>
    </w:lvl>
  </w:abstractNum>
  <w:abstractNum w:abstractNumId="2" w15:restartNumberingAfterBreak="0">
    <w:nsid w:val="00735DEE"/>
    <w:multiLevelType w:val="hybridMultilevel"/>
    <w:tmpl w:val="9D24D3D6"/>
    <w:styleLink w:val="Zaimportowanystyl10"/>
    <w:lvl w:ilvl="0" w:tplc="576E9EA8">
      <w:start w:val="1"/>
      <w:numFmt w:val="bullet"/>
      <w:lvlText w:val="▪"/>
      <w:lvlJc w:val="left"/>
      <w:pPr>
        <w:ind w:left="357"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2D81040">
      <w:start w:val="1"/>
      <w:numFmt w:val="bullet"/>
      <w:lvlText w:val="o"/>
      <w:lvlJc w:val="left"/>
      <w:pPr>
        <w:ind w:left="1018" w:hanging="298"/>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A0E0D56">
      <w:start w:val="1"/>
      <w:numFmt w:val="bullet"/>
      <w:lvlText w:val="▪"/>
      <w:lvlJc w:val="left"/>
      <w:pPr>
        <w:ind w:left="1738" w:hanging="2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09E8220">
      <w:start w:val="1"/>
      <w:numFmt w:val="bullet"/>
      <w:lvlText w:val="•"/>
      <w:lvlJc w:val="left"/>
      <w:pPr>
        <w:ind w:left="2458" w:hanging="2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D025816">
      <w:start w:val="1"/>
      <w:numFmt w:val="bullet"/>
      <w:lvlText w:val="o"/>
      <w:lvlJc w:val="left"/>
      <w:pPr>
        <w:ind w:left="3178" w:hanging="298"/>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486A34A">
      <w:start w:val="1"/>
      <w:numFmt w:val="bullet"/>
      <w:lvlText w:val="▪"/>
      <w:lvlJc w:val="left"/>
      <w:pPr>
        <w:ind w:left="3898" w:hanging="2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C1C763E">
      <w:start w:val="1"/>
      <w:numFmt w:val="bullet"/>
      <w:lvlText w:val="•"/>
      <w:lvlJc w:val="left"/>
      <w:pPr>
        <w:ind w:left="4618" w:hanging="2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ADA3150">
      <w:start w:val="1"/>
      <w:numFmt w:val="bullet"/>
      <w:lvlText w:val="o"/>
      <w:lvlJc w:val="left"/>
      <w:pPr>
        <w:ind w:left="5338" w:hanging="298"/>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2EA342">
      <w:start w:val="1"/>
      <w:numFmt w:val="bullet"/>
      <w:lvlText w:val="▪"/>
      <w:lvlJc w:val="left"/>
      <w:pPr>
        <w:ind w:left="6058" w:hanging="2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3D76E0C"/>
    <w:multiLevelType w:val="hybridMultilevel"/>
    <w:tmpl w:val="2AC88DBE"/>
    <w:styleLink w:val="Zaimportowanystyl21"/>
    <w:lvl w:ilvl="0" w:tplc="45E2769A">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0948C6E">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EDE80B0">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4D875A8">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9FE60DE">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C0499C8">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7789E2E">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194A884">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D002B3C">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5140012"/>
    <w:multiLevelType w:val="hybridMultilevel"/>
    <w:tmpl w:val="A7C4BC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E6F6087"/>
    <w:multiLevelType w:val="hybridMultilevel"/>
    <w:tmpl w:val="9C9C778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0065677"/>
    <w:multiLevelType w:val="hybridMultilevel"/>
    <w:tmpl w:val="417A6B44"/>
    <w:lvl w:ilvl="0" w:tplc="9280BF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15:restartNumberingAfterBreak="0">
    <w:nsid w:val="11C67D47"/>
    <w:multiLevelType w:val="hybridMultilevel"/>
    <w:tmpl w:val="A7E80F96"/>
    <w:lvl w:ilvl="0" w:tplc="9D820DD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15:restartNumberingAfterBreak="0">
    <w:nsid w:val="143D1ACF"/>
    <w:multiLevelType w:val="hybridMultilevel"/>
    <w:tmpl w:val="486CE2A2"/>
    <w:styleLink w:val="Zaimportowanystyl18"/>
    <w:lvl w:ilvl="0" w:tplc="0A6ADA24">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86851C2">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2048B4">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E3492D2">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32EE40">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56451E">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E69E0C">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A4C9130">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A088BF2">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51D22D6"/>
    <w:multiLevelType w:val="hybridMultilevel"/>
    <w:tmpl w:val="2C8A18AA"/>
    <w:styleLink w:val="Numery"/>
    <w:lvl w:ilvl="0" w:tplc="A724ABD4">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32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4AE8D24">
      <w:start w:val="1"/>
      <w:numFmt w:val="decimal"/>
      <w:lvlText w:val="%2."/>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68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36E08B8">
      <w:start w:val="1"/>
      <w:numFmt w:val="decimal"/>
      <w:lvlText w:val="%3."/>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104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63C6DBA">
      <w:start w:val="1"/>
      <w:numFmt w:val="decimal"/>
      <w:lvlText w:val="%4."/>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140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DF49906">
      <w:start w:val="1"/>
      <w:numFmt w:val="decimal"/>
      <w:lvlText w:val="%5."/>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s>
        <w:ind w:left="176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B8BECC">
      <w:start w:val="1"/>
      <w:numFmt w:val="decimal"/>
      <w:lvlText w:val="%6."/>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212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BA88534">
      <w:start w:val="1"/>
      <w:numFmt w:val="decimal"/>
      <w:lvlText w:val="%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248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B103E38">
      <w:start w:val="1"/>
      <w:numFmt w:val="decimal"/>
      <w:lvlText w:val="%8."/>
      <w:lvlJc w:val="left"/>
      <w:pPr>
        <w:tabs>
          <w:tab w:val="left" w:pos="560"/>
          <w:tab w:val="left" w:pos="1120"/>
          <w:tab w:val="left" w:pos="1680"/>
          <w:tab w:val="left" w:pos="2240"/>
          <w:tab w:val="left" w:pos="3360"/>
          <w:tab w:val="left" w:pos="3920"/>
          <w:tab w:val="left" w:pos="4480"/>
          <w:tab w:val="left" w:pos="5040"/>
          <w:tab w:val="left" w:pos="5600"/>
          <w:tab w:val="left" w:pos="6160"/>
          <w:tab w:val="left" w:pos="6720"/>
          <w:tab w:val="left" w:pos="7280"/>
          <w:tab w:val="left" w:pos="7840"/>
        </w:tabs>
        <w:ind w:left="284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3FC949C">
      <w:start w:val="1"/>
      <w:numFmt w:val="decimal"/>
      <w:lvlText w:val="%9."/>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s>
        <w:ind w:left="3207" w:hanging="327"/>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608756E"/>
    <w:multiLevelType w:val="multilevel"/>
    <w:tmpl w:val="C7DE130A"/>
    <w:lvl w:ilvl="0">
      <w:start w:val="1"/>
      <w:numFmt w:val="decimal"/>
      <w:pStyle w:val="Tytugwny"/>
      <w:lvlText w:val="%1."/>
      <w:lvlJc w:val="left"/>
      <w:pPr>
        <w:ind w:left="360" w:hanging="360"/>
      </w:pPr>
      <w:rPr>
        <w:rFonts w:ascii="Times New Roman" w:hAnsi="Times New Roman" w:cs="Times New Roman" w:hint="default"/>
        <w:b/>
        <w:i w:val="0"/>
        <w:sz w:val="32"/>
      </w:rPr>
    </w:lvl>
    <w:lvl w:ilvl="1">
      <w:start w:val="1"/>
      <w:numFmt w:val="decimal"/>
      <w:pStyle w:val="Podtyt"/>
      <w:lvlText w:val="%1.%2."/>
      <w:lvlJc w:val="left"/>
      <w:pPr>
        <w:ind w:left="792" w:hanging="432"/>
      </w:pPr>
      <w:rPr>
        <w:rFonts w:ascii="Times New Roman" w:hAnsi="Times New Roman" w:cs="Times New Roman" w:hint="default"/>
        <w:b/>
        <w:i w:val="0"/>
        <w:sz w:val="28"/>
      </w:rPr>
    </w:lvl>
    <w:lvl w:ilvl="2">
      <w:start w:val="1"/>
      <w:numFmt w:val="decimal"/>
      <w:pStyle w:val="PodPod"/>
      <w:lvlText w:val="%1.%2.%3."/>
      <w:lvlJc w:val="left"/>
      <w:pPr>
        <w:ind w:left="1224" w:hanging="504"/>
      </w:pPr>
      <w:rPr>
        <w:rFonts w:ascii="Times New Roman" w:hAnsi="Times New Roman" w:cs="Times New Roman" w:hint="default"/>
        <w:b/>
        <w:i/>
        <w:sz w:val="24"/>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1" w15:restartNumberingAfterBreak="0">
    <w:nsid w:val="16A726CB"/>
    <w:multiLevelType w:val="multilevel"/>
    <w:tmpl w:val="DAA214E4"/>
    <w:styleLink w:val="Zaimportowanystyl129"/>
    <w:lvl w:ilvl="0">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w:lvlJc w:val="left"/>
      <w:pPr>
        <w:ind w:left="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1C8B44F6"/>
    <w:multiLevelType w:val="hybridMultilevel"/>
    <w:tmpl w:val="2A3EDF5E"/>
    <w:lvl w:ilvl="0" w:tplc="B8E01662">
      <w:start w:val="1"/>
      <w:numFmt w:val="bullet"/>
      <w:pStyle w:val="punktory"/>
      <w:lvlText w:val=""/>
      <w:lvlJc w:val="left"/>
      <w:pPr>
        <w:ind w:left="76" w:hanging="360"/>
      </w:pPr>
      <w:rPr>
        <w:rFonts w:ascii="Wingdings" w:hAnsi="Wingdings" w:hint="default"/>
        <w:color w:val="auto"/>
        <w:sz w:val="16"/>
        <w:szCs w:val="16"/>
      </w:rPr>
    </w:lvl>
    <w:lvl w:ilvl="1" w:tplc="04150003" w:tentative="1">
      <w:start w:val="1"/>
      <w:numFmt w:val="bullet"/>
      <w:lvlText w:val="o"/>
      <w:lvlJc w:val="left"/>
      <w:pPr>
        <w:ind w:left="796" w:hanging="360"/>
      </w:pPr>
      <w:rPr>
        <w:rFonts w:ascii="Courier New" w:hAnsi="Courier New" w:cs="Courier New" w:hint="default"/>
      </w:rPr>
    </w:lvl>
    <w:lvl w:ilvl="2" w:tplc="04150005" w:tentative="1">
      <w:start w:val="1"/>
      <w:numFmt w:val="bullet"/>
      <w:lvlText w:val=""/>
      <w:lvlJc w:val="left"/>
      <w:pPr>
        <w:ind w:left="1516" w:hanging="360"/>
      </w:pPr>
      <w:rPr>
        <w:rFonts w:ascii="Wingdings" w:hAnsi="Wingdings" w:hint="default"/>
      </w:rPr>
    </w:lvl>
    <w:lvl w:ilvl="3" w:tplc="04150001" w:tentative="1">
      <w:start w:val="1"/>
      <w:numFmt w:val="bullet"/>
      <w:lvlText w:val=""/>
      <w:lvlJc w:val="left"/>
      <w:pPr>
        <w:ind w:left="2236" w:hanging="360"/>
      </w:pPr>
      <w:rPr>
        <w:rFonts w:ascii="Symbol" w:hAnsi="Symbol" w:hint="default"/>
      </w:rPr>
    </w:lvl>
    <w:lvl w:ilvl="4" w:tplc="04150003" w:tentative="1">
      <w:start w:val="1"/>
      <w:numFmt w:val="bullet"/>
      <w:lvlText w:val="o"/>
      <w:lvlJc w:val="left"/>
      <w:pPr>
        <w:ind w:left="2956" w:hanging="360"/>
      </w:pPr>
      <w:rPr>
        <w:rFonts w:ascii="Courier New" w:hAnsi="Courier New" w:cs="Courier New" w:hint="default"/>
      </w:rPr>
    </w:lvl>
    <w:lvl w:ilvl="5" w:tplc="04150005" w:tentative="1">
      <w:start w:val="1"/>
      <w:numFmt w:val="bullet"/>
      <w:lvlText w:val=""/>
      <w:lvlJc w:val="left"/>
      <w:pPr>
        <w:ind w:left="3676" w:hanging="360"/>
      </w:pPr>
      <w:rPr>
        <w:rFonts w:ascii="Wingdings" w:hAnsi="Wingdings" w:hint="default"/>
      </w:rPr>
    </w:lvl>
    <w:lvl w:ilvl="6" w:tplc="04150001" w:tentative="1">
      <w:start w:val="1"/>
      <w:numFmt w:val="bullet"/>
      <w:lvlText w:val=""/>
      <w:lvlJc w:val="left"/>
      <w:pPr>
        <w:ind w:left="4396" w:hanging="360"/>
      </w:pPr>
      <w:rPr>
        <w:rFonts w:ascii="Symbol" w:hAnsi="Symbol" w:hint="default"/>
      </w:rPr>
    </w:lvl>
    <w:lvl w:ilvl="7" w:tplc="04150003" w:tentative="1">
      <w:start w:val="1"/>
      <w:numFmt w:val="bullet"/>
      <w:lvlText w:val="o"/>
      <w:lvlJc w:val="left"/>
      <w:pPr>
        <w:ind w:left="5116" w:hanging="360"/>
      </w:pPr>
      <w:rPr>
        <w:rFonts w:ascii="Courier New" w:hAnsi="Courier New" w:cs="Courier New" w:hint="default"/>
      </w:rPr>
    </w:lvl>
    <w:lvl w:ilvl="8" w:tplc="04150005" w:tentative="1">
      <w:start w:val="1"/>
      <w:numFmt w:val="bullet"/>
      <w:lvlText w:val=""/>
      <w:lvlJc w:val="left"/>
      <w:pPr>
        <w:ind w:left="5836" w:hanging="360"/>
      </w:pPr>
      <w:rPr>
        <w:rFonts w:ascii="Wingdings" w:hAnsi="Wingdings" w:hint="default"/>
      </w:rPr>
    </w:lvl>
  </w:abstractNum>
  <w:abstractNum w:abstractNumId="13" w15:restartNumberingAfterBreak="0">
    <w:nsid w:val="1D894A29"/>
    <w:multiLevelType w:val="hybridMultilevel"/>
    <w:tmpl w:val="9064B8FE"/>
    <w:lvl w:ilvl="0" w:tplc="04150001">
      <w:start w:val="1"/>
      <w:numFmt w:val="bullet"/>
      <w:lvlText w:val=""/>
      <w:lvlJc w:val="left"/>
      <w:pPr>
        <w:ind w:left="927" w:hanging="360"/>
      </w:pPr>
      <w:rPr>
        <w:rFonts w:ascii="Symbol" w:hAnsi="Symbol" w:hint="default"/>
      </w:rPr>
    </w:lvl>
    <w:lvl w:ilvl="1" w:tplc="15A6FD4C">
      <w:start w:val="1"/>
      <w:numFmt w:val="upperRoman"/>
      <w:lvlText w:val="%2."/>
      <w:lvlJc w:val="left"/>
      <w:pPr>
        <w:ind w:left="2007" w:hanging="720"/>
      </w:pPr>
      <w:rPr>
        <w:rFonts w:hint="default"/>
      </w:r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4" w15:restartNumberingAfterBreak="0">
    <w:nsid w:val="24B85550"/>
    <w:multiLevelType w:val="hybridMultilevel"/>
    <w:tmpl w:val="4C5E416A"/>
    <w:styleLink w:val="Numery0"/>
    <w:lvl w:ilvl="0" w:tplc="11847898">
      <w:start w:val="1"/>
      <w:numFmt w:val="decimal"/>
      <w:suff w:val="nothing"/>
      <w:lvlText w:val="%1."/>
      <w:lvlJc w:val="left"/>
      <w:pPr>
        <w:ind w:left="0" w:firstLine="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C5C13D8">
      <w:start w:val="1"/>
      <w:numFmt w:val="decimal"/>
      <w:lvlText w:val="%2."/>
      <w:lvlJc w:val="left"/>
      <w:pPr>
        <w:tabs>
          <w:tab w:val="num" w:pos="1620"/>
        </w:tabs>
        <w:ind w:left="10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37624FA">
      <w:start w:val="1"/>
      <w:numFmt w:val="decimal"/>
      <w:lvlText w:val="%3."/>
      <w:lvlJc w:val="left"/>
      <w:pPr>
        <w:tabs>
          <w:tab w:val="num" w:pos="2420"/>
        </w:tabs>
        <w:ind w:left="18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554DE82">
      <w:start w:val="1"/>
      <w:numFmt w:val="decimal"/>
      <w:lvlText w:val="%4."/>
      <w:lvlJc w:val="left"/>
      <w:pPr>
        <w:tabs>
          <w:tab w:val="num" w:pos="3220"/>
        </w:tabs>
        <w:ind w:left="26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DFA942E">
      <w:start w:val="1"/>
      <w:numFmt w:val="decimal"/>
      <w:lvlText w:val="%5."/>
      <w:lvlJc w:val="left"/>
      <w:pPr>
        <w:tabs>
          <w:tab w:val="num" w:pos="4020"/>
        </w:tabs>
        <w:ind w:left="34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AD8F9DE">
      <w:start w:val="1"/>
      <w:numFmt w:val="decimal"/>
      <w:lvlText w:val="%6."/>
      <w:lvlJc w:val="left"/>
      <w:pPr>
        <w:tabs>
          <w:tab w:val="num" w:pos="4820"/>
        </w:tabs>
        <w:ind w:left="42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724A638">
      <w:start w:val="1"/>
      <w:numFmt w:val="decimal"/>
      <w:lvlText w:val="%7."/>
      <w:lvlJc w:val="left"/>
      <w:pPr>
        <w:tabs>
          <w:tab w:val="num" w:pos="5620"/>
        </w:tabs>
        <w:ind w:left="50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0668034">
      <w:start w:val="1"/>
      <w:numFmt w:val="decimal"/>
      <w:lvlText w:val="%8."/>
      <w:lvlJc w:val="left"/>
      <w:pPr>
        <w:tabs>
          <w:tab w:val="num" w:pos="6420"/>
        </w:tabs>
        <w:ind w:left="58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27C6730">
      <w:start w:val="1"/>
      <w:numFmt w:val="decimal"/>
      <w:lvlText w:val="%9."/>
      <w:lvlJc w:val="left"/>
      <w:pPr>
        <w:tabs>
          <w:tab w:val="num" w:pos="7220"/>
        </w:tabs>
        <w:ind w:left="6653" w:firstLine="3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279B23C8"/>
    <w:multiLevelType w:val="hybridMultilevel"/>
    <w:tmpl w:val="B52CCBF8"/>
    <w:lvl w:ilvl="0" w:tplc="15AE3C7C">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94C7F8B"/>
    <w:multiLevelType w:val="hybridMultilevel"/>
    <w:tmpl w:val="88FCA1CA"/>
    <w:lvl w:ilvl="0" w:tplc="F5487510">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9E8690D"/>
    <w:multiLevelType w:val="hybridMultilevel"/>
    <w:tmpl w:val="2DD0149A"/>
    <w:lvl w:ilvl="0" w:tplc="9280BFA2">
      <w:start w:val="1"/>
      <w:numFmt w:val="lowerLetter"/>
      <w:lvlText w:val="%1)"/>
      <w:lvlJc w:val="left"/>
      <w:pPr>
        <w:ind w:left="720" w:hanging="360"/>
      </w:pPr>
      <w:rPr>
        <w:rFonts w:hint="default"/>
        <w:i w:val="0"/>
        <w:iCs w:val="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9ED1682"/>
    <w:multiLevelType w:val="multilevel"/>
    <w:tmpl w:val="38403ECE"/>
    <w:lvl w:ilvl="0">
      <w:start w:val="1"/>
      <w:numFmt w:val="bullet"/>
      <w:lvlText w:val=""/>
      <w:lvlJc w:val="left"/>
      <w:pPr>
        <w:ind w:left="360" w:hanging="360"/>
      </w:pPr>
      <w:rPr>
        <w:rFonts w:ascii="Wingdings" w:hAnsi="Wingdings"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w:lvlJc w:val="left"/>
      <w:pPr>
        <w:ind w:left="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600" w:hanging="6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2D827EC1"/>
    <w:multiLevelType w:val="hybridMultilevel"/>
    <w:tmpl w:val="EC7843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F8F4465"/>
    <w:multiLevelType w:val="hybridMultilevel"/>
    <w:tmpl w:val="3F6EBD7A"/>
    <w:lvl w:ilvl="0" w:tplc="F5487510">
      <w:start w:val="1"/>
      <w:numFmt w:val="bullet"/>
      <w:lvlText w:val="‒"/>
      <w:lvlJc w:val="left"/>
      <w:pPr>
        <w:ind w:left="1440" w:hanging="360"/>
      </w:pPr>
      <w:rPr>
        <w:rFonts w:ascii="Arial" w:hAnsi="Aria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2FB20382"/>
    <w:multiLevelType w:val="hybridMultilevel"/>
    <w:tmpl w:val="F8FA20C4"/>
    <w:lvl w:ilvl="0" w:tplc="04150017">
      <w:start w:val="1"/>
      <w:numFmt w:val="lowerLetter"/>
      <w:lvlText w:val="%1)"/>
      <w:lvlJc w:val="left"/>
      <w:pPr>
        <w:ind w:left="720" w:hanging="360"/>
      </w:pPr>
      <w:rPr>
        <w:rFonts w:hint="default"/>
      </w:rPr>
    </w:lvl>
    <w:lvl w:ilvl="1" w:tplc="8B3E2FE0">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2F52E82"/>
    <w:multiLevelType w:val="hybridMultilevel"/>
    <w:tmpl w:val="E3B8BA08"/>
    <w:lvl w:ilvl="0" w:tplc="F5487510">
      <w:start w:val="1"/>
      <w:numFmt w:val="bullet"/>
      <w:lvlText w:val="‒"/>
      <w:lvlJc w:val="left"/>
      <w:pPr>
        <w:ind w:left="1364" w:hanging="360"/>
      </w:pPr>
      <w:rPr>
        <w:rFonts w:ascii="Arial" w:hAnsi="Aria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23" w15:restartNumberingAfterBreak="0">
    <w:nsid w:val="3404301E"/>
    <w:multiLevelType w:val="hybridMultilevel"/>
    <w:tmpl w:val="59C4427C"/>
    <w:lvl w:ilvl="0" w:tplc="F5487510">
      <w:start w:val="1"/>
      <w:numFmt w:val="bullet"/>
      <w:lvlText w:val="‒"/>
      <w:lvlJc w:val="left"/>
      <w:pPr>
        <w:ind w:left="1364" w:hanging="360"/>
      </w:pPr>
      <w:rPr>
        <w:rFonts w:ascii="Arial" w:hAnsi="Aria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24" w15:restartNumberingAfterBreak="0">
    <w:nsid w:val="344D2E61"/>
    <w:multiLevelType w:val="hybridMultilevel"/>
    <w:tmpl w:val="F216F518"/>
    <w:lvl w:ilvl="0" w:tplc="04150013">
      <w:start w:val="1"/>
      <w:numFmt w:val="upperRoman"/>
      <w:lvlText w:val="%1."/>
      <w:lvlJc w:val="right"/>
      <w:pPr>
        <w:ind w:left="1004" w:hanging="360"/>
      </w:pPr>
    </w:lvl>
    <w:lvl w:ilvl="1" w:tplc="04150013">
      <w:start w:val="1"/>
      <w:numFmt w:val="upperRoman"/>
      <w:lvlText w:val="%2."/>
      <w:lvlJc w:val="righ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5" w15:restartNumberingAfterBreak="0">
    <w:nsid w:val="358A1AF0"/>
    <w:multiLevelType w:val="hybridMultilevel"/>
    <w:tmpl w:val="B95A3FA6"/>
    <w:lvl w:ilvl="0" w:tplc="93744670">
      <w:start w:val="1"/>
      <w:numFmt w:val="bullet"/>
      <w:lvlText w:val=""/>
      <w:lvlJc w:val="left"/>
      <w:pPr>
        <w:ind w:left="780" w:hanging="360"/>
      </w:pPr>
      <w:rPr>
        <w:rFonts w:ascii="Wingdings" w:eastAsiaTheme="minorHAnsi" w:hAnsi="Wingdings" w:cs="Times New Roman"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6" w15:restartNumberingAfterBreak="0">
    <w:nsid w:val="367567A4"/>
    <w:multiLevelType w:val="hybridMultilevel"/>
    <w:tmpl w:val="913C5760"/>
    <w:styleLink w:val="Zaimportowanystyl9"/>
    <w:lvl w:ilvl="0" w:tplc="86700FAA">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3EFA8C">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374C332">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28D6BA">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C6230A6">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C3EF1B4">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E629AFA">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0CA3144">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0AFFD6">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38252316"/>
    <w:multiLevelType w:val="hybridMultilevel"/>
    <w:tmpl w:val="704801EC"/>
    <w:lvl w:ilvl="0" w:tplc="9D820D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9BC1E9D"/>
    <w:multiLevelType w:val="hybridMultilevel"/>
    <w:tmpl w:val="2BE693B4"/>
    <w:lvl w:ilvl="0" w:tplc="9D820DDC">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3A9103B8"/>
    <w:multiLevelType w:val="multilevel"/>
    <w:tmpl w:val="AD4CDF36"/>
    <w:lvl w:ilvl="0">
      <w:start w:val="1"/>
      <w:numFmt w:val="decimal"/>
      <w:lvlText w:val="%1."/>
      <w:lvlJc w:val="left"/>
      <w:pPr>
        <w:ind w:left="360" w:hanging="360"/>
      </w:pPr>
      <w:rPr>
        <w:rFonts w:cs="Times New Roman" w:hint="default"/>
      </w:rPr>
    </w:lvl>
    <w:lvl w:ilvl="1">
      <w:start w:val="1"/>
      <w:numFmt w:val="decimal"/>
      <w:pStyle w:val="tytu2"/>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30" w15:restartNumberingAfterBreak="0">
    <w:nsid w:val="3C2D53AC"/>
    <w:multiLevelType w:val="hybridMultilevel"/>
    <w:tmpl w:val="5C84C248"/>
    <w:styleLink w:val="Zaimportowanystyl80"/>
    <w:lvl w:ilvl="0" w:tplc="D5A6C568">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6CED6E">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74CC2DC">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256F15A">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A54E712">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C943384">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EBC5836">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EA6413C">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55C96B4">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 w15:restartNumberingAfterBreak="0">
    <w:nsid w:val="3C956931"/>
    <w:multiLevelType w:val="hybridMultilevel"/>
    <w:tmpl w:val="0520F65C"/>
    <w:lvl w:ilvl="0" w:tplc="CD1C64AE">
      <w:start w:val="1"/>
      <w:numFmt w:val="bullet"/>
      <w:pStyle w:val="Wypunktowanie"/>
      <w:lvlText w:val=""/>
      <w:lvlJc w:val="left"/>
      <w:pPr>
        <w:ind w:left="360" w:hanging="360"/>
      </w:pPr>
      <w:rPr>
        <w:rFonts w:ascii="Wingdings" w:hAnsi="Wingdings" w:hint="default"/>
        <w:color w:val="C00000"/>
      </w:rPr>
    </w:lvl>
    <w:lvl w:ilvl="1" w:tplc="04150003">
      <w:start w:val="1"/>
      <w:numFmt w:val="bullet"/>
      <w:lvlText w:val="o"/>
      <w:lvlJc w:val="left"/>
      <w:pPr>
        <w:ind w:left="513" w:hanging="360"/>
      </w:pPr>
      <w:rPr>
        <w:rFonts w:ascii="Courier New" w:hAnsi="Courier New" w:cs="Courier New" w:hint="default"/>
      </w:rPr>
    </w:lvl>
    <w:lvl w:ilvl="2" w:tplc="04150005">
      <w:start w:val="1"/>
      <w:numFmt w:val="bullet"/>
      <w:lvlText w:val=""/>
      <w:lvlJc w:val="left"/>
      <w:pPr>
        <w:ind w:left="1233" w:hanging="360"/>
      </w:pPr>
      <w:rPr>
        <w:rFonts w:ascii="Wingdings" w:hAnsi="Wingdings" w:hint="default"/>
      </w:rPr>
    </w:lvl>
    <w:lvl w:ilvl="3" w:tplc="04150001">
      <w:start w:val="1"/>
      <w:numFmt w:val="bullet"/>
      <w:lvlText w:val=""/>
      <w:lvlJc w:val="left"/>
      <w:pPr>
        <w:ind w:left="1953" w:hanging="360"/>
      </w:pPr>
      <w:rPr>
        <w:rFonts w:ascii="Symbol" w:hAnsi="Symbol" w:hint="default"/>
      </w:rPr>
    </w:lvl>
    <w:lvl w:ilvl="4" w:tplc="04150003" w:tentative="1">
      <w:start w:val="1"/>
      <w:numFmt w:val="bullet"/>
      <w:lvlText w:val="o"/>
      <w:lvlJc w:val="left"/>
      <w:pPr>
        <w:ind w:left="2673" w:hanging="360"/>
      </w:pPr>
      <w:rPr>
        <w:rFonts w:ascii="Courier New" w:hAnsi="Courier New" w:cs="Courier New" w:hint="default"/>
      </w:rPr>
    </w:lvl>
    <w:lvl w:ilvl="5" w:tplc="04150005" w:tentative="1">
      <w:start w:val="1"/>
      <w:numFmt w:val="bullet"/>
      <w:lvlText w:val=""/>
      <w:lvlJc w:val="left"/>
      <w:pPr>
        <w:ind w:left="3393" w:hanging="360"/>
      </w:pPr>
      <w:rPr>
        <w:rFonts w:ascii="Wingdings" w:hAnsi="Wingdings" w:hint="default"/>
      </w:rPr>
    </w:lvl>
    <w:lvl w:ilvl="6" w:tplc="04150001" w:tentative="1">
      <w:start w:val="1"/>
      <w:numFmt w:val="bullet"/>
      <w:lvlText w:val=""/>
      <w:lvlJc w:val="left"/>
      <w:pPr>
        <w:ind w:left="4113" w:hanging="360"/>
      </w:pPr>
      <w:rPr>
        <w:rFonts w:ascii="Symbol" w:hAnsi="Symbol" w:hint="default"/>
      </w:rPr>
    </w:lvl>
    <w:lvl w:ilvl="7" w:tplc="04150003" w:tentative="1">
      <w:start w:val="1"/>
      <w:numFmt w:val="bullet"/>
      <w:lvlText w:val="o"/>
      <w:lvlJc w:val="left"/>
      <w:pPr>
        <w:ind w:left="4833" w:hanging="360"/>
      </w:pPr>
      <w:rPr>
        <w:rFonts w:ascii="Courier New" w:hAnsi="Courier New" w:cs="Courier New" w:hint="default"/>
      </w:rPr>
    </w:lvl>
    <w:lvl w:ilvl="8" w:tplc="04150005" w:tentative="1">
      <w:start w:val="1"/>
      <w:numFmt w:val="bullet"/>
      <w:lvlText w:val=""/>
      <w:lvlJc w:val="left"/>
      <w:pPr>
        <w:ind w:left="5553" w:hanging="360"/>
      </w:pPr>
      <w:rPr>
        <w:rFonts w:ascii="Wingdings" w:hAnsi="Wingdings" w:hint="default"/>
      </w:rPr>
    </w:lvl>
  </w:abstractNum>
  <w:abstractNum w:abstractNumId="32" w15:restartNumberingAfterBreak="0">
    <w:nsid w:val="3DDC4FC2"/>
    <w:multiLevelType w:val="hybridMultilevel"/>
    <w:tmpl w:val="00C27990"/>
    <w:lvl w:ilvl="0" w:tplc="04150001">
      <w:start w:val="1"/>
      <w:numFmt w:val="bullet"/>
      <w:lvlText w:val=""/>
      <w:lvlJc w:val="left"/>
      <w:pPr>
        <w:tabs>
          <w:tab w:val="num" w:pos="720"/>
        </w:tabs>
        <w:ind w:left="720" w:hanging="360"/>
      </w:pPr>
      <w:rPr>
        <w:rFonts w:ascii="Symbol" w:hAnsi="Symbol" w:hint="default"/>
      </w:rPr>
    </w:lvl>
    <w:lvl w:ilvl="1" w:tplc="5D0E3AE8" w:tentative="1">
      <w:start w:val="1"/>
      <w:numFmt w:val="decimal"/>
      <w:lvlText w:val="%2."/>
      <w:lvlJc w:val="left"/>
      <w:pPr>
        <w:tabs>
          <w:tab w:val="num" w:pos="1440"/>
        </w:tabs>
        <w:ind w:left="1440" w:hanging="360"/>
      </w:pPr>
    </w:lvl>
    <w:lvl w:ilvl="2" w:tplc="586243BA" w:tentative="1">
      <w:start w:val="1"/>
      <w:numFmt w:val="decimal"/>
      <w:lvlText w:val="%3."/>
      <w:lvlJc w:val="left"/>
      <w:pPr>
        <w:tabs>
          <w:tab w:val="num" w:pos="2160"/>
        </w:tabs>
        <w:ind w:left="2160" w:hanging="360"/>
      </w:pPr>
    </w:lvl>
    <w:lvl w:ilvl="3" w:tplc="C984630E" w:tentative="1">
      <w:start w:val="1"/>
      <w:numFmt w:val="decimal"/>
      <w:lvlText w:val="%4."/>
      <w:lvlJc w:val="left"/>
      <w:pPr>
        <w:tabs>
          <w:tab w:val="num" w:pos="2880"/>
        </w:tabs>
        <w:ind w:left="2880" w:hanging="360"/>
      </w:pPr>
    </w:lvl>
    <w:lvl w:ilvl="4" w:tplc="8762597A" w:tentative="1">
      <w:start w:val="1"/>
      <w:numFmt w:val="decimal"/>
      <w:lvlText w:val="%5."/>
      <w:lvlJc w:val="left"/>
      <w:pPr>
        <w:tabs>
          <w:tab w:val="num" w:pos="3600"/>
        </w:tabs>
        <w:ind w:left="3600" w:hanging="360"/>
      </w:pPr>
    </w:lvl>
    <w:lvl w:ilvl="5" w:tplc="09204CFC" w:tentative="1">
      <w:start w:val="1"/>
      <w:numFmt w:val="decimal"/>
      <w:lvlText w:val="%6."/>
      <w:lvlJc w:val="left"/>
      <w:pPr>
        <w:tabs>
          <w:tab w:val="num" w:pos="4320"/>
        </w:tabs>
        <w:ind w:left="4320" w:hanging="360"/>
      </w:pPr>
    </w:lvl>
    <w:lvl w:ilvl="6" w:tplc="C414A670" w:tentative="1">
      <w:start w:val="1"/>
      <w:numFmt w:val="decimal"/>
      <w:lvlText w:val="%7."/>
      <w:lvlJc w:val="left"/>
      <w:pPr>
        <w:tabs>
          <w:tab w:val="num" w:pos="5040"/>
        </w:tabs>
        <w:ind w:left="5040" w:hanging="360"/>
      </w:pPr>
    </w:lvl>
    <w:lvl w:ilvl="7" w:tplc="9B547ACA" w:tentative="1">
      <w:start w:val="1"/>
      <w:numFmt w:val="decimal"/>
      <w:lvlText w:val="%8."/>
      <w:lvlJc w:val="left"/>
      <w:pPr>
        <w:tabs>
          <w:tab w:val="num" w:pos="5760"/>
        </w:tabs>
        <w:ind w:left="5760" w:hanging="360"/>
      </w:pPr>
    </w:lvl>
    <w:lvl w:ilvl="8" w:tplc="26EEEA12" w:tentative="1">
      <w:start w:val="1"/>
      <w:numFmt w:val="decimal"/>
      <w:lvlText w:val="%9."/>
      <w:lvlJc w:val="left"/>
      <w:pPr>
        <w:tabs>
          <w:tab w:val="num" w:pos="6480"/>
        </w:tabs>
        <w:ind w:left="6480" w:hanging="360"/>
      </w:pPr>
    </w:lvl>
  </w:abstractNum>
  <w:abstractNum w:abstractNumId="33" w15:restartNumberingAfterBreak="0">
    <w:nsid w:val="42421686"/>
    <w:multiLevelType w:val="hybridMultilevel"/>
    <w:tmpl w:val="A01824C6"/>
    <w:lvl w:ilvl="0" w:tplc="04150001">
      <w:start w:val="1"/>
      <w:numFmt w:val="bullet"/>
      <w:lvlText w:val=""/>
      <w:lvlJc w:val="left"/>
      <w:pPr>
        <w:ind w:left="720" w:hanging="360"/>
      </w:pPr>
      <w:rPr>
        <w:rFonts w:ascii="Symbol" w:hAnsi="Symbol" w:hint="default"/>
      </w:rPr>
    </w:lvl>
    <w:lvl w:ilvl="1" w:tplc="F5487510">
      <w:start w:val="1"/>
      <w:numFmt w:val="bullet"/>
      <w:lvlText w:val="‒"/>
      <w:lvlJc w:val="left"/>
      <w:pPr>
        <w:ind w:left="1440" w:hanging="360"/>
      </w:pPr>
      <w:rPr>
        <w:rFonts w:ascii="Arial" w:hAnsi="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3943422"/>
    <w:multiLevelType w:val="hybridMultilevel"/>
    <w:tmpl w:val="54FE0132"/>
    <w:lvl w:ilvl="0" w:tplc="9280BF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 w15:restartNumberingAfterBreak="0">
    <w:nsid w:val="477F1971"/>
    <w:multiLevelType w:val="hybridMultilevel"/>
    <w:tmpl w:val="1988FDC4"/>
    <w:lvl w:ilvl="0" w:tplc="E1E6EAC6">
      <w:start w:val="1"/>
      <w:numFmt w:val="upperLetter"/>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8A1022A"/>
    <w:multiLevelType w:val="hybridMultilevel"/>
    <w:tmpl w:val="47CCC4EC"/>
    <w:lvl w:ilvl="0" w:tplc="04150001">
      <w:start w:val="1"/>
      <w:numFmt w:val="bullet"/>
      <w:lvlText w:val=""/>
      <w:lvlJc w:val="left"/>
      <w:pPr>
        <w:ind w:left="720" w:hanging="360"/>
      </w:pPr>
      <w:rPr>
        <w:rFonts w:ascii="Symbol" w:hAnsi="Symbol" w:hint="default"/>
      </w:rPr>
    </w:lvl>
    <w:lvl w:ilvl="1" w:tplc="0415000F">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BEE38EC"/>
    <w:multiLevelType w:val="hybridMultilevel"/>
    <w:tmpl w:val="E08CFBB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8" w15:restartNumberingAfterBreak="0">
    <w:nsid w:val="4DB61555"/>
    <w:multiLevelType w:val="hybridMultilevel"/>
    <w:tmpl w:val="39F00DBC"/>
    <w:styleLink w:val="Zaimportowanystyl8"/>
    <w:lvl w:ilvl="0" w:tplc="533A28CA">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A90D670">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7DC973E">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6EEAEE">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DB824C8">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165D30">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C82737C">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A36DE0E">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ADA121C">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9" w15:restartNumberingAfterBreak="0">
    <w:nsid w:val="4E88065C"/>
    <w:multiLevelType w:val="hybridMultilevel"/>
    <w:tmpl w:val="31E0A95A"/>
    <w:lvl w:ilvl="0" w:tplc="9D820D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25145B2"/>
    <w:multiLevelType w:val="hybridMultilevel"/>
    <w:tmpl w:val="F01E63E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3581DA2"/>
    <w:multiLevelType w:val="hybridMultilevel"/>
    <w:tmpl w:val="177081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4F14A3"/>
    <w:multiLevelType w:val="hybridMultilevel"/>
    <w:tmpl w:val="E220A2E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3" w15:restartNumberingAfterBreak="0">
    <w:nsid w:val="54A763A4"/>
    <w:multiLevelType w:val="hybridMultilevel"/>
    <w:tmpl w:val="93B296E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562F09D8"/>
    <w:multiLevelType w:val="hybridMultilevel"/>
    <w:tmpl w:val="C12E8A64"/>
    <w:lvl w:ilvl="0" w:tplc="9D820DDC">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D137D6E"/>
    <w:multiLevelType w:val="hybridMultilevel"/>
    <w:tmpl w:val="6840EA16"/>
    <w:lvl w:ilvl="0" w:tplc="9280BFA2">
      <w:start w:val="1"/>
      <w:numFmt w:val="lowerLetter"/>
      <w:lvlText w:val="%1)"/>
      <w:lvlJc w:val="left"/>
      <w:pPr>
        <w:ind w:left="420" w:hanging="360"/>
      </w:pPr>
      <w:rPr>
        <w:rFonts w:hint="default"/>
      </w:rPr>
    </w:lvl>
    <w:lvl w:ilvl="1" w:tplc="F18C14AE">
      <w:start w:val="1"/>
      <w:numFmt w:val="decimal"/>
      <w:lvlText w:val="%2."/>
      <w:lvlJc w:val="left"/>
      <w:pPr>
        <w:ind w:left="1140" w:hanging="360"/>
      </w:pPr>
      <w:rPr>
        <w:rFonts w:hint="default"/>
      </w:r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46" w15:restartNumberingAfterBreak="0">
    <w:nsid w:val="5F951FFF"/>
    <w:multiLevelType w:val="hybridMultilevel"/>
    <w:tmpl w:val="7158D664"/>
    <w:lvl w:ilvl="0" w:tplc="9D820D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4335715"/>
    <w:multiLevelType w:val="hybridMultilevel"/>
    <w:tmpl w:val="6FA6B9CC"/>
    <w:lvl w:ilvl="0" w:tplc="9D820DD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15:restartNumberingAfterBreak="0">
    <w:nsid w:val="64607D15"/>
    <w:multiLevelType w:val="hybridMultilevel"/>
    <w:tmpl w:val="BEB24124"/>
    <w:styleLink w:val="Punktor"/>
    <w:lvl w:ilvl="0" w:tplc="6262B5BC">
      <w:start w:val="1"/>
      <w:numFmt w:val="bullet"/>
      <w:lvlText w:val="•"/>
      <w:lvlJc w:val="left"/>
      <w:pPr>
        <w:ind w:left="164" w:hanging="16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57AB888">
      <w:start w:val="1"/>
      <w:numFmt w:val="bullet"/>
      <w:lvlText w:val="•"/>
      <w:lvlJc w:val="left"/>
      <w:pPr>
        <w:ind w:left="34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DD8893E">
      <w:start w:val="1"/>
      <w:numFmt w:val="bullet"/>
      <w:lvlText w:val="•"/>
      <w:lvlJc w:val="left"/>
      <w:pPr>
        <w:ind w:left="52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0D818BE">
      <w:start w:val="1"/>
      <w:numFmt w:val="bullet"/>
      <w:lvlText w:val="•"/>
      <w:lvlJc w:val="left"/>
      <w:pPr>
        <w:ind w:left="70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E9064D6">
      <w:start w:val="1"/>
      <w:numFmt w:val="bullet"/>
      <w:lvlText w:val="•"/>
      <w:lvlJc w:val="left"/>
      <w:pPr>
        <w:ind w:left="88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6D6345C">
      <w:start w:val="1"/>
      <w:numFmt w:val="bullet"/>
      <w:lvlText w:val="•"/>
      <w:lvlJc w:val="left"/>
      <w:pPr>
        <w:ind w:left="106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C626FEE">
      <w:start w:val="1"/>
      <w:numFmt w:val="bullet"/>
      <w:lvlText w:val="•"/>
      <w:lvlJc w:val="left"/>
      <w:pPr>
        <w:ind w:left="124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9481948">
      <w:start w:val="1"/>
      <w:numFmt w:val="bullet"/>
      <w:lvlText w:val="•"/>
      <w:lvlJc w:val="left"/>
      <w:pPr>
        <w:ind w:left="142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044143A">
      <w:start w:val="1"/>
      <w:numFmt w:val="bullet"/>
      <w:lvlText w:val="•"/>
      <w:lvlJc w:val="left"/>
      <w:pPr>
        <w:ind w:left="160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15:restartNumberingAfterBreak="0">
    <w:nsid w:val="6569403C"/>
    <w:multiLevelType w:val="hybridMultilevel"/>
    <w:tmpl w:val="BD90E720"/>
    <w:lvl w:ilvl="0" w:tplc="A4AE4F6E">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69983A9F"/>
    <w:multiLevelType w:val="hybridMultilevel"/>
    <w:tmpl w:val="4778360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B3934BE"/>
    <w:multiLevelType w:val="hybridMultilevel"/>
    <w:tmpl w:val="247E4D34"/>
    <w:lvl w:ilvl="0" w:tplc="9280BFA2">
      <w:start w:val="1"/>
      <w:numFmt w:val="lowerLetter"/>
      <w:lvlText w:val="%1)"/>
      <w:lvlJc w:val="left"/>
      <w:pPr>
        <w:ind w:left="720" w:hanging="360"/>
      </w:pPr>
      <w:rPr>
        <w:rFonts w:hint="default"/>
      </w:rPr>
    </w:lvl>
    <w:lvl w:ilvl="1" w:tplc="9280BFA2">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6C251A86"/>
    <w:multiLevelType w:val="hybridMultilevel"/>
    <w:tmpl w:val="33F461DA"/>
    <w:lvl w:ilvl="0" w:tplc="0415000B">
      <w:start w:val="1"/>
      <w:numFmt w:val="bullet"/>
      <w:lvlText w:val=""/>
      <w:lvlJc w:val="left"/>
      <w:pPr>
        <w:ind w:left="1500" w:hanging="360"/>
      </w:pPr>
      <w:rPr>
        <w:rFonts w:ascii="Wingdings" w:hAnsi="Wingdings"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53" w15:restartNumberingAfterBreak="0">
    <w:nsid w:val="76630932"/>
    <w:multiLevelType w:val="hybridMultilevel"/>
    <w:tmpl w:val="E1586AB4"/>
    <w:lvl w:ilvl="0" w:tplc="9D820DD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A8C1918"/>
    <w:multiLevelType w:val="hybridMultilevel"/>
    <w:tmpl w:val="D996EDEC"/>
    <w:styleLink w:val="Zaimportowanystyl11"/>
    <w:lvl w:ilvl="0" w:tplc="2A6CF1E2">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8FCFC22">
      <w:start w:val="1"/>
      <w:numFmt w:val="bullet"/>
      <w:lvlText w:val="o"/>
      <w:lvlJc w:val="left"/>
      <w:pPr>
        <w:ind w:left="102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F0A1ADE">
      <w:start w:val="1"/>
      <w:numFmt w:val="bullet"/>
      <w:lvlText w:val="▪"/>
      <w:lvlJc w:val="left"/>
      <w:pPr>
        <w:ind w:left="174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E2B3C">
      <w:start w:val="1"/>
      <w:numFmt w:val="bullet"/>
      <w:lvlText w:val="•"/>
      <w:lvlJc w:val="left"/>
      <w:pPr>
        <w:ind w:left="24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D00EDA">
      <w:start w:val="1"/>
      <w:numFmt w:val="bullet"/>
      <w:lvlText w:val="o"/>
      <w:lvlJc w:val="left"/>
      <w:pPr>
        <w:ind w:left="318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7F4421A">
      <w:start w:val="1"/>
      <w:numFmt w:val="bullet"/>
      <w:lvlText w:val="▪"/>
      <w:lvlJc w:val="left"/>
      <w:pPr>
        <w:ind w:left="390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CFCBF3E">
      <w:start w:val="1"/>
      <w:numFmt w:val="bullet"/>
      <w:lvlText w:val="•"/>
      <w:lvlJc w:val="left"/>
      <w:pPr>
        <w:ind w:left="462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47C9118">
      <w:start w:val="1"/>
      <w:numFmt w:val="bullet"/>
      <w:lvlText w:val="o"/>
      <w:lvlJc w:val="left"/>
      <w:pPr>
        <w:ind w:left="5340" w:hanging="30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0E298D0">
      <w:start w:val="1"/>
      <w:numFmt w:val="bullet"/>
      <w:lvlText w:val="▪"/>
      <w:lvlJc w:val="left"/>
      <w:pPr>
        <w:ind w:left="6060" w:hanging="3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5" w15:restartNumberingAfterBreak="0">
    <w:nsid w:val="7CE81CF2"/>
    <w:multiLevelType w:val="multilevel"/>
    <w:tmpl w:val="9C54CD8C"/>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720" w:hanging="720"/>
      </w:pPr>
      <w:rPr>
        <w:rFonts w:hint="default"/>
      </w:rPr>
    </w:lvl>
    <w:lvl w:ilvl="2">
      <w:start w:val="1"/>
      <w:numFmt w:val="decimal"/>
      <w:pStyle w:val="Nagwek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7F0C561B"/>
    <w:multiLevelType w:val="hybridMultilevel"/>
    <w:tmpl w:val="279CF4B0"/>
    <w:lvl w:ilvl="0" w:tplc="0415000F">
      <w:start w:val="1"/>
      <w:numFmt w:val="decimal"/>
      <w:lvlText w:val="%1."/>
      <w:lvlJc w:val="left"/>
      <w:pPr>
        <w:ind w:left="1287" w:hanging="360"/>
      </w:pPr>
    </w:lvl>
    <w:lvl w:ilvl="1" w:tplc="0415000F">
      <w:start w:val="1"/>
      <w:numFmt w:val="decimal"/>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num w:numId="1">
    <w:abstractNumId w:val="31"/>
  </w:num>
  <w:num w:numId="2">
    <w:abstractNumId w:val="29"/>
  </w:num>
  <w:num w:numId="3">
    <w:abstractNumId w:val="12"/>
  </w:num>
  <w:num w:numId="4">
    <w:abstractNumId w:val="0"/>
  </w:num>
  <w:num w:numId="5">
    <w:abstractNumId w:val="10"/>
  </w:num>
  <w:num w:numId="6">
    <w:abstractNumId w:val="55"/>
  </w:num>
  <w:num w:numId="7">
    <w:abstractNumId w:val="45"/>
  </w:num>
  <w:num w:numId="8">
    <w:abstractNumId w:val="25"/>
  </w:num>
  <w:num w:numId="9">
    <w:abstractNumId w:val="38"/>
  </w:num>
  <w:num w:numId="10">
    <w:abstractNumId w:val="26"/>
  </w:num>
  <w:num w:numId="11">
    <w:abstractNumId w:val="2"/>
  </w:num>
  <w:num w:numId="12">
    <w:abstractNumId w:val="30"/>
  </w:num>
  <w:num w:numId="13">
    <w:abstractNumId w:val="54"/>
  </w:num>
  <w:num w:numId="14">
    <w:abstractNumId w:val="8"/>
  </w:num>
  <w:num w:numId="15">
    <w:abstractNumId w:val="3"/>
  </w:num>
  <w:num w:numId="16">
    <w:abstractNumId w:val="9"/>
  </w:num>
  <w:num w:numId="17">
    <w:abstractNumId w:val="11"/>
  </w:num>
  <w:num w:numId="18">
    <w:abstractNumId w:val="34"/>
  </w:num>
  <w:num w:numId="19">
    <w:abstractNumId w:val="6"/>
  </w:num>
  <w:num w:numId="20">
    <w:abstractNumId w:val="49"/>
  </w:num>
  <w:num w:numId="21">
    <w:abstractNumId w:val="33"/>
  </w:num>
  <w:num w:numId="22">
    <w:abstractNumId w:val="20"/>
  </w:num>
  <w:num w:numId="23">
    <w:abstractNumId w:val="23"/>
  </w:num>
  <w:num w:numId="24">
    <w:abstractNumId w:val="22"/>
  </w:num>
  <w:num w:numId="25">
    <w:abstractNumId w:val="16"/>
  </w:num>
  <w:num w:numId="26">
    <w:abstractNumId w:val="21"/>
  </w:num>
  <w:num w:numId="27">
    <w:abstractNumId w:val="48"/>
  </w:num>
  <w:num w:numId="28">
    <w:abstractNumId w:val="15"/>
  </w:num>
  <w:num w:numId="29">
    <w:abstractNumId w:val="52"/>
  </w:num>
  <w:num w:numId="30">
    <w:abstractNumId w:val="14"/>
  </w:num>
  <w:num w:numId="31">
    <w:abstractNumId w:val="44"/>
  </w:num>
  <w:num w:numId="32">
    <w:abstractNumId w:val="5"/>
  </w:num>
  <w:num w:numId="33">
    <w:abstractNumId w:val="50"/>
  </w:num>
  <w:num w:numId="34">
    <w:abstractNumId w:val="19"/>
  </w:num>
  <w:num w:numId="35">
    <w:abstractNumId w:val="18"/>
  </w:num>
  <w:num w:numId="36">
    <w:abstractNumId w:val="35"/>
  </w:num>
  <w:num w:numId="37">
    <w:abstractNumId w:val="17"/>
  </w:num>
  <w:num w:numId="38">
    <w:abstractNumId w:val="39"/>
  </w:num>
  <w:num w:numId="39">
    <w:abstractNumId w:val="46"/>
  </w:num>
  <w:num w:numId="40">
    <w:abstractNumId w:val="53"/>
  </w:num>
  <w:num w:numId="41">
    <w:abstractNumId w:val="36"/>
  </w:num>
  <w:num w:numId="42">
    <w:abstractNumId w:val="27"/>
  </w:num>
  <w:num w:numId="43">
    <w:abstractNumId w:val="7"/>
  </w:num>
  <w:num w:numId="44">
    <w:abstractNumId w:val="43"/>
  </w:num>
  <w:num w:numId="45">
    <w:abstractNumId w:val="56"/>
  </w:num>
  <w:num w:numId="46">
    <w:abstractNumId w:val="24"/>
  </w:num>
  <w:num w:numId="47">
    <w:abstractNumId w:val="51"/>
  </w:num>
  <w:num w:numId="48">
    <w:abstractNumId w:val="40"/>
  </w:num>
  <w:num w:numId="49">
    <w:abstractNumId w:val="41"/>
  </w:num>
  <w:num w:numId="50">
    <w:abstractNumId w:val="13"/>
  </w:num>
  <w:num w:numId="51">
    <w:abstractNumId w:val="47"/>
    <w:lvlOverride w:ilvl="0">
      <w:startOverride w:val="1"/>
    </w:lvlOverride>
  </w:num>
  <w:num w:numId="52">
    <w:abstractNumId w:val="32"/>
  </w:num>
  <w:num w:numId="53">
    <w:abstractNumId w:val="42"/>
  </w:num>
  <w:num w:numId="54">
    <w:abstractNumId w:val="28"/>
    <w:lvlOverride w:ilvl="0">
      <w:startOverride w:val="1"/>
    </w:lvlOverride>
  </w:num>
  <w:num w:numId="55">
    <w:abstractNumId w:val="37"/>
  </w:num>
  <w:num w:numId="56">
    <w:abstractNumId w:val="4"/>
  </w:num>
  <w:num w:numId="57">
    <w:abstractNumId w:val="44"/>
    <w:lvlOverride w:ilvl="0">
      <w:startOverride w:val="1"/>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hideGrammaticalErrors/>
  <w:proofState w:spelling="clean"/>
  <w:defaultTabStop w:val="709"/>
  <w:hyphenationZone w:val="425"/>
  <w:drawingGridHorizontalSpacing w:val="100"/>
  <w:displayHorizontalDrawingGridEvery w:val="2"/>
  <w:characterSpacingControl w:val="doNotCompress"/>
  <w:hdrShapeDefaults>
    <o:shapedefaults v:ext="edit" spidmax="2049" style="mso-position-horizontal-relative:margin;mso-position-vertical-relative:margin;mso-width-percent:950;mso-height-percent:9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E06"/>
    <w:rsid w:val="0000004D"/>
    <w:rsid w:val="0000009A"/>
    <w:rsid w:val="00000590"/>
    <w:rsid w:val="00001218"/>
    <w:rsid w:val="000013A3"/>
    <w:rsid w:val="00001CA4"/>
    <w:rsid w:val="00001DE8"/>
    <w:rsid w:val="00002AA2"/>
    <w:rsid w:val="000036E0"/>
    <w:rsid w:val="00003788"/>
    <w:rsid w:val="000040E2"/>
    <w:rsid w:val="0000412D"/>
    <w:rsid w:val="000043C6"/>
    <w:rsid w:val="000044B4"/>
    <w:rsid w:val="000047AD"/>
    <w:rsid w:val="000047BF"/>
    <w:rsid w:val="00004AC4"/>
    <w:rsid w:val="00004C32"/>
    <w:rsid w:val="00004F31"/>
    <w:rsid w:val="00005033"/>
    <w:rsid w:val="000054E7"/>
    <w:rsid w:val="00005813"/>
    <w:rsid w:val="000059A3"/>
    <w:rsid w:val="00005CFC"/>
    <w:rsid w:val="00005DB4"/>
    <w:rsid w:val="00005F30"/>
    <w:rsid w:val="00006A0E"/>
    <w:rsid w:val="00006AAE"/>
    <w:rsid w:val="00006E21"/>
    <w:rsid w:val="00007066"/>
    <w:rsid w:val="000074D8"/>
    <w:rsid w:val="0000766D"/>
    <w:rsid w:val="00007C42"/>
    <w:rsid w:val="00007D6A"/>
    <w:rsid w:val="00007FCF"/>
    <w:rsid w:val="00010171"/>
    <w:rsid w:val="0001044A"/>
    <w:rsid w:val="00010517"/>
    <w:rsid w:val="00010A05"/>
    <w:rsid w:val="00010DEA"/>
    <w:rsid w:val="0001102C"/>
    <w:rsid w:val="0001188C"/>
    <w:rsid w:val="00011EB1"/>
    <w:rsid w:val="000128C2"/>
    <w:rsid w:val="00012920"/>
    <w:rsid w:val="00012A76"/>
    <w:rsid w:val="00012BCE"/>
    <w:rsid w:val="00012E9B"/>
    <w:rsid w:val="00012F02"/>
    <w:rsid w:val="0001315F"/>
    <w:rsid w:val="0001334B"/>
    <w:rsid w:val="000133DC"/>
    <w:rsid w:val="0001346A"/>
    <w:rsid w:val="00013BCE"/>
    <w:rsid w:val="00013F50"/>
    <w:rsid w:val="000141C3"/>
    <w:rsid w:val="000145C7"/>
    <w:rsid w:val="00014CF3"/>
    <w:rsid w:val="00014D96"/>
    <w:rsid w:val="00014EB9"/>
    <w:rsid w:val="00014F66"/>
    <w:rsid w:val="00015011"/>
    <w:rsid w:val="0001514A"/>
    <w:rsid w:val="000151EC"/>
    <w:rsid w:val="000159C7"/>
    <w:rsid w:val="00015A9C"/>
    <w:rsid w:val="00015D15"/>
    <w:rsid w:val="00015F1F"/>
    <w:rsid w:val="00015FE7"/>
    <w:rsid w:val="00016725"/>
    <w:rsid w:val="00016867"/>
    <w:rsid w:val="00016B7E"/>
    <w:rsid w:val="00016C02"/>
    <w:rsid w:val="00016C41"/>
    <w:rsid w:val="0001736C"/>
    <w:rsid w:val="0001747D"/>
    <w:rsid w:val="000178DA"/>
    <w:rsid w:val="00017DE7"/>
    <w:rsid w:val="00020130"/>
    <w:rsid w:val="000204B0"/>
    <w:rsid w:val="0002077F"/>
    <w:rsid w:val="00020818"/>
    <w:rsid w:val="00020D6F"/>
    <w:rsid w:val="000212B9"/>
    <w:rsid w:val="000214A3"/>
    <w:rsid w:val="00021CD9"/>
    <w:rsid w:val="00021D02"/>
    <w:rsid w:val="00021D85"/>
    <w:rsid w:val="00021FCE"/>
    <w:rsid w:val="000220A9"/>
    <w:rsid w:val="00022263"/>
    <w:rsid w:val="0002256E"/>
    <w:rsid w:val="00022653"/>
    <w:rsid w:val="00023160"/>
    <w:rsid w:val="00023162"/>
    <w:rsid w:val="00023AF9"/>
    <w:rsid w:val="00023BF9"/>
    <w:rsid w:val="00023D66"/>
    <w:rsid w:val="00023E85"/>
    <w:rsid w:val="0002415B"/>
    <w:rsid w:val="000242A1"/>
    <w:rsid w:val="0002437C"/>
    <w:rsid w:val="00024463"/>
    <w:rsid w:val="000244BC"/>
    <w:rsid w:val="00024A4B"/>
    <w:rsid w:val="000250AB"/>
    <w:rsid w:val="000250EA"/>
    <w:rsid w:val="000258AE"/>
    <w:rsid w:val="00025CBC"/>
    <w:rsid w:val="0002633A"/>
    <w:rsid w:val="000264F1"/>
    <w:rsid w:val="00026593"/>
    <w:rsid w:val="000265CD"/>
    <w:rsid w:val="00026793"/>
    <w:rsid w:val="00026C18"/>
    <w:rsid w:val="00026D07"/>
    <w:rsid w:val="00026FBB"/>
    <w:rsid w:val="00027181"/>
    <w:rsid w:val="000271DA"/>
    <w:rsid w:val="00027681"/>
    <w:rsid w:val="00027A19"/>
    <w:rsid w:val="0003035B"/>
    <w:rsid w:val="00030499"/>
    <w:rsid w:val="0003061A"/>
    <w:rsid w:val="00030786"/>
    <w:rsid w:val="00030820"/>
    <w:rsid w:val="0003123E"/>
    <w:rsid w:val="000313D4"/>
    <w:rsid w:val="000314B8"/>
    <w:rsid w:val="0003182F"/>
    <w:rsid w:val="00031B17"/>
    <w:rsid w:val="00031CB7"/>
    <w:rsid w:val="0003204C"/>
    <w:rsid w:val="0003226E"/>
    <w:rsid w:val="00032C25"/>
    <w:rsid w:val="00032E1D"/>
    <w:rsid w:val="00032E90"/>
    <w:rsid w:val="00032FE3"/>
    <w:rsid w:val="0003330F"/>
    <w:rsid w:val="0003359E"/>
    <w:rsid w:val="000335A1"/>
    <w:rsid w:val="000338F2"/>
    <w:rsid w:val="00033D30"/>
    <w:rsid w:val="00034204"/>
    <w:rsid w:val="00034357"/>
    <w:rsid w:val="000344D5"/>
    <w:rsid w:val="000347A5"/>
    <w:rsid w:val="00034A49"/>
    <w:rsid w:val="00035164"/>
    <w:rsid w:val="0003561C"/>
    <w:rsid w:val="000358F1"/>
    <w:rsid w:val="00035B71"/>
    <w:rsid w:val="00035BC3"/>
    <w:rsid w:val="00035BC4"/>
    <w:rsid w:val="00035E27"/>
    <w:rsid w:val="00036080"/>
    <w:rsid w:val="000361CB"/>
    <w:rsid w:val="00036493"/>
    <w:rsid w:val="000365C1"/>
    <w:rsid w:val="00036993"/>
    <w:rsid w:val="00036D05"/>
    <w:rsid w:val="00036FAE"/>
    <w:rsid w:val="0003721C"/>
    <w:rsid w:val="00037864"/>
    <w:rsid w:val="00037C57"/>
    <w:rsid w:val="00037D8A"/>
    <w:rsid w:val="00037EC0"/>
    <w:rsid w:val="000401AE"/>
    <w:rsid w:val="000401B6"/>
    <w:rsid w:val="00040400"/>
    <w:rsid w:val="00040493"/>
    <w:rsid w:val="000404B5"/>
    <w:rsid w:val="0004053C"/>
    <w:rsid w:val="00040972"/>
    <w:rsid w:val="00040A0D"/>
    <w:rsid w:val="00041543"/>
    <w:rsid w:val="000418BC"/>
    <w:rsid w:val="00041952"/>
    <w:rsid w:val="00041B2D"/>
    <w:rsid w:val="00041C22"/>
    <w:rsid w:val="000421AA"/>
    <w:rsid w:val="000422F2"/>
    <w:rsid w:val="0004294E"/>
    <w:rsid w:val="00042966"/>
    <w:rsid w:val="000429AC"/>
    <w:rsid w:val="00042ABA"/>
    <w:rsid w:val="00042CA0"/>
    <w:rsid w:val="00042F5E"/>
    <w:rsid w:val="0004316B"/>
    <w:rsid w:val="000432AA"/>
    <w:rsid w:val="000432C7"/>
    <w:rsid w:val="00043363"/>
    <w:rsid w:val="000433C7"/>
    <w:rsid w:val="00043682"/>
    <w:rsid w:val="000438B5"/>
    <w:rsid w:val="00043FD9"/>
    <w:rsid w:val="000443F6"/>
    <w:rsid w:val="00044739"/>
    <w:rsid w:val="00045074"/>
    <w:rsid w:val="000451DC"/>
    <w:rsid w:val="0004556C"/>
    <w:rsid w:val="00045F1E"/>
    <w:rsid w:val="0004602E"/>
    <w:rsid w:val="000461CF"/>
    <w:rsid w:val="000461FD"/>
    <w:rsid w:val="00046833"/>
    <w:rsid w:val="00046905"/>
    <w:rsid w:val="00046B26"/>
    <w:rsid w:val="00046E0C"/>
    <w:rsid w:val="00047305"/>
    <w:rsid w:val="00047624"/>
    <w:rsid w:val="00047661"/>
    <w:rsid w:val="00047846"/>
    <w:rsid w:val="000479AD"/>
    <w:rsid w:val="00047A36"/>
    <w:rsid w:val="00047BE8"/>
    <w:rsid w:val="0005077D"/>
    <w:rsid w:val="00050C64"/>
    <w:rsid w:val="00051041"/>
    <w:rsid w:val="000510CC"/>
    <w:rsid w:val="00051491"/>
    <w:rsid w:val="00051572"/>
    <w:rsid w:val="0005178E"/>
    <w:rsid w:val="00051CC8"/>
    <w:rsid w:val="00051E3E"/>
    <w:rsid w:val="0005221C"/>
    <w:rsid w:val="00052269"/>
    <w:rsid w:val="000523BE"/>
    <w:rsid w:val="000525A8"/>
    <w:rsid w:val="000531A4"/>
    <w:rsid w:val="000532FB"/>
    <w:rsid w:val="00053A6C"/>
    <w:rsid w:val="00053BF7"/>
    <w:rsid w:val="00053C3A"/>
    <w:rsid w:val="00053CE9"/>
    <w:rsid w:val="000541D0"/>
    <w:rsid w:val="00054368"/>
    <w:rsid w:val="00054385"/>
    <w:rsid w:val="000543C7"/>
    <w:rsid w:val="000543CF"/>
    <w:rsid w:val="0005443F"/>
    <w:rsid w:val="000548DE"/>
    <w:rsid w:val="0005544E"/>
    <w:rsid w:val="0005577C"/>
    <w:rsid w:val="00055787"/>
    <w:rsid w:val="000557C1"/>
    <w:rsid w:val="00055808"/>
    <w:rsid w:val="000558DE"/>
    <w:rsid w:val="00055E11"/>
    <w:rsid w:val="00055F38"/>
    <w:rsid w:val="00056318"/>
    <w:rsid w:val="00056546"/>
    <w:rsid w:val="000568B7"/>
    <w:rsid w:val="000571D0"/>
    <w:rsid w:val="000572C9"/>
    <w:rsid w:val="000572F8"/>
    <w:rsid w:val="000573C0"/>
    <w:rsid w:val="000574AA"/>
    <w:rsid w:val="00057878"/>
    <w:rsid w:val="00060284"/>
    <w:rsid w:val="000608CE"/>
    <w:rsid w:val="00060D37"/>
    <w:rsid w:val="00060EF8"/>
    <w:rsid w:val="00060F37"/>
    <w:rsid w:val="0006140A"/>
    <w:rsid w:val="000617FE"/>
    <w:rsid w:val="00061BA3"/>
    <w:rsid w:val="00061D40"/>
    <w:rsid w:val="00061DA8"/>
    <w:rsid w:val="00061FAE"/>
    <w:rsid w:val="0006223E"/>
    <w:rsid w:val="0006259A"/>
    <w:rsid w:val="000625C1"/>
    <w:rsid w:val="00062819"/>
    <w:rsid w:val="00062BF4"/>
    <w:rsid w:val="00062C17"/>
    <w:rsid w:val="00062C44"/>
    <w:rsid w:val="00062E0E"/>
    <w:rsid w:val="00062EAF"/>
    <w:rsid w:val="0006308F"/>
    <w:rsid w:val="00063100"/>
    <w:rsid w:val="00063D4D"/>
    <w:rsid w:val="00063F96"/>
    <w:rsid w:val="00064076"/>
    <w:rsid w:val="00064ADC"/>
    <w:rsid w:val="00065195"/>
    <w:rsid w:val="0006546F"/>
    <w:rsid w:val="000655AD"/>
    <w:rsid w:val="00065845"/>
    <w:rsid w:val="00065A17"/>
    <w:rsid w:val="00065B88"/>
    <w:rsid w:val="00065DEF"/>
    <w:rsid w:val="00066352"/>
    <w:rsid w:val="00066682"/>
    <w:rsid w:val="00066A1B"/>
    <w:rsid w:val="00066A8D"/>
    <w:rsid w:val="00066AAF"/>
    <w:rsid w:val="00066D31"/>
    <w:rsid w:val="00066E58"/>
    <w:rsid w:val="0006754C"/>
    <w:rsid w:val="00067701"/>
    <w:rsid w:val="00067C0F"/>
    <w:rsid w:val="00067CDA"/>
    <w:rsid w:val="00070265"/>
    <w:rsid w:val="00070516"/>
    <w:rsid w:val="00071430"/>
    <w:rsid w:val="0007153E"/>
    <w:rsid w:val="00072016"/>
    <w:rsid w:val="00072937"/>
    <w:rsid w:val="00072E5E"/>
    <w:rsid w:val="00073050"/>
    <w:rsid w:val="0007307F"/>
    <w:rsid w:val="000731DC"/>
    <w:rsid w:val="0007320D"/>
    <w:rsid w:val="00073358"/>
    <w:rsid w:val="000736B6"/>
    <w:rsid w:val="000736FC"/>
    <w:rsid w:val="00073712"/>
    <w:rsid w:val="00073C6E"/>
    <w:rsid w:val="00073FA6"/>
    <w:rsid w:val="00073FB6"/>
    <w:rsid w:val="00074306"/>
    <w:rsid w:val="0007433D"/>
    <w:rsid w:val="000749FA"/>
    <w:rsid w:val="000750A1"/>
    <w:rsid w:val="00075742"/>
    <w:rsid w:val="000759E0"/>
    <w:rsid w:val="000760DF"/>
    <w:rsid w:val="0007636A"/>
    <w:rsid w:val="0007642E"/>
    <w:rsid w:val="00076AD9"/>
    <w:rsid w:val="00076B79"/>
    <w:rsid w:val="00076CB3"/>
    <w:rsid w:val="00077066"/>
    <w:rsid w:val="000774F6"/>
    <w:rsid w:val="000777BB"/>
    <w:rsid w:val="0008000A"/>
    <w:rsid w:val="0008025F"/>
    <w:rsid w:val="000807E4"/>
    <w:rsid w:val="00080C7E"/>
    <w:rsid w:val="00080EB0"/>
    <w:rsid w:val="000811D9"/>
    <w:rsid w:val="0008136F"/>
    <w:rsid w:val="00081974"/>
    <w:rsid w:val="00081A0B"/>
    <w:rsid w:val="00081AE5"/>
    <w:rsid w:val="00081CA3"/>
    <w:rsid w:val="00081DDE"/>
    <w:rsid w:val="0008213F"/>
    <w:rsid w:val="000824A8"/>
    <w:rsid w:val="000826C5"/>
    <w:rsid w:val="00082823"/>
    <w:rsid w:val="00082B42"/>
    <w:rsid w:val="00082F3E"/>
    <w:rsid w:val="000832B7"/>
    <w:rsid w:val="000835A0"/>
    <w:rsid w:val="000836F1"/>
    <w:rsid w:val="00083C6E"/>
    <w:rsid w:val="00084641"/>
    <w:rsid w:val="00084D75"/>
    <w:rsid w:val="00085242"/>
    <w:rsid w:val="000858FD"/>
    <w:rsid w:val="00085D61"/>
    <w:rsid w:val="00085F21"/>
    <w:rsid w:val="00086193"/>
    <w:rsid w:val="00086C10"/>
    <w:rsid w:val="000870FA"/>
    <w:rsid w:val="00087418"/>
    <w:rsid w:val="0008746A"/>
    <w:rsid w:val="000878FD"/>
    <w:rsid w:val="00087CAE"/>
    <w:rsid w:val="00087D13"/>
    <w:rsid w:val="000900A8"/>
    <w:rsid w:val="00090A7F"/>
    <w:rsid w:val="00090B48"/>
    <w:rsid w:val="000910D1"/>
    <w:rsid w:val="000918EE"/>
    <w:rsid w:val="00091929"/>
    <w:rsid w:val="00091D43"/>
    <w:rsid w:val="00092068"/>
    <w:rsid w:val="0009219C"/>
    <w:rsid w:val="0009240B"/>
    <w:rsid w:val="000926A4"/>
    <w:rsid w:val="0009296E"/>
    <w:rsid w:val="00093057"/>
    <w:rsid w:val="0009309C"/>
    <w:rsid w:val="00093147"/>
    <w:rsid w:val="000931A7"/>
    <w:rsid w:val="00093345"/>
    <w:rsid w:val="000935D6"/>
    <w:rsid w:val="000936A6"/>
    <w:rsid w:val="00093D71"/>
    <w:rsid w:val="00093D98"/>
    <w:rsid w:val="00093E17"/>
    <w:rsid w:val="0009416B"/>
    <w:rsid w:val="00094219"/>
    <w:rsid w:val="0009425A"/>
    <w:rsid w:val="0009465B"/>
    <w:rsid w:val="0009498A"/>
    <w:rsid w:val="00094CBD"/>
    <w:rsid w:val="00094CD9"/>
    <w:rsid w:val="00094DA3"/>
    <w:rsid w:val="00094E8C"/>
    <w:rsid w:val="00094ED5"/>
    <w:rsid w:val="00095297"/>
    <w:rsid w:val="00095383"/>
    <w:rsid w:val="00095561"/>
    <w:rsid w:val="000958D4"/>
    <w:rsid w:val="00095D30"/>
    <w:rsid w:val="00095EB8"/>
    <w:rsid w:val="000960DC"/>
    <w:rsid w:val="00096124"/>
    <w:rsid w:val="000962DE"/>
    <w:rsid w:val="0009635A"/>
    <w:rsid w:val="00096749"/>
    <w:rsid w:val="000968A1"/>
    <w:rsid w:val="0009704C"/>
    <w:rsid w:val="0009714E"/>
    <w:rsid w:val="00097C73"/>
    <w:rsid w:val="00097DA2"/>
    <w:rsid w:val="000A02DD"/>
    <w:rsid w:val="000A06DD"/>
    <w:rsid w:val="000A08BA"/>
    <w:rsid w:val="000A0994"/>
    <w:rsid w:val="000A0B5F"/>
    <w:rsid w:val="000A0CBC"/>
    <w:rsid w:val="000A0DA4"/>
    <w:rsid w:val="000A0FBF"/>
    <w:rsid w:val="000A0FF2"/>
    <w:rsid w:val="000A15A9"/>
    <w:rsid w:val="000A15BD"/>
    <w:rsid w:val="000A1850"/>
    <w:rsid w:val="000A258B"/>
    <w:rsid w:val="000A258C"/>
    <w:rsid w:val="000A2B34"/>
    <w:rsid w:val="000A32E0"/>
    <w:rsid w:val="000A33C2"/>
    <w:rsid w:val="000A38BB"/>
    <w:rsid w:val="000A3A2A"/>
    <w:rsid w:val="000A3B9C"/>
    <w:rsid w:val="000A44B6"/>
    <w:rsid w:val="000A4751"/>
    <w:rsid w:val="000A482E"/>
    <w:rsid w:val="000A4D0E"/>
    <w:rsid w:val="000A50A8"/>
    <w:rsid w:val="000A5399"/>
    <w:rsid w:val="000A55F4"/>
    <w:rsid w:val="000A565E"/>
    <w:rsid w:val="000A56E5"/>
    <w:rsid w:val="000A5A62"/>
    <w:rsid w:val="000A5AC0"/>
    <w:rsid w:val="000A63BC"/>
    <w:rsid w:val="000A66A9"/>
    <w:rsid w:val="000A67D4"/>
    <w:rsid w:val="000A6AFC"/>
    <w:rsid w:val="000A6B50"/>
    <w:rsid w:val="000A6BB4"/>
    <w:rsid w:val="000A6BD4"/>
    <w:rsid w:val="000A6D43"/>
    <w:rsid w:val="000A6FD7"/>
    <w:rsid w:val="000A739E"/>
    <w:rsid w:val="000A7983"/>
    <w:rsid w:val="000A7B0C"/>
    <w:rsid w:val="000A7E1C"/>
    <w:rsid w:val="000B01E6"/>
    <w:rsid w:val="000B0203"/>
    <w:rsid w:val="000B03C7"/>
    <w:rsid w:val="000B0D11"/>
    <w:rsid w:val="000B0E36"/>
    <w:rsid w:val="000B0F0A"/>
    <w:rsid w:val="000B0F4D"/>
    <w:rsid w:val="000B1078"/>
    <w:rsid w:val="000B1A45"/>
    <w:rsid w:val="000B1DAB"/>
    <w:rsid w:val="000B2384"/>
    <w:rsid w:val="000B2396"/>
    <w:rsid w:val="000B2476"/>
    <w:rsid w:val="000B2629"/>
    <w:rsid w:val="000B26B0"/>
    <w:rsid w:val="000B27D4"/>
    <w:rsid w:val="000B2BF4"/>
    <w:rsid w:val="000B2E73"/>
    <w:rsid w:val="000B2F08"/>
    <w:rsid w:val="000B30B9"/>
    <w:rsid w:val="000B3303"/>
    <w:rsid w:val="000B340B"/>
    <w:rsid w:val="000B3946"/>
    <w:rsid w:val="000B3BE2"/>
    <w:rsid w:val="000B3C98"/>
    <w:rsid w:val="000B3F0A"/>
    <w:rsid w:val="000B414C"/>
    <w:rsid w:val="000B482A"/>
    <w:rsid w:val="000B4A95"/>
    <w:rsid w:val="000B4BF2"/>
    <w:rsid w:val="000B4DD6"/>
    <w:rsid w:val="000B503A"/>
    <w:rsid w:val="000B539C"/>
    <w:rsid w:val="000B55F4"/>
    <w:rsid w:val="000B563A"/>
    <w:rsid w:val="000B5973"/>
    <w:rsid w:val="000B5BEE"/>
    <w:rsid w:val="000B60DC"/>
    <w:rsid w:val="000B60FB"/>
    <w:rsid w:val="000B61DF"/>
    <w:rsid w:val="000B6210"/>
    <w:rsid w:val="000B63DF"/>
    <w:rsid w:val="000B6486"/>
    <w:rsid w:val="000B6E76"/>
    <w:rsid w:val="000B6EA0"/>
    <w:rsid w:val="000B6F6A"/>
    <w:rsid w:val="000B7382"/>
    <w:rsid w:val="000B7606"/>
    <w:rsid w:val="000B7A82"/>
    <w:rsid w:val="000B7BE3"/>
    <w:rsid w:val="000B7D4C"/>
    <w:rsid w:val="000C0472"/>
    <w:rsid w:val="000C04C4"/>
    <w:rsid w:val="000C04D2"/>
    <w:rsid w:val="000C07A9"/>
    <w:rsid w:val="000C082B"/>
    <w:rsid w:val="000C0D06"/>
    <w:rsid w:val="000C0DDC"/>
    <w:rsid w:val="000C1564"/>
    <w:rsid w:val="000C1870"/>
    <w:rsid w:val="000C1876"/>
    <w:rsid w:val="000C1A8F"/>
    <w:rsid w:val="000C1D67"/>
    <w:rsid w:val="000C1DAC"/>
    <w:rsid w:val="000C1F26"/>
    <w:rsid w:val="000C24D8"/>
    <w:rsid w:val="000C271E"/>
    <w:rsid w:val="000C2945"/>
    <w:rsid w:val="000C2A56"/>
    <w:rsid w:val="000C2C95"/>
    <w:rsid w:val="000C2CB5"/>
    <w:rsid w:val="000C2F3F"/>
    <w:rsid w:val="000C32DE"/>
    <w:rsid w:val="000C35B1"/>
    <w:rsid w:val="000C38E2"/>
    <w:rsid w:val="000C3B78"/>
    <w:rsid w:val="000C40BA"/>
    <w:rsid w:val="000C4699"/>
    <w:rsid w:val="000C46AD"/>
    <w:rsid w:val="000C47A2"/>
    <w:rsid w:val="000C4AEB"/>
    <w:rsid w:val="000C4DA3"/>
    <w:rsid w:val="000C52D3"/>
    <w:rsid w:val="000C549D"/>
    <w:rsid w:val="000C54B8"/>
    <w:rsid w:val="000C566D"/>
    <w:rsid w:val="000C56B7"/>
    <w:rsid w:val="000C570B"/>
    <w:rsid w:val="000C5A0B"/>
    <w:rsid w:val="000C5A38"/>
    <w:rsid w:val="000C5B2D"/>
    <w:rsid w:val="000C5DB1"/>
    <w:rsid w:val="000C63E1"/>
    <w:rsid w:val="000C67EA"/>
    <w:rsid w:val="000C6DE2"/>
    <w:rsid w:val="000C7172"/>
    <w:rsid w:val="000C7541"/>
    <w:rsid w:val="000D07FD"/>
    <w:rsid w:val="000D085B"/>
    <w:rsid w:val="000D0CD5"/>
    <w:rsid w:val="000D1006"/>
    <w:rsid w:val="000D16A7"/>
    <w:rsid w:val="000D17BA"/>
    <w:rsid w:val="000D1847"/>
    <w:rsid w:val="000D1A7E"/>
    <w:rsid w:val="000D1B5D"/>
    <w:rsid w:val="000D1C74"/>
    <w:rsid w:val="000D2215"/>
    <w:rsid w:val="000D2350"/>
    <w:rsid w:val="000D34E9"/>
    <w:rsid w:val="000D396E"/>
    <w:rsid w:val="000D39D1"/>
    <w:rsid w:val="000D3AF6"/>
    <w:rsid w:val="000D3C08"/>
    <w:rsid w:val="000D3C61"/>
    <w:rsid w:val="000D42BD"/>
    <w:rsid w:val="000D4673"/>
    <w:rsid w:val="000D46F0"/>
    <w:rsid w:val="000D4825"/>
    <w:rsid w:val="000D49C2"/>
    <w:rsid w:val="000D4F14"/>
    <w:rsid w:val="000D542A"/>
    <w:rsid w:val="000D54C5"/>
    <w:rsid w:val="000D5804"/>
    <w:rsid w:val="000D5901"/>
    <w:rsid w:val="000D599B"/>
    <w:rsid w:val="000D5ACD"/>
    <w:rsid w:val="000D60F7"/>
    <w:rsid w:val="000D6271"/>
    <w:rsid w:val="000D63CC"/>
    <w:rsid w:val="000D63DD"/>
    <w:rsid w:val="000D68AC"/>
    <w:rsid w:val="000D68C7"/>
    <w:rsid w:val="000D696C"/>
    <w:rsid w:val="000D71DB"/>
    <w:rsid w:val="000D7517"/>
    <w:rsid w:val="000D7919"/>
    <w:rsid w:val="000D7B79"/>
    <w:rsid w:val="000D7C97"/>
    <w:rsid w:val="000D7D79"/>
    <w:rsid w:val="000E028C"/>
    <w:rsid w:val="000E040B"/>
    <w:rsid w:val="000E0602"/>
    <w:rsid w:val="000E062B"/>
    <w:rsid w:val="000E06A2"/>
    <w:rsid w:val="000E09DF"/>
    <w:rsid w:val="000E1355"/>
    <w:rsid w:val="000E1655"/>
    <w:rsid w:val="000E19A2"/>
    <w:rsid w:val="000E19D7"/>
    <w:rsid w:val="000E1D75"/>
    <w:rsid w:val="000E1FB6"/>
    <w:rsid w:val="000E2858"/>
    <w:rsid w:val="000E2CAB"/>
    <w:rsid w:val="000E3354"/>
    <w:rsid w:val="000E3558"/>
    <w:rsid w:val="000E38DA"/>
    <w:rsid w:val="000E4632"/>
    <w:rsid w:val="000E49F6"/>
    <w:rsid w:val="000E4D4E"/>
    <w:rsid w:val="000E59F1"/>
    <w:rsid w:val="000E5A7D"/>
    <w:rsid w:val="000E5D02"/>
    <w:rsid w:val="000E5D39"/>
    <w:rsid w:val="000E5EB2"/>
    <w:rsid w:val="000E5F26"/>
    <w:rsid w:val="000E5FB9"/>
    <w:rsid w:val="000E62F8"/>
    <w:rsid w:val="000E6560"/>
    <w:rsid w:val="000E6A4E"/>
    <w:rsid w:val="000E6A51"/>
    <w:rsid w:val="000E6AE6"/>
    <w:rsid w:val="000E6C46"/>
    <w:rsid w:val="000E6F53"/>
    <w:rsid w:val="000E7014"/>
    <w:rsid w:val="000E705B"/>
    <w:rsid w:val="000E729B"/>
    <w:rsid w:val="000E72D5"/>
    <w:rsid w:val="000E762D"/>
    <w:rsid w:val="000E7CC8"/>
    <w:rsid w:val="000E7EB2"/>
    <w:rsid w:val="000E7EFD"/>
    <w:rsid w:val="000F00D6"/>
    <w:rsid w:val="000F02D2"/>
    <w:rsid w:val="000F037E"/>
    <w:rsid w:val="000F053F"/>
    <w:rsid w:val="000F0F9E"/>
    <w:rsid w:val="000F1119"/>
    <w:rsid w:val="000F144A"/>
    <w:rsid w:val="000F1936"/>
    <w:rsid w:val="000F1C91"/>
    <w:rsid w:val="000F1F97"/>
    <w:rsid w:val="000F200F"/>
    <w:rsid w:val="000F234E"/>
    <w:rsid w:val="000F24F8"/>
    <w:rsid w:val="000F2804"/>
    <w:rsid w:val="000F2864"/>
    <w:rsid w:val="000F29A6"/>
    <w:rsid w:val="000F2A44"/>
    <w:rsid w:val="000F2B7A"/>
    <w:rsid w:val="000F2C8B"/>
    <w:rsid w:val="000F2EF5"/>
    <w:rsid w:val="000F2F7C"/>
    <w:rsid w:val="000F2FAE"/>
    <w:rsid w:val="000F3041"/>
    <w:rsid w:val="000F31F6"/>
    <w:rsid w:val="000F325E"/>
    <w:rsid w:val="000F3383"/>
    <w:rsid w:val="000F3389"/>
    <w:rsid w:val="000F37F5"/>
    <w:rsid w:val="000F4A2E"/>
    <w:rsid w:val="000F4B86"/>
    <w:rsid w:val="000F4BD2"/>
    <w:rsid w:val="000F4C9E"/>
    <w:rsid w:val="000F50F1"/>
    <w:rsid w:val="000F5555"/>
    <w:rsid w:val="000F570B"/>
    <w:rsid w:val="000F5C4D"/>
    <w:rsid w:val="000F5FFE"/>
    <w:rsid w:val="000F65D9"/>
    <w:rsid w:val="000F65F2"/>
    <w:rsid w:val="000F6769"/>
    <w:rsid w:val="000F6780"/>
    <w:rsid w:val="000F6905"/>
    <w:rsid w:val="000F6E02"/>
    <w:rsid w:val="000F72D3"/>
    <w:rsid w:val="000F748E"/>
    <w:rsid w:val="000F755F"/>
    <w:rsid w:val="000F76F3"/>
    <w:rsid w:val="000F79BE"/>
    <w:rsid w:val="00100686"/>
    <w:rsid w:val="00100B2F"/>
    <w:rsid w:val="00100C9C"/>
    <w:rsid w:val="00100EDB"/>
    <w:rsid w:val="001010D9"/>
    <w:rsid w:val="001010DF"/>
    <w:rsid w:val="001019A9"/>
    <w:rsid w:val="00101EDC"/>
    <w:rsid w:val="00101F8B"/>
    <w:rsid w:val="00102482"/>
    <w:rsid w:val="00102587"/>
    <w:rsid w:val="0010269E"/>
    <w:rsid w:val="001026A5"/>
    <w:rsid w:val="001027BB"/>
    <w:rsid w:val="00102A7C"/>
    <w:rsid w:val="00102D1E"/>
    <w:rsid w:val="0010312B"/>
    <w:rsid w:val="00103141"/>
    <w:rsid w:val="001031D4"/>
    <w:rsid w:val="001032B5"/>
    <w:rsid w:val="00103582"/>
    <w:rsid w:val="00103EF0"/>
    <w:rsid w:val="00103F51"/>
    <w:rsid w:val="001043C3"/>
    <w:rsid w:val="0010441D"/>
    <w:rsid w:val="001044C8"/>
    <w:rsid w:val="00104C35"/>
    <w:rsid w:val="001051CE"/>
    <w:rsid w:val="001051FD"/>
    <w:rsid w:val="00105319"/>
    <w:rsid w:val="00105433"/>
    <w:rsid w:val="001057BB"/>
    <w:rsid w:val="00105895"/>
    <w:rsid w:val="00105912"/>
    <w:rsid w:val="0010593E"/>
    <w:rsid w:val="00105C1E"/>
    <w:rsid w:val="00105F44"/>
    <w:rsid w:val="00105FD8"/>
    <w:rsid w:val="0010631C"/>
    <w:rsid w:val="001064A1"/>
    <w:rsid w:val="00106514"/>
    <w:rsid w:val="00106944"/>
    <w:rsid w:val="00107552"/>
    <w:rsid w:val="00107901"/>
    <w:rsid w:val="00107F77"/>
    <w:rsid w:val="00107FC2"/>
    <w:rsid w:val="001100A5"/>
    <w:rsid w:val="00110150"/>
    <w:rsid w:val="0011030A"/>
    <w:rsid w:val="001106DC"/>
    <w:rsid w:val="00110AF3"/>
    <w:rsid w:val="00111045"/>
    <w:rsid w:val="001110F0"/>
    <w:rsid w:val="00111AAC"/>
    <w:rsid w:val="00111D08"/>
    <w:rsid w:val="00111EDD"/>
    <w:rsid w:val="00112262"/>
    <w:rsid w:val="001122DD"/>
    <w:rsid w:val="00112327"/>
    <w:rsid w:val="00112650"/>
    <w:rsid w:val="00112F8D"/>
    <w:rsid w:val="00112FCB"/>
    <w:rsid w:val="00113034"/>
    <w:rsid w:val="001130A1"/>
    <w:rsid w:val="00113527"/>
    <w:rsid w:val="001135C8"/>
    <w:rsid w:val="00113A1D"/>
    <w:rsid w:val="00114495"/>
    <w:rsid w:val="00114B24"/>
    <w:rsid w:val="00114B5F"/>
    <w:rsid w:val="00114E2A"/>
    <w:rsid w:val="00114E90"/>
    <w:rsid w:val="00115085"/>
    <w:rsid w:val="0011561E"/>
    <w:rsid w:val="001156B5"/>
    <w:rsid w:val="00115B01"/>
    <w:rsid w:val="00115B2C"/>
    <w:rsid w:val="00115B52"/>
    <w:rsid w:val="00115C9C"/>
    <w:rsid w:val="00115EA6"/>
    <w:rsid w:val="001163A1"/>
    <w:rsid w:val="00116AAC"/>
    <w:rsid w:val="00116D06"/>
    <w:rsid w:val="00116F74"/>
    <w:rsid w:val="001170FD"/>
    <w:rsid w:val="001171A3"/>
    <w:rsid w:val="001176BA"/>
    <w:rsid w:val="00117750"/>
    <w:rsid w:val="00117954"/>
    <w:rsid w:val="001179AE"/>
    <w:rsid w:val="00117C2E"/>
    <w:rsid w:val="00117D44"/>
    <w:rsid w:val="0012087D"/>
    <w:rsid w:val="00120C5D"/>
    <w:rsid w:val="001211C9"/>
    <w:rsid w:val="00121681"/>
    <w:rsid w:val="001218E7"/>
    <w:rsid w:val="00121A3E"/>
    <w:rsid w:val="00121FE1"/>
    <w:rsid w:val="001227F4"/>
    <w:rsid w:val="00122B11"/>
    <w:rsid w:val="00122CF5"/>
    <w:rsid w:val="00122DF5"/>
    <w:rsid w:val="00122ED6"/>
    <w:rsid w:val="001237F3"/>
    <w:rsid w:val="00123AA9"/>
    <w:rsid w:val="001240EC"/>
    <w:rsid w:val="00124628"/>
    <w:rsid w:val="00124650"/>
    <w:rsid w:val="001248D6"/>
    <w:rsid w:val="00124DC4"/>
    <w:rsid w:val="0012598D"/>
    <w:rsid w:val="00125B24"/>
    <w:rsid w:val="00125CE8"/>
    <w:rsid w:val="00126724"/>
    <w:rsid w:val="00126844"/>
    <w:rsid w:val="00126EE2"/>
    <w:rsid w:val="001272B2"/>
    <w:rsid w:val="001273AE"/>
    <w:rsid w:val="0012797F"/>
    <w:rsid w:val="00127E94"/>
    <w:rsid w:val="001301FD"/>
    <w:rsid w:val="00130408"/>
    <w:rsid w:val="0013048D"/>
    <w:rsid w:val="00130890"/>
    <w:rsid w:val="00130B69"/>
    <w:rsid w:val="00131569"/>
    <w:rsid w:val="001320FD"/>
    <w:rsid w:val="00132246"/>
    <w:rsid w:val="001323B5"/>
    <w:rsid w:val="001324BA"/>
    <w:rsid w:val="00132F58"/>
    <w:rsid w:val="00133DFC"/>
    <w:rsid w:val="00133F02"/>
    <w:rsid w:val="00133FA5"/>
    <w:rsid w:val="001344B0"/>
    <w:rsid w:val="0013480C"/>
    <w:rsid w:val="00134C7B"/>
    <w:rsid w:val="00134EB7"/>
    <w:rsid w:val="0013502D"/>
    <w:rsid w:val="00135217"/>
    <w:rsid w:val="00135ADA"/>
    <w:rsid w:val="00135F0D"/>
    <w:rsid w:val="00136304"/>
    <w:rsid w:val="00136356"/>
    <w:rsid w:val="00136520"/>
    <w:rsid w:val="001367C5"/>
    <w:rsid w:val="00136A73"/>
    <w:rsid w:val="00137011"/>
    <w:rsid w:val="0013714B"/>
    <w:rsid w:val="00137499"/>
    <w:rsid w:val="0013771B"/>
    <w:rsid w:val="00137846"/>
    <w:rsid w:val="00137898"/>
    <w:rsid w:val="00137B42"/>
    <w:rsid w:val="00140E66"/>
    <w:rsid w:val="00141218"/>
    <w:rsid w:val="001413DE"/>
    <w:rsid w:val="00141496"/>
    <w:rsid w:val="001414E1"/>
    <w:rsid w:val="00141758"/>
    <w:rsid w:val="0014182F"/>
    <w:rsid w:val="001418BB"/>
    <w:rsid w:val="00141B07"/>
    <w:rsid w:val="00141D43"/>
    <w:rsid w:val="00141D78"/>
    <w:rsid w:val="00142033"/>
    <w:rsid w:val="001432AA"/>
    <w:rsid w:val="00143551"/>
    <w:rsid w:val="00143576"/>
    <w:rsid w:val="00143647"/>
    <w:rsid w:val="001436AB"/>
    <w:rsid w:val="00143763"/>
    <w:rsid w:val="001439CB"/>
    <w:rsid w:val="00143BD0"/>
    <w:rsid w:val="00143C17"/>
    <w:rsid w:val="00143DC5"/>
    <w:rsid w:val="00143EE1"/>
    <w:rsid w:val="00144035"/>
    <w:rsid w:val="001445EF"/>
    <w:rsid w:val="00144852"/>
    <w:rsid w:val="001448C8"/>
    <w:rsid w:val="00144C93"/>
    <w:rsid w:val="00144EAF"/>
    <w:rsid w:val="00145194"/>
    <w:rsid w:val="00145905"/>
    <w:rsid w:val="00145DAB"/>
    <w:rsid w:val="00145F8D"/>
    <w:rsid w:val="00146120"/>
    <w:rsid w:val="001463EF"/>
    <w:rsid w:val="001464BE"/>
    <w:rsid w:val="0014650E"/>
    <w:rsid w:val="0014655C"/>
    <w:rsid w:val="0014690B"/>
    <w:rsid w:val="00146DC4"/>
    <w:rsid w:val="00146E31"/>
    <w:rsid w:val="001470FF"/>
    <w:rsid w:val="00147167"/>
    <w:rsid w:val="0014724D"/>
    <w:rsid w:val="00147603"/>
    <w:rsid w:val="00147707"/>
    <w:rsid w:val="00147B50"/>
    <w:rsid w:val="00147DCA"/>
    <w:rsid w:val="0015011F"/>
    <w:rsid w:val="00150351"/>
    <w:rsid w:val="0015090C"/>
    <w:rsid w:val="00151021"/>
    <w:rsid w:val="00151362"/>
    <w:rsid w:val="00151E8B"/>
    <w:rsid w:val="00152305"/>
    <w:rsid w:val="0015245F"/>
    <w:rsid w:val="0015258D"/>
    <w:rsid w:val="001526F7"/>
    <w:rsid w:val="001529D1"/>
    <w:rsid w:val="00152C0A"/>
    <w:rsid w:val="00152C0F"/>
    <w:rsid w:val="00152D91"/>
    <w:rsid w:val="0015323F"/>
    <w:rsid w:val="00153658"/>
    <w:rsid w:val="00153B9D"/>
    <w:rsid w:val="00153DA6"/>
    <w:rsid w:val="00153F5C"/>
    <w:rsid w:val="00153FD0"/>
    <w:rsid w:val="0015408A"/>
    <w:rsid w:val="001543BB"/>
    <w:rsid w:val="00154626"/>
    <w:rsid w:val="00154E19"/>
    <w:rsid w:val="00154E9F"/>
    <w:rsid w:val="00155307"/>
    <w:rsid w:val="00155371"/>
    <w:rsid w:val="00155597"/>
    <w:rsid w:val="00155704"/>
    <w:rsid w:val="00155BBB"/>
    <w:rsid w:val="00155D01"/>
    <w:rsid w:val="00155D23"/>
    <w:rsid w:val="00155F65"/>
    <w:rsid w:val="00156163"/>
    <w:rsid w:val="0015661F"/>
    <w:rsid w:val="001567E4"/>
    <w:rsid w:val="00157519"/>
    <w:rsid w:val="0015763A"/>
    <w:rsid w:val="00157882"/>
    <w:rsid w:val="00157B6E"/>
    <w:rsid w:val="00157E8D"/>
    <w:rsid w:val="00157F08"/>
    <w:rsid w:val="0016013F"/>
    <w:rsid w:val="00160199"/>
    <w:rsid w:val="001601C7"/>
    <w:rsid w:val="00160287"/>
    <w:rsid w:val="00160615"/>
    <w:rsid w:val="001606FA"/>
    <w:rsid w:val="00161589"/>
    <w:rsid w:val="00161919"/>
    <w:rsid w:val="0016197C"/>
    <w:rsid w:val="00161F63"/>
    <w:rsid w:val="00162508"/>
    <w:rsid w:val="001625EA"/>
    <w:rsid w:val="001630CE"/>
    <w:rsid w:val="00163320"/>
    <w:rsid w:val="001635E0"/>
    <w:rsid w:val="00163831"/>
    <w:rsid w:val="00163869"/>
    <w:rsid w:val="0016399B"/>
    <w:rsid w:val="001639CC"/>
    <w:rsid w:val="00163BD0"/>
    <w:rsid w:val="00163C45"/>
    <w:rsid w:val="00163F45"/>
    <w:rsid w:val="001643A1"/>
    <w:rsid w:val="0016471A"/>
    <w:rsid w:val="00164F8D"/>
    <w:rsid w:val="00164FBF"/>
    <w:rsid w:val="001655D9"/>
    <w:rsid w:val="001657F7"/>
    <w:rsid w:val="00165B3A"/>
    <w:rsid w:val="0016624B"/>
    <w:rsid w:val="00166559"/>
    <w:rsid w:val="0016666F"/>
    <w:rsid w:val="00166917"/>
    <w:rsid w:val="00167169"/>
    <w:rsid w:val="0016722B"/>
    <w:rsid w:val="0016729A"/>
    <w:rsid w:val="001672E0"/>
    <w:rsid w:val="0016760B"/>
    <w:rsid w:val="001677B8"/>
    <w:rsid w:val="00167816"/>
    <w:rsid w:val="00167AF9"/>
    <w:rsid w:val="00167CA7"/>
    <w:rsid w:val="00167DE0"/>
    <w:rsid w:val="00167E9C"/>
    <w:rsid w:val="00167F71"/>
    <w:rsid w:val="00170A8A"/>
    <w:rsid w:val="00170EAF"/>
    <w:rsid w:val="0017160C"/>
    <w:rsid w:val="0017183C"/>
    <w:rsid w:val="00171AFE"/>
    <w:rsid w:val="00171EBC"/>
    <w:rsid w:val="001721FF"/>
    <w:rsid w:val="001725F7"/>
    <w:rsid w:val="0017293C"/>
    <w:rsid w:val="00173548"/>
    <w:rsid w:val="0017372E"/>
    <w:rsid w:val="00173CB2"/>
    <w:rsid w:val="00173DCB"/>
    <w:rsid w:val="001745F1"/>
    <w:rsid w:val="001745FA"/>
    <w:rsid w:val="001749CD"/>
    <w:rsid w:val="00174A20"/>
    <w:rsid w:val="00174B3A"/>
    <w:rsid w:val="00174E34"/>
    <w:rsid w:val="00174ED5"/>
    <w:rsid w:val="00174FF5"/>
    <w:rsid w:val="00175169"/>
    <w:rsid w:val="0017564D"/>
    <w:rsid w:val="00175BC3"/>
    <w:rsid w:val="00175C1B"/>
    <w:rsid w:val="00175D66"/>
    <w:rsid w:val="00175E7C"/>
    <w:rsid w:val="00175FCD"/>
    <w:rsid w:val="001762EA"/>
    <w:rsid w:val="0017688D"/>
    <w:rsid w:val="00176E32"/>
    <w:rsid w:val="00177228"/>
    <w:rsid w:val="001775E9"/>
    <w:rsid w:val="001776CE"/>
    <w:rsid w:val="00177711"/>
    <w:rsid w:val="00177DAE"/>
    <w:rsid w:val="001801AB"/>
    <w:rsid w:val="00180875"/>
    <w:rsid w:val="0018092C"/>
    <w:rsid w:val="00180A2F"/>
    <w:rsid w:val="00180C9B"/>
    <w:rsid w:val="00180F0D"/>
    <w:rsid w:val="001812B5"/>
    <w:rsid w:val="00181593"/>
    <w:rsid w:val="0018162B"/>
    <w:rsid w:val="00181853"/>
    <w:rsid w:val="0018203B"/>
    <w:rsid w:val="00182260"/>
    <w:rsid w:val="0018294D"/>
    <w:rsid w:val="001829F7"/>
    <w:rsid w:val="00182BA2"/>
    <w:rsid w:val="00182F78"/>
    <w:rsid w:val="00183145"/>
    <w:rsid w:val="00183182"/>
    <w:rsid w:val="0018337B"/>
    <w:rsid w:val="0018343F"/>
    <w:rsid w:val="001834E0"/>
    <w:rsid w:val="0018367D"/>
    <w:rsid w:val="00183823"/>
    <w:rsid w:val="00183F5D"/>
    <w:rsid w:val="0018443C"/>
    <w:rsid w:val="0018471E"/>
    <w:rsid w:val="00185219"/>
    <w:rsid w:val="00185447"/>
    <w:rsid w:val="0018571A"/>
    <w:rsid w:val="0018591F"/>
    <w:rsid w:val="00185AC2"/>
    <w:rsid w:val="00185F4E"/>
    <w:rsid w:val="001861B8"/>
    <w:rsid w:val="00186334"/>
    <w:rsid w:val="00186591"/>
    <w:rsid w:val="001868C2"/>
    <w:rsid w:val="00186EDE"/>
    <w:rsid w:val="00187237"/>
    <w:rsid w:val="00187621"/>
    <w:rsid w:val="00187671"/>
    <w:rsid w:val="00187DE6"/>
    <w:rsid w:val="0019008F"/>
    <w:rsid w:val="0019018F"/>
    <w:rsid w:val="0019031F"/>
    <w:rsid w:val="00190812"/>
    <w:rsid w:val="001908F9"/>
    <w:rsid w:val="00190B49"/>
    <w:rsid w:val="00190C50"/>
    <w:rsid w:val="00190DE1"/>
    <w:rsid w:val="0019108A"/>
    <w:rsid w:val="0019111D"/>
    <w:rsid w:val="0019133C"/>
    <w:rsid w:val="00191355"/>
    <w:rsid w:val="00191A80"/>
    <w:rsid w:val="00192027"/>
    <w:rsid w:val="001921FF"/>
    <w:rsid w:val="00192535"/>
    <w:rsid w:val="00192830"/>
    <w:rsid w:val="001931A4"/>
    <w:rsid w:val="00193431"/>
    <w:rsid w:val="00194473"/>
    <w:rsid w:val="00194491"/>
    <w:rsid w:val="001947AD"/>
    <w:rsid w:val="001948C2"/>
    <w:rsid w:val="0019493B"/>
    <w:rsid w:val="00194AA2"/>
    <w:rsid w:val="00194B9D"/>
    <w:rsid w:val="00194BE8"/>
    <w:rsid w:val="001950E3"/>
    <w:rsid w:val="00195633"/>
    <w:rsid w:val="00195743"/>
    <w:rsid w:val="00195810"/>
    <w:rsid w:val="00195C4E"/>
    <w:rsid w:val="00195CC3"/>
    <w:rsid w:val="0019664F"/>
    <w:rsid w:val="00196A5E"/>
    <w:rsid w:val="00196F53"/>
    <w:rsid w:val="00196F87"/>
    <w:rsid w:val="0019707E"/>
    <w:rsid w:val="00197118"/>
    <w:rsid w:val="0019735E"/>
    <w:rsid w:val="00197472"/>
    <w:rsid w:val="00197C84"/>
    <w:rsid w:val="001A028A"/>
    <w:rsid w:val="001A0544"/>
    <w:rsid w:val="001A0569"/>
    <w:rsid w:val="001A0E9C"/>
    <w:rsid w:val="001A106B"/>
    <w:rsid w:val="001A15FA"/>
    <w:rsid w:val="001A18E9"/>
    <w:rsid w:val="001A1A76"/>
    <w:rsid w:val="001A1AC2"/>
    <w:rsid w:val="001A1D81"/>
    <w:rsid w:val="001A1E48"/>
    <w:rsid w:val="001A1FBE"/>
    <w:rsid w:val="001A253B"/>
    <w:rsid w:val="001A2BA5"/>
    <w:rsid w:val="001A2F7A"/>
    <w:rsid w:val="001A2FDA"/>
    <w:rsid w:val="001A3FC9"/>
    <w:rsid w:val="001A4022"/>
    <w:rsid w:val="001A4A0F"/>
    <w:rsid w:val="001A4AEE"/>
    <w:rsid w:val="001A4CE7"/>
    <w:rsid w:val="001A4D35"/>
    <w:rsid w:val="001A52D0"/>
    <w:rsid w:val="001A5673"/>
    <w:rsid w:val="001A58C5"/>
    <w:rsid w:val="001A5D33"/>
    <w:rsid w:val="001A64B9"/>
    <w:rsid w:val="001A65DB"/>
    <w:rsid w:val="001A6C63"/>
    <w:rsid w:val="001A6D1F"/>
    <w:rsid w:val="001A6D58"/>
    <w:rsid w:val="001A7089"/>
    <w:rsid w:val="001A71AD"/>
    <w:rsid w:val="001A71DE"/>
    <w:rsid w:val="001A7255"/>
    <w:rsid w:val="001A72FE"/>
    <w:rsid w:val="001A7D11"/>
    <w:rsid w:val="001A7E82"/>
    <w:rsid w:val="001B00E2"/>
    <w:rsid w:val="001B01FC"/>
    <w:rsid w:val="001B020F"/>
    <w:rsid w:val="001B0215"/>
    <w:rsid w:val="001B03D3"/>
    <w:rsid w:val="001B0530"/>
    <w:rsid w:val="001B07FB"/>
    <w:rsid w:val="001B08C4"/>
    <w:rsid w:val="001B0BCB"/>
    <w:rsid w:val="001B0F1A"/>
    <w:rsid w:val="001B0F87"/>
    <w:rsid w:val="001B13D3"/>
    <w:rsid w:val="001B14BF"/>
    <w:rsid w:val="001B1B41"/>
    <w:rsid w:val="001B1E7F"/>
    <w:rsid w:val="001B1F5D"/>
    <w:rsid w:val="001B2087"/>
    <w:rsid w:val="001B280E"/>
    <w:rsid w:val="001B28FB"/>
    <w:rsid w:val="001B2955"/>
    <w:rsid w:val="001B2DD4"/>
    <w:rsid w:val="001B34D4"/>
    <w:rsid w:val="001B39F2"/>
    <w:rsid w:val="001B3EF6"/>
    <w:rsid w:val="001B4644"/>
    <w:rsid w:val="001B4693"/>
    <w:rsid w:val="001B4ADF"/>
    <w:rsid w:val="001B4B9A"/>
    <w:rsid w:val="001B4E08"/>
    <w:rsid w:val="001B519F"/>
    <w:rsid w:val="001B53D5"/>
    <w:rsid w:val="001B5496"/>
    <w:rsid w:val="001B5B94"/>
    <w:rsid w:val="001B5E6F"/>
    <w:rsid w:val="001B5E98"/>
    <w:rsid w:val="001B6178"/>
    <w:rsid w:val="001B63C2"/>
    <w:rsid w:val="001B6674"/>
    <w:rsid w:val="001B672D"/>
    <w:rsid w:val="001B7054"/>
    <w:rsid w:val="001B7316"/>
    <w:rsid w:val="001B79CB"/>
    <w:rsid w:val="001B7D72"/>
    <w:rsid w:val="001B7D7F"/>
    <w:rsid w:val="001C008C"/>
    <w:rsid w:val="001C02C3"/>
    <w:rsid w:val="001C0945"/>
    <w:rsid w:val="001C114C"/>
    <w:rsid w:val="001C19D3"/>
    <w:rsid w:val="001C1D40"/>
    <w:rsid w:val="001C1DA1"/>
    <w:rsid w:val="001C1F70"/>
    <w:rsid w:val="001C2066"/>
    <w:rsid w:val="001C2497"/>
    <w:rsid w:val="001C24BD"/>
    <w:rsid w:val="001C26B4"/>
    <w:rsid w:val="001C2872"/>
    <w:rsid w:val="001C2A6E"/>
    <w:rsid w:val="001C2AA8"/>
    <w:rsid w:val="001C2BB2"/>
    <w:rsid w:val="001C32AF"/>
    <w:rsid w:val="001C3442"/>
    <w:rsid w:val="001C36D6"/>
    <w:rsid w:val="001C390A"/>
    <w:rsid w:val="001C3998"/>
    <w:rsid w:val="001C3B4B"/>
    <w:rsid w:val="001C3EE4"/>
    <w:rsid w:val="001C3F50"/>
    <w:rsid w:val="001C4209"/>
    <w:rsid w:val="001C4340"/>
    <w:rsid w:val="001C442D"/>
    <w:rsid w:val="001C494A"/>
    <w:rsid w:val="001C49EA"/>
    <w:rsid w:val="001C525D"/>
    <w:rsid w:val="001C56C8"/>
    <w:rsid w:val="001C574D"/>
    <w:rsid w:val="001C58A3"/>
    <w:rsid w:val="001C59A4"/>
    <w:rsid w:val="001C5C60"/>
    <w:rsid w:val="001C5CD9"/>
    <w:rsid w:val="001C60B2"/>
    <w:rsid w:val="001C60F5"/>
    <w:rsid w:val="001C63E9"/>
    <w:rsid w:val="001C6C2C"/>
    <w:rsid w:val="001C6DE4"/>
    <w:rsid w:val="001C6E83"/>
    <w:rsid w:val="001C7168"/>
    <w:rsid w:val="001C721C"/>
    <w:rsid w:val="001C76AB"/>
    <w:rsid w:val="001C7738"/>
    <w:rsid w:val="001C78F1"/>
    <w:rsid w:val="001C78F2"/>
    <w:rsid w:val="001C7959"/>
    <w:rsid w:val="001C7E86"/>
    <w:rsid w:val="001D017C"/>
    <w:rsid w:val="001D0188"/>
    <w:rsid w:val="001D0911"/>
    <w:rsid w:val="001D09F0"/>
    <w:rsid w:val="001D0AC1"/>
    <w:rsid w:val="001D12D4"/>
    <w:rsid w:val="001D19DE"/>
    <w:rsid w:val="001D1CAC"/>
    <w:rsid w:val="001D21CC"/>
    <w:rsid w:val="001D24C3"/>
    <w:rsid w:val="001D26A1"/>
    <w:rsid w:val="001D2C7F"/>
    <w:rsid w:val="001D2D3F"/>
    <w:rsid w:val="001D31CA"/>
    <w:rsid w:val="001D3920"/>
    <w:rsid w:val="001D3F80"/>
    <w:rsid w:val="001D471F"/>
    <w:rsid w:val="001D4A3B"/>
    <w:rsid w:val="001D4EB6"/>
    <w:rsid w:val="001D502A"/>
    <w:rsid w:val="001D50AA"/>
    <w:rsid w:val="001D536B"/>
    <w:rsid w:val="001D563E"/>
    <w:rsid w:val="001D59A1"/>
    <w:rsid w:val="001D5E3E"/>
    <w:rsid w:val="001D5F27"/>
    <w:rsid w:val="001D62FC"/>
    <w:rsid w:val="001D6450"/>
    <w:rsid w:val="001D6532"/>
    <w:rsid w:val="001D69C2"/>
    <w:rsid w:val="001D769D"/>
    <w:rsid w:val="001D789D"/>
    <w:rsid w:val="001D7B27"/>
    <w:rsid w:val="001D7BAC"/>
    <w:rsid w:val="001D7C4C"/>
    <w:rsid w:val="001D7D1C"/>
    <w:rsid w:val="001D7DCB"/>
    <w:rsid w:val="001E00AA"/>
    <w:rsid w:val="001E0128"/>
    <w:rsid w:val="001E01E9"/>
    <w:rsid w:val="001E0403"/>
    <w:rsid w:val="001E06A0"/>
    <w:rsid w:val="001E136F"/>
    <w:rsid w:val="001E15D5"/>
    <w:rsid w:val="001E15D7"/>
    <w:rsid w:val="001E1614"/>
    <w:rsid w:val="001E189C"/>
    <w:rsid w:val="001E1BA2"/>
    <w:rsid w:val="001E1C03"/>
    <w:rsid w:val="001E1D92"/>
    <w:rsid w:val="001E1DF4"/>
    <w:rsid w:val="001E1DFE"/>
    <w:rsid w:val="001E1E35"/>
    <w:rsid w:val="001E24C0"/>
    <w:rsid w:val="001E2563"/>
    <w:rsid w:val="001E27D9"/>
    <w:rsid w:val="001E2A9C"/>
    <w:rsid w:val="001E2AFD"/>
    <w:rsid w:val="001E2FBE"/>
    <w:rsid w:val="001E34BF"/>
    <w:rsid w:val="001E37FE"/>
    <w:rsid w:val="001E4106"/>
    <w:rsid w:val="001E432A"/>
    <w:rsid w:val="001E463A"/>
    <w:rsid w:val="001E49FF"/>
    <w:rsid w:val="001E4B3E"/>
    <w:rsid w:val="001E4BFA"/>
    <w:rsid w:val="001E4C6D"/>
    <w:rsid w:val="001E4D28"/>
    <w:rsid w:val="001E5CAA"/>
    <w:rsid w:val="001E5CB9"/>
    <w:rsid w:val="001E5E6F"/>
    <w:rsid w:val="001E624F"/>
    <w:rsid w:val="001E6A6F"/>
    <w:rsid w:val="001E6FC0"/>
    <w:rsid w:val="001E776F"/>
    <w:rsid w:val="001E77E3"/>
    <w:rsid w:val="001E7905"/>
    <w:rsid w:val="001E7D89"/>
    <w:rsid w:val="001F04D5"/>
    <w:rsid w:val="001F05B5"/>
    <w:rsid w:val="001F07DC"/>
    <w:rsid w:val="001F0B66"/>
    <w:rsid w:val="001F11A9"/>
    <w:rsid w:val="001F1486"/>
    <w:rsid w:val="001F178E"/>
    <w:rsid w:val="001F1BE8"/>
    <w:rsid w:val="001F1C82"/>
    <w:rsid w:val="001F1D1C"/>
    <w:rsid w:val="001F1D25"/>
    <w:rsid w:val="001F227D"/>
    <w:rsid w:val="001F227E"/>
    <w:rsid w:val="001F2313"/>
    <w:rsid w:val="001F24C5"/>
    <w:rsid w:val="001F2B5E"/>
    <w:rsid w:val="001F2C14"/>
    <w:rsid w:val="001F3056"/>
    <w:rsid w:val="001F30E0"/>
    <w:rsid w:val="001F3188"/>
    <w:rsid w:val="001F3336"/>
    <w:rsid w:val="001F333D"/>
    <w:rsid w:val="001F438B"/>
    <w:rsid w:val="001F441C"/>
    <w:rsid w:val="001F45A9"/>
    <w:rsid w:val="001F4B36"/>
    <w:rsid w:val="001F4EF6"/>
    <w:rsid w:val="001F56BB"/>
    <w:rsid w:val="001F59C2"/>
    <w:rsid w:val="001F5CF9"/>
    <w:rsid w:val="001F5F01"/>
    <w:rsid w:val="001F5FBB"/>
    <w:rsid w:val="001F61A2"/>
    <w:rsid w:val="001F6333"/>
    <w:rsid w:val="001F6A3E"/>
    <w:rsid w:val="001F7251"/>
    <w:rsid w:val="001F7285"/>
    <w:rsid w:val="001F77C4"/>
    <w:rsid w:val="002000D6"/>
    <w:rsid w:val="0020026F"/>
    <w:rsid w:val="002002E1"/>
    <w:rsid w:val="00200373"/>
    <w:rsid w:val="002005CF"/>
    <w:rsid w:val="0020080D"/>
    <w:rsid w:val="00200DC5"/>
    <w:rsid w:val="002013ED"/>
    <w:rsid w:val="002015A8"/>
    <w:rsid w:val="00201755"/>
    <w:rsid w:val="002019D3"/>
    <w:rsid w:val="00201A63"/>
    <w:rsid w:val="00201AFF"/>
    <w:rsid w:val="00201FE3"/>
    <w:rsid w:val="002020D6"/>
    <w:rsid w:val="00202120"/>
    <w:rsid w:val="00202513"/>
    <w:rsid w:val="00202565"/>
    <w:rsid w:val="00202B27"/>
    <w:rsid w:val="00202C54"/>
    <w:rsid w:val="00202EFC"/>
    <w:rsid w:val="00203827"/>
    <w:rsid w:val="0020474F"/>
    <w:rsid w:val="0020488E"/>
    <w:rsid w:val="002055A2"/>
    <w:rsid w:val="00205CEB"/>
    <w:rsid w:val="00205EB5"/>
    <w:rsid w:val="002061F3"/>
    <w:rsid w:val="00206424"/>
    <w:rsid w:val="002065E7"/>
    <w:rsid w:val="002068CA"/>
    <w:rsid w:val="00206C24"/>
    <w:rsid w:val="00206D1D"/>
    <w:rsid w:val="00206D4C"/>
    <w:rsid w:val="00206F5F"/>
    <w:rsid w:val="0020716F"/>
    <w:rsid w:val="002074BF"/>
    <w:rsid w:val="00207C20"/>
    <w:rsid w:val="00207FAA"/>
    <w:rsid w:val="00207FF3"/>
    <w:rsid w:val="00210038"/>
    <w:rsid w:val="002104FF"/>
    <w:rsid w:val="002105FE"/>
    <w:rsid w:val="0021091D"/>
    <w:rsid w:val="00210B97"/>
    <w:rsid w:val="00210D42"/>
    <w:rsid w:val="00210E0A"/>
    <w:rsid w:val="0021123F"/>
    <w:rsid w:val="0021169C"/>
    <w:rsid w:val="0021190C"/>
    <w:rsid w:val="00211BD3"/>
    <w:rsid w:val="00212935"/>
    <w:rsid w:val="00212B75"/>
    <w:rsid w:val="0021310F"/>
    <w:rsid w:val="0021361E"/>
    <w:rsid w:val="002137E8"/>
    <w:rsid w:val="002138B6"/>
    <w:rsid w:val="00213975"/>
    <w:rsid w:val="00213B13"/>
    <w:rsid w:val="00213BDD"/>
    <w:rsid w:val="00213BF7"/>
    <w:rsid w:val="002145C5"/>
    <w:rsid w:val="00214622"/>
    <w:rsid w:val="00214846"/>
    <w:rsid w:val="002150D3"/>
    <w:rsid w:val="00215272"/>
    <w:rsid w:val="00215616"/>
    <w:rsid w:val="00215AE7"/>
    <w:rsid w:val="00215B25"/>
    <w:rsid w:val="00215BEA"/>
    <w:rsid w:val="00215F12"/>
    <w:rsid w:val="00215F55"/>
    <w:rsid w:val="00216022"/>
    <w:rsid w:val="0021676A"/>
    <w:rsid w:val="002169C6"/>
    <w:rsid w:val="002174F9"/>
    <w:rsid w:val="00217568"/>
    <w:rsid w:val="00217686"/>
    <w:rsid w:val="00217695"/>
    <w:rsid w:val="00217899"/>
    <w:rsid w:val="00217B8D"/>
    <w:rsid w:val="00220195"/>
    <w:rsid w:val="00220498"/>
    <w:rsid w:val="00220636"/>
    <w:rsid w:val="00220679"/>
    <w:rsid w:val="00220A51"/>
    <w:rsid w:val="00220EE9"/>
    <w:rsid w:val="00220F3D"/>
    <w:rsid w:val="00221FB8"/>
    <w:rsid w:val="00221FDB"/>
    <w:rsid w:val="00222144"/>
    <w:rsid w:val="002224C3"/>
    <w:rsid w:val="00222B6F"/>
    <w:rsid w:val="00222ECA"/>
    <w:rsid w:val="0022302D"/>
    <w:rsid w:val="00223372"/>
    <w:rsid w:val="00223612"/>
    <w:rsid w:val="00223637"/>
    <w:rsid w:val="00223787"/>
    <w:rsid w:val="00223D90"/>
    <w:rsid w:val="00223DF7"/>
    <w:rsid w:val="00223FC2"/>
    <w:rsid w:val="00224040"/>
    <w:rsid w:val="00224682"/>
    <w:rsid w:val="00224745"/>
    <w:rsid w:val="002247FE"/>
    <w:rsid w:val="00224A34"/>
    <w:rsid w:val="00224AAF"/>
    <w:rsid w:val="00224E8B"/>
    <w:rsid w:val="00224FAD"/>
    <w:rsid w:val="0022502B"/>
    <w:rsid w:val="00225231"/>
    <w:rsid w:val="0022530D"/>
    <w:rsid w:val="00225AAC"/>
    <w:rsid w:val="00226015"/>
    <w:rsid w:val="0022606A"/>
    <w:rsid w:val="00226141"/>
    <w:rsid w:val="002266BE"/>
    <w:rsid w:val="002266FA"/>
    <w:rsid w:val="00226756"/>
    <w:rsid w:val="00226E89"/>
    <w:rsid w:val="002270BA"/>
    <w:rsid w:val="00227298"/>
    <w:rsid w:val="00227356"/>
    <w:rsid w:val="002277E4"/>
    <w:rsid w:val="00227E8F"/>
    <w:rsid w:val="00227F31"/>
    <w:rsid w:val="0023030B"/>
    <w:rsid w:val="00230319"/>
    <w:rsid w:val="00230759"/>
    <w:rsid w:val="00230A29"/>
    <w:rsid w:val="00230B57"/>
    <w:rsid w:val="00231729"/>
    <w:rsid w:val="00231754"/>
    <w:rsid w:val="002318D6"/>
    <w:rsid w:val="00231ECB"/>
    <w:rsid w:val="002323C0"/>
    <w:rsid w:val="002324ED"/>
    <w:rsid w:val="002327F0"/>
    <w:rsid w:val="002328EE"/>
    <w:rsid w:val="00232CE3"/>
    <w:rsid w:val="00232E8C"/>
    <w:rsid w:val="0023323B"/>
    <w:rsid w:val="0023327D"/>
    <w:rsid w:val="0023354C"/>
    <w:rsid w:val="00233630"/>
    <w:rsid w:val="0023392C"/>
    <w:rsid w:val="0023417F"/>
    <w:rsid w:val="0023425F"/>
    <w:rsid w:val="00234478"/>
    <w:rsid w:val="002345FD"/>
    <w:rsid w:val="0023466D"/>
    <w:rsid w:val="00234A63"/>
    <w:rsid w:val="00234B85"/>
    <w:rsid w:val="00234E5C"/>
    <w:rsid w:val="00234E9A"/>
    <w:rsid w:val="0023504B"/>
    <w:rsid w:val="00235637"/>
    <w:rsid w:val="002356B1"/>
    <w:rsid w:val="0023586C"/>
    <w:rsid w:val="002358C5"/>
    <w:rsid w:val="00235B73"/>
    <w:rsid w:val="00236071"/>
    <w:rsid w:val="002364FB"/>
    <w:rsid w:val="00236655"/>
    <w:rsid w:val="00236672"/>
    <w:rsid w:val="00236E3D"/>
    <w:rsid w:val="00237367"/>
    <w:rsid w:val="00237649"/>
    <w:rsid w:val="00237856"/>
    <w:rsid w:val="00237E83"/>
    <w:rsid w:val="00237FF4"/>
    <w:rsid w:val="0024017E"/>
    <w:rsid w:val="0024021B"/>
    <w:rsid w:val="00240650"/>
    <w:rsid w:val="00240685"/>
    <w:rsid w:val="00241107"/>
    <w:rsid w:val="0024110C"/>
    <w:rsid w:val="0024113D"/>
    <w:rsid w:val="002411B2"/>
    <w:rsid w:val="00241631"/>
    <w:rsid w:val="002416E1"/>
    <w:rsid w:val="00241BC3"/>
    <w:rsid w:val="00241C4F"/>
    <w:rsid w:val="00242415"/>
    <w:rsid w:val="00242586"/>
    <w:rsid w:val="002426F8"/>
    <w:rsid w:val="002427EA"/>
    <w:rsid w:val="00242CBC"/>
    <w:rsid w:val="00242EF8"/>
    <w:rsid w:val="00243057"/>
    <w:rsid w:val="00243186"/>
    <w:rsid w:val="00243218"/>
    <w:rsid w:val="00243328"/>
    <w:rsid w:val="00243818"/>
    <w:rsid w:val="00243E7F"/>
    <w:rsid w:val="0024426C"/>
    <w:rsid w:val="0024427D"/>
    <w:rsid w:val="00244489"/>
    <w:rsid w:val="00244750"/>
    <w:rsid w:val="00244AA2"/>
    <w:rsid w:val="00244DA7"/>
    <w:rsid w:val="00244E16"/>
    <w:rsid w:val="0024505D"/>
    <w:rsid w:val="00245219"/>
    <w:rsid w:val="002456B0"/>
    <w:rsid w:val="002458C9"/>
    <w:rsid w:val="002459E2"/>
    <w:rsid w:val="00246026"/>
    <w:rsid w:val="00246400"/>
    <w:rsid w:val="00246E29"/>
    <w:rsid w:val="00247202"/>
    <w:rsid w:val="002478C6"/>
    <w:rsid w:val="00247B4F"/>
    <w:rsid w:val="00247D4A"/>
    <w:rsid w:val="00250190"/>
    <w:rsid w:val="00250370"/>
    <w:rsid w:val="002507DB"/>
    <w:rsid w:val="00250939"/>
    <w:rsid w:val="00250CB0"/>
    <w:rsid w:val="00250CD0"/>
    <w:rsid w:val="00250D1C"/>
    <w:rsid w:val="00250EFC"/>
    <w:rsid w:val="002512DA"/>
    <w:rsid w:val="00251A71"/>
    <w:rsid w:val="00251C62"/>
    <w:rsid w:val="00251CA1"/>
    <w:rsid w:val="00251CEC"/>
    <w:rsid w:val="002520BA"/>
    <w:rsid w:val="0025212D"/>
    <w:rsid w:val="00252705"/>
    <w:rsid w:val="002529EB"/>
    <w:rsid w:val="00252C50"/>
    <w:rsid w:val="00252F61"/>
    <w:rsid w:val="00253598"/>
    <w:rsid w:val="00253ED2"/>
    <w:rsid w:val="002540EF"/>
    <w:rsid w:val="00254A61"/>
    <w:rsid w:val="00254BD2"/>
    <w:rsid w:val="00254E42"/>
    <w:rsid w:val="00254F32"/>
    <w:rsid w:val="00254FEA"/>
    <w:rsid w:val="00255210"/>
    <w:rsid w:val="00255457"/>
    <w:rsid w:val="00255E7E"/>
    <w:rsid w:val="00256272"/>
    <w:rsid w:val="00256912"/>
    <w:rsid w:val="00256AD8"/>
    <w:rsid w:val="00256B50"/>
    <w:rsid w:val="00257212"/>
    <w:rsid w:val="002605C0"/>
    <w:rsid w:val="002608D5"/>
    <w:rsid w:val="002608DD"/>
    <w:rsid w:val="002609D2"/>
    <w:rsid w:val="00260B55"/>
    <w:rsid w:val="00260BE1"/>
    <w:rsid w:val="00261186"/>
    <w:rsid w:val="00261417"/>
    <w:rsid w:val="002621D0"/>
    <w:rsid w:val="00262550"/>
    <w:rsid w:val="002627C0"/>
    <w:rsid w:val="00263116"/>
    <w:rsid w:val="0026360F"/>
    <w:rsid w:val="00263A1B"/>
    <w:rsid w:val="00263A84"/>
    <w:rsid w:val="00263A92"/>
    <w:rsid w:val="002640B7"/>
    <w:rsid w:val="00265607"/>
    <w:rsid w:val="00265DCC"/>
    <w:rsid w:val="00265E19"/>
    <w:rsid w:val="00266718"/>
    <w:rsid w:val="00266967"/>
    <w:rsid w:val="002669BB"/>
    <w:rsid w:val="00266E69"/>
    <w:rsid w:val="00267385"/>
    <w:rsid w:val="00267AC8"/>
    <w:rsid w:val="00267E61"/>
    <w:rsid w:val="002701E6"/>
    <w:rsid w:val="00270298"/>
    <w:rsid w:val="002702AA"/>
    <w:rsid w:val="002703A3"/>
    <w:rsid w:val="00270658"/>
    <w:rsid w:val="002708DF"/>
    <w:rsid w:val="00270C42"/>
    <w:rsid w:val="0027109A"/>
    <w:rsid w:val="0027123D"/>
    <w:rsid w:val="0027145F"/>
    <w:rsid w:val="00271595"/>
    <w:rsid w:val="00271854"/>
    <w:rsid w:val="00271EE4"/>
    <w:rsid w:val="002720F6"/>
    <w:rsid w:val="0027257E"/>
    <w:rsid w:val="002729D9"/>
    <w:rsid w:val="00272A52"/>
    <w:rsid w:val="00272F93"/>
    <w:rsid w:val="00273EBD"/>
    <w:rsid w:val="0027409F"/>
    <w:rsid w:val="002742C3"/>
    <w:rsid w:val="00274BE3"/>
    <w:rsid w:val="002751B4"/>
    <w:rsid w:val="0027531B"/>
    <w:rsid w:val="002753DF"/>
    <w:rsid w:val="00275573"/>
    <w:rsid w:val="002758E8"/>
    <w:rsid w:val="002758EA"/>
    <w:rsid w:val="00275990"/>
    <w:rsid w:val="00275B3E"/>
    <w:rsid w:val="00275BB3"/>
    <w:rsid w:val="00275D5B"/>
    <w:rsid w:val="00276582"/>
    <w:rsid w:val="0027790C"/>
    <w:rsid w:val="002805DE"/>
    <w:rsid w:val="00280779"/>
    <w:rsid w:val="00280F47"/>
    <w:rsid w:val="00281369"/>
    <w:rsid w:val="00281685"/>
    <w:rsid w:val="00281A3C"/>
    <w:rsid w:val="00281BEF"/>
    <w:rsid w:val="00281D61"/>
    <w:rsid w:val="0028206D"/>
    <w:rsid w:val="00282141"/>
    <w:rsid w:val="0028274B"/>
    <w:rsid w:val="00282A2E"/>
    <w:rsid w:val="00282A63"/>
    <w:rsid w:val="00282DF7"/>
    <w:rsid w:val="00283057"/>
    <w:rsid w:val="002830A5"/>
    <w:rsid w:val="00283682"/>
    <w:rsid w:val="0028396B"/>
    <w:rsid w:val="00283972"/>
    <w:rsid w:val="00283992"/>
    <w:rsid w:val="00284194"/>
    <w:rsid w:val="002847A5"/>
    <w:rsid w:val="002847B9"/>
    <w:rsid w:val="002850E6"/>
    <w:rsid w:val="00285309"/>
    <w:rsid w:val="002855CC"/>
    <w:rsid w:val="00285D5A"/>
    <w:rsid w:val="002860DF"/>
    <w:rsid w:val="00286169"/>
    <w:rsid w:val="002863A8"/>
    <w:rsid w:val="002863C4"/>
    <w:rsid w:val="00286595"/>
    <w:rsid w:val="002867E4"/>
    <w:rsid w:val="00286E5D"/>
    <w:rsid w:val="00286F2B"/>
    <w:rsid w:val="00287CE1"/>
    <w:rsid w:val="00287DD9"/>
    <w:rsid w:val="00287DF9"/>
    <w:rsid w:val="00287EB8"/>
    <w:rsid w:val="00290259"/>
    <w:rsid w:val="002903AE"/>
    <w:rsid w:val="002904F4"/>
    <w:rsid w:val="00290896"/>
    <w:rsid w:val="0029097F"/>
    <w:rsid w:val="002909EA"/>
    <w:rsid w:val="00290B72"/>
    <w:rsid w:val="00290DB7"/>
    <w:rsid w:val="002910B1"/>
    <w:rsid w:val="00291600"/>
    <w:rsid w:val="00291AA4"/>
    <w:rsid w:val="00291B38"/>
    <w:rsid w:val="002921E8"/>
    <w:rsid w:val="002922A6"/>
    <w:rsid w:val="002925B1"/>
    <w:rsid w:val="002927F2"/>
    <w:rsid w:val="002929DE"/>
    <w:rsid w:val="00292ABB"/>
    <w:rsid w:val="00292B6D"/>
    <w:rsid w:val="00292BA6"/>
    <w:rsid w:val="00292C3F"/>
    <w:rsid w:val="00292F7A"/>
    <w:rsid w:val="002930D4"/>
    <w:rsid w:val="002935FA"/>
    <w:rsid w:val="00293993"/>
    <w:rsid w:val="002939BD"/>
    <w:rsid w:val="00293C7B"/>
    <w:rsid w:val="00293E82"/>
    <w:rsid w:val="00293F03"/>
    <w:rsid w:val="0029435D"/>
    <w:rsid w:val="00294623"/>
    <w:rsid w:val="00294880"/>
    <w:rsid w:val="002948F1"/>
    <w:rsid w:val="0029503C"/>
    <w:rsid w:val="00295065"/>
    <w:rsid w:val="002955E1"/>
    <w:rsid w:val="002959C2"/>
    <w:rsid w:val="002959D5"/>
    <w:rsid w:val="00295A16"/>
    <w:rsid w:val="00295BAD"/>
    <w:rsid w:val="00295BCD"/>
    <w:rsid w:val="00295C5C"/>
    <w:rsid w:val="00295D47"/>
    <w:rsid w:val="00296849"/>
    <w:rsid w:val="00296D9F"/>
    <w:rsid w:val="00296F2B"/>
    <w:rsid w:val="00297002"/>
    <w:rsid w:val="00297082"/>
    <w:rsid w:val="0029720A"/>
    <w:rsid w:val="00297254"/>
    <w:rsid w:val="00297678"/>
    <w:rsid w:val="00297743"/>
    <w:rsid w:val="00297F74"/>
    <w:rsid w:val="002A0845"/>
    <w:rsid w:val="002A094B"/>
    <w:rsid w:val="002A0BF3"/>
    <w:rsid w:val="002A0EBB"/>
    <w:rsid w:val="002A1492"/>
    <w:rsid w:val="002A1518"/>
    <w:rsid w:val="002A153B"/>
    <w:rsid w:val="002A1B67"/>
    <w:rsid w:val="002A1CCA"/>
    <w:rsid w:val="002A1E36"/>
    <w:rsid w:val="002A1E86"/>
    <w:rsid w:val="002A1F63"/>
    <w:rsid w:val="002A21AE"/>
    <w:rsid w:val="002A2466"/>
    <w:rsid w:val="002A2756"/>
    <w:rsid w:val="002A277A"/>
    <w:rsid w:val="002A2852"/>
    <w:rsid w:val="002A29EF"/>
    <w:rsid w:val="002A2D05"/>
    <w:rsid w:val="002A3215"/>
    <w:rsid w:val="002A3939"/>
    <w:rsid w:val="002A3D72"/>
    <w:rsid w:val="002A3D85"/>
    <w:rsid w:val="002A3E5C"/>
    <w:rsid w:val="002A4164"/>
    <w:rsid w:val="002A419F"/>
    <w:rsid w:val="002A4483"/>
    <w:rsid w:val="002A4C0D"/>
    <w:rsid w:val="002A4D20"/>
    <w:rsid w:val="002A4F19"/>
    <w:rsid w:val="002A50CF"/>
    <w:rsid w:val="002A55EE"/>
    <w:rsid w:val="002A566F"/>
    <w:rsid w:val="002A5AD5"/>
    <w:rsid w:val="002A5BF0"/>
    <w:rsid w:val="002A5F80"/>
    <w:rsid w:val="002A6520"/>
    <w:rsid w:val="002A6845"/>
    <w:rsid w:val="002A69D6"/>
    <w:rsid w:val="002A713C"/>
    <w:rsid w:val="002A71D0"/>
    <w:rsid w:val="002A7817"/>
    <w:rsid w:val="002A7CA1"/>
    <w:rsid w:val="002A7CCA"/>
    <w:rsid w:val="002B009E"/>
    <w:rsid w:val="002B0146"/>
    <w:rsid w:val="002B024D"/>
    <w:rsid w:val="002B0384"/>
    <w:rsid w:val="002B060F"/>
    <w:rsid w:val="002B0695"/>
    <w:rsid w:val="002B0C08"/>
    <w:rsid w:val="002B0C23"/>
    <w:rsid w:val="002B10A2"/>
    <w:rsid w:val="002B112C"/>
    <w:rsid w:val="002B1444"/>
    <w:rsid w:val="002B1461"/>
    <w:rsid w:val="002B1A96"/>
    <w:rsid w:val="002B1C6A"/>
    <w:rsid w:val="002B1CB1"/>
    <w:rsid w:val="002B262F"/>
    <w:rsid w:val="002B2B9E"/>
    <w:rsid w:val="002B2D2F"/>
    <w:rsid w:val="002B2F76"/>
    <w:rsid w:val="002B320F"/>
    <w:rsid w:val="002B3965"/>
    <w:rsid w:val="002B46D3"/>
    <w:rsid w:val="002B48D1"/>
    <w:rsid w:val="002B4A0A"/>
    <w:rsid w:val="002B4B34"/>
    <w:rsid w:val="002B4C7F"/>
    <w:rsid w:val="002B4C9C"/>
    <w:rsid w:val="002B4E51"/>
    <w:rsid w:val="002B5082"/>
    <w:rsid w:val="002B5380"/>
    <w:rsid w:val="002B57F3"/>
    <w:rsid w:val="002B66AB"/>
    <w:rsid w:val="002B6AA4"/>
    <w:rsid w:val="002B6AB4"/>
    <w:rsid w:val="002B7085"/>
    <w:rsid w:val="002B7149"/>
    <w:rsid w:val="002B71D4"/>
    <w:rsid w:val="002B74A6"/>
    <w:rsid w:val="002B77A6"/>
    <w:rsid w:val="002B7AE4"/>
    <w:rsid w:val="002B7BAB"/>
    <w:rsid w:val="002C001D"/>
    <w:rsid w:val="002C0251"/>
    <w:rsid w:val="002C056A"/>
    <w:rsid w:val="002C0AD9"/>
    <w:rsid w:val="002C17AB"/>
    <w:rsid w:val="002C17DD"/>
    <w:rsid w:val="002C1F7E"/>
    <w:rsid w:val="002C213C"/>
    <w:rsid w:val="002C24A3"/>
    <w:rsid w:val="002C285A"/>
    <w:rsid w:val="002C2A35"/>
    <w:rsid w:val="002C2B9D"/>
    <w:rsid w:val="002C2C28"/>
    <w:rsid w:val="002C2F1D"/>
    <w:rsid w:val="002C3938"/>
    <w:rsid w:val="002C3A7B"/>
    <w:rsid w:val="002C3C48"/>
    <w:rsid w:val="002C3D4C"/>
    <w:rsid w:val="002C3EFD"/>
    <w:rsid w:val="002C4277"/>
    <w:rsid w:val="002C4373"/>
    <w:rsid w:val="002C48C9"/>
    <w:rsid w:val="002C4B3F"/>
    <w:rsid w:val="002C4B7D"/>
    <w:rsid w:val="002C5738"/>
    <w:rsid w:val="002C5745"/>
    <w:rsid w:val="002C5A63"/>
    <w:rsid w:val="002C5DC2"/>
    <w:rsid w:val="002C5DE2"/>
    <w:rsid w:val="002C6336"/>
    <w:rsid w:val="002C662C"/>
    <w:rsid w:val="002C6CAE"/>
    <w:rsid w:val="002C7461"/>
    <w:rsid w:val="002C7585"/>
    <w:rsid w:val="002D1214"/>
    <w:rsid w:val="002D1511"/>
    <w:rsid w:val="002D19D6"/>
    <w:rsid w:val="002D1C4E"/>
    <w:rsid w:val="002D1FA8"/>
    <w:rsid w:val="002D2593"/>
    <w:rsid w:val="002D271E"/>
    <w:rsid w:val="002D2929"/>
    <w:rsid w:val="002D2932"/>
    <w:rsid w:val="002D2AE8"/>
    <w:rsid w:val="002D2BBC"/>
    <w:rsid w:val="002D2BF6"/>
    <w:rsid w:val="002D2C1F"/>
    <w:rsid w:val="002D2C84"/>
    <w:rsid w:val="002D2E0D"/>
    <w:rsid w:val="002D2E8E"/>
    <w:rsid w:val="002D2EA6"/>
    <w:rsid w:val="002D3153"/>
    <w:rsid w:val="002D3375"/>
    <w:rsid w:val="002D3D7F"/>
    <w:rsid w:val="002D3F8B"/>
    <w:rsid w:val="002D4021"/>
    <w:rsid w:val="002D46C3"/>
    <w:rsid w:val="002D4B41"/>
    <w:rsid w:val="002D4BA4"/>
    <w:rsid w:val="002D4D1E"/>
    <w:rsid w:val="002D4E63"/>
    <w:rsid w:val="002D5095"/>
    <w:rsid w:val="002D5303"/>
    <w:rsid w:val="002D5824"/>
    <w:rsid w:val="002D5BDB"/>
    <w:rsid w:val="002D5EE2"/>
    <w:rsid w:val="002D6231"/>
    <w:rsid w:val="002D6350"/>
    <w:rsid w:val="002D65A7"/>
    <w:rsid w:val="002D6856"/>
    <w:rsid w:val="002D68AA"/>
    <w:rsid w:val="002D6B85"/>
    <w:rsid w:val="002D6E48"/>
    <w:rsid w:val="002D70B2"/>
    <w:rsid w:val="002D70CF"/>
    <w:rsid w:val="002D754A"/>
    <w:rsid w:val="002D7581"/>
    <w:rsid w:val="002D774D"/>
    <w:rsid w:val="002E0495"/>
    <w:rsid w:val="002E04C8"/>
    <w:rsid w:val="002E094B"/>
    <w:rsid w:val="002E09AB"/>
    <w:rsid w:val="002E0B6E"/>
    <w:rsid w:val="002E0FE4"/>
    <w:rsid w:val="002E26C7"/>
    <w:rsid w:val="002E298A"/>
    <w:rsid w:val="002E2B29"/>
    <w:rsid w:val="002E2C98"/>
    <w:rsid w:val="002E2D04"/>
    <w:rsid w:val="002E2D77"/>
    <w:rsid w:val="002E34BE"/>
    <w:rsid w:val="002E34F1"/>
    <w:rsid w:val="002E3A48"/>
    <w:rsid w:val="002E3DB6"/>
    <w:rsid w:val="002E3ECC"/>
    <w:rsid w:val="002E3F3D"/>
    <w:rsid w:val="002E3F72"/>
    <w:rsid w:val="002E4457"/>
    <w:rsid w:val="002E48A2"/>
    <w:rsid w:val="002E4A00"/>
    <w:rsid w:val="002E4AAB"/>
    <w:rsid w:val="002E4CBF"/>
    <w:rsid w:val="002E4E9B"/>
    <w:rsid w:val="002E5384"/>
    <w:rsid w:val="002E5799"/>
    <w:rsid w:val="002E59BD"/>
    <w:rsid w:val="002E5CBE"/>
    <w:rsid w:val="002E6125"/>
    <w:rsid w:val="002E61DB"/>
    <w:rsid w:val="002E6BE5"/>
    <w:rsid w:val="002E6E6F"/>
    <w:rsid w:val="002E70EE"/>
    <w:rsid w:val="002E71DE"/>
    <w:rsid w:val="002E7428"/>
    <w:rsid w:val="002E7859"/>
    <w:rsid w:val="002E78E3"/>
    <w:rsid w:val="002E7B49"/>
    <w:rsid w:val="002E7BFF"/>
    <w:rsid w:val="002E7C07"/>
    <w:rsid w:val="002F00C4"/>
    <w:rsid w:val="002F0180"/>
    <w:rsid w:val="002F02C2"/>
    <w:rsid w:val="002F0771"/>
    <w:rsid w:val="002F157D"/>
    <w:rsid w:val="002F1BA0"/>
    <w:rsid w:val="002F1DD7"/>
    <w:rsid w:val="002F1FC0"/>
    <w:rsid w:val="002F23C5"/>
    <w:rsid w:val="002F2740"/>
    <w:rsid w:val="002F2804"/>
    <w:rsid w:val="002F2E2E"/>
    <w:rsid w:val="002F3189"/>
    <w:rsid w:val="002F3349"/>
    <w:rsid w:val="002F3360"/>
    <w:rsid w:val="002F3371"/>
    <w:rsid w:val="002F4810"/>
    <w:rsid w:val="002F4E8E"/>
    <w:rsid w:val="002F53D6"/>
    <w:rsid w:val="002F5D35"/>
    <w:rsid w:val="002F65B6"/>
    <w:rsid w:val="002F679D"/>
    <w:rsid w:val="002F6E5D"/>
    <w:rsid w:val="002F7014"/>
    <w:rsid w:val="002F736F"/>
    <w:rsid w:val="002F75CE"/>
    <w:rsid w:val="002F7AC2"/>
    <w:rsid w:val="002F7C77"/>
    <w:rsid w:val="002F7CBD"/>
    <w:rsid w:val="002F7DB2"/>
    <w:rsid w:val="002F7F9A"/>
    <w:rsid w:val="00300433"/>
    <w:rsid w:val="003004C9"/>
    <w:rsid w:val="00300619"/>
    <w:rsid w:val="003006D9"/>
    <w:rsid w:val="00300A81"/>
    <w:rsid w:val="0030138D"/>
    <w:rsid w:val="00301A7F"/>
    <w:rsid w:val="00302065"/>
    <w:rsid w:val="003020BC"/>
    <w:rsid w:val="003021E0"/>
    <w:rsid w:val="0030220A"/>
    <w:rsid w:val="0030230C"/>
    <w:rsid w:val="00302CDF"/>
    <w:rsid w:val="00302E87"/>
    <w:rsid w:val="00303140"/>
    <w:rsid w:val="0030324B"/>
    <w:rsid w:val="003042A3"/>
    <w:rsid w:val="003043B4"/>
    <w:rsid w:val="003048C6"/>
    <w:rsid w:val="0030493D"/>
    <w:rsid w:val="00304E67"/>
    <w:rsid w:val="00304E8D"/>
    <w:rsid w:val="00305284"/>
    <w:rsid w:val="003052C7"/>
    <w:rsid w:val="0030564B"/>
    <w:rsid w:val="0030568C"/>
    <w:rsid w:val="0030598A"/>
    <w:rsid w:val="00305BAD"/>
    <w:rsid w:val="003060DE"/>
    <w:rsid w:val="00306151"/>
    <w:rsid w:val="0030623E"/>
    <w:rsid w:val="0030639A"/>
    <w:rsid w:val="003064C4"/>
    <w:rsid w:val="0030677A"/>
    <w:rsid w:val="003067FA"/>
    <w:rsid w:val="0030694F"/>
    <w:rsid w:val="00306E1B"/>
    <w:rsid w:val="003076EC"/>
    <w:rsid w:val="0030770C"/>
    <w:rsid w:val="00307D0E"/>
    <w:rsid w:val="003101E9"/>
    <w:rsid w:val="00310289"/>
    <w:rsid w:val="0031056B"/>
    <w:rsid w:val="00310703"/>
    <w:rsid w:val="00310AA4"/>
    <w:rsid w:val="003111F1"/>
    <w:rsid w:val="003114B1"/>
    <w:rsid w:val="003119B6"/>
    <w:rsid w:val="00312576"/>
    <w:rsid w:val="00312816"/>
    <w:rsid w:val="00312869"/>
    <w:rsid w:val="0031332C"/>
    <w:rsid w:val="00313889"/>
    <w:rsid w:val="00313977"/>
    <w:rsid w:val="003139A8"/>
    <w:rsid w:val="00313BD3"/>
    <w:rsid w:val="0031408E"/>
    <w:rsid w:val="0031427E"/>
    <w:rsid w:val="003142F1"/>
    <w:rsid w:val="00314536"/>
    <w:rsid w:val="00314CCA"/>
    <w:rsid w:val="00314CD2"/>
    <w:rsid w:val="0031540F"/>
    <w:rsid w:val="003155A4"/>
    <w:rsid w:val="003158CF"/>
    <w:rsid w:val="00315D7E"/>
    <w:rsid w:val="00315E59"/>
    <w:rsid w:val="00315E68"/>
    <w:rsid w:val="0031604E"/>
    <w:rsid w:val="00316B94"/>
    <w:rsid w:val="00317499"/>
    <w:rsid w:val="0031762D"/>
    <w:rsid w:val="00317A39"/>
    <w:rsid w:val="00317BC5"/>
    <w:rsid w:val="0032003F"/>
    <w:rsid w:val="0032021F"/>
    <w:rsid w:val="003203E8"/>
    <w:rsid w:val="0032068E"/>
    <w:rsid w:val="00320A6D"/>
    <w:rsid w:val="00320E22"/>
    <w:rsid w:val="00320FDA"/>
    <w:rsid w:val="003213B4"/>
    <w:rsid w:val="003218AF"/>
    <w:rsid w:val="00321F4F"/>
    <w:rsid w:val="0032254A"/>
    <w:rsid w:val="00322589"/>
    <w:rsid w:val="00322660"/>
    <w:rsid w:val="003227C6"/>
    <w:rsid w:val="003227E7"/>
    <w:rsid w:val="003228CE"/>
    <w:rsid w:val="00322B07"/>
    <w:rsid w:val="0032332C"/>
    <w:rsid w:val="00323954"/>
    <w:rsid w:val="00324C8C"/>
    <w:rsid w:val="003250E7"/>
    <w:rsid w:val="0032532D"/>
    <w:rsid w:val="00325424"/>
    <w:rsid w:val="0032567A"/>
    <w:rsid w:val="003257A3"/>
    <w:rsid w:val="00325994"/>
    <w:rsid w:val="003259F3"/>
    <w:rsid w:val="00325CFE"/>
    <w:rsid w:val="00326AB5"/>
    <w:rsid w:val="00326DC5"/>
    <w:rsid w:val="0032706C"/>
    <w:rsid w:val="00327688"/>
    <w:rsid w:val="003278D2"/>
    <w:rsid w:val="00327992"/>
    <w:rsid w:val="00327FAA"/>
    <w:rsid w:val="00330088"/>
    <w:rsid w:val="0033048D"/>
    <w:rsid w:val="00330599"/>
    <w:rsid w:val="00330750"/>
    <w:rsid w:val="00330D17"/>
    <w:rsid w:val="00330EBC"/>
    <w:rsid w:val="00330EDB"/>
    <w:rsid w:val="00330FA7"/>
    <w:rsid w:val="003312B4"/>
    <w:rsid w:val="00331B26"/>
    <w:rsid w:val="00331B62"/>
    <w:rsid w:val="00331EDD"/>
    <w:rsid w:val="00332048"/>
    <w:rsid w:val="00332A04"/>
    <w:rsid w:val="00333188"/>
    <w:rsid w:val="003331FA"/>
    <w:rsid w:val="00333274"/>
    <w:rsid w:val="003332D3"/>
    <w:rsid w:val="003335A0"/>
    <w:rsid w:val="0033369C"/>
    <w:rsid w:val="00333736"/>
    <w:rsid w:val="00333B76"/>
    <w:rsid w:val="00333CC7"/>
    <w:rsid w:val="00333F46"/>
    <w:rsid w:val="003345F4"/>
    <w:rsid w:val="003346E5"/>
    <w:rsid w:val="003347A9"/>
    <w:rsid w:val="003349D8"/>
    <w:rsid w:val="00334B64"/>
    <w:rsid w:val="00334E02"/>
    <w:rsid w:val="00335526"/>
    <w:rsid w:val="0033633D"/>
    <w:rsid w:val="00336358"/>
    <w:rsid w:val="00336492"/>
    <w:rsid w:val="00336505"/>
    <w:rsid w:val="00336630"/>
    <w:rsid w:val="00336687"/>
    <w:rsid w:val="0033679D"/>
    <w:rsid w:val="00336E0D"/>
    <w:rsid w:val="0033738D"/>
    <w:rsid w:val="003373CC"/>
    <w:rsid w:val="00337A3E"/>
    <w:rsid w:val="0034013A"/>
    <w:rsid w:val="0034033A"/>
    <w:rsid w:val="003403EE"/>
    <w:rsid w:val="0034045A"/>
    <w:rsid w:val="003405DD"/>
    <w:rsid w:val="00340832"/>
    <w:rsid w:val="00340834"/>
    <w:rsid w:val="00340C43"/>
    <w:rsid w:val="00340C5F"/>
    <w:rsid w:val="00341003"/>
    <w:rsid w:val="0034185C"/>
    <w:rsid w:val="00342263"/>
    <w:rsid w:val="003422BF"/>
    <w:rsid w:val="003425CC"/>
    <w:rsid w:val="00342687"/>
    <w:rsid w:val="00342F4B"/>
    <w:rsid w:val="00342FD4"/>
    <w:rsid w:val="00342FDE"/>
    <w:rsid w:val="0034305D"/>
    <w:rsid w:val="0034326B"/>
    <w:rsid w:val="00343353"/>
    <w:rsid w:val="003436B0"/>
    <w:rsid w:val="003437F5"/>
    <w:rsid w:val="00343856"/>
    <w:rsid w:val="0034388F"/>
    <w:rsid w:val="00343AD9"/>
    <w:rsid w:val="00343D41"/>
    <w:rsid w:val="00343F82"/>
    <w:rsid w:val="00344574"/>
    <w:rsid w:val="003447A7"/>
    <w:rsid w:val="003448CA"/>
    <w:rsid w:val="00344A15"/>
    <w:rsid w:val="00344E4C"/>
    <w:rsid w:val="00344ED5"/>
    <w:rsid w:val="0034512B"/>
    <w:rsid w:val="00345246"/>
    <w:rsid w:val="003452AD"/>
    <w:rsid w:val="00345879"/>
    <w:rsid w:val="003458BA"/>
    <w:rsid w:val="00345DCE"/>
    <w:rsid w:val="0034645A"/>
    <w:rsid w:val="00346E62"/>
    <w:rsid w:val="00346EAB"/>
    <w:rsid w:val="00346F05"/>
    <w:rsid w:val="003475AD"/>
    <w:rsid w:val="00347623"/>
    <w:rsid w:val="0034762B"/>
    <w:rsid w:val="003477C7"/>
    <w:rsid w:val="00347E6F"/>
    <w:rsid w:val="0035046E"/>
    <w:rsid w:val="00350488"/>
    <w:rsid w:val="00350E1E"/>
    <w:rsid w:val="00350E82"/>
    <w:rsid w:val="0035122F"/>
    <w:rsid w:val="0035123E"/>
    <w:rsid w:val="003512F9"/>
    <w:rsid w:val="00351448"/>
    <w:rsid w:val="003514F8"/>
    <w:rsid w:val="00351B3C"/>
    <w:rsid w:val="00351E6D"/>
    <w:rsid w:val="00352004"/>
    <w:rsid w:val="0035252C"/>
    <w:rsid w:val="00352AED"/>
    <w:rsid w:val="00353BE0"/>
    <w:rsid w:val="00353BE6"/>
    <w:rsid w:val="003540E3"/>
    <w:rsid w:val="003544B2"/>
    <w:rsid w:val="0035452F"/>
    <w:rsid w:val="00354B15"/>
    <w:rsid w:val="00354B31"/>
    <w:rsid w:val="00354B89"/>
    <w:rsid w:val="00354BAE"/>
    <w:rsid w:val="003560B9"/>
    <w:rsid w:val="00356311"/>
    <w:rsid w:val="003568B5"/>
    <w:rsid w:val="00357158"/>
    <w:rsid w:val="003571FB"/>
    <w:rsid w:val="0035739C"/>
    <w:rsid w:val="00357537"/>
    <w:rsid w:val="003578DF"/>
    <w:rsid w:val="00357C18"/>
    <w:rsid w:val="00357D2D"/>
    <w:rsid w:val="00357ECE"/>
    <w:rsid w:val="00357FCF"/>
    <w:rsid w:val="0036029B"/>
    <w:rsid w:val="003607F7"/>
    <w:rsid w:val="00360863"/>
    <w:rsid w:val="0036116E"/>
    <w:rsid w:val="00361489"/>
    <w:rsid w:val="0036154D"/>
    <w:rsid w:val="00361A93"/>
    <w:rsid w:val="00361F79"/>
    <w:rsid w:val="00361FEB"/>
    <w:rsid w:val="0036224C"/>
    <w:rsid w:val="00362E21"/>
    <w:rsid w:val="003632D7"/>
    <w:rsid w:val="00363513"/>
    <w:rsid w:val="003636D5"/>
    <w:rsid w:val="0036397D"/>
    <w:rsid w:val="00363C83"/>
    <w:rsid w:val="0036498B"/>
    <w:rsid w:val="00364F29"/>
    <w:rsid w:val="003650EC"/>
    <w:rsid w:val="00365324"/>
    <w:rsid w:val="0036579D"/>
    <w:rsid w:val="00365A9A"/>
    <w:rsid w:val="00365C71"/>
    <w:rsid w:val="003662B4"/>
    <w:rsid w:val="003663CA"/>
    <w:rsid w:val="00366BE4"/>
    <w:rsid w:val="003670B6"/>
    <w:rsid w:val="00367477"/>
    <w:rsid w:val="00367A68"/>
    <w:rsid w:val="00367F06"/>
    <w:rsid w:val="00370362"/>
    <w:rsid w:val="00370381"/>
    <w:rsid w:val="003703CB"/>
    <w:rsid w:val="0037046A"/>
    <w:rsid w:val="003704B8"/>
    <w:rsid w:val="003706DD"/>
    <w:rsid w:val="003711E0"/>
    <w:rsid w:val="00371415"/>
    <w:rsid w:val="00371420"/>
    <w:rsid w:val="003715E7"/>
    <w:rsid w:val="003722A3"/>
    <w:rsid w:val="00372339"/>
    <w:rsid w:val="00372CCF"/>
    <w:rsid w:val="00372E90"/>
    <w:rsid w:val="00372F83"/>
    <w:rsid w:val="0037363C"/>
    <w:rsid w:val="00373E91"/>
    <w:rsid w:val="003742B4"/>
    <w:rsid w:val="00374906"/>
    <w:rsid w:val="00374D82"/>
    <w:rsid w:val="00374E79"/>
    <w:rsid w:val="00375065"/>
    <w:rsid w:val="00375258"/>
    <w:rsid w:val="00375379"/>
    <w:rsid w:val="00375BDC"/>
    <w:rsid w:val="00375CA1"/>
    <w:rsid w:val="00375D9F"/>
    <w:rsid w:val="00375E40"/>
    <w:rsid w:val="00375F57"/>
    <w:rsid w:val="003762A6"/>
    <w:rsid w:val="00376526"/>
    <w:rsid w:val="003769F9"/>
    <w:rsid w:val="00377343"/>
    <w:rsid w:val="003779C5"/>
    <w:rsid w:val="003779F0"/>
    <w:rsid w:val="00377CF2"/>
    <w:rsid w:val="00377D50"/>
    <w:rsid w:val="003807C3"/>
    <w:rsid w:val="00380F3F"/>
    <w:rsid w:val="003811A6"/>
    <w:rsid w:val="0038135B"/>
    <w:rsid w:val="00381B8C"/>
    <w:rsid w:val="00381CAB"/>
    <w:rsid w:val="00382033"/>
    <w:rsid w:val="00382964"/>
    <w:rsid w:val="00382A65"/>
    <w:rsid w:val="00382BBE"/>
    <w:rsid w:val="00382DE8"/>
    <w:rsid w:val="003830D2"/>
    <w:rsid w:val="0038319C"/>
    <w:rsid w:val="00383454"/>
    <w:rsid w:val="00383DFB"/>
    <w:rsid w:val="00383E22"/>
    <w:rsid w:val="00383EAF"/>
    <w:rsid w:val="00383F7B"/>
    <w:rsid w:val="0038425A"/>
    <w:rsid w:val="003844E7"/>
    <w:rsid w:val="003848A1"/>
    <w:rsid w:val="00384EF1"/>
    <w:rsid w:val="00384F12"/>
    <w:rsid w:val="0038509C"/>
    <w:rsid w:val="003852D9"/>
    <w:rsid w:val="00385674"/>
    <w:rsid w:val="003858EE"/>
    <w:rsid w:val="003859B0"/>
    <w:rsid w:val="00385F82"/>
    <w:rsid w:val="00385FE7"/>
    <w:rsid w:val="0038624C"/>
    <w:rsid w:val="003862A2"/>
    <w:rsid w:val="00386329"/>
    <w:rsid w:val="00386795"/>
    <w:rsid w:val="003869FC"/>
    <w:rsid w:val="00386ED6"/>
    <w:rsid w:val="00387060"/>
    <w:rsid w:val="003870BC"/>
    <w:rsid w:val="0038745D"/>
    <w:rsid w:val="003874A9"/>
    <w:rsid w:val="00387584"/>
    <w:rsid w:val="003875FC"/>
    <w:rsid w:val="003877CE"/>
    <w:rsid w:val="00390035"/>
    <w:rsid w:val="003907B6"/>
    <w:rsid w:val="0039089D"/>
    <w:rsid w:val="00390AF0"/>
    <w:rsid w:val="00390E1E"/>
    <w:rsid w:val="00391121"/>
    <w:rsid w:val="00391148"/>
    <w:rsid w:val="00391436"/>
    <w:rsid w:val="00391669"/>
    <w:rsid w:val="003918F9"/>
    <w:rsid w:val="00391CFA"/>
    <w:rsid w:val="00391D55"/>
    <w:rsid w:val="003921CD"/>
    <w:rsid w:val="003925D5"/>
    <w:rsid w:val="00392A92"/>
    <w:rsid w:val="00392BAF"/>
    <w:rsid w:val="00393431"/>
    <w:rsid w:val="003934C6"/>
    <w:rsid w:val="00393D75"/>
    <w:rsid w:val="00393E19"/>
    <w:rsid w:val="003942ED"/>
    <w:rsid w:val="00394972"/>
    <w:rsid w:val="00394B57"/>
    <w:rsid w:val="00394C93"/>
    <w:rsid w:val="00394E04"/>
    <w:rsid w:val="0039584D"/>
    <w:rsid w:val="00395A71"/>
    <w:rsid w:val="00395C76"/>
    <w:rsid w:val="00395DF8"/>
    <w:rsid w:val="00395E84"/>
    <w:rsid w:val="003961F2"/>
    <w:rsid w:val="0039623E"/>
    <w:rsid w:val="00396794"/>
    <w:rsid w:val="00396818"/>
    <w:rsid w:val="00396C09"/>
    <w:rsid w:val="00396C92"/>
    <w:rsid w:val="003972C3"/>
    <w:rsid w:val="003973FC"/>
    <w:rsid w:val="0039781C"/>
    <w:rsid w:val="00397ACE"/>
    <w:rsid w:val="00397DE2"/>
    <w:rsid w:val="003A043E"/>
    <w:rsid w:val="003A04FE"/>
    <w:rsid w:val="003A0799"/>
    <w:rsid w:val="003A0A42"/>
    <w:rsid w:val="003A0AF9"/>
    <w:rsid w:val="003A0B3E"/>
    <w:rsid w:val="003A1336"/>
    <w:rsid w:val="003A145F"/>
    <w:rsid w:val="003A199E"/>
    <w:rsid w:val="003A1BED"/>
    <w:rsid w:val="003A1DA6"/>
    <w:rsid w:val="003A1F5C"/>
    <w:rsid w:val="003A261B"/>
    <w:rsid w:val="003A29C5"/>
    <w:rsid w:val="003A2BB9"/>
    <w:rsid w:val="003A2F60"/>
    <w:rsid w:val="003A30DE"/>
    <w:rsid w:val="003A3940"/>
    <w:rsid w:val="003A4041"/>
    <w:rsid w:val="003A41D8"/>
    <w:rsid w:val="003A41F8"/>
    <w:rsid w:val="003A4273"/>
    <w:rsid w:val="003A4C40"/>
    <w:rsid w:val="003A4F12"/>
    <w:rsid w:val="003A5238"/>
    <w:rsid w:val="003A577B"/>
    <w:rsid w:val="003A5E9B"/>
    <w:rsid w:val="003A5F17"/>
    <w:rsid w:val="003A5FA2"/>
    <w:rsid w:val="003A63DC"/>
    <w:rsid w:val="003A643B"/>
    <w:rsid w:val="003A661A"/>
    <w:rsid w:val="003A6792"/>
    <w:rsid w:val="003A67C4"/>
    <w:rsid w:val="003A6EBA"/>
    <w:rsid w:val="003A6F8B"/>
    <w:rsid w:val="003A707A"/>
    <w:rsid w:val="003A72AD"/>
    <w:rsid w:val="003A74B9"/>
    <w:rsid w:val="003A75EF"/>
    <w:rsid w:val="003A7D8A"/>
    <w:rsid w:val="003A7F3A"/>
    <w:rsid w:val="003B0274"/>
    <w:rsid w:val="003B0D7A"/>
    <w:rsid w:val="003B0E61"/>
    <w:rsid w:val="003B1618"/>
    <w:rsid w:val="003B19B0"/>
    <w:rsid w:val="003B224F"/>
    <w:rsid w:val="003B229A"/>
    <w:rsid w:val="003B22CE"/>
    <w:rsid w:val="003B280C"/>
    <w:rsid w:val="003B2895"/>
    <w:rsid w:val="003B2B9B"/>
    <w:rsid w:val="003B2DDF"/>
    <w:rsid w:val="003B3483"/>
    <w:rsid w:val="003B3C5E"/>
    <w:rsid w:val="003B3EA5"/>
    <w:rsid w:val="003B3FAD"/>
    <w:rsid w:val="003B48FA"/>
    <w:rsid w:val="003B4A6A"/>
    <w:rsid w:val="003B4C37"/>
    <w:rsid w:val="003B4E12"/>
    <w:rsid w:val="003B4E86"/>
    <w:rsid w:val="003B568C"/>
    <w:rsid w:val="003B599D"/>
    <w:rsid w:val="003B5CE5"/>
    <w:rsid w:val="003B5D28"/>
    <w:rsid w:val="003B60B6"/>
    <w:rsid w:val="003B65E1"/>
    <w:rsid w:val="003B666A"/>
    <w:rsid w:val="003B6738"/>
    <w:rsid w:val="003B6917"/>
    <w:rsid w:val="003B6B14"/>
    <w:rsid w:val="003B6C83"/>
    <w:rsid w:val="003B6D23"/>
    <w:rsid w:val="003B6DA2"/>
    <w:rsid w:val="003B72AB"/>
    <w:rsid w:val="003B73D2"/>
    <w:rsid w:val="003B7485"/>
    <w:rsid w:val="003B77A2"/>
    <w:rsid w:val="003B7992"/>
    <w:rsid w:val="003B7C30"/>
    <w:rsid w:val="003C0146"/>
    <w:rsid w:val="003C0728"/>
    <w:rsid w:val="003C08FA"/>
    <w:rsid w:val="003C091A"/>
    <w:rsid w:val="003C09CA"/>
    <w:rsid w:val="003C0AD9"/>
    <w:rsid w:val="003C0D03"/>
    <w:rsid w:val="003C0E2E"/>
    <w:rsid w:val="003C0F9F"/>
    <w:rsid w:val="003C13BC"/>
    <w:rsid w:val="003C163A"/>
    <w:rsid w:val="003C1D7D"/>
    <w:rsid w:val="003C1E83"/>
    <w:rsid w:val="003C20E2"/>
    <w:rsid w:val="003C2251"/>
    <w:rsid w:val="003C22F2"/>
    <w:rsid w:val="003C23F6"/>
    <w:rsid w:val="003C27B1"/>
    <w:rsid w:val="003C2911"/>
    <w:rsid w:val="003C2A1C"/>
    <w:rsid w:val="003C2C0E"/>
    <w:rsid w:val="003C2DC3"/>
    <w:rsid w:val="003C2EB2"/>
    <w:rsid w:val="003C306A"/>
    <w:rsid w:val="003C30C3"/>
    <w:rsid w:val="003C322A"/>
    <w:rsid w:val="003C3499"/>
    <w:rsid w:val="003C3BA1"/>
    <w:rsid w:val="003C3E2D"/>
    <w:rsid w:val="003C41E8"/>
    <w:rsid w:val="003C4460"/>
    <w:rsid w:val="003C46AC"/>
    <w:rsid w:val="003C49C3"/>
    <w:rsid w:val="003C49F7"/>
    <w:rsid w:val="003C4BE9"/>
    <w:rsid w:val="003C4CA3"/>
    <w:rsid w:val="003C4D0B"/>
    <w:rsid w:val="003C50D7"/>
    <w:rsid w:val="003C56BF"/>
    <w:rsid w:val="003C5978"/>
    <w:rsid w:val="003C5CA4"/>
    <w:rsid w:val="003C605D"/>
    <w:rsid w:val="003C63D2"/>
    <w:rsid w:val="003C664B"/>
    <w:rsid w:val="003C66DD"/>
    <w:rsid w:val="003C6856"/>
    <w:rsid w:val="003C705D"/>
    <w:rsid w:val="003C7206"/>
    <w:rsid w:val="003C768C"/>
    <w:rsid w:val="003C7696"/>
    <w:rsid w:val="003C7A31"/>
    <w:rsid w:val="003D0045"/>
    <w:rsid w:val="003D0575"/>
    <w:rsid w:val="003D06CB"/>
    <w:rsid w:val="003D073A"/>
    <w:rsid w:val="003D086E"/>
    <w:rsid w:val="003D08C4"/>
    <w:rsid w:val="003D0A71"/>
    <w:rsid w:val="003D0C39"/>
    <w:rsid w:val="003D0D6F"/>
    <w:rsid w:val="003D1528"/>
    <w:rsid w:val="003D1A09"/>
    <w:rsid w:val="003D1A1D"/>
    <w:rsid w:val="003D1E47"/>
    <w:rsid w:val="003D1E5B"/>
    <w:rsid w:val="003D21B0"/>
    <w:rsid w:val="003D2404"/>
    <w:rsid w:val="003D24F7"/>
    <w:rsid w:val="003D2E7A"/>
    <w:rsid w:val="003D319A"/>
    <w:rsid w:val="003D37F1"/>
    <w:rsid w:val="003D3CD9"/>
    <w:rsid w:val="003D3FD7"/>
    <w:rsid w:val="003D42B3"/>
    <w:rsid w:val="003D4453"/>
    <w:rsid w:val="003D44D4"/>
    <w:rsid w:val="003D4618"/>
    <w:rsid w:val="003D4690"/>
    <w:rsid w:val="003D47DD"/>
    <w:rsid w:val="003D485B"/>
    <w:rsid w:val="003D4D67"/>
    <w:rsid w:val="003D4EB2"/>
    <w:rsid w:val="003D532A"/>
    <w:rsid w:val="003D5423"/>
    <w:rsid w:val="003D57BE"/>
    <w:rsid w:val="003D5AE9"/>
    <w:rsid w:val="003D6CB7"/>
    <w:rsid w:val="003D6F7F"/>
    <w:rsid w:val="003D6FFD"/>
    <w:rsid w:val="003D7227"/>
    <w:rsid w:val="003D77B2"/>
    <w:rsid w:val="003D7CA4"/>
    <w:rsid w:val="003D7CEE"/>
    <w:rsid w:val="003E03F2"/>
    <w:rsid w:val="003E0ABE"/>
    <w:rsid w:val="003E0B40"/>
    <w:rsid w:val="003E0DB5"/>
    <w:rsid w:val="003E0EC1"/>
    <w:rsid w:val="003E133B"/>
    <w:rsid w:val="003E1473"/>
    <w:rsid w:val="003E1B8D"/>
    <w:rsid w:val="003E1FD4"/>
    <w:rsid w:val="003E29E9"/>
    <w:rsid w:val="003E2D57"/>
    <w:rsid w:val="003E2FA0"/>
    <w:rsid w:val="003E2FD1"/>
    <w:rsid w:val="003E3297"/>
    <w:rsid w:val="003E374E"/>
    <w:rsid w:val="003E3D98"/>
    <w:rsid w:val="003E4207"/>
    <w:rsid w:val="003E45AD"/>
    <w:rsid w:val="003E4757"/>
    <w:rsid w:val="003E48BD"/>
    <w:rsid w:val="003E4E94"/>
    <w:rsid w:val="003E5133"/>
    <w:rsid w:val="003E52C0"/>
    <w:rsid w:val="003E52DD"/>
    <w:rsid w:val="003E533A"/>
    <w:rsid w:val="003E559F"/>
    <w:rsid w:val="003E58C0"/>
    <w:rsid w:val="003E58CF"/>
    <w:rsid w:val="003E5A68"/>
    <w:rsid w:val="003E5C25"/>
    <w:rsid w:val="003E5CA5"/>
    <w:rsid w:val="003E607C"/>
    <w:rsid w:val="003E642E"/>
    <w:rsid w:val="003E6714"/>
    <w:rsid w:val="003E6741"/>
    <w:rsid w:val="003E6F48"/>
    <w:rsid w:val="003E728C"/>
    <w:rsid w:val="003E784E"/>
    <w:rsid w:val="003E7ACF"/>
    <w:rsid w:val="003E7ADF"/>
    <w:rsid w:val="003E7B18"/>
    <w:rsid w:val="003F00EF"/>
    <w:rsid w:val="003F04A5"/>
    <w:rsid w:val="003F0989"/>
    <w:rsid w:val="003F0C7B"/>
    <w:rsid w:val="003F10C3"/>
    <w:rsid w:val="003F12FC"/>
    <w:rsid w:val="003F1724"/>
    <w:rsid w:val="003F1B4D"/>
    <w:rsid w:val="003F1D9C"/>
    <w:rsid w:val="003F21C9"/>
    <w:rsid w:val="003F22BA"/>
    <w:rsid w:val="003F2448"/>
    <w:rsid w:val="003F2759"/>
    <w:rsid w:val="003F2A3E"/>
    <w:rsid w:val="003F2AEC"/>
    <w:rsid w:val="003F2CF0"/>
    <w:rsid w:val="003F2E8E"/>
    <w:rsid w:val="003F31B0"/>
    <w:rsid w:val="003F31F2"/>
    <w:rsid w:val="003F37EE"/>
    <w:rsid w:val="003F3BDA"/>
    <w:rsid w:val="003F3EA6"/>
    <w:rsid w:val="003F413C"/>
    <w:rsid w:val="003F414B"/>
    <w:rsid w:val="003F4276"/>
    <w:rsid w:val="003F4608"/>
    <w:rsid w:val="003F467B"/>
    <w:rsid w:val="003F473F"/>
    <w:rsid w:val="003F4878"/>
    <w:rsid w:val="003F4A76"/>
    <w:rsid w:val="003F4C7C"/>
    <w:rsid w:val="003F4D83"/>
    <w:rsid w:val="003F4E75"/>
    <w:rsid w:val="003F4F43"/>
    <w:rsid w:val="003F51EB"/>
    <w:rsid w:val="003F5368"/>
    <w:rsid w:val="003F5717"/>
    <w:rsid w:val="003F5ADC"/>
    <w:rsid w:val="003F5CBA"/>
    <w:rsid w:val="003F5D20"/>
    <w:rsid w:val="003F600F"/>
    <w:rsid w:val="003F6081"/>
    <w:rsid w:val="003F64B2"/>
    <w:rsid w:val="003F65CF"/>
    <w:rsid w:val="003F6853"/>
    <w:rsid w:val="003F6B2B"/>
    <w:rsid w:val="003F72B7"/>
    <w:rsid w:val="003F7581"/>
    <w:rsid w:val="003F7D47"/>
    <w:rsid w:val="00400BD3"/>
    <w:rsid w:val="00400C61"/>
    <w:rsid w:val="00401037"/>
    <w:rsid w:val="0040122C"/>
    <w:rsid w:val="00401671"/>
    <w:rsid w:val="004016C3"/>
    <w:rsid w:val="0040194D"/>
    <w:rsid w:val="00401B45"/>
    <w:rsid w:val="00401DA3"/>
    <w:rsid w:val="004020CF"/>
    <w:rsid w:val="0040271A"/>
    <w:rsid w:val="00402F2D"/>
    <w:rsid w:val="00402F60"/>
    <w:rsid w:val="00403025"/>
    <w:rsid w:val="00403030"/>
    <w:rsid w:val="00403335"/>
    <w:rsid w:val="0040338F"/>
    <w:rsid w:val="004033D8"/>
    <w:rsid w:val="00403509"/>
    <w:rsid w:val="00403D62"/>
    <w:rsid w:val="00403E48"/>
    <w:rsid w:val="00403F8B"/>
    <w:rsid w:val="0040441B"/>
    <w:rsid w:val="004047E9"/>
    <w:rsid w:val="00404A02"/>
    <w:rsid w:val="00404FC0"/>
    <w:rsid w:val="00404FCC"/>
    <w:rsid w:val="004051AD"/>
    <w:rsid w:val="004051C4"/>
    <w:rsid w:val="00405595"/>
    <w:rsid w:val="00405601"/>
    <w:rsid w:val="00405EFB"/>
    <w:rsid w:val="0040667A"/>
    <w:rsid w:val="0040673C"/>
    <w:rsid w:val="0040675B"/>
    <w:rsid w:val="00406A41"/>
    <w:rsid w:val="00406E4B"/>
    <w:rsid w:val="00407580"/>
    <w:rsid w:val="0040759E"/>
    <w:rsid w:val="00407D20"/>
    <w:rsid w:val="00407DA2"/>
    <w:rsid w:val="004106D2"/>
    <w:rsid w:val="0041087B"/>
    <w:rsid w:val="00410BCA"/>
    <w:rsid w:val="00410C7E"/>
    <w:rsid w:val="00410E73"/>
    <w:rsid w:val="004111E6"/>
    <w:rsid w:val="004114EC"/>
    <w:rsid w:val="004115EA"/>
    <w:rsid w:val="0041162E"/>
    <w:rsid w:val="00411B40"/>
    <w:rsid w:val="00412177"/>
    <w:rsid w:val="0041258B"/>
    <w:rsid w:val="004125D7"/>
    <w:rsid w:val="00412655"/>
    <w:rsid w:val="00412798"/>
    <w:rsid w:val="004128B8"/>
    <w:rsid w:val="0041336B"/>
    <w:rsid w:val="004133FF"/>
    <w:rsid w:val="00413A36"/>
    <w:rsid w:val="00413D86"/>
    <w:rsid w:val="00413E5F"/>
    <w:rsid w:val="00414021"/>
    <w:rsid w:val="00414431"/>
    <w:rsid w:val="004145CC"/>
    <w:rsid w:val="00415216"/>
    <w:rsid w:val="00415B36"/>
    <w:rsid w:val="0041633E"/>
    <w:rsid w:val="004165FC"/>
    <w:rsid w:val="004166BA"/>
    <w:rsid w:val="00416703"/>
    <w:rsid w:val="00416C6E"/>
    <w:rsid w:val="00416CDC"/>
    <w:rsid w:val="00416D70"/>
    <w:rsid w:val="00416F03"/>
    <w:rsid w:val="0041738F"/>
    <w:rsid w:val="00417603"/>
    <w:rsid w:val="00417843"/>
    <w:rsid w:val="00417D19"/>
    <w:rsid w:val="00417D67"/>
    <w:rsid w:val="00417F09"/>
    <w:rsid w:val="0042000A"/>
    <w:rsid w:val="004201AB"/>
    <w:rsid w:val="004203D2"/>
    <w:rsid w:val="00420417"/>
    <w:rsid w:val="0042078B"/>
    <w:rsid w:val="00420F49"/>
    <w:rsid w:val="0042147B"/>
    <w:rsid w:val="00421530"/>
    <w:rsid w:val="00421748"/>
    <w:rsid w:val="00421C62"/>
    <w:rsid w:val="0042231F"/>
    <w:rsid w:val="004228EC"/>
    <w:rsid w:val="00422A21"/>
    <w:rsid w:val="0042309A"/>
    <w:rsid w:val="00423239"/>
    <w:rsid w:val="00423877"/>
    <w:rsid w:val="0042393B"/>
    <w:rsid w:val="00423A0C"/>
    <w:rsid w:val="00423D88"/>
    <w:rsid w:val="0042409A"/>
    <w:rsid w:val="00424402"/>
    <w:rsid w:val="004244C7"/>
    <w:rsid w:val="00424C50"/>
    <w:rsid w:val="0042518E"/>
    <w:rsid w:val="004252E1"/>
    <w:rsid w:val="00425343"/>
    <w:rsid w:val="004254D8"/>
    <w:rsid w:val="00425F10"/>
    <w:rsid w:val="004264B6"/>
    <w:rsid w:val="00426532"/>
    <w:rsid w:val="00426A03"/>
    <w:rsid w:val="00426C29"/>
    <w:rsid w:val="00426CB5"/>
    <w:rsid w:val="004270B6"/>
    <w:rsid w:val="0042721B"/>
    <w:rsid w:val="004276BB"/>
    <w:rsid w:val="004278FF"/>
    <w:rsid w:val="00427BF5"/>
    <w:rsid w:val="00427DCE"/>
    <w:rsid w:val="0043010D"/>
    <w:rsid w:val="004305D4"/>
    <w:rsid w:val="004305DB"/>
    <w:rsid w:val="0043063E"/>
    <w:rsid w:val="00430997"/>
    <w:rsid w:val="00430A80"/>
    <w:rsid w:val="00430BF8"/>
    <w:rsid w:val="00430FA1"/>
    <w:rsid w:val="0043132A"/>
    <w:rsid w:val="00431403"/>
    <w:rsid w:val="00431C71"/>
    <w:rsid w:val="00431D30"/>
    <w:rsid w:val="00431F01"/>
    <w:rsid w:val="00432341"/>
    <w:rsid w:val="0043274E"/>
    <w:rsid w:val="00432952"/>
    <w:rsid w:val="00432A89"/>
    <w:rsid w:val="00432D85"/>
    <w:rsid w:val="0043353F"/>
    <w:rsid w:val="004339A8"/>
    <w:rsid w:val="004339D8"/>
    <w:rsid w:val="00433D2E"/>
    <w:rsid w:val="00434063"/>
    <w:rsid w:val="00434226"/>
    <w:rsid w:val="004345A0"/>
    <w:rsid w:val="004347A0"/>
    <w:rsid w:val="00434B86"/>
    <w:rsid w:val="004350BE"/>
    <w:rsid w:val="00435575"/>
    <w:rsid w:val="00435659"/>
    <w:rsid w:val="00435C8C"/>
    <w:rsid w:val="00436311"/>
    <w:rsid w:val="00436565"/>
    <w:rsid w:val="00436768"/>
    <w:rsid w:val="004367C0"/>
    <w:rsid w:val="00436BB2"/>
    <w:rsid w:val="00436C55"/>
    <w:rsid w:val="00436CED"/>
    <w:rsid w:val="00436DBE"/>
    <w:rsid w:val="004370B4"/>
    <w:rsid w:val="00437A2D"/>
    <w:rsid w:val="00437AAA"/>
    <w:rsid w:val="00437B5F"/>
    <w:rsid w:val="00437F69"/>
    <w:rsid w:val="004409A7"/>
    <w:rsid w:val="00440A88"/>
    <w:rsid w:val="00440BC9"/>
    <w:rsid w:val="00440E1D"/>
    <w:rsid w:val="00440FD4"/>
    <w:rsid w:val="0044111A"/>
    <w:rsid w:val="004419EA"/>
    <w:rsid w:val="00441AA9"/>
    <w:rsid w:val="00441B0F"/>
    <w:rsid w:val="00441E28"/>
    <w:rsid w:val="00442098"/>
    <w:rsid w:val="004420A9"/>
    <w:rsid w:val="00442254"/>
    <w:rsid w:val="00442431"/>
    <w:rsid w:val="00442543"/>
    <w:rsid w:val="004428CF"/>
    <w:rsid w:val="004428DC"/>
    <w:rsid w:val="00442A75"/>
    <w:rsid w:val="00442B66"/>
    <w:rsid w:val="00442E2A"/>
    <w:rsid w:val="00442FC3"/>
    <w:rsid w:val="00443197"/>
    <w:rsid w:val="004434CA"/>
    <w:rsid w:val="00443596"/>
    <w:rsid w:val="004438BE"/>
    <w:rsid w:val="00443C52"/>
    <w:rsid w:val="00443E89"/>
    <w:rsid w:val="00443EFD"/>
    <w:rsid w:val="004449CC"/>
    <w:rsid w:val="00444E15"/>
    <w:rsid w:val="00444EDB"/>
    <w:rsid w:val="004450B6"/>
    <w:rsid w:val="004451A7"/>
    <w:rsid w:val="004459A6"/>
    <w:rsid w:val="004459FC"/>
    <w:rsid w:val="0044605E"/>
    <w:rsid w:val="0044685B"/>
    <w:rsid w:val="00446A2A"/>
    <w:rsid w:val="00446C08"/>
    <w:rsid w:val="00447558"/>
    <w:rsid w:val="00447C78"/>
    <w:rsid w:val="0045018F"/>
    <w:rsid w:val="00450ADC"/>
    <w:rsid w:val="00450BD1"/>
    <w:rsid w:val="00450BD2"/>
    <w:rsid w:val="00451014"/>
    <w:rsid w:val="0045103B"/>
    <w:rsid w:val="004512B4"/>
    <w:rsid w:val="004515DF"/>
    <w:rsid w:val="00451C8C"/>
    <w:rsid w:val="00451EDB"/>
    <w:rsid w:val="00451F91"/>
    <w:rsid w:val="004521A9"/>
    <w:rsid w:val="00452942"/>
    <w:rsid w:val="00452D7E"/>
    <w:rsid w:val="00452F49"/>
    <w:rsid w:val="004531E6"/>
    <w:rsid w:val="004535F8"/>
    <w:rsid w:val="004537D3"/>
    <w:rsid w:val="00453A3E"/>
    <w:rsid w:val="00453E59"/>
    <w:rsid w:val="00453F73"/>
    <w:rsid w:val="004541CC"/>
    <w:rsid w:val="00454277"/>
    <w:rsid w:val="00454862"/>
    <w:rsid w:val="00454A93"/>
    <w:rsid w:val="00454B12"/>
    <w:rsid w:val="00454CAC"/>
    <w:rsid w:val="00454D23"/>
    <w:rsid w:val="00454E1D"/>
    <w:rsid w:val="0045505E"/>
    <w:rsid w:val="00455491"/>
    <w:rsid w:val="004555CD"/>
    <w:rsid w:val="00455AE4"/>
    <w:rsid w:val="00455C56"/>
    <w:rsid w:val="00455D45"/>
    <w:rsid w:val="00455F45"/>
    <w:rsid w:val="00456574"/>
    <w:rsid w:val="004566E1"/>
    <w:rsid w:val="004568E7"/>
    <w:rsid w:val="00456F70"/>
    <w:rsid w:val="00457287"/>
    <w:rsid w:val="00457477"/>
    <w:rsid w:val="004575D8"/>
    <w:rsid w:val="004575E1"/>
    <w:rsid w:val="00457877"/>
    <w:rsid w:val="00457A43"/>
    <w:rsid w:val="00457BE5"/>
    <w:rsid w:val="00457D2F"/>
    <w:rsid w:val="0046031A"/>
    <w:rsid w:val="004609F3"/>
    <w:rsid w:val="00460E5B"/>
    <w:rsid w:val="00461148"/>
    <w:rsid w:val="00461162"/>
    <w:rsid w:val="00461701"/>
    <w:rsid w:val="00461A1C"/>
    <w:rsid w:val="00461ECD"/>
    <w:rsid w:val="004620DE"/>
    <w:rsid w:val="00462669"/>
    <w:rsid w:val="00462760"/>
    <w:rsid w:val="004634EE"/>
    <w:rsid w:val="004636CD"/>
    <w:rsid w:val="00463757"/>
    <w:rsid w:val="00463759"/>
    <w:rsid w:val="00463905"/>
    <w:rsid w:val="00463A87"/>
    <w:rsid w:val="00463CEA"/>
    <w:rsid w:val="0046431C"/>
    <w:rsid w:val="0046436F"/>
    <w:rsid w:val="00464455"/>
    <w:rsid w:val="004644A7"/>
    <w:rsid w:val="0046468D"/>
    <w:rsid w:val="00464846"/>
    <w:rsid w:val="00464B3C"/>
    <w:rsid w:val="00464B4A"/>
    <w:rsid w:val="0046518B"/>
    <w:rsid w:val="00465293"/>
    <w:rsid w:val="004654A6"/>
    <w:rsid w:val="00465BCA"/>
    <w:rsid w:val="00465FE5"/>
    <w:rsid w:val="0046608C"/>
    <w:rsid w:val="0046635F"/>
    <w:rsid w:val="00466450"/>
    <w:rsid w:val="00466A84"/>
    <w:rsid w:val="0046704D"/>
    <w:rsid w:val="00467163"/>
    <w:rsid w:val="00467271"/>
    <w:rsid w:val="00467360"/>
    <w:rsid w:val="00467776"/>
    <w:rsid w:val="004677A0"/>
    <w:rsid w:val="00467CE7"/>
    <w:rsid w:val="00470145"/>
    <w:rsid w:val="004705FF"/>
    <w:rsid w:val="004709E2"/>
    <w:rsid w:val="00470EB2"/>
    <w:rsid w:val="00470F18"/>
    <w:rsid w:val="00470F2F"/>
    <w:rsid w:val="0047146A"/>
    <w:rsid w:val="004714CF"/>
    <w:rsid w:val="0047157E"/>
    <w:rsid w:val="00471857"/>
    <w:rsid w:val="004718AF"/>
    <w:rsid w:val="00471EFA"/>
    <w:rsid w:val="0047252A"/>
    <w:rsid w:val="004729BE"/>
    <w:rsid w:val="00472FF7"/>
    <w:rsid w:val="00473617"/>
    <w:rsid w:val="00473D3C"/>
    <w:rsid w:val="00473E4B"/>
    <w:rsid w:val="00474456"/>
    <w:rsid w:val="00474CBA"/>
    <w:rsid w:val="004750B3"/>
    <w:rsid w:val="00475E32"/>
    <w:rsid w:val="0047635D"/>
    <w:rsid w:val="004765AC"/>
    <w:rsid w:val="00476AA8"/>
    <w:rsid w:val="00477856"/>
    <w:rsid w:val="004801AB"/>
    <w:rsid w:val="004804AA"/>
    <w:rsid w:val="00480581"/>
    <w:rsid w:val="00480D58"/>
    <w:rsid w:val="00480E32"/>
    <w:rsid w:val="00480F55"/>
    <w:rsid w:val="004812EE"/>
    <w:rsid w:val="00481400"/>
    <w:rsid w:val="00481483"/>
    <w:rsid w:val="00481666"/>
    <w:rsid w:val="00482178"/>
    <w:rsid w:val="004827FA"/>
    <w:rsid w:val="00483061"/>
    <w:rsid w:val="004832A1"/>
    <w:rsid w:val="00483802"/>
    <w:rsid w:val="00483984"/>
    <w:rsid w:val="00483CBE"/>
    <w:rsid w:val="00483F76"/>
    <w:rsid w:val="00484033"/>
    <w:rsid w:val="00484121"/>
    <w:rsid w:val="0048453C"/>
    <w:rsid w:val="00484919"/>
    <w:rsid w:val="00484A5E"/>
    <w:rsid w:val="00484B03"/>
    <w:rsid w:val="00484C4D"/>
    <w:rsid w:val="00484D48"/>
    <w:rsid w:val="00485113"/>
    <w:rsid w:val="004852BF"/>
    <w:rsid w:val="0048538F"/>
    <w:rsid w:val="00485476"/>
    <w:rsid w:val="0048547E"/>
    <w:rsid w:val="004856C0"/>
    <w:rsid w:val="00485780"/>
    <w:rsid w:val="00485D5D"/>
    <w:rsid w:val="00485DD1"/>
    <w:rsid w:val="004860F7"/>
    <w:rsid w:val="00486644"/>
    <w:rsid w:val="00486834"/>
    <w:rsid w:val="004874F2"/>
    <w:rsid w:val="004876B2"/>
    <w:rsid w:val="004877CD"/>
    <w:rsid w:val="00487F4F"/>
    <w:rsid w:val="004906C5"/>
    <w:rsid w:val="004906E3"/>
    <w:rsid w:val="004908C8"/>
    <w:rsid w:val="00491159"/>
    <w:rsid w:val="004913EE"/>
    <w:rsid w:val="00491AE4"/>
    <w:rsid w:val="00491B7A"/>
    <w:rsid w:val="00491B95"/>
    <w:rsid w:val="004923D2"/>
    <w:rsid w:val="00492558"/>
    <w:rsid w:val="0049268B"/>
    <w:rsid w:val="00492A2C"/>
    <w:rsid w:val="0049368F"/>
    <w:rsid w:val="004936DC"/>
    <w:rsid w:val="004938CC"/>
    <w:rsid w:val="00493A32"/>
    <w:rsid w:val="00493C8B"/>
    <w:rsid w:val="00494335"/>
    <w:rsid w:val="00494BF2"/>
    <w:rsid w:val="00494F7E"/>
    <w:rsid w:val="004951A2"/>
    <w:rsid w:val="004952A2"/>
    <w:rsid w:val="0049535F"/>
    <w:rsid w:val="00495631"/>
    <w:rsid w:val="00495A0D"/>
    <w:rsid w:val="00495E85"/>
    <w:rsid w:val="00495ED1"/>
    <w:rsid w:val="0049669E"/>
    <w:rsid w:val="00496B9F"/>
    <w:rsid w:val="00497246"/>
    <w:rsid w:val="0049745E"/>
    <w:rsid w:val="004977A9"/>
    <w:rsid w:val="004978AF"/>
    <w:rsid w:val="00497DE0"/>
    <w:rsid w:val="00497E55"/>
    <w:rsid w:val="004A0251"/>
    <w:rsid w:val="004A05CF"/>
    <w:rsid w:val="004A08D4"/>
    <w:rsid w:val="004A08EE"/>
    <w:rsid w:val="004A16EA"/>
    <w:rsid w:val="004A1997"/>
    <w:rsid w:val="004A1B3F"/>
    <w:rsid w:val="004A1DBB"/>
    <w:rsid w:val="004A1EC5"/>
    <w:rsid w:val="004A20DF"/>
    <w:rsid w:val="004A27AF"/>
    <w:rsid w:val="004A2CEF"/>
    <w:rsid w:val="004A34FF"/>
    <w:rsid w:val="004A3AF3"/>
    <w:rsid w:val="004A3CF6"/>
    <w:rsid w:val="004A3EA8"/>
    <w:rsid w:val="004A4268"/>
    <w:rsid w:val="004A4314"/>
    <w:rsid w:val="004A44E2"/>
    <w:rsid w:val="004A46B1"/>
    <w:rsid w:val="004A49C5"/>
    <w:rsid w:val="004A4BC4"/>
    <w:rsid w:val="004A4C76"/>
    <w:rsid w:val="004A4ECC"/>
    <w:rsid w:val="004A4F09"/>
    <w:rsid w:val="004A4F51"/>
    <w:rsid w:val="004A52E4"/>
    <w:rsid w:val="004A5479"/>
    <w:rsid w:val="004A5507"/>
    <w:rsid w:val="004A5557"/>
    <w:rsid w:val="004A5590"/>
    <w:rsid w:val="004A5A9E"/>
    <w:rsid w:val="004A5AAE"/>
    <w:rsid w:val="004A5B95"/>
    <w:rsid w:val="004A63FA"/>
    <w:rsid w:val="004A68C1"/>
    <w:rsid w:val="004A6A1C"/>
    <w:rsid w:val="004A6F7D"/>
    <w:rsid w:val="004A7097"/>
    <w:rsid w:val="004A7640"/>
    <w:rsid w:val="004A76AD"/>
    <w:rsid w:val="004A79C0"/>
    <w:rsid w:val="004A7B6D"/>
    <w:rsid w:val="004A7E3E"/>
    <w:rsid w:val="004A7F11"/>
    <w:rsid w:val="004B0113"/>
    <w:rsid w:val="004B02DF"/>
    <w:rsid w:val="004B0A78"/>
    <w:rsid w:val="004B0DCB"/>
    <w:rsid w:val="004B0F3E"/>
    <w:rsid w:val="004B12CC"/>
    <w:rsid w:val="004B1484"/>
    <w:rsid w:val="004B1A63"/>
    <w:rsid w:val="004B1F97"/>
    <w:rsid w:val="004B1F99"/>
    <w:rsid w:val="004B288A"/>
    <w:rsid w:val="004B2989"/>
    <w:rsid w:val="004B2B8E"/>
    <w:rsid w:val="004B2B99"/>
    <w:rsid w:val="004B2D93"/>
    <w:rsid w:val="004B2FAA"/>
    <w:rsid w:val="004B3244"/>
    <w:rsid w:val="004B3A82"/>
    <w:rsid w:val="004B3D33"/>
    <w:rsid w:val="004B44F7"/>
    <w:rsid w:val="004B45CA"/>
    <w:rsid w:val="004B4F00"/>
    <w:rsid w:val="004B533E"/>
    <w:rsid w:val="004B56F1"/>
    <w:rsid w:val="004B5754"/>
    <w:rsid w:val="004B57FA"/>
    <w:rsid w:val="004B5CC6"/>
    <w:rsid w:val="004B5F8C"/>
    <w:rsid w:val="004B637B"/>
    <w:rsid w:val="004B647B"/>
    <w:rsid w:val="004B6736"/>
    <w:rsid w:val="004B6996"/>
    <w:rsid w:val="004B6BB1"/>
    <w:rsid w:val="004B709D"/>
    <w:rsid w:val="004B7360"/>
    <w:rsid w:val="004B7886"/>
    <w:rsid w:val="004B7A6F"/>
    <w:rsid w:val="004B7AF3"/>
    <w:rsid w:val="004B7F30"/>
    <w:rsid w:val="004C0185"/>
    <w:rsid w:val="004C019A"/>
    <w:rsid w:val="004C04AC"/>
    <w:rsid w:val="004C0782"/>
    <w:rsid w:val="004C0A2D"/>
    <w:rsid w:val="004C0AB3"/>
    <w:rsid w:val="004C0B4C"/>
    <w:rsid w:val="004C0D84"/>
    <w:rsid w:val="004C1215"/>
    <w:rsid w:val="004C126B"/>
    <w:rsid w:val="004C15DF"/>
    <w:rsid w:val="004C1699"/>
    <w:rsid w:val="004C1837"/>
    <w:rsid w:val="004C19AF"/>
    <w:rsid w:val="004C1C9B"/>
    <w:rsid w:val="004C304A"/>
    <w:rsid w:val="004C3053"/>
    <w:rsid w:val="004C33FD"/>
    <w:rsid w:val="004C36F6"/>
    <w:rsid w:val="004C400F"/>
    <w:rsid w:val="004C42B5"/>
    <w:rsid w:val="004C4B3B"/>
    <w:rsid w:val="004C4FB2"/>
    <w:rsid w:val="004C5C0F"/>
    <w:rsid w:val="004C5DD7"/>
    <w:rsid w:val="004C6075"/>
    <w:rsid w:val="004C6143"/>
    <w:rsid w:val="004C61FC"/>
    <w:rsid w:val="004C668B"/>
    <w:rsid w:val="004C68AE"/>
    <w:rsid w:val="004C6989"/>
    <w:rsid w:val="004C6AA6"/>
    <w:rsid w:val="004C738F"/>
    <w:rsid w:val="004C7930"/>
    <w:rsid w:val="004D05AC"/>
    <w:rsid w:val="004D07BA"/>
    <w:rsid w:val="004D0A0A"/>
    <w:rsid w:val="004D0B38"/>
    <w:rsid w:val="004D0EFF"/>
    <w:rsid w:val="004D19ED"/>
    <w:rsid w:val="004D2120"/>
    <w:rsid w:val="004D22DB"/>
    <w:rsid w:val="004D2495"/>
    <w:rsid w:val="004D2603"/>
    <w:rsid w:val="004D2699"/>
    <w:rsid w:val="004D2BEE"/>
    <w:rsid w:val="004D2CCA"/>
    <w:rsid w:val="004D2D2C"/>
    <w:rsid w:val="004D2FCF"/>
    <w:rsid w:val="004D2FD0"/>
    <w:rsid w:val="004D3D4D"/>
    <w:rsid w:val="004D405E"/>
    <w:rsid w:val="004D42A5"/>
    <w:rsid w:val="004D4F21"/>
    <w:rsid w:val="004D5003"/>
    <w:rsid w:val="004D502E"/>
    <w:rsid w:val="004D50D1"/>
    <w:rsid w:val="004D5B63"/>
    <w:rsid w:val="004D5D90"/>
    <w:rsid w:val="004D627A"/>
    <w:rsid w:val="004D6647"/>
    <w:rsid w:val="004D7305"/>
    <w:rsid w:val="004D75C6"/>
    <w:rsid w:val="004D7715"/>
    <w:rsid w:val="004D7970"/>
    <w:rsid w:val="004D79A4"/>
    <w:rsid w:val="004D7D7E"/>
    <w:rsid w:val="004D7F64"/>
    <w:rsid w:val="004E0136"/>
    <w:rsid w:val="004E0DFE"/>
    <w:rsid w:val="004E0E38"/>
    <w:rsid w:val="004E0E5C"/>
    <w:rsid w:val="004E1324"/>
    <w:rsid w:val="004E13D2"/>
    <w:rsid w:val="004E1891"/>
    <w:rsid w:val="004E1C39"/>
    <w:rsid w:val="004E2103"/>
    <w:rsid w:val="004E2573"/>
    <w:rsid w:val="004E278B"/>
    <w:rsid w:val="004E2ADE"/>
    <w:rsid w:val="004E3150"/>
    <w:rsid w:val="004E3268"/>
    <w:rsid w:val="004E32C2"/>
    <w:rsid w:val="004E332B"/>
    <w:rsid w:val="004E336D"/>
    <w:rsid w:val="004E3885"/>
    <w:rsid w:val="004E38D4"/>
    <w:rsid w:val="004E4216"/>
    <w:rsid w:val="004E4657"/>
    <w:rsid w:val="004E4673"/>
    <w:rsid w:val="004E4F4E"/>
    <w:rsid w:val="004E5C40"/>
    <w:rsid w:val="004E6237"/>
    <w:rsid w:val="004E6415"/>
    <w:rsid w:val="004E66D9"/>
    <w:rsid w:val="004E6838"/>
    <w:rsid w:val="004E6D58"/>
    <w:rsid w:val="004E6D66"/>
    <w:rsid w:val="004E70CE"/>
    <w:rsid w:val="004E72EB"/>
    <w:rsid w:val="004E7A9E"/>
    <w:rsid w:val="004E7D2F"/>
    <w:rsid w:val="004F011A"/>
    <w:rsid w:val="004F069B"/>
    <w:rsid w:val="004F0751"/>
    <w:rsid w:val="004F080B"/>
    <w:rsid w:val="004F0885"/>
    <w:rsid w:val="004F0C91"/>
    <w:rsid w:val="004F1123"/>
    <w:rsid w:val="004F1BAF"/>
    <w:rsid w:val="004F1BD7"/>
    <w:rsid w:val="004F1C03"/>
    <w:rsid w:val="004F1CA0"/>
    <w:rsid w:val="004F1DAB"/>
    <w:rsid w:val="004F1F62"/>
    <w:rsid w:val="004F2043"/>
    <w:rsid w:val="004F2089"/>
    <w:rsid w:val="004F26C5"/>
    <w:rsid w:val="004F2AEA"/>
    <w:rsid w:val="004F2B9B"/>
    <w:rsid w:val="004F2C40"/>
    <w:rsid w:val="004F2CDC"/>
    <w:rsid w:val="004F3957"/>
    <w:rsid w:val="004F41D7"/>
    <w:rsid w:val="004F43FD"/>
    <w:rsid w:val="004F461E"/>
    <w:rsid w:val="004F4929"/>
    <w:rsid w:val="004F493B"/>
    <w:rsid w:val="004F49C4"/>
    <w:rsid w:val="004F51E4"/>
    <w:rsid w:val="004F520F"/>
    <w:rsid w:val="004F525B"/>
    <w:rsid w:val="004F54B6"/>
    <w:rsid w:val="004F5599"/>
    <w:rsid w:val="004F617E"/>
    <w:rsid w:val="004F6A2D"/>
    <w:rsid w:val="004F6D97"/>
    <w:rsid w:val="004F6EA6"/>
    <w:rsid w:val="004F7532"/>
    <w:rsid w:val="004F77A6"/>
    <w:rsid w:val="004F7805"/>
    <w:rsid w:val="004F790A"/>
    <w:rsid w:val="004F7B8A"/>
    <w:rsid w:val="004F7D8F"/>
    <w:rsid w:val="004F7F82"/>
    <w:rsid w:val="00500075"/>
    <w:rsid w:val="00500308"/>
    <w:rsid w:val="00500536"/>
    <w:rsid w:val="005005A6"/>
    <w:rsid w:val="005005C6"/>
    <w:rsid w:val="0050077F"/>
    <w:rsid w:val="00500909"/>
    <w:rsid w:val="00500AE4"/>
    <w:rsid w:val="00500CE7"/>
    <w:rsid w:val="00500F35"/>
    <w:rsid w:val="0050157A"/>
    <w:rsid w:val="005015A9"/>
    <w:rsid w:val="005016C1"/>
    <w:rsid w:val="005017FA"/>
    <w:rsid w:val="005018DF"/>
    <w:rsid w:val="00501ADD"/>
    <w:rsid w:val="00501B56"/>
    <w:rsid w:val="005023BB"/>
    <w:rsid w:val="00502796"/>
    <w:rsid w:val="005027E0"/>
    <w:rsid w:val="005027E4"/>
    <w:rsid w:val="00502F55"/>
    <w:rsid w:val="00502FF7"/>
    <w:rsid w:val="005030C9"/>
    <w:rsid w:val="005030DD"/>
    <w:rsid w:val="0050319B"/>
    <w:rsid w:val="00503A0A"/>
    <w:rsid w:val="00503EA8"/>
    <w:rsid w:val="00503FC1"/>
    <w:rsid w:val="00504085"/>
    <w:rsid w:val="005047EC"/>
    <w:rsid w:val="005047F6"/>
    <w:rsid w:val="005047F8"/>
    <w:rsid w:val="00504C96"/>
    <w:rsid w:val="00504F24"/>
    <w:rsid w:val="005051AB"/>
    <w:rsid w:val="0050555E"/>
    <w:rsid w:val="00505600"/>
    <w:rsid w:val="005058B9"/>
    <w:rsid w:val="00505C05"/>
    <w:rsid w:val="00505FAB"/>
    <w:rsid w:val="00506186"/>
    <w:rsid w:val="0050621A"/>
    <w:rsid w:val="00506241"/>
    <w:rsid w:val="00506289"/>
    <w:rsid w:val="00506446"/>
    <w:rsid w:val="0050676D"/>
    <w:rsid w:val="00506955"/>
    <w:rsid w:val="00506B48"/>
    <w:rsid w:val="005070AB"/>
    <w:rsid w:val="00507457"/>
    <w:rsid w:val="00507886"/>
    <w:rsid w:val="0050788C"/>
    <w:rsid w:val="00507EFF"/>
    <w:rsid w:val="0051005C"/>
    <w:rsid w:val="00510061"/>
    <w:rsid w:val="00510079"/>
    <w:rsid w:val="00510118"/>
    <w:rsid w:val="0051019E"/>
    <w:rsid w:val="005105E0"/>
    <w:rsid w:val="00510AEC"/>
    <w:rsid w:val="0051103E"/>
    <w:rsid w:val="0051122E"/>
    <w:rsid w:val="005112F8"/>
    <w:rsid w:val="00511991"/>
    <w:rsid w:val="00511BFD"/>
    <w:rsid w:val="00511C52"/>
    <w:rsid w:val="005121DB"/>
    <w:rsid w:val="00512320"/>
    <w:rsid w:val="00512A93"/>
    <w:rsid w:val="00512B4C"/>
    <w:rsid w:val="00512C4D"/>
    <w:rsid w:val="00512DC8"/>
    <w:rsid w:val="00512EC2"/>
    <w:rsid w:val="00513CBE"/>
    <w:rsid w:val="00513DB5"/>
    <w:rsid w:val="00513ED7"/>
    <w:rsid w:val="005140B9"/>
    <w:rsid w:val="00514998"/>
    <w:rsid w:val="00515526"/>
    <w:rsid w:val="0051569B"/>
    <w:rsid w:val="005160CC"/>
    <w:rsid w:val="00516177"/>
    <w:rsid w:val="005163C6"/>
    <w:rsid w:val="005164ED"/>
    <w:rsid w:val="00516683"/>
    <w:rsid w:val="00516691"/>
    <w:rsid w:val="0051709B"/>
    <w:rsid w:val="005171FE"/>
    <w:rsid w:val="00517560"/>
    <w:rsid w:val="005179DF"/>
    <w:rsid w:val="00517CB9"/>
    <w:rsid w:val="00517E36"/>
    <w:rsid w:val="00520021"/>
    <w:rsid w:val="005200DE"/>
    <w:rsid w:val="00520269"/>
    <w:rsid w:val="00520452"/>
    <w:rsid w:val="005204B0"/>
    <w:rsid w:val="005205EB"/>
    <w:rsid w:val="00520632"/>
    <w:rsid w:val="00520AB8"/>
    <w:rsid w:val="00520EF4"/>
    <w:rsid w:val="0052126E"/>
    <w:rsid w:val="005212DE"/>
    <w:rsid w:val="005216E7"/>
    <w:rsid w:val="00521B79"/>
    <w:rsid w:val="00522139"/>
    <w:rsid w:val="005225EB"/>
    <w:rsid w:val="005229EF"/>
    <w:rsid w:val="00522BA4"/>
    <w:rsid w:val="00522F99"/>
    <w:rsid w:val="00523715"/>
    <w:rsid w:val="0052382E"/>
    <w:rsid w:val="00524230"/>
    <w:rsid w:val="0052446E"/>
    <w:rsid w:val="005245AA"/>
    <w:rsid w:val="00524654"/>
    <w:rsid w:val="00524A2D"/>
    <w:rsid w:val="00526101"/>
    <w:rsid w:val="005263A0"/>
    <w:rsid w:val="0052649F"/>
    <w:rsid w:val="00526699"/>
    <w:rsid w:val="00526872"/>
    <w:rsid w:val="00526B35"/>
    <w:rsid w:val="00526E04"/>
    <w:rsid w:val="00527223"/>
    <w:rsid w:val="00527264"/>
    <w:rsid w:val="00527853"/>
    <w:rsid w:val="005304F7"/>
    <w:rsid w:val="00530B19"/>
    <w:rsid w:val="00530CCB"/>
    <w:rsid w:val="005312F2"/>
    <w:rsid w:val="005315DA"/>
    <w:rsid w:val="005323EA"/>
    <w:rsid w:val="0053246C"/>
    <w:rsid w:val="0053253A"/>
    <w:rsid w:val="00532BB7"/>
    <w:rsid w:val="005330FD"/>
    <w:rsid w:val="0053317D"/>
    <w:rsid w:val="00533497"/>
    <w:rsid w:val="0053360F"/>
    <w:rsid w:val="00533BE5"/>
    <w:rsid w:val="00533CFF"/>
    <w:rsid w:val="00533D8C"/>
    <w:rsid w:val="00533DCC"/>
    <w:rsid w:val="005341C3"/>
    <w:rsid w:val="00534430"/>
    <w:rsid w:val="005344C3"/>
    <w:rsid w:val="005346B7"/>
    <w:rsid w:val="00534757"/>
    <w:rsid w:val="005349B5"/>
    <w:rsid w:val="005349D1"/>
    <w:rsid w:val="00534A01"/>
    <w:rsid w:val="00534B38"/>
    <w:rsid w:val="00535795"/>
    <w:rsid w:val="0053586F"/>
    <w:rsid w:val="00535A52"/>
    <w:rsid w:val="00535FA0"/>
    <w:rsid w:val="0053626B"/>
    <w:rsid w:val="00536316"/>
    <w:rsid w:val="0053642C"/>
    <w:rsid w:val="005366FD"/>
    <w:rsid w:val="00536C16"/>
    <w:rsid w:val="00536DA9"/>
    <w:rsid w:val="00537215"/>
    <w:rsid w:val="00537273"/>
    <w:rsid w:val="0053783C"/>
    <w:rsid w:val="005378F0"/>
    <w:rsid w:val="005379BC"/>
    <w:rsid w:val="0054005D"/>
    <w:rsid w:val="00540060"/>
    <w:rsid w:val="005402CA"/>
    <w:rsid w:val="00540A70"/>
    <w:rsid w:val="00540BC7"/>
    <w:rsid w:val="00540C18"/>
    <w:rsid w:val="00540FAE"/>
    <w:rsid w:val="00541035"/>
    <w:rsid w:val="00542111"/>
    <w:rsid w:val="005426A1"/>
    <w:rsid w:val="005426C4"/>
    <w:rsid w:val="0054274C"/>
    <w:rsid w:val="005429AE"/>
    <w:rsid w:val="005430D1"/>
    <w:rsid w:val="005431A1"/>
    <w:rsid w:val="005431B3"/>
    <w:rsid w:val="00543927"/>
    <w:rsid w:val="00544001"/>
    <w:rsid w:val="0054423A"/>
    <w:rsid w:val="00544CDF"/>
    <w:rsid w:val="00544F98"/>
    <w:rsid w:val="0054547F"/>
    <w:rsid w:val="005455C5"/>
    <w:rsid w:val="005456C1"/>
    <w:rsid w:val="00545822"/>
    <w:rsid w:val="00545AC0"/>
    <w:rsid w:val="00545DDC"/>
    <w:rsid w:val="00545E31"/>
    <w:rsid w:val="0054611F"/>
    <w:rsid w:val="005462A5"/>
    <w:rsid w:val="005463A1"/>
    <w:rsid w:val="0054662B"/>
    <w:rsid w:val="005466D7"/>
    <w:rsid w:val="00546809"/>
    <w:rsid w:val="005468AD"/>
    <w:rsid w:val="005471AB"/>
    <w:rsid w:val="00547266"/>
    <w:rsid w:val="00547BBC"/>
    <w:rsid w:val="00547DD7"/>
    <w:rsid w:val="00547F7E"/>
    <w:rsid w:val="00550FD9"/>
    <w:rsid w:val="0055108E"/>
    <w:rsid w:val="005512E1"/>
    <w:rsid w:val="00551663"/>
    <w:rsid w:val="00551AA7"/>
    <w:rsid w:val="0055253E"/>
    <w:rsid w:val="00552544"/>
    <w:rsid w:val="005527D7"/>
    <w:rsid w:val="00552829"/>
    <w:rsid w:val="00552BBB"/>
    <w:rsid w:val="00552F8E"/>
    <w:rsid w:val="00553321"/>
    <w:rsid w:val="00553F02"/>
    <w:rsid w:val="005541B1"/>
    <w:rsid w:val="0055421C"/>
    <w:rsid w:val="005543EB"/>
    <w:rsid w:val="00554457"/>
    <w:rsid w:val="00554A3E"/>
    <w:rsid w:val="00554C0C"/>
    <w:rsid w:val="00554CF7"/>
    <w:rsid w:val="00555106"/>
    <w:rsid w:val="00555370"/>
    <w:rsid w:val="005555BE"/>
    <w:rsid w:val="00555AC4"/>
    <w:rsid w:val="00555CAE"/>
    <w:rsid w:val="00555E09"/>
    <w:rsid w:val="00555E0C"/>
    <w:rsid w:val="00555E69"/>
    <w:rsid w:val="00556333"/>
    <w:rsid w:val="0055653F"/>
    <w:rsid w:val="0055668F"/>
    <w:rsid w:val="00556AF2"/>
    <w:rsid w:val="00556DD2"/>
    <w:rsid w:val="00556E58"/>
    <w:rsid w:val="005574EA"/>
    <w:rsid w:val="0055783C"/>
    <w:rsid w:val="00557BAE"/>
    <w:rsid w:val="00557C5A"/>
    <w:rsid w:val="00557D16"/>
    <w:rsid w:val="00557E4E"/>
    <w:rsid w:val="00557F12"/>
    <w:rsid w:val="00557F41"/>
    <w:rsid w:val="00557F84"/>
    <w:rsid w:val="005602DB"/>
    <w:rsid w:val="00560760"/>
    <w:rsid w:val="005608D7"/>
    <w:rsid w:val="00560D28"/>
    <w:rsid w:val="00560D4C"/>
    <w:rsid w:val="00560F33"/>
    <w:rsid w:val="00561231"/>
    <w:rsid w:val="00561477"/>
    <w:rsid w:val="00561AA3"/>
    <w:rsid w:val="00561F1B"/>
    <w:rsid w:val="005637C1"/>
    <w:rsid w:val="00563BC8"/>
    <w:rsid w:val="005646AF"/>
    <w:rsid w:val="005648E6"/>
    <w:rsid w:val="00564937"/>
    <w:rsid w:val="0056497A"/>
    <w:rsid w:val="00564BB3"/>
    <w:rsid w:val="005650AF"/>
    <w:rsid w:val="00565364"/>
    <w:rsid w:val="00565686"/>
    <w:rsid w:val="00565691"/>
    <w:rsid w:val="005659BD"/>
    <w:rsid w:val="00565A0E"/>
    <w:rsid w:val="00565FBE"/>
    <w:rsid w:val="005666D7"/>
    <w:rsid w:val="0056682D"/>
    <w:rsid w:val="00566B9E"/>
    <w:rsid w:val="00566E80"/>
    <w:rsid w:val="005672DE"/>
    <w:rsid w:val="00567562"/>
    <w:rsid w:val="00567B78"/>
    <w:rsid w:val="00567F1E"/>
    <w:rsid w:val="00567FFE"/>
    <w:rsid w:val="00570258"/>
    <w:rsid w:val="0057097F"/>
    <w:rsid w:val="00570C4E"/>
    <w:rsid w:val="00570DC0"/>
    <w:rsid w:val="00571198"/>
    <w:rsid w:val="00571398"/>
    <w:rsid w:val="00571413"/>
    <w:rsid w:val="005715C4"/>
    <w:rsid w:val="00571781"/>
    <w:rsid w:val="00572211"/>
    <w:rsid w:val="0057255F"/>
    <w:rsid w:val="00572854"/>
    <w:rsid w:val="00572871"/>
    <w:rsid w:val="00572E99"/>
    <w:rsid w:val="005730FC"/>
    <w:rsid w:val="005731DD"/>
    <w:rsid w:val="005735DD"/>
    <w:rsid w:val="0057385F"/>
    <w:rsid w:val="005739A3"/>
    <w:rsid w:val="00573FF2"/>
    <w:rsid w:val="00574006"/>
    <w:rsid w:val="00575005"/>
    <w:rsid w:val="00575AD3"/>
    <w:rsid w:val="00575F60"/>
    <w:rsid w:val="00575FD3"/>
    <w:rsid w:val="00576275"/>
    <w:rsid w:val="00576462"/>
    <w:rsid w:val="00576519"/>
    <w:rsid w:val="00576607"/>
    <w:rsid w:val="005766DA"/>
    <w:rsid w:val="0057683D"/>
    <w:rsid w:val="00576B1A"/>
    <w:rsid w:val="00577706"/>
    <w:rsid w:val="00577721"/>
    <w:rsid w:val="0058032F"/>
    <w:rsid w:val="00580580"/>
    <w:rsid w:val="00580707"/>
    <w:rsid w:val="00580840"/>
    <w:rsid w:val="00580D7E"/>
    <w:rsid w:val="00580FC0"/>
    <w:rsid w:val="00581184"/>
    <w:rsid w:val="0058119B"/>
    <w:rsid w:val="00581753"/>
    <w:rsid w:val="00581D84"/>
    <w:rsid w:val="00581EB5"/>
    <w:rsid w:val="00582A78"/>
    <w:rsid w:val="00582E6C"/>
    <w:rsid w:val="00582E9D"/>
    <w:rsid w:val="00583225"/>
    <w:rsid w:val="00583485"/>
    <w:rsid w:val="00584282"/>
    <w:rsid w:val="005842D5"/>
    <w:rsid w:val="00584344"/>
    <w:rsid w:val="00584928"/>
    <w:rsid w:val="00584BA7"/>
    <w:rsid w:val="00584DD1"/>
    <w:rsid w:val="00585167"/>
    <w:rsid w:val="00585F84"/>
    <w:rsid w:val="00586661"/>
    <w:rsid w:val="00586D86"/>
    <w:rsid w:val="00586F73"/>
    <w:rsid w:val="00586FA0"/>
    <w:rsid w:val="00587229"/>
    <w:rsid w:val="005872B0"/>
    <w:rsid w:val="005875C6"/>
    <w:rsid w:val="00587728"/>
    <w:rsid w:val="00587744"/>
    <w:rsid w:val="005901BF"/>
    <w:rsid w:val="005903EA"/>
    <w:rsid w:val="00590A64"/>
    <w:rsid w:val="00590A71"/>
    <w:rsid w:val="00590A81"/>
    <w:rsid w:val="00590A83"/>
    <w:rsid w:val="00591290"/>
    <w:rsid w:val="00591408"/>
    <w:rsid w:val="005915DD"/>
    <w:rsid w:val="005917C5"/>
    <w:rsid w:val="0059183E"/>
    <w:rsid w:val="0059217D"/>
    <w:rsid w:val="00592654"/>
    <w:rsid w:val="005928BA"/>
    <w:rsid w:val="0059294D"/>
    <w:rsid w:val="00592B0F"/>
    <w:rsid w:val="00592B8C"/>
    <w:rsid w:val="00592FBF"/>
    <w:rsid w:val="00593187"/>
    <w:rsid w:val="005932BF"/>
    <w:rsid w:val="005933D6"/>
    <w:rsid w:val="00593656"/>
    <w:rsid w:val="0059375B"/>
    <w:rsid w:val="00593940"/>
    <w:rsid w:val="0059452A"/>
    <w:rsid w:val="0059475C"/>
    <w:rsid w:val="005948FF"/>
    <w:rsid w:val="00594CDC"/>
    <w:rsid w:val="00594ECF"/>
    <w:rsid w:val="00595155"/>
    <w:rsid w:val="0059517F"/>
    <w:rsid w:val="005953EA"/>
    <w:rsid w:val="005956A2"/>
    <w:rsid w:val="00595737"/>
    <w:rsid w:val="00595A0E"/>
    <w:rsid w:val="00595C28"/>
    <w:rsid w:val="00595F22"/>
    <w:rsid w:val="00596863"/>
    <w:rsid w:val="005968EF"/>
    <w:rsid w:val="00596C1C"/>
    <w:rsid w:val="00596E15"/>
    <w:rsid w:val="005973FB"/>
    <w:rsid w:val="00597440"/>
    <w:rsid w:val="0059753A"/>
    <w:rsid w:val="00597D06"/>
    <w:rsid w:val="005A022B"/>
    <w:rsid w:val="005A03CF"/>
    <w:rsid w:val="005A0637"/>
    <w:rsid w:val="005A0AA9"/>
    <w:rsid w:val="005A0B84"/>
    <w:rsid w:val="005A11D6"/>
    <w:rsid w:val="005A16DE"/>
    <w:rsid w:val="005A17A1"/>
    <w:rsid w:val="005A1912"/>
    <w:rsid w:val="005A239E"/>
    <w:rsid w:val="005A2446"/>
    <w:rsid w:val="005A249D"/>
    <w:rsid w:val="005A2575"/>
    <w:rsid w:val="005A25BA"/>
    <w:rsid w:val="005A29EC"/>
    <w:rsid w:val="005A2C0E"/>
    <w:rsid w:val="005A3247"/>
    <w:rsid w:val="005A38A9"/>
    <w:rsid w:val="005A38DD"/>
    <w:rsid w:val="005A4E9F"/>
    <w:rsid w:val="005A5175"/>
    <w:rsid w:val="005A5613"/>
    <w:rsid w:val="005A5E78"/>
    <w:rsid w:val="005A6038"/>
    <w:rsid w:val="005A6249"/>
    <w:rsid w:val="005A65E9"/>
    <w:rsid w:val="005A6890"/>
    <w:rsid w:val="005A6BB8"/>
    <w:rsid w:val="005A6C02"/>
    <w:rsid w:val="005A6F94"/>
    <w:rsid w:val="005A7172"/>
    <w:rsid w:val="005A74E2"/>
    <w:rsid w:val="005A76C4"/>
    <w:rsid w:val="005A7A21"/>
    <w:rsid w:val="005A7BC7"/>
    <w:rsid w:val="005B011F"/>
    <w:rsid w:val="005B0402"/>
    <w:rsid w:val="005B0808"/>
    <w:rsid w:val="005B0E19"/>
    <w:rsid w:val="005B0F73"/>
    <w:rsid w:val="005B1693"/>
    <w:rsid w:val="005B1BC6"/>
    <w:rsid w:val="005B1EAB"/>
    <w:rsid w:val="005B24D1"/>
    <w:rsid w:val="005B2D76"/>
    <w:rsid w:val="005B2F84"/>
    <w:rsid w:val="005B3286"/>
    <w:rsid w:val="005B379E"/>
    <w:rsid w:val="005B380A"/>
    <w:rsid w:val="005B40EB"/>
    <w:rsid w:val="005B42D7"/>
    <w:rsid w:val="005B4437"/>
    <w:rsid w:val="005B4AAB"/>
    <w:rsid w:val="005B4AD3"/>
    <w:rsid w:val="005B4C76"/>
    <w:rsid w:val="005B5D8F"/>
    <w:rsid w:val="005B6435"/>
    <w:rsid w:val="005B686F"/>
    <w:rsid w:val="005B6CDA"/>
    <w:rsid w:val="005B73C9"/>
    <w:rsid w:val="005B748E"/>
    <w:rsid w:val="005B76F1"/>
    <w:rsid w:val="005B78A9"/>
    <w:rsid w:val="005B7A72"/>
    <w:rsid w:val="005C03C3"/>
    <w:rsid w:val="005C04A7"/>
    <w:rsid w:val="005C0CCA"/>
    <w:rsid w:val="005C0E92"/>
    <w:rsid w:val="005C0F67"/>
    <w:rsid w:val="005C14C5"/>
    <w:rsid w:val="005C17D7"/>
    <w:rsid w:val="005C1DB4"/>
    <w:rsid w:val="005C1E2B"/>
    <w:rsid w:val="005C1FFB"/>
    <w:rsid w:val="005C25EF"/>
    <w:rsid w:val="005C30B2"/>
    <w:rsid w:val="005C39EA"/>
    <w:rsid w:val="005C408A"/>
    <w:rsid w:val="005C42FE"/>
    <w:rsid w:val="005C46EE"/>
    <w:rsid w:val="005C4C42"/>
    <w:rsid w:val="005C4C47"/>
    <w:rsid w:val="005C5189"/>
    <w:rsid w:val="005C51D5"/>
    <w:rsid w:val="005C52A4"/>
    <w:rsid w:val="005C5399"/>
    <w:rsid w:val="005C581C"/>
    <w:rsid w:val="005C5A7A"/>
    <w:rsid w:val="005C5D49"/>
    <w:rsid w:val="005C5D63"/>
    <w:rsid w:val="005C5E1F"/>
    <w:rsid w:val="005C618C"/>
    <w:rsid w:val="005C64BF"/>
    <w:rsid w:val="005C65CA"/>
    <w:rsid w:val="005C65FA"/>
    <w:rsid w:val="005C719C"/>
    <w:rsid w:val="005C71C3"/>
    <w:rsid w:val="005C7429"/>
    <w:rsid w:val="005C7465"/>
    <w:rsid w:val="005C780F"/>
    <w:rsid w:val="005C78C4"/>
    <w:rsid w:val="005C7B4D"/>
    <w:rsid w:val="005D001A"/>
    <w:rsid w:val="005D053A"/>
    <w:rsid w:val="005D05C5"/>
    <w:rsid w:val="005D06F3"/>
    <w:rsid w:val="005D0AE6"/>
    <w:rsid w:val="005D0FEC"/>
    <w:rsid w:val="005D1779"/>
    <w:rsid w:val="005D17B9"/>
    <w:rsid w:val="005D1B24"/>
    <w:rsid w:val="005D1E5D"/>
    <w:rsid w:val="005D23B9"/>
    <w:rsid w:val="005D23F7"/>
    <w:rsid w:val="005D2595"/>
    <w:rsid w:val="005D2FBF"/>
    <w:rsid w:val="005D3059"/>
    <w:rsid w:val="005D31C4"/>
    <w:rsid w:val="005D33A4"/>
    <w:rsid w:val="005D35CF"/>
    <w:rsid w:val="005D362A"/>
    <w:rsid w:val="005D37D9"/>
    <w:rsid w:val="005D4427"/>
    <w:rsid w:val="005D444F"/>
    <w:rsid w:val="005D44B7"/>
    <w:rsid w:val="005D464D"/>
    <w:rsid w:val="005D4905"/>
    <w:rsid w:val="005D4D22"/>
    <w:rsid w:val="005D55F9"/>
    <w:rsid w:val="005D58F7"/>
    <w:rsid w:val="005D5AB9"/>
    <w:rsid w:val="005D65C7"/>
    <w:rsid w:val="005D66D5"/>
    <w:rsid w:val="005D6904"/>
    <w:rsid w:val="005D6F93"/>
    <w:rsid w:val="005D7024"/>
    <w:rsid w:val="005D731C"/>
    <w:rsid w:val="005D7AF4"/>
    <w:rsid w:val="005D7D07"/>
    <w:rsid w:val="005D7F73"/>
    <w:rsid w:val="005E0480"/>
    <w:rsid w:val="005E0661"/>
    <w:rsid w:val="005E076F"/>
    <w:rsid w:val="005E0A40"/>
    <w:rsid w:val="005E125E"/>
    <w:rsid w:val="005E12C8"/>
    <w:rsid w:val="005E1417"/>
    <w:rsid w:val="005E18D2"/>
    <w:rsid w:val="005E1B75"/>
    <w:rsid w:val="005E1B82"/>
    <w:rsid w:val="005E1CBE"/>
    <w:rsid w:val="005E2847"/>
    <w:rsid w:val="005E2850"/>
    <w:rsid w:val="005E2CAA"/>
    <w:rsid w:val="005E2E9D"/>
    <w:rsid w:val="005E2EE8"/>
    <w:rsid w:val="005E3191"/>
    <w:rsid w:val="005E3478"/>
    <w:rsid w:val="005E362D"/>
    <w:rsid w:val="005E3643"/>
    <w:rsid w:val="005E368C"/>
    <w:rsid w:val="005E395D"/>
    <w:rsid w:val="005E402C"/>
    <w:rsid w:val="005E4043"/>
    <w:rsid w:val="005E4138"/>
    <w:rsid w:val="005E41D6"/>
    <w:rsid w:val="005E4465"/>
    <w:rsid w:val="005E46DF"/>
    <w:rsid w:val="005E4781"/>
    <w:rsid w:val="005E49A6"/>
    <w:rsid w:val="005E4F28"/>
    <w:rsid w:val="005E4F30"/>
    <w:rsid w:val="005E4F95"/>
    <w:rsid w:val="005E50C1"/>
    <w:rsid w:val="005E5B4A"/>
    <w:rsid w:val="005E5DB5"/>
    <w:rsid w:val="005E5FB3"/>
    <w:rsid w:val="005E6253"/>
    <w:rsid w:val="005E6BE7"/>
    <w:rsid w:val="005E6CC2"/>
    <w:rsid w:val="005E708F"/>
    <w:rsid w:val="005E741A"/>
    <w:rsid w:val="005E74FB"/>
    <w:rsid w:val="005E76F0"/>
    <w:rsid w:val="005F0958"/>
    <w:rsid w:val="005F0F5A"/>
    <w:rsid w:val="005F1034"/>
    <w:rsid w:val="005F1392"/>
    <w:rsid w:val="005F179F"/>
    <w:rsid w:val="005F1F4C"/>
    <w:rsid w:val="005F2533"/>
    <w:rsid w:val="005F2A27"/>
    <w:rsid w:val="005F2E60"/>
    <w:rsid w:val="005F3614"/>
    <w:rsid w:val="005F380B"/>
    <w:rsid w:val="005F3CA1"/>
    <w:rsid w:val="005F3ED4"/>
    <w:rsid w:val="005F4038"/>
    <w:rsid w:val="005F4176"/>
    <w:rsid w:val="005F44FB"/>
    <w:rsid w:val="005F4910"/>
    <w:rsid w:val="005F4BE4"/>
    <w:rsid w:val="005F4C92"/>
    <w:rsid w:val="005F51C9"/>
    <w:rsid w:val="005F54E4"/>
    <w:rsid w:val="005F5686"/>
    <w:rsid w:val="005F5D36"/>
    <w:rsid w:val="005F5DB9"/>
    <w:rsid w:val="005F60D1"/>
    <w:rsid w:val="005F6278"/>
    <w:rsid w:val="005F62C8"/>
    <w:rsid w:val="005F67BB"/>
    <w:rsid w:val="005F67DA"/>
    <w:rsid w:val="005F6A7A"/>
    <w:rsid w:val="005F6AC2"/>
    <w:rsid w:val="005F6C50"/>
    <w:rsid w:val="005F6C62"/>
    <w:rsid w:val="005F6D68"/>
    <w:rsid w:val="005F6EC1"/>
    <w:rsid w:val="005F6FB8"/>
    <w:rsid w:val="005F728C"/>
    <w:rsid w:val="005F743E"/>
    <w:rsid w:val="005F7B73"/>
    <w:rsid w:val="005F7C0E"/>
    <w:rsid w:val="0060097C"/>
    <w:rsid w:val="006012A3"/>
    <w:rsid w:val="00601645"/>
    <w:rsid w:val="00601C85"/>
    <w:rsid w:val="00601CA9"/>
    <w:rsid w:val="00602131"/>
    <w:rsid w:val="0060216C"/>
    <w:rsid w:val="00602223"/>
    <w:rsid w:val="00602425"/>
    <w:rsid w:val="0060271B"/>
    <w:rsid w:val="00602AF5"/>
    <w:rsid w:val="00602B8C"/>
    <w:rsid w:val="00602BF1"/>
    <w:rsid w:val="00603066"/>
    <w:rsid w:val="0060334A"/>
    <w:rsid w:val="00603498"/>
    <w:rsid w:val="006036AE"/>
    <w:rsid w:val="0060385E"/>
    <w:rsid w:val="00603A70"/>
    <w:rsid w:val="00603BB2"/>
    <w:rsid w:val="00603BDE"/>
    <w:rsid w:val="00603BE0"/>
    <w:rsid w:val="00603D1D"/>
    <w:rsid w:val="00603DE3"/>
    <w:rsid w:val="00604069"/>
    <w:rsid w:val="006041D9"/>
    <w:rsid w:val="00604248"/>
    <w:rsid w:val="0060438E"/>
    <w:rsid w:val="00604579"/>
    <w:rsid w:val="006045A5"/>
    <w:rsid w:val="00604883"/>
    <w:rsid w:val="00604894"/>
    <w:rsid w:val="0060492A"/>
    <w:rsid w:val="00605106"/>
    <w:rsid w:val="00605564"/>
    <w:rsid w:val="00605707"/>
    <w:rsid w:val="00606F83"/>
    <w:rsid w:val="006074D8"/>
    <w:rsid w:val="006076AF"/>
    <w:rsid w:val="00607810"/>
    <w:rsid w:val="006078DB"/>
    <w:rsid w:val="0061004C"/>
    <w:rsid w:val="00610345"/>
    <w:rsid w:val="00610389"/>
    <w:rsid w:val="0061038A"/>
    <w:rsid w:val="006105BD"/>
    <w:rsid w:val="006105CE"/>
    <w:rsid w:val="0061075C"/>
    <w:rsid w:val="006108D5"/>
    <w:rsid w:val="00610AE5"/>
    <w:rsid w:val="00610D86"/>
    <w:rsid w:val="0061125E"/>
    <w:rsid w:val="006113AB"/>
    <w:rsid w:val="006124DF"/>
    <w:rsid w:val="00612B0C"/>
    <w:rsid w:val="00612B15"/>
    <w:rsid w:val="00612B64"/>
    <w:rsid w:val="00613347"/>
    <w:rsid w:val="0061382F"/>
    <w:rsid w:val="00613854"/>
    <w:rsid w:val="00613856"/>
    <w:rsid w:val="00613897"/>
    <w:rsid w:val="006140DF"/>
    <w:rsid w:val="0061445A"/>
    <w:rsid w:val="0061470A"/>
    <w:rsid w:val="00614BF2"/>
    <w:rsid w:val="00614E0C"/>
    <w:rsid w:val="00615045"/>
    <w:rsid w:val="00615488"/>
    <w:rsid w:val="00615994"/>
    <w:rsid w:val="00615D66"/>
    <w:rsid w:val="00615F24"/>
    <w:rsid w:val="00616199"/>
    <w:rsid w:val="0061622F"/>
    <w:rsid w:val="006162DB"/>
    <w:rsid w:val="006164D5"/>
    <w:rsid w:val="0061656B"/>
    <w:rsid w:val="00616AEC"/>
    <w:rsid w:val="00616B55"/>
    <w:rsid w:val="00617002"/>
    <w:rsid w:val="00617433"/>
    <w:rsid w:val="00617AFD"/>
    <w:rsid w:val="006204DA"/>
    <w:rsid w:val="00620DB6"/>
    <w:rsid w:val="00620DF9"/>
    <w:rsid w:val="00621A57"/>
    <w:rsid w:val="00621B5B"/>
    <w:rsid w:val="00621E9E"/>
    <w:rsid w:val="00622061"/>
    <w:rsid w:val="00622089"/>
    <w:rsid w:val="006224DF"/>
    <w:rsid w:val="006227A4"/>
    <w:rsid w:val="00622856"/>
    <w:rsid w:val="006229AD"/>
    <w:rsid w:val="00622EF0"/>
    <w:rsid w:val="00622F6B"/>
    <w:rsid w:val="006231F7"/>
    <w:rsid w:val="00623275"/>
    <w:rsid w:val="006243C2"/>
    <w:rsid w:val="006243FA"/>
    <w:rsid w:val="00624765"/>
    <w:rsid w:val="00624826"/>
    <w:rsid w:val="00625173"/>
    <w:rsid w:val="006251AB"/>
    <w:rsid w:val="0062534C"/>
    <w:rsid w:val="00625581"/>
    <w:rsid w:val="00625670"/>
    <w:rsid w:val="006256EC"/>
    <w:rsid w:val="00625EA8"/>
    <w:rsid w:val="00625EC5"/>
    <w:rsid w:val="00625F43"/>
    <w:rsid w:val="006260D3"/>
    <w:rsid w:val="006260D7"/>
    <w:rsid w:val="006262B2"/>
    <w:rsid w:val="006263EC"/>
    <w:rsid w:val="006266CE"/>
    <w:rsid w:val="006267AC"/>
    <w:rsid w:val="006267BE"/>
    <w:rsid w:val="00626FE8"/>
    <w:rsid w:val="0062703E"/>
    <w:rsid w:val="00627356"/>
    <w:rsid w:val="006275BC"/>
    <w:rsid w:val="00627733"/>
    <w:rsid w:val="006279A5"/>
    <w:rsid w:val="006304E1"/>
    <w:rsid w:val="00630832"/>
    <w:rsid w:val="00630953"/>
    <w:rsid w:val="00630D54"/>
    <w:rsid w:val="006319ED"/>
    <w:rsid w:val="00631DF9"/>
    <w:rsid w:val="006322F4"/>
    <w:rsid w:val="006324A0"/>
    <w:rsid w:val="0063279D"/>
    <w:rsid w:val="0063283D"/>
    <w:rsid w:val="00632EF6"/>
    <w:rsid w:val="006333F0"/>
    <w:rsid w:val="00633441"/>
    <w:rsid w:val="00633626"/>
    <w:rsid w:val="006336F8"/>
    <w:rsid w:val="00633D4C"/>
    <w:rsid w:val="0063417E"/>
    <w:rsid w:val="006344A5"/>
    <w:rsid w:val="006347CC"/>
    <w:rsid w:val="00634ADD"/>
    <w:rsid w:val="00634B88"/>
    <w:rsid w:val="00634E8B"/>
    <w:rsid w:val="006351A8"/>
    <w:rsid w:val="00635395"/>
    <w:rsid w:val="00635480"/>
    <w:rsid w:val="0063599F"/>
    <w:rsid w:val="006363F9"/>
    <w:rsid w:val="006367E0"/>
    <w:rsid w:val="00636870"/>
    <w:rsid w:val="00636C32"/>
    <w:rsid w:val="00637495"/>
    <w:rsid w:val="00637BA3"/>
    <w:rsid w:val="00637EB1"/>
    <w:rsid w:val="00640354"/>
    <w:rsid w:val="0064036C"/>
    <w:rsid w:val="006406CB"/>
    <w:rsid w:val="0064070F"/>
    <w:rsid w:val="00640C6B"/>
    <w:rsid w:val="00640E56"/>
    <w:rsid w:val="00641202"/>
    <w:rsid w:val="00641317"/>
    <w:rsid w:val="0064133F"/>
    <w:rsid w:val="00641678"/>
    <w:rsid w:val="00641825"/>
    <w:rsid w:val="00641BDB"/>
    <w:rsid w:val="00641DCE"/>
    <w:rsid w:val="0064222B"/>
    <w:rsid w:val="0064278B"/>
    <w:rsid w:val="006427EB"/>
    <w:rsid w:val="00642A73"/>
    <w:rsid w:val="00642BA2"/>
    <w:rsid w:val="00642BEA"/>
    <w:rsid w:val="00643158"/>
    <w:rsid w:val="0064358A"/>
    <w:rsid w:val="00643597"/>
    <w:rsid w:val="00643624"/>
    <w:rsid w:val="006436EA"/>
    <w:rsid w:val="006439AF"/>
    <w:rsid w:val="00643AC6"/>
    <w:rsid w:val="00643B60"/>
    <w:rsid w:val="00643B8C"/>
    <w:rsid w:val="006441AB"/>
    <w:rsid w:val="0064437C"/>
    <w:rsid w:val="006445AF"/>
    <w:rsid w:val="00644A48"/>
    <w:rsid w:val="00644DD4"/>
    <w:rsid w:val="00644F84"/>
    <w:rsid w:val="006459E6"/>
    <w:rsid w:val="00645E79"/>
    <w:rsid w:val="00645E90"/>
    <w:rsid w:val="00646A3B"/>
    <w:rsid w:val="00646D52"/>
    <w:rsid w:val="00646EB7"/>
    <w:rsid w:val="00647004"/>
    <w:rsid w:val="006472F5"/>
    <w:rsid w:val="00647462"/>
    <w:rsid w:val="00647FEB"/>
    <w:rsid w:val="006503C0"/>
    <w:rsid w:val="0065040E"/>
    <w:rsid w:val="006504B1"/>
    <w:rsid w:val="00650541"/>
    <w:rsid w:val="00650720"/>
    <w:rsid w:val="00650C66"/>
    <w:rsid w:val="00650FBE"/>
    <w:rsid w:val="006511F0"/>
    <w:rsid w:val="0065146F"/>
    <w:rsid w:val="0065166E"/>
    <w:rsid w:val="00651A55"/>
    <w:rsid w:val="00651B41"/>
    <w:rsid w:val="00651C88"/>
    <w:rsid w:val="00651C8B"/>
    <w:rsid w:val="00651F75"/>
    <w:rsid w:val="0065220D"/>
    <w:rsid w:val="0065244F"/>
    <w:rsid w:val="00652C3A"/>
    <w:rsid w:val="0065303F"/>
    <w:rsid w:val="0065397B"/>
    <w:rsid w:val="00653B61"/>
    <w:rsid w:val="00653CAB"/>
    <w:rsid w:val="00653FC6"/>
    <w:rsid w:val="00654593"/>
    <w:rsid w:val="0065461F"/>
    <w:rsid w:val="00654626"/>
    <w:rsid w:val="00654981"/>
    <w:rsid w:val="00654CD6"/>
    <w:rsid w:val="00654F4E"/>
    <w:rsid w:val="00654F65"/>
    <w:rsid w:val="0065524C"/>
    <w:rsid w:val="0065528F"/>
    <w:rsid w:val="00655770"/>
    <w:rsid w:val="00655D5B"/>
    <w:rsid w:val="006560E4"/>
    <w:rsid w:val="006560F5"/>
    <w:rsid w:val="00656231"/>
    <w:rsid w:val="00656287"/>
    <w:rsid w:val="006564DA"/>
    <w:rsid w:val="0065681D"/>
    <w:rsid w:val="00656825"/>
    <w:rsid w:val="00656F13"/>
    <w:rsid w:val="006570D8"/>
    <w:rsid w:val="0065742B"/>
    <w:rsid w:val="0065750F"/>
    <w:rsid w:val="00657E9E"/>
    <w:rsid w:val="00657F73"/>
    <w:rsid w:val="00660AF7"/>
    <w:rsid w:val="00660DD8"/>
    <w:rsid w:val="006616F4"/>
    <w:rsid w:val="00661AE0"/>
    <w:rsid w:val="00662129"/>
    <w:rsid w:val="00662213"/>
    <w:rsid w:val="0066251F"/>
    <w:rsid w:val="00662789"/>
    <w:rsid w:val="00663890"/>
    <w:rsid w:val="00663941"/>
    <w:rsid w:val="00663BC2"/>
    <w:rsid w:val="00663E49"/>
    <w:rsid w:val="0066473F"/>
    <w:rsid w:val="00664849"/>
    <w:rsid w:val="00664941"/>
    <w:rsid w:val="00665B36"/>
    <w:rsid w:val="00665B54"/>
    <w:rsid w:val="0066635E"/>
    <w:rsid w:val="006665AB"/>
    <w:rsid w:val="00666652"/>
    <w:rsid w:val="0066680D"/>
    <w:rsid w:val="006668E9"/>
    <w:rsid w:val="00666AD0"/>
    <w:rsid w:val="00666AF1"/>
    <w:rsid w:val="00666B36"/>
    <w:rsid w:val="00666EF1"/>
    <w:rsid w:val="00667031"/>
    <w:rsid w:val="006671A7"/>
    <w:rsid w:val="00667A39"/>
    <w:rsid w:val="00667ED7"/>
    <w:rsid w:val="00667EE1"/>
    <w:rsid w:val="006706EC"/>
    <w:rsid w:val="00670B3E"/>
    <w:rsid w:val="00670BB1"/>
    <w:rsid w:val="0067160C"/>
    <w:rsid w:val="006717B0"/>
    <w:rsid w:val="00671D2B"/>
    <w:rsid w:val="00671E93"/>
    <w:rsid w:val="00671F81"/>
    <w:rsid w:val="006721F0"/>
    <w:rsid w:val="006729D1"/>
    <w:rsid w:val="00672D3D"/>
    <w:rsid w:val="006734C7"/>
    <w:rsid w:val="00673C77"/>
    <w:rsid w:val="00673CA5"/>
    <w:rsid w:val="00673F00"/>
    <w:rsid w:val="00674470"/>
    <w:rsid w:val="006745AB"/>
    <w:rsid w:val="0067467A"/>
    <w:rsid w:val="006749A5"/>
    <w:rsid w:val="00674CD2"/>
    <w:rsid w:val="00674ECC"/>
    <w:rsid w:val="00675444"/>
    <w:rsid w:val="00675608"/>
    <w:rsid w:val="006756A4"/>
    <w:rsid w:val="006756DB"/>
    <w:rsid w:val="00675869"/>
    <w:rsid w:val="00675C9C"/>
    <w:rsid w:val="00675FCB"/>
    <w:rsid w:val="00676130"/>
    <w:rsid w:val="0067621C"/>
    <w:rsid w:val="00676596"/>
    <w:rsid w:val="00676E5B"/>
    <w:rsid w:val="00676FA2"/>
    <w:rsid w:val="0067701D"/>
    <w:rsid w:val="006770AB"/>
    <w:rsid w:val="006776CD"/>
    <w:rsid w:val="006779A3"/>
    <w:rsid w:val="00677CDD"/>
    <w:rsid w:val="00677E36"/>
    <w:rsid w:val="00680755"/>
    <w:rsid w:val="006809DD"/>
    <w:rsid w:val="00680D13"/>
    <w:rsid w:val="006812C0"/>
    <w:rsid w:val="00681576"/>
    <w:rsid w:val="006819CA"/>
    <w:rsid w:val="00681C40"/>
    <w:rsid w:val="00681CAB"/>
    <w:rsid w:val="00681DAB"/>
    <w:rsid w:val="006824A7"/>
    <w:rsid w:val="006824F1"/>
    <w:rsid w:val="0068257D"/>
    <w:rsid w:val="006825DC"/>
    <w:rsid w:val="006830A5"/>
    <w:rsid w:val="006833C3"/>
    <w:rsid w:val="00683892"/>
    <w:rsid w:val="00683AE3"/>
    <w:rsid w:val="00684BC4"/>
    <w:rsid w:val="00684C23"/>
    <w:rsid w:val="00684D43"/>
    <w:rsid w:val="006852FD"/>
    <w:rsid w:val="0068538D"/>
    <w:rsid w:val="00685656"/>
    <w:rsid w:val="00685C6D"/>
    <w:rsid w:val="006868F3"/>
    <w:rsid w:val="00686962"/>
    <w:rsid w:val="00686967"/>
    <w:rsid w:val="00686A0E"/>
    <w:rsid w:val="00686F3C"/>
    <w:rsid w:val="00686FE6"/>
    <w:rsid w:val="00687161"/>
    <w:rsid w:val="00687565"/>
    <w:rsid w:val="006876EC"/>
    <w:rsid w:val="00687E9D"/>
    <w:rsid w:val="0069004C"/>
    <w:rsid w:val="00690224"/>
    <w:rsid w:val="00690C1E"/>
    <w:rsid w:val="00690C96"/>
    <w:rsid w:val="00691136"/>
    <w:rsid w:val="00691513"/>
    <w:rsid w:val="006917A7"/>
    <w:rsid w:val="0069184E"/>
    <w:rsid w:val="00691CD9"/>
    <w:rsid w:val="00692183"/>
    <w:rsid w:val="006923BC"/>
    <w:rsid w:val="006925E7"/>
    <w:rsid w:val="00692FE4"/>
    <w:rsid w:val="0069309A"/>
    <w:rsid w:val="006930D9"/>
    <w:rsid w:val="00693145"/>
    <w:rsid w:val="00693455"/>
    <w:rsid w:val="006935E1"/>
    <w:rsid w:val="00693DC7"/>
    <w:rsid w:val="00693E4A"/>
    <w:rsid w:val="00693F08"/>
    <w:rsid w:val="00693F23"/>
    <w:rsid w:val="00693FCE"/>
    <w:rsid w:val="00694A60"/>
    <w:rsid w:val="00694B8B"/>
    <w:rsid w:val="00694C94"/>
    <w:rsid w:val="00694E53"/>
    <w:rsid w:val="0069520A"/>
    <w:rsid w:val="00695520"/>
    <w:rsid w:val="006957C8"/>
    <w:rsid w:val="0069584D"/>
    <w:rsid w:val="0069596E"/>
    <w:rsid w:val="00695A6F"/>
    <w:rsid w:val="00695C7D"/>
    <w:rsid w:val="006963FE"/>
    <w:rsid w:val="0069652A"/>
    <w:rsid w:val="006966AF"/>
    <w:rsid w:val="006966D8"/>
    <w:rsid w:val="00696C32"/>
    <w:rsid w:val="00697F28"/>
    <w:rsid w:val="006A012C"/>
    <w:rsid w:val="006A017B"/>
    <w:rsid w:val="006A02FA"/>
    <w:rsid w:val="006A0439"/>
    <w:rsid w:val="006A0580"/>
    <w:rsid w:val="006A0CA4"/>
    <w:rsid w:val="006A159E"/>
    <w:rsid w:val="006A1B89"/>
    <w:rsid w:val="006A1C1E"/>
    <w:rsid w:val="006A253F"/>
    <w:rsid w:val="006A2C23"/>
    <w:rsid w:val="006A3217"/>
    <w:rsid w:val="006A34DC"/>
    <w:rsid w:val="006A37C2"/>
    <w:rsid w:val="006A3B5B"/>
    <w:rsid w:val="006A41B9"/>
    <w:rsid w:val="006A41FC"/>
    <w:rsid w:val="006A517E"/>
    <w:rsid w:val="006A5325"/>
    <w:rsid w:val="006A5347"/>
    <w:rsid w:val="006A5425"/>
    <w:rsid w:val="006A5AD2"/>
    <w:rsid w:val="006A5D7F"/>
    <w:rsid w:val="006A6584"/>
    <w:rsid w:val="006A65E7"/>
    <w:rsid w:val="006A6794"/>
    <w:rsid w:val="006A6C8C"/>
    <w:rsid w:val="006A717A"/>
    <w:rsid w:val="006A71A1"/>
    <w:rsid w:val="006A7473"/>
    <w:rsid w:val="006A7497"/>
    <w:rsid w:val="006A74FA"/>
    <w:rsid w:val="006B0061"/>
    <w:rsid w:val="006B00F7"/>
    <w:rsid w:val="006B0132"/>
    <w:rsid w:val="006B02DF"/>
    <w:rsid w:val="006B0431"/>
    <w:rsid w:val="006B086A"/>
    <w:rsid w:val="006B08E7"/>
    <w:rsid w:val="006B0F36"/>
    <w:rsid w:val="006B1383"/>
    <w:rsid w:val="006B16FE"/>
    <w:rsid w:val="006B238A"/>
    <w:rsid w:val="006B23A8"/>
    <w:rsid w:val="006B2440"/>
    <w:rsid w:val="006B2444"/>
    <w:rsid w:val="006B2469"/>
    <w:rsid w:val="006B2D8A"/>
    <w:rsid w:val="006B319A"/>
    <w:rsid w:val="006B32B9"/>
    <w:rsid w:val="006B3417"/>
    <w:rsid w:val="006B35BA"/>
    <w:rsid w:val="006B37E7"/>
    <w:rsid w:val="006B38C0"/>
    <w:rsid w:val="006B405F"/>
    <w:rsid w:val="006B46B4"/>
    <w:rsid w:val="006B46BC"/>
    <w:rsid w:val="006B46D2"/>
    <w:rsid w:val="006B47A8"/>
    <w:rsid w:val="006B503D"/>
    <w:rsid w:val="006B5183"/>
    <w:rsid w:val="006B595F"/>
    <w:rsid w:val="006B5C6F"/>
    <w:rsid w:val="006B5CB3"/>
    <w:rsid w:val="006B5F06"/>
    <w:rsid w:val="006B5FFE"/>
    <w:rsid w:val="006B64BF"/>
    <w:rsid w:val="006B6508"/>
    <w:rsid w:val="006B65F6"/>
    <w:rsid w:val="006B6741"/>
    <w:rsid w:val="006B6B74"/>
    <w:rsid w:val="006B6B80"/>
    <w:rsid w:val="006B6EA8"/>
    <w:rsid w:val="006B72C8"/>
    <w:rsid w:val="006B76EE"/>
    <w:rsid w:val="006B7AAB"/>
    <w:rsid w:val="006B7B8F"/>
    <w:rsid w:val="006B7EC4"/>
    <w:rsid w:val="006B7FCA"/>
    <w:rsid w:val="006C003E"/>
    <w:rsid w:val="006C0076"/>
    <w:rsid w:val="006C0201"/>
    <w:rsid w:val="006C0DBF"/>
    <w:rsid w:val="006C16F4"/>
    <w:rsid w:val="006C2341"/>
    <w:rsid w:val="006C23F3"/>
    <w:rsid w:val="006C24AB"/>
    <w:rsid w:val="006C2628"/>
    <w:rsid w:val="006C280A"/>
    <w:rsid w:val="006C2925"/>
    <w:rsid w:val="006C29B3"/>
    <w:rsid w:val="006C2B29"/>
    <w:rsid w:val="006C2C67"/>
    <w:rsid w:val="006C2F4D"/>
    <w:rsid w:val="006C2FCB"/>
    <w:rsid w:val="006C3038"/>
    <w:rsid w:val="006C30D9"/>
    <w:rsid w:val="006C3256"/>
    <w:rsid w:val="006C338E"/>
    <w:rsid w:val="006C355D"/>
    <w:rsid w:val="006C3B35"/>
    <w:rsid w:val="006C3E44"/>
    <w:rsid w:val="006C405C"/>
    <w:rsid w:val="006C4168"/>
    <w:rsid w:val="006C41F9"/>
    <w:rsid w:val="006C42A5"/>
    <w:rsid w:val="006C48F4"/>
    <w:rsid w:val="006C4A56"/>
    <w:rsid w:val="006C4B04"/>
    <w:rsid w:val="006C4BD9"/>
    <w:rsid w:val="006C5569"/>
    <w:rsid w:val="006C562A"/>
    <w:rsid w:val="006C5B8E"/>
    <w:rsid w:val="006C60F9"/>
    <w:rsid w:val="006C6322"/>
    <w:rsid w:val="006C6433"/>
    <w:rsid w:val="006C6543"/>
    <w:rsid w:val="006C70C7"/>
    <w:rsid w:val="006C73AF"/>
    <w:rsid w:val="006C75DE"/>
    <w:rsid w:val="006C7897"/>
    <w:rsid w:val="006C7F58"/>
    <w:rsid w:val="006D0BF3"/>
    <w:rsid w:val="006D0CE1"/>
    <w:rsid w:val="006D0D1A"/>
    <w:rsid w:val="006D0E2D"/>
    <w:rsid w:val="006D0ED0"/>
    <w:rsid w:val="006D169E"/>
    <w:rsid w:val="006D1989"/>
    <w:rsid w:val="006D1AD5"/>
    <w:rsid w:val="006D1BB2"/>
    <w:rsid w:val="006D1C42"/>
    <w:rsid w:val="006D2718"/>
    <w:rsid w:val="006D2872"/>
    <w:rsid w:val="006D2AD9"/>
    <w:rsid w:val="006D3182"/>
    <w:rsid w:val="006D31DC"/>
    <w:rsid w:val="006D3555"/>
    <w:rsid w:val="006D3587"/>
    <w:rsid w:val="006D3897"/>
    <w:rsid w:val="006D43C4"/>
    <w:rsid w:val="006D4818"/>
    <w:rsid w:val="006D4819"/>
    <w:rsid w:val="006D4943"/>
    <w:rsid w:val="006D4A72"/>
    <w:rsid w:val="006D528C"/>
    <w:rsid w:val="006D5301"/>
    <w:rsid w:val="006D53DD"/>
    <w:rsid w:val="006D5A7A"/>
    <w:rsid w:val="006D5D6B"/>
    <w:rsid w:val="006D5E83"/>
    <w:rsid w:val="006D6088"/>
    <w:rsid w:val="006D62E6"/>
    <w:rsid w:val="006D6734"/>
    <w:rsid w:val="006D6827"/>
    <w:rsid w:val="006D7185"/>
    <w:rsid w:val="006D7994"/>
    <w:rsid w:val="006D7C04"/>
    <w:rsid w:val="006D7CA5"/>
    <w:rsid w:val="006D7E89"/>
    <w:rsid w:val="006E0095"/>
    <w:rsid w:val="006E018F"/>
    <w:rsid w:val="006E024F"/>
    <w:rsid w:val="006E05EA"/>
    <w:rsid w:val="006E08B2"/>
    <w:rsid w:val="006E119F"/>
    <w:rsid w:val="006E12CB"/>
    <w:rsid w:val="006E138C"/>
    <w:rsid w:val="006E14BF"/>
    <w:rsid w:val="006E1714"/>
    <w:rsid w:val="006E17F3"/>
    <w:rsid w:val="006E1B79"/>
    <w:rsid w:val="006E23C2"/>
    <w:rsid w:val="006E2729"/>
    <w:rsid w:val="006E2DD4"/>
    <w:rsid w:val="006E309F"/>
    <w:rsid w:val="006E32B0"/>
    <w:rsid w:val="006E33F6"/>
    <w:rsid w:val="006E398C"/>
    <w:rsid w:val="006E39BC"/>
    <w:rsid w:val="006E39CA"/>
    <w:rsid w:val="006E3BF7"/>
    <w:rsid w:val="006E3F46"/>
    <w:rsid w:val="006E411B"/>
    <w:rsid w:val="006E43EF"/>
    <w:rsid w:val="006E465B"/>
    <w:rsid w:val="006E47CE"/>
    <w:rsid w:val="006E4C71"/>
    <w:rsid w:val="006E4DAD"/>
    <w:rsid w:val="006E570A"/>
    <w:rsid w:val="006E5A20"/>
    <w:rsid w:val="006E619B"/>
    <w:rsid w:val="006E64BA"/>
    <w:rsid w:val="006E65C3"/>
    <w:rsid w:val="006E668F"/>
    <w:rsid w:val="006E6953"/>
    <w:rsid w:val="006E6C2B"/>
    <w:rsid w:val="006E7223"/>
    <w:rsid w:val="006E7284"/>
    <w:rsid w:val="006E72A8"/>
    <w:rsid w:val="006E7DDB"/>
    <w:rsid w:val="006F009D"/>
    <w:rsid w:val="006F11A4"/>
    <w:rsid w:val="006F19ED"/>
    <w:rsid w:val="006F1A96"/>
    <w:rsid w:val="006F1B55"/>
    <w:rsid w:val="006F1BA2"/>
    <w:rsid w:val="006F1FD2"/>
    <w:rsid w:val="006F21A6"/>
    <w:rsid w:val="006F2353"/>
    <w:rsid w:val="006F237E"/>
    <w:rsid w:val="006F2CCA"/>
    <w:rsid w:val="006F2D87"/>
    <w:rsid w:val="006F3017"/>
    <w:rsid w:val="006F35B5"/>
    <w:rsid w:val="006F362A"/>
    <w:rsid w:val="006F382E"/>
    <w:rsid w:val="006F386E"/>
    <w:rsid w:val="006F38EA"/>
    <w:rsid w:val="006F3A5C"/>
    <w:rsid w:val="006F3EA1"/>
    <w:rsid w:val="006F420B"/>
    <w:rsid w:val="006F48BF"/>
    <w:rsid w:val="006F49CE"/>
    <w:rsid w:val="006F4A39"/>
    <w:rsid w:val="006F4B85"/>
    <w:rsid w:val="006F4E81"/>
    <w:rsid w:val="006F511D"/>
    <w:rsid w:val="006F5333"/>
    <w:rsid w:val="006F550C"/>
    <w:rsid w:val="006F55A2"/>
    <w:rsid w:val="006F566C"/>
    <w:rsid w:val="006F578D"/>
    <w:rsid w:val="006F5893"/>
    <w:rsid w:val="006F58F8"/>
    <w:rsid w:val="006F5A80"/>
    <w:rsid w:val="006F5AE0"/>
    <w:rsid w:val="006F5C33"/>
    <w:rsid w:val="006F5F09"/>
    <w:rsid w:val="006F6151"/>
    <w:rsid w:val="006F7049"/>
    <w:rsid w:val="006F7696"/>
    <w:rsid w:val="006F78E0"/>
    <w:rsid w:val="006F7918"/>
    <w:rsid w:val="006F7AF3"/>
    <w:rsid w:val="006F7BB5"/>
    <w:rsid w:val="006F7D88"/>
    <w:rsid w:val="006F7DE9"/>
    <w:rsid w:val="0070012C"/>
    <w:rsid w:val="00700830"/>
    <w:rsid w:val="0070085F"/>
    <w:rsid w:val="00700E69"/>
    <w:rsid w:val="00701053"/>
    <w:rsid w:val="007015C5"/>
    <w:rsid w:val="007021F7"/>
    <w:rsid w:val="007029E8"/>
    <w:rsid w:val="0070363E"/>
    <w:rsid w:val="00704543"/>
    <w:rsid w:val="007047DE"/>
    <w:rsid w:val="00704C1D"/>
    <w:rsid w:val="0070507E"/>
    <w:rsid w:val="007050C4"/>
    <w:rsid w:val="00705585"/>
    <w:rsid w:val="0070569C"/>
    <w:rsid w:val="0070614E"/>
    <w:rsid w:val="0070627B"/>
    <w:rsid w:val="00706630"/>
    <w:rsid w:val="007069B5"/>
    <w:rsid w:val="00706D5C"/>
    <w:rsid w:val="00706F9D"/>
    <w:rsid w:val="007074C4"/>
    <w:rsid w:val="00707AA9"/>
    <w:rsid w:val="00707C40"/>
    <w:rsid w:val="00707CA5"/>
    <w:rsid w:val="007101B4"/>
    <w:rsid w:val="007101F9"/>
    <w:rsid w:val="0071028D"/>
    <w:rsid w:val="00710888"/>
    <w:rsid w:val="007108A7"/>
    <w:rsid w:val="00711233"/>
    <w:rsid w:val="0071159B"/>
    <w:rsid w:val="0071192F"/>
    <w:rsid w:val="00711A6F"/>
    <w:rsid w:val="00711CE4"/>
    <w:rsid w:val="00711F88"/>
    <w:rsid w:val="007124CC"/>
    <w:rsid w:val="0071257C"/>
    <w:rsid w:val="007125BB"/>
    <w:rsid w:val="0071270B"/>
    <w:rsid w:val="00712D4B"/>
    <w:rsid w:val="00713C31"/>
    <w:rsid w:val="00713FA3"/>
    <w:rsid w:val="0071422D"/>
    <w:rsid w:val="007146D5"/>
    <w:rsid w:val="007152BC"/>
    <w:rsid w:val="007156FD"/>
    <w:rsid w:val="0071581E"/>
    <w:rsid w:val="00715AA8"/>
    <w:rsid w:val="00715AF2"/>
    <w:rsid w:val="00715D28"/>
    <w:rsid w:val="00715D48"/>
    <w:rsid w:val="0071654A"/>
    <w:rsid w:val="00716602"/>
    <w:rsid w:val="00716E43"/>
    <w:rsid w:val="007174CE"/>
    <w:rsid w:val="00717ADE"/>
    <w:rsid w:val="00717D8F"/>
    <w:rsid w:val="00717ECF"/>
    <w:rsid w:val="00720862"/>
    <w:rsid w:val="00720BA0"/>
    <w:rsid w:val="00720BF1"/>
    <w:rsid w:val="00720D32"/>
    <w:rsid w:val="00720D8E"/>
    <w:rsid w:val="007211D6"/>
    <w:rsid w:val="007212D4"/>
    <w:rsid w:val="007214E7"/>
    <w:rsid w:val="0072165C"/>
    <w:rsid w:val="00721745"/>
    <w:rsid w:val="00721759"/>
    <w:rsid w:val="00721772"/>
    <w:rsid w:val="00721B97"/>
    <w:rsid w:val="00721FD3"/>
    <w:rsid w:val="0072298F"/>
    <w:rsid w:val="00722EB1"/>
    <w:rsid w:val="0072315B"/>
    <w:rsid w:val="0072346F"/>
    <w:rsid w:val="007238B1"/>
    <w:rsid w:val="007238BB"/>
    <w:rsid w:val="00723930"/>
    <w:rsid w:val="00723AAA"/>
    <w:rsid w:val="00723D0C"/>
    <w:rsid w:val="00723E65"/>
    <w:rsid w:val="00723F30"/>
    <w:rsid w:val="00724517"/>
    <w:rsid w:val="0072466A"/>
    <w:rsid w:val="0072483B"/>
    <w:rsid w:val="00724BF1"/>
    <w:rsid w:val="00724C26"/>
    <w:rsid w:val="007251F3"/>
    <w:rsid w:val="00725669"/>
    <w:rsid w:val="00725A74"/>
    <w:rsid w:val="00725F84"/>
    <w:rsid w:val="007262E8"/>
    <w:rsid w:val="007265B9"/>
    <w:rsid w:val="00726A43"/>
    <w:rsid w:val="00726C5F"/>
    <w:rsid w:val="00726DD8"/>
    <w:rsid w:val="007273C7"/>
    <w:rsid w:val="00727825"/>
    <w:rsid w:val="00727A1E"/>
    <w:rsid w:val="00727DB7"/>
    <w:rsid w:val="00727DF0"/>
    <w:rsid w:val="0073032B"/>
    <w:rsid w:val="00730392"/>
    <w:rsid w:val="007306AA"/>
    <w:rsid w:val="00730CCB"/>
    <w:rsid w:val="00731513"/>
    <w:rsid w:val="00731F60"/>
    <w:rsid w:val="007322B3"/>
    <w:rsid w:val="007324E4"/>
    <w:rsid w:val="00732697"/>
    <w:rsid w:val="007327DE"/>
    <w:rsid w:val="007328B8"/>
    <w:rsid w:val="007328F9"/>
    <w:rsid w:val="00732BC4"/>
    <w:rsid w:val="00732D4C"/>
    <w:rsid w:val="00732D92"/>
    <w:rsid w:val="007331E9"/>
    <w:rsid w:val="00733309"/>
    <w:rsid w:val="00733CB8"/>
    <w:rsid w:val="007342D3"/>
    <w:rsid w:val="00734890"/>
    <w:rsid w:val="00734AEC"/>
    <w:rsid w:val="00734B28"/>
    <w:rsid w:val="0073582A"/>
    <w:rsid w:val="0073593D"/>
    <w:rsid w:val="007359C3"/>
    <w:rsid w:val="00735D8E"/>
    <w:rsid w:val="00735E67"/>
    <w:rsid w:val="00735EEE"/>
    <w:rsid w:val="00736097"/>
    <w:rsid w:val="00736662"/>
    <w:rsid w:val="007367E1"/>
    <w:rsid w:val="0073693C"/>
    <w:rsid w:val="00736C66"/>
    <w:rsid w:val="00737070"/>
    <w:rsid w:val="007371CB"/>
    <w:rsid w:val="00737476"/>
    <w:rsid w:val="00737C3C"/>
    <w:rsid w:val="00737DD1"/>
    <w:rsid w:val="0074001E"/>
    <w:rsid w:val="00740020"/>
    <w:rsid w:val="0074007E"/>
    <w:rsid w:val="00740D90"/>
    <w:rsid w:val="00741213"/>
    <w:rsid w:val="007413D5"/>
    <w:rsid w:val="007414CA"/>
    <w:rsid w:val="00741739"/>
    <w:rsid w:val="00741889"/>
    <w:rsid w:val="00742070"/>
    <w:rsid w:val="007423F0"/>
    <w:rsid w:val="00742423"/>
    <w:rsid w:val="0074362E"/>
    <w:rsid w:val="00743A89"/>
    <w:rsid w:val="00744152"/>
    <w:rsid w:val="00744183"/>
    <w:rsid w:val="0074420F"/>
    <w:rsid w:val="007444A6"/>
    <w:rsid w:val="00744A99"/>
    <w:rsid w:val="00744DFD"/>
    <w:rsid w:val="00745980"/>
    <w:rsid w:val="00745B39"/>
    <w:rsid w:val="00746096"/>
    <w:rsid w:val="007462D2"/>
    <w:rsid w:val="007464AA"/>
    <w:rsid w:val="00746713"/>
    <w:rsid w:val="007468E8"/>
    <w:rsid w:val="007471B1"/>
    <w:rsid w:val="00747593"/>
    <w:rsid w:val="00747A26"/>
    <w:rsid w:val="00747B29"/>
    <w:rsid w:val="00747D59"/>
    <w:rsid w:val="00747FA7"/>
    <w:rsid w:val="007503C6"/>
    <w:rsid w:val="007509ED"/>
    <w:rsid w:val="007509F4"/>
    <w:rsid w:val="00751056"/>
    <w:rsid w:val="0075112E"/>
    <w:rsid w:val="0075115C"/>
    <w:rsid w:val="00751191"/>
    <w:rsid w:val="0075126E"/>
    <w:rsid w:val="0075129A"/>
    <w:rsid w:val="00751C99"/>
    <w:rsid w:val="00751EEB"/>
    <w:rsid w:val="007529EA"/>
    <w:rsid w:val="00752A94"/>
    <w:rsid w:val="00753113"/>
    <w:rsid w:val="0075323D"/>
    <w:rsid w:val="00753AAB"/>
    <w:rsid w:val="00753CE5"/>
    <w:rsid w:val="00754413"/>
    <w:rsid w:val="00754856"/>
    <w:rsid w:val="007548DE"/>
    <w:rsid w:val="00754929"/>
    <w:rsid w:val="0075496A"/>
    <w:rsid w:val="00754B13"/>
    <w:rsid w:val="007552ED"/>
    <w:rsid w:val="00755591"/>
    <w:rsid w:val="00755D2C"/>
    <w:rsid w:val="00755D66"/>
    <w:rsid w:val="007562EC"/>
    <w:rsid w:val="00756715"/>
    <w:rsid w:val="00756CCF"/>
    <w:rsid w:val="0075709F"/>
    <w:rsid w:val="007571D6"/>
    <w:rsid w:val="00757476"/>
    <w:rsid w:val="007575DB"/>
    <w:rsid w:val="007606CD"/>
    <w:rsid w:val="00760EEB"/>
    <w:rsid w:val="0076122B"/>
    <w:rsid w:val="007612C8"/>
    <w:rsid w:val="007614ED"/>
    <w:rsid w:val="00761570"/>
    <w:rsid w:val="00761874"/>
    <w:rsid w:val="00761B82"/>
    <w:rsid w:val="00761D14"/>
    <w:rsid w:val="007621E3"/>
    <w:rsid w:val="00762351"/>
    <w:rsid w:val="0076286D"/>
    <w:rsid w:val="00762AB0"/>
    <w:rsid w:val="00763D8D"/>
    <w:rsid w:val="00763F0C"/>
    <w:rsid w:val="00764FE0"/>
    <w:rsid w:val="00765678"/>
    <w:rsid w:val="00765698"/>
    <w:rsid w:val="00765790"/>
    <w:rsid w:val="00765A2A"/>
    <w:rsid w:val="00765BF5"/>
    <w:rsid w:val="00765C2B"/>
    <w:rsid w:val="00765F57"/>
    <w:rsid w:val="007660C1"/>
    <w:rsid w:val="0076622A"/>
    <w:rsid w:val="00766392"/>
    <w:rsid w:val="007666B1"/>
    <w:rsid w:val="007668E3"/>
    <w:rsid w:val="00767109"/>
    <w:rsid w:val="00767805"/>
    <w:rsid w:val="00767891"/>
    <w:rsid w:val="00767B23"/>
    <w:rsid w:val="00767C5D"/>
    <w:rsid w:val="00767F54"/>
    <w:rsid w:val="0077016D"/>
    <w:rsid w:val="00770418"/>
    <w:rsid w:val="00770760"/>
    <w:rsid w:val="007711B5"/>
    <w:rsid w:val="007712DC"/>
    <w:rsid w:val="007713FF"/>
    <w:rsid w:val="0077140B"/>
    <w:rsid w:val="007718A0"/>
    <w:rsid w:val="007719D5"/>
    <w:rsid w:val="00771C92"/>
    <w:rsid w:val="00771DF2"/>
    <w:rsid w:val="00771E06"/>
    <w:rsid w:val="00771E10"/>
    <w:rsid w:val="00772193"/>
    <w:rsid w:val="00772450"/>
    <w:rsid w:val="00772B16"/>
    <w:rsid w:val="00772C7C"/>
    <w:rsid w:val="007731CD"/>
    <w:rsid w:val="0077321C"/>
    <w:rsid w:val="007732CE"/>
    <w:rsid w:val="00773361"/>
    <w:rsid w:val="007737C0"/>
    <w:rsid w:val="007738EF"/>
    <w:rsid w:val="007739C8"/>
    <w:rsid w:val="007739E7"/>
    <w:rsid w:val="00773F41"/>
    <w:rsid w:val="007740D7"/>
    <w:rsid w:val="007745C4"/>
    <w:rsid w:val="00774610"/>
    <w:rsid w:val="00774824"/>
    <w:rsid w:val="00774D23"/>
    <w:rsid w:val="00775019"/>
    <w:rsid w:val="00775105"/>
    <w:rsid w:val="00775145"/>
    <w:rsid w:val="00775478"/>
    <w:rsid w:val="007754C8"/>
    <w:rsid w:val="00775915"/>
    <w:rsid w:val="00775B12"/>
    <w:rsid w:val="00775BCD"/>
    <w:rsid w:val="00775FA8"/>
    <w:rsid w:val="00775FCA"/>
    <w:rsid w:val="00777328"/>
    <w:rsid w:val="007775A3"/>
    <w:rsid w:val="00777626"/>
    <w:rsid w:val="00777716"/>
    <w:rsid w:val="00777A24"/>
    <w:rsid w:val="0078040A"/>
    <w:rsid w:val="007806EE"/>
    <w:rsid w:val="00780727"/>
    <w:rsid w:val="00780DC7"/>
    <w:rsid w:val="007810E1"/>
    <w:rsid w:val="0078124F"/>
    <w:rsid w:val="00781627"/>
    <w:rsid w:val="00781776"/>
    <w:rsid w:val="00781DB8"/>
    <w:rsid w:val="00782090"/>
    <w:rsid w:val="00782391"/>
    <w:rsid w:val="007827BF"/>
    <w:rsid w:val="00782C0A"/>
    <w:rsid w:val="00782C20"/>
    <w:rsid w:val="00783004"/>
    <w:rsid w:val="007832C0"/>
    <w:rsid w:val="00783C70"/>
    <w:rsid w:val="00783EF4"/>
    <w:rsid w:val="007840A1"/>
    <w:rsid w:val="007846AE"/>
    <w:rsid w:val="00784FC8"/>
    <w:rsid w:val="00785110"/>
    <w:rsid w:val="00785DE0"/>
    <w:rsid w:val="00786359"/>
    <w:rsid w:val="00786ADC"/>
    <w:rsid w:val="00787677"/>
    <w:rsid w:val="00787A2C"/>
    <w:rsid w:val="00790157"/>
    <w:rsid w:val="00790905"/>
    <w:rsid w:val="00790B60"/>
    <w:rsid w:val="007911FE"/>
    <w:rsid w:val="007919B6"/>
    <w:rsid w:val="00791BF6"/>
    <w:rsid w:val="007920AC"/>
    <w:rsid w:val="007928F3"/>
    <w:rsid w:val="00792CF1"/>
    <w:rsid w:val="00792DFE"/>
    <w:rsid w:val="007932EB"/>
    <w:rsid w:val="0079418B"/>
    <w:rsid w:val="00794361"/>
    <w:rsid w:val="00794F83"/>
    <w:rsid w:val="0079514A"/>
    <w:rsid w:val="00795B6A"/>
    <w:rsid w:val="00795E38"/>
    <w:rsid w:val="00795E73"/>
    <w:rsid w:val="00796150"/>
    <w:rsid w:val="0079716E"/>
    <w:rsid w:val="007975C0"/>
    <w:rsid w:val="007977E8"/>
    <w:rsid w:val="0079785E"/>
    <w:rsid w:val="00797BC8"/>
    <w:rsid w:val="007A003B"/>
    <w:rsid w:val="007A015B"/>
    <w:rsid w:val="007A0429"/>
    <w:rsid w:val="007A0C41"/>
    <w:rsid w:val="007A0F45"/>
    <w:rsid w:val="007A0F4C"/>
    <w:rsid w:val="007A123D"/>
    <w:rsid w:val="007A1965"/>
    <w:rsid w:val="007A1D13"/>
    <w:rsid w:val="007A2694"/>
    <w:rsid w:val="007A2AC7"/>
    <w:rsid w:val="007A2DFE"/>
    <w:rsid w:val="007A3415"/>
    <w:rsid w:val="007A3C74"/>
    <w:rsid w:val="007A43D2"/>
    <w:rsid w:val="007A4505"/>
    <w:rsid w:val="007A471D"/>
    <w:rsid w:val="007A4EA2"/>
    <w:rsid w:val="007A5652"/>
    <w:rsid w:val="007A56AA"/>
    <w:rsid w:val="007A5775"/>
    <w:rsid w:val="007A5C9C"/>
    <w:rsid w:val="007A5DF4"/>
    <w:rsid w:val="007A5F61"/>
    <w:rsid w:val="007A5F6F"/>
    <w:rsid w:val="007A63E8"/>
    <w:rsid w:val="007A6436"/>
    <w:rsid w:val="007A6544"/>
    <w:rsid w:val="007A65D8"/>
    <w:rsid w:val="007A687D"/>
    <w:rsid w:val="007A6E24"/>
    <w:rsid w:val="007A6EE1"/>
    <w:rsid w:val="007A7096"/>
    <w:rsid w:val="007A73AD"/>
    <w:rsid w:val="007A7413"/>
    <w:rsid w:val="007A7CB4"/>
    <w:rsid w:val="007B0048"/>
    <w:rsid w:val="007B00EB"/>
    <w:rsid w:val="007B0713"/>
    <w:rsid w:val="007B12B0"/>
    <w:rsid w:val="007B135D"/>
    <w:rsid w:val="007B139A"/>
    <w:rsid w:val="007B149B"/>
    <w:rsid w:val="007B18EE"/>
    <w:rsid w:val="007B1C88"/>
    <w:rsid w:val="007B211C"/>
    <w:rsid w:val="007B2307"/>
    <w:rsid w:val="007B231F"/>
    <w:rsid w:val="007B2731"/>
    <w:rsid w:val="007B2BB2"/>
    <w:rsid w:val="007B2D85"/>
    <w:rsid w:val="007B2FF0"/>
    <w:rsid w:val="007B322A"/>
    <w:rsid w:val="007B37DD"/>
    <w:rsid w:val="007B39EA"/>
    <w:rsid w:val="007B3E0A"/>
    <w:rsid w:val="007B4026"/>
    <w:rsid w:val="007B4073"/>
    <w:rsid w:val="007B40D5"/>
    <w:rsid w:val="007B44AB"/>
    <w:rsid w:val="007B46CD"/>
    <w:rsid w:val="007B4B27"/>
    <w:rsid w:val="007B52FB"/>
    <w:rsid w:val="007B547E"/>
    <w:rsid w:val="007B58D9"/>
    <w:rsid w:val="007B5EFE"/>
    <w:rsid w:val="007B6082"/>
    <w:rsid w:val="007B6231"/>
    <w:rsid w:val="007B6382"/>
    <w:rsid w:val="007B6408"/>
    <w:rsid w:val="007B65B9"/>
    <w:rsid w:val="007B6E80"/>
    <w:rsid w:val="007B708F"/>
    <w:rsid w:val="007B70A0"/>
    <w:rsid w:val="007B7347"/>
    <w:rsid w:val="007B74EB"/>
    <w:rsid w:val="007B7C12"/>
    <w:rsid w:val="007B7F5F"/>
    <w:rsid w:val="007C071F"/>
    <w:rsid w:val="007C0FD7"/>
    <w:rsid w:val="007C1B1F"/>
    <w:rsid w:val="007C1CB2"/>
    <w:rsid w:val="007C1ED7"/>
    <w:rsid w:val="007C2095"/>
    <w:rsid w:val="007C2111"/>
    <w:rsid w:val="007C23B2"/>
    <w:rsid w:val="007C24E3"/>
    <w:rsid w:val="007C2716"/>
    <w:rsid w:val="007C2754"/>
    <w:rsid w:val="007C2F1D"/>
    <w:rsid w:val="007C342E"/>
    <w:rsid w:val="007C3912"/>
    <w:rsid w:val="007C3A4C"/>
    <w:rsid w:val="007C3CBA"/>
    <w:rsid w:val="007C3DAC"/>
    <w:rsid w:val="007C3F9E"/>
    <w:rsid w:val="007C4AED"/>
    <w:rsid w:val="007C4B34"/>
    <w:rsid w:val="007C4D66"/>
    <w:rsid w:val="007C4E05"/>
    <w:rsid w:val="007C4EA2"/>
    <w:rsid w:val="007C4F15"/>
    <w:rsid w:val="007C4FE3"/>
    <w:rsid w:val="007C5302"/>
    <w:rsid w:val="007C5693"/>
    <w:rsid w:val="007C5B8D"/>
    <w:rsid w:val="007C5E36"/>
    <w:rsid w:val="007C5E45"/>
    <w:rsid w:val="007C5E5A"/>
    <w:rsid w:val="007C5FE2"/>
    <w:rsid w:val="007C6086"/>
    <w:rsid w:val="007C60EB"/>
    <w:rsid w:val="007C62CA"/>
    <w:rsid w:val="007C64BA"/>
    <w:rsid w:val="007C66FF"/>
    <w:rsid w:val="007C688F"/>
    <w:rsid w:val="007C6A3D"/>
    <w:rsid w:val="007C6DBF"/>
    <w:rsid w:val="007C6EEE"/>
    <w:rsid w:val="007C70F1"/>
    <w:rsid w:val="007C7469"/>
    <w:rsid w:val="007C75AA"/>
    <w:rsid w:val="007C75FE"/>
    <w:rsid w:val="007C76B8"/>
    <w:rsid w:val="007C76FB"/>
    <w:rsid w:val="007C7D85"/>
    <w:rsid w:val="007C7E52"/>
    <w:rsid w:val="007D039E"/>
    <w:rsid w:val="007D0923"/>
    <w:rsid w:val="007D0C52"/>
    <w:rsid w:val="007D0E43"/>
    <w:rsid w:val="007D0E80"/>
    <w:rsid w:val="007D1004"/>
    <w:rsid w:val="007D1051"/>
    <w:rsid w:val="007D153C"/>
    <w:rsid w:val="007D1773"/>
    <w:rsid w:val="007D1C11"/>
    <w:rsid w:val="007D2338"/>
    <w:rsid w:val="007D278D"/>
    <w:rsid w:val="007D28FA"/>
    <w:rsid w:val="007D2B07"/>
    <w:rsid w:val="007D2F4F"/>
    <w:rsid w:val="007D35A5"/>
    <w:rsid w:val="007D35AF"/>
    <w:rsid w:val="007D3CEF"/>
    <w:rsid w:val="007D3EE3"/>
    <w:rsid w:val="007D41D9"/>
    <w:rsid w:val="007D4659"/>
    <w:rsid w:val="007D48CF"/>
    <w:rsid w:val="007D4BD3"/>
    <w:rsid w:val="007D4E62"/>
    <w:rsid w:val="007D50E8"/>
    <w:rsid w:val="007D51DC"/>
    <w:rsid w:val="007D549B"/>
    <w:rsid w:val="007D5596"/>
    <w:rsid w:val="007D5652"/>
    <w:rsid w:val="007D61C7"/>
    <w:rsid w:val="007D6400"/>
    <w:rsid w:val="007D64B1"/>
    <w:rsid w:val="007D65FC"/>
    <w:rsid w:val="007D6989"/>
    <w:rsid w:val="007D69DC"/>
    <w:rsid w:val="007D6A73"/>
    <w:rsid w:val="007D70DC"/>
    <w:rsid w:val="007D7145"/>
    <w:rsid w:val="007D72BF"/>
    <w:rsid w:val="007D7375"/>
    <w:rsid w:val="007D7582"/>
    <w:rsid w:val="007E0338"/>
    <w:rsid w:val="007E08BE"/>
    <w:rsid w:val="007E095A"/>
    <w:rsid w:val="007E0ACA"/>
    <w:rsid w:val="007E0BDE"/>
    <w:rsid w:val="007E0CE4"/>
    <w:rsid w:val="007E1122"/>
    <w:rsid w:val="007E1237"/>
    <w:rsid w:val="007E1319"/>
    <w:rsid w:val="007E1401"/>
    <w:rsid w:val="007E14EF"/>
    <w:rsid w:val="007E1D74"/>
    <w:rsid w:val="007E1E4E"/>
    <w:rsid w:val="007E24A0"/>
    <w:rsid w:val="007E262B"/>
    <w:rsid w:val="007E2B97"/>
    <w:rsid w:val="007E2DC8"/>
    <w:rsid w:val="007E3172"/>
    <w:rsid w:val="007E35C1"/>
    <w:rsid w:val="007E383A"/>
    <w:rsid w:val="007E3A25"/>
    <w:rsid w:val="007E3F04"/>
    <w:rsid w:val="007E4068"/>
    <w:rsid w:val="007E442B"/>
    <w:rsid w:val="007E4468"/>
    <w:rsid w:val="007E4DCB"/>
    <w:rsid w:val="007E4EAE"/>
    <w:rsid w:val="007E4F8C"/>
    <w:rsid w:val="007E59BA"/>
    <w:rsid w:val="007E59CA"/>
    <w:rsid w:val="007E637C"/>
    <w:rsid w:val="007E675B"/>
    <w:rsid w:val="007E6910"/>
    <w:rsid w:val="007E6A64"/>
    <w:rsid w:val="007E6AAA"/>
    <w:rsid w:val="007E6F64"/>
    <w:rsid w:val="007E71E8"/>
    <w:rsid w:val="007E7443"/>
    <w:rsid w:val="007E74E6"/>
    <w:rsid w:val="007E7917"/>
    <w:rsid w:val="007E7AC4"/>
    <w:rsid w:val="007E7FC5"/>
    <w:rsid w:val="007F011B"/>
    <w:rsid w:val="007F0127"/>
    <w:rsid w:val="007F01DD"/>
    <w:rsid w:val="007F030A"/>
    <w:rsid w:val="007F06DF"/>
    <w:rsid w:val="007F096D"/>
    <w:rsid w:val="007F110E"/>
    <w:rsid w:val="007F1140"/>
    <w:rsid w:val="007F114D"/>
    <w:rsid w:val="007F1153"/>
    <w:rsid w:val="007F1190"/>
    <w:rsid w:val="007F141F"/>
    <w:rsid w:val="007F1563"/>
    <w:rsid w:val="007F1663"/>
    <w:rsid w:val="007F1707"/>
    <w:rsid w:val="007F1835"/>
    <w:rsid w:val="007F18CC"/>
    <w:rsid w:val="007F1DC0"/>
    <w:rsid w:val="007F246E"/>
    <w:rsid w:val="007F24C6"/>
    <w:rsid w:val="007F24E5"/>
    <w:rsid w:val="007F2A64"/>
    <w:rsid w:val="007F2F71"/>
    <w:rsid w:val="007F3132"/>
    <w:rsid w:val="007F33A9"/>
    <w:rsid w:val="007F3619"/>
    <w:rsid w:val="007F3A9F"/>
    <w:rsid w:val="007F3AA4"/>
    <w:rsid w:val="007F3BB0"/>
    <w:rsid w:val="007F3C17"/>
    <w:rsid w:val="007F3C73"/>
    <w:rsid w:val="007F3CA4"/>
    <w:rsid w:val="007F46C4"/>
    <w:rsid w:val="007F4739"/>
    <w:rsid w:val="007F4935"/>
    <w:rsid w:val="007F5453"/>
    <w:rsid w:val="007F558B"/>
    <w:rsid w:val="007F5934"/>
    <w:rsid w:val="007F5D31"/>
    <w:rsid w:val="007F60A5"/>
    <w:rsid w:val="007F61A6"/>
    <w:rsid w:val="007F66A2"/>
    <w:rsid w:val="007F6EC5"/>
    <w:rsid w:val="007F71E1"/>
    <w:rsid w:val="007F7EBA"/>
    <w:rsid w:val="00800761"/>
    <w:rsid w:val="008008F2"/>
    <w:rsid w:val="00800A6F"/>
    <w:rsid w:val="00800B30"/>
    <w:rsid w:val="00801AE7"/>
    <w:rsid w:val="00801B92"/>
    <w:rsid w:val="00801F00"/>
    <w:rsid w:val="00801F0B"/>
    <w:rsid w:val="00801F7F"/>
    <w:rsid w:val="00802020"/>
    <w:rsid w:val="008027BD"/>
    <w:rsid w:val="00802A78"/>
    <w:rsid w:val="00802AF2"/>
    <w:rsid w:val="00802CB5"/>
    <w:rsid w:val="00802F6C"/>
    <w:rsid w:val="008030A7"/>
    <w:rsid w:val="008039F5"/>
    <w:rsid w:val="00803C71"/>
    <w:rsid w:val="00803FC3"/>
    <w:rsid w:val="00804228"/>
    <w:rsid w:val="00804233"/>
    <w:rsid w:val="00804487"/>
    <w:rsid w:val="00804926"/>
    <w:rsid w:val="00804D9D"/>
    <w:rsid w:val="00804DC0"/>
    <w:rsid w:val="00804DFE"/>
    <w:rsid w:val="008050C6"/>
    <w:rsid w:val="008054D8"/>
    <w:rsid w:val="008055D2"/>
    <w:rsid w:val="00805611"/>
    <w:rsid w:val="0080563B"/>
    <w:rsid w:val="00805E25"/>
    <w:rsid w:val="0080657A"/>
    <w:rsid w:val="008069DB"/>
    <w:rsid w:val="00806D3D"/>
    <w:rsid w:val="00806E1A"/>
    <w:rsid w:val="00806F1A"/>
    <w:rsid w:val="00806F62"/>
    <w:rsid w:val="008070A7"/>
    <w:rsid w:val="00807FCD"/>
    <w:rsid w:val="00810B12"/>
    <w:rsid w:val="00810EBD"/>
    <w:rsid w:val="00811891"/>
    <w:rsid w:val="008119E6"/>
    <w:rsid w:val="00811F65"/>
    <w:rsid w:val="00812043"/>
    <w:rsid w:val="008127A8"/>
    <w:rsid w:val="008127B4"/>
    <w:rsid w:val="00812B21"/>
    <w:rsid w:val="00812C44"/>
    <w:rsid w:val="00813589"/>
    <w:rsid w:val="008135F8"/>
    <w:rsid w:val="008136C6"/>
    <w:rsid w:val="00813810"/>
    <w:rsid w:val="008138C6"/>
    <w:rsid w:val="008145EA"/>
    <w:rsid w:val="00814CC7"/>
    <w:rsid w:val="00814CD8"/>
    <w:rsid w:val="008157A8"/>
    <w:rsid w:val="00815874"/>
    <w:rsid w:val="00815D08"/>
    <w:rsid w:val="00815D9D"/>
    <w:rsid w:val="00815FC7"/>
    <w:rsid w:val="00816135"/>
    <w:rsid w:val="008162F6"/>
    <w:rsid w:val="008165CB"/>
    <w:rsid w:val="00816815"/>
    <w:rsid w:val="00816B8B"/>
    <w:rsid w:val="00816EEB"/>
    <w:rsid w:val="008170CD"/>
    <w:rsid w:val="008171E5"/>
    <w:rsid w:val="0081739E"/>
    <w:rsid w:val="00817F00"/>
    <w:rsid w:val="008203F7"/>
    <w:rsid w:val="008205F0"/>
    <w:rsid w:val="008209A1"/>
    <w:rsid w:val="00820DD0"/>
    <w:rsid w:val="008213FB"/>
    <w:rsid w:val="008215CF"/>
    <w:rsid w:val="0082194A"/>
    <w:rsid w:val="00821C95"/>
    <w:rsid w:val="00821EEE"/>
    <w:rsid w:val="00822010"/>
    <w:rsid w:val="008220A2"/>
    <w:rsid w:val="00822687"/>
    <w:rsid w:val="00822E8A"/>
    <w:rsid w:val="00822F7C"/>
    <w:rsid w:val="0082316B"/>
    <w:rsid w:val="0082318D"/>
    <w:rsid w:val="008232A7"/>
    <w:rsid w:val="00823B7F"/>
    <w:rsid w:val="00823C71"/>
    <w:rsid w:val="00823EBD"/>
    <w:rsid w:val="00823F4B"/>
    <w:rsid w:val="0082410B"/>
    <w:rsid w:val="00824254"/>
    <w:rsid w:val="00824621"/>
    <w:rsid w:val="00824B7C"/>
    <w:rsid w:val="00824B82"/>
    <w:rsid w:val="00824C0C"/>
    <w:rsid w:val="008253C5"/>
    <w:rsid w:val="008256C2"/>
    <w:rsid w:val="0082576C"/>
    <w:rsid w:val="00825E89"/>
    <w:rsid w:val="00825F5B"/>
    <w:rsid w:val="008260D1"/>
    <w:rsid w:val="00826CA1"/>
    <w:rsid w:val="00826DEC"/>
    <w:rsid w:val="0082791A"/>
    <w:rsid w:val="00827A31"/>
    <w:rsid w:val="00827AB3"/>
    <w:rsid w:val="008301CC"/>
    <w:rsid w:val="00830230"/>
    <w:rsid w:val="0083066B"/>
    <w:rsid w:val="00830675"/>
    <w:rsid w:val="0083072B"/>
    <w:rsid w:val="00830B36"/>
    <w:rsid w:val="00830D25"/>
    <w:rsid w:val="008311B5"/>
    <w:rsid w:val="0083154F"/>
    <w:rsid w:val="00832054"/>
    <w:rsid w:val="00832617"/>
    <w:rsid w:val="0083264F"/>
    <w:rsid w:val="008326CD"/>
    <w:rsid w:val="00832826"/>
    <w:rsid w:val="00832D59"/>
    <w:rsid w:val="0083325D"/>
    <w:rsid w:val="0083327A"/>
    <w:rsid w:val="008334F5"/>
    <w:rsid w:val="00833E38"/>
    <w:rsid w:val="008342F2"/>
    <w:rsid w:val="00834664"/>
    <w:rsid w:val="00834692"/>
    <w:rsid w:val="0083488E"/>
    <w:rsid w:val="008348A7"/>
    <w:rsid w:val="0083494A"/>
    <w:rsid w:val="00834AD2"/>
    <w:rsid w:val="00834AFC"/>
    <w:rsid w:val="00834E69"/>
    <w:rsid w:val="0083572D"/>
    <w:rsid w:val="00835F3E"/>
    <w:rsid w:val="0083651F"/>
    <w:rsid w:val="00836597"/>
    <w:rsid w:val="0083665D"/>
    <w:rsid w:val="0083691C"/>
    <w:rsid w:val="00836FA8"/>
    <w:rsid w:val="00836FCE"/>
    <w:rsid w:val="00837053"/>
    <w:rsid w:val="008370DE"/>
    <w:rsid w:val="00837163"/>
    <w:rsid w:val="008376E0"/>
    <w:rsid w:val="0083779E"/>
    <w:rsid w:val="008377D9"/>
    <w:rsid w:val="00837A03"/>
    <w:rsid w:val="00837BDB"/>
    <w:rsid w:val="00840994"/>
    <w:rsid w:val="00840A80"/>
    <w:rsid w:val="008414E0"/>
    <w:rsid w:val="00841680"/>
    <w:rsid w:val="008416A8"/>
    <w:rsid w:val="00841A4D"/>
    <w:rsid w:val="00841A6E"/>
    <w:rsid w:val="00841CED"/>
    <w:rsid w:val="00841E41"/>
    <w:rsid w:val="00841FD9"/>
    <w:rsid w:val="008426E4"/>
    <w:rsid w:val="00842A9C"/>
    <w:rsid w:val="00842B0F"/>
    <w:rsid w:val="008434C9"/>
    <w:rsid w:val="00843FDB"/>
    <w:rsid w:val="00844003"/>
    <w:rsid w:val="0084482C"/>
    <w:rsid w:val="008448B6"/>
    <w:rsid w:val="00844ACF"/>
    <w:rsid w:val="00844F24"/>
    <w:rsid w:val="00845397"/>
    <w:rsid w:val="008456AD"/>
    <w:rsid w:val="00845843"/>
    <w:rsid w:val="00845926"/>
    <w:rsid w:val="00846027"/>
    <w:rsid w:val="00846846"/>
    <w:rsid w:val="00846A67"/>
    <w:rsid w:val="008473D6"/>
    <w:rsid w:val="008476EF"/>
    <w:rsid w:val="00847CAA"/>
    <w:rsid w:val="00847DEB"/>
    <w:rsid w:val="00850402"/>
    <w:rsid w:val="008504B6"/>
    <w:rsid w:val="00850AC3"/>
    <w:rsid w:val="00850F51"/>
    <w:rsid w:val="00850FE5"/>
    <w:rsid w:val="00851342"/>
    <w:rsid w:val="00851831"/>
    <w:rsid w:val="0085185D"/>
    <w:rsid w:val="008518E4"/>
    <w:rsid w:val="00851A22"/>
    <w:rsid w:val="00851B07"/>
    <w:rsid w:val="00852665"/>
    <w:rsid w:val="00852832"/>
    <w:rsid w:val="00852935"/>
    <w:rsid w:val="0085296B"/>
    <w:rsid w:val="00852EA1"/>
    <w:rsid w:val="00852F03"/>
    <w:rsid w:val="00853AA9"/>
    <w:rsid w:val="008542A5"/>
    <w:rsid w:val="008542C0"/>
    <w:rsid w:val="00854F04"/>
    <w:rsid w:val="00855615"/>
    <w:rsid w:val="00855653"/>
    <w:rsid w:val="008557C7"/>
    <w:rsid w:val="00855B56"/>
    <w:rsid w:val="0085610F"/>
    <w:rsid w:val="008564A1"/>
    <w:rsid w:val="008568EF"/>
    <w:rsid w:val="00856923"/>
    <w:rsid w:val="00856D65"/>
    <w:rsid w:val="00856EF1"/>
    <w:rsid w:val="00856F7F"/>
    <w:rsid w:val="00856FA2"/>
    <w:rsid w:val="008574A4"/>
    <w:rsid w:val="00857830"/>
    <w:rsid w:val="00857A9B"/>
    <w:rsid w:val="00860037"/>
    <w:rsid w:val="0086023C"/>
    <w:rsid w:val="008606D1"/>
    <w:rsid w:val="00860755"/>
    <w:rsid w:val="00860964"/>
    <w:rsid w:val="00860ADB"/>
    <w:rsid w:val="008612CB"/>
    <w:rsid w:val="00861541"/>
    <w:rsid w:val="00861965"/>
    <w:rsid w:val="00861D1F"/>
    <w:rsid w:val="00861FC2"/>
    <w:rsid w:val="00862053"/>
    <w:rsid w:val="008624BF"/>
    <w:rsid w:val="008625EA"/>
    <w:rsid w:val="00862628"/>
    <w:rsid w:val="008629B3"/>
    <w:rsid w:val="00862C18"/>
    <w:rsid w:val="00862CA6"/>
    <w:rsid w:val="00863755"/>
    <w:rsid w:val="00863857"/>
    <w:rsid w:val="0086408C"/>
    <w:rsid w:val="00864153"/>
    <w:rsid w:val="00864270"/>
    <w:rsid w:val="00864C1E"/>
    <w:rsid w:val="00864E1B"/>
    <w:rsid w:val="008655DB"/>
    <w:rsid w:val="00865659"/>
    <w:rsid w:val="008657D3"/>
    <w:rsid w:val="008659BF"/>
    <w:rsid w:val="00865A52"/>
    <w:rsid w:val="00865B49"/>
    <w:rsid w:val="00866492"/>
    <w:rsid w:val="00866676"/>
    <w:rsid w:val="00866786"/>
    <w:rsid w:val="008667E4"/>
    <w:rsid w:val="00866B2B"/>
    <w:rsid w:val="00866DB5"/>
    <w:rsid w:val="00866E8A"/>
    <w:rsid w:val="00867247"/>
    <w:rsid w:val="00867362"/>
    <w:rsid w:val="00867513"/>
    <w:rsid w:val="00867E6B"/>
    <w:rsid w:val="00867F00"/>
    <w:rsid w:val="008700B2"/>
    <w:rsid w:val="00870477"/>
    <w:rsid w:val="00870A8F"/>
    <w:rsid w:val="00870B2E"/>
    <w:rsid w:val="00870CED"/>
    <w:rsid w:val="00870DA8"/>
    <w:rsid w:val="008710A5"/>
    <w:rsid w:val="00871107"/>
    <w:rsid w:val="00871147"/>
    <w:rsid w:val="00871A61"/>
    <w:rsid w:val="00871C97"/>
    <w:rsid w:val="00871F63"/>
    <w:rsid w:val="00872563"/>
    <w:rsid w:val="00872972"/>
    <w:rsid w:val="00872A6A"/>
    <w:rsid w:val="00872BBB"/>
    <w:rsid w:val="00872ECC"/>
    <w:rsid w:val="00872F82"/>
    <w:rsid w:val="008731B6"/>
    <w:rsid w:val="008732B9"/>
    <w:rsid w:val="00873389"/>
    <w:rsid w:val="00873A4C"/>
    <w:rsid w:val="00874318"/>
    <w:rsid w:val="00874410"/>
    <w:rsid w:val="0087477B"/>
    <w:rsid w:val="00874C43"/>
    <w:rsid w:val="00874D55"/>
    <w:rsid w:val="00875630"/>
    <w:rsid w:val="00875702"/>
    <w:rsid w:val="008759D8"/>
    <w:rsid w:val="00875E85"/>
    <w:rsid w:val="00875F92"/>
    <w:rsid w:val="00875FE4"/>
    <w:rsid w:val="008761D7"/>
    <w:rsid w:val="00876339"/>
    <w:rsid w:val="00876711"/>
    <w:rsid w:val="0087676B"/>
    <w:rsid w:val="0087681C"/>
    <w:rsid w:val="0087694E"/>
    <w:rsid w:val="00876E3A"/>
    <w:rsid w:val="00877271"/>
    <w:rsid w:val="008777CF"/>
    <w:rsid w:val="00877CA7"/>
    <w:rsid w:val="00877E1E"/>
    <w:rsid w:val="00877EC9"/>
    <w:rsid w:val="00880C59"/>
    <w:rsid w:val="0088108C"/>
    <w:rsid w:val="00881139"/>
    <w:rsid w:val="00881203"/>
    <w:rsid w:val="008818C0"/>
    <w:rsid w:val="008819FF"/>
    <w:rsid w:val="00881A41"/>
    <w:rsid w:val="00881EF3"/>
    <w:rsid w:val="008821A4"/>
    <w:rsid w:val="00882341"/>
    <w:rsid w:val="0088254B"/>
    <w:rsid w:val="00882A28"/>
    <w:rsid w:val="00882D0B"/>
    <w:rsid w:val="00882DF0"/>
    <w:rsid w:val="00883312"/>
    <w:rsid w:val="00883705"/>
    <w:rsid w:val="008845B6"/>
    <w:rsid w:val="00884728"/>
    <w:rsid w:val="00884E37"/>
    <w:rsid w:val="00884E4F"/>
    <w:rsid w:val="00884F52"/>
    <w:rsid w:val="00885148"/>
    <w:rsid w:val="008854E8"/>
    <w:rsid w:val="0088584C"/>
    <w:rsid w:val="00885F02"/>
    <w:rsid w:val="00886061"/>
    <w:rsid w:val="0088628D"/>
    <w:rsid w:val="008864A8"/>
    <w:rsid w:val="0088658E"/>
    <w:rsid w:val="00886813"/>
    <w:rsid w:val="00886A95"/>
    <w:rsid w:val="00886E17"/>
    <w:rsid w:val="00886E9D"/>
    <w:rsid w:val="00886F0E"/>
    <w:rsid w:val="0088710E"/>
    <w:rsid w:val="00887271"/>
    <w:rsid w:val="00887313"/>
    <w:rsid w:val="0088773E"/>
    <w:rsid w:val="00887881"/>
    <w:rsid w:val="008878E7"/>
    <w:rsid w:val="00887958"/>
    <w:rsid w:val="00887C13"/>
    <w:rsid w:val="00887C71"/>
    <w:rsid w:val="00887C79"/>
    <w:rsid w:val="00887F07"/>
    <w:rsid w:val="00890818"/>
    <w:rsid w:val="00890947"/>
    <w:rsid w:val="00890B28"/>
    <w:rsid w:val="00890BCD"/>
    <w:rsid w:val="00890CEB"/>
    <w:rsid w:val="00891200"/>
    <w:rsid w:val="00891223"/>
    <w:rsid w:val="008914FC"/>
    <w:rsid w:val="008917F0"/>
    <w:rsid w:val="0089184A"/>
    <w:rsid w:val="0089195C"/>
    <w:rsid w:val="008919CE"/>
    <w:rsid w:val="00891B38"/>
    <w:rsid w:val="00891D15"/>
    <w:rsid w:val="008922B5"/>
    <w:rsid w:val="008923D0"/>
    <w:rsid w:val="00892A05"/>
    <w:rsid w:val="00892C76"/>
    <w:rsid w:val="00892CE5"/>
    <w:rsid w:val="008934C6"/>
    <w:rsid w:val="00893CE2"/>
    <w:rsid w:val="008940BB"/>
    <w:rsid w:val="00894297"/>
    <w:rsid w:val="008942C6"/>
    <w:rsid w:val="008942D4"/>
    <w:rsid w:val="008944D0"/>
    <w:rsid w:val="008944D8"/>
    <w:rsid w:val="00894776"/>
    <w:rsid w:val="008949DE"/>
    <w:rsid w:val="00894B86"/>
    <w:rsid w:val="00894F25"/>
    <w:rsid w:val="00895234"/>
    <w:rsid w:val="00895707"/>
    <w:rsid w:val="008958AB"/>
    <w:rsid w:val="008958E6"/>
    <w:rsid w:val="00895962"/>
    <w:rsid w:val="00895A2F"/>
    <w:rsid w:val="00895A8F"/>
    <w:rsid w:val="00895C5A"/>
    <w:rsid w:val="00895D91"/>
    <w:rsid w:val="008960F0"/>
    <w:rsid w:val="008962BB"/>
    <w:rsid w:val="008965F8"/>
    <w:rsid w:val="00896664"/>
    <w:rsid w:val="00896865"/>
    <w:rsid w:val="00896935"/>
    <w:rsid w:val="00896F59"/>
    <w:rsid w:val="00897C1E"/>
    <w:rsid w:val="008A0002"/>
    <w:rsid w:val="008A0AE7"/>
    <w:rsid w:val="008A0B6D"/>
    <w:rsid w:val="008A0D56"/>
    <w:rsid w:val="008A1229"/>
    <w:rsid w:val="008A1280"/>
    <w:rsid w:val="008A1818"/>
    <w:rsid w:val="008A1845"/>
    <w:rsid w:val="008A223C"/>
    <w:rsid w:val="008A237C"/>
    <w:rsid w:val="008A2392"/>
    <w:rsid w:val="008A2723"/>
    <w:rsid w:val="008A283A"/>
    <w:rsid w:val="008A2BA4"/>
    <w:rsid w:val="008A3073"/>
    <w:rsid w:val="008A38DA"/>
    <w:rsid w:val="008A3CAC"/>
    <w:rsid w:val="008A3F7F"/>
    <w:rsid w:val="008A4288"/>
    <w:rsid w:val="008A4301"/>
    <w:rsid w:val="008A43D9"/>
    <w:rsid w:val="008A4685"/>
    <w:rsid w:val="008A48F2"/>
    <w:rsid w:val="008A4B80"/>
    <w:rsid w:val="008A4CAC"/>
    <w:rsid w:val="008A4DD7"/>
    <w:rsid w:val="008A5484"/>
    <w:rsid w:val="008A5539"/>
    <w:rsid w:val="008A57F3"/>
    <w:rsid w:val="008A5DDD"/>
    <w:rsid w:val="008A5F4F"/>
    <w:rsid w:val="008A60A5"/>
    <w:rsid w:val="008A60FC"/>
    <w:rsid w:val="008A61FA"/>
    <w:rsid w:val="008A621B"/>
    <w:rsid w:val="008A6241"/>
    <w:rsid w:val="008A64B0"/>
    <w:rsid w:val="008A66EC"/>
    <w:rsid w:val="008A6C17"/>
    <w:rsid w:val="008A6DEC"/>
    <w:rsid w:val="008A6E69"/>
    <w:rsid w:val="008A7212"/>
    <w:rsid w:val="008A78BE"/>
    <w:rsid w:val="008B0169"/>
    <w:rsid w:val="008B05DB"/>
    <w:rsid w:val="008B0673"/>
    <w:rsid w:val="008B070C"/>
    <w:rsid w:val="008B098B"/>
    <w:rsid w:val="008B0A92"/>
    <w:rsid w:val="008B0D7B"/>
    <w:rsid w:val="008B0FEE"/>
    <w:rsid w:val="008B153A"/>
    <w:rsid w:val="008B1A82"/>
    <w:rsid w:val="008B1BD8"/>
    <w:rsid w:val="008B1CF9"/>
    <w:rsid w:val="008B1D40"/>
    <w:rsid w:val="008B213F"/>
    <w:rsid w:val="008B245A"/>
    <w:rsid w:val="008B2896"/>
    <w:rsid w:val="008B2B04"/>
    <w:rsid w:val="008B32D9"/>
    <w:rsid w:val="008B35DB"/>
    <w:rsid w:val="008B39FC"/>
    <w:rsid w:val="008B3AB6"/>
    <w:rsid w:val="008B3B14"/>
    <w:rsid w:val="008B3C2F"/>
    <w:rsid w:val="008B3CDE"/>
    <w:rsid w:val="008B4145"/>
    <w:rsid w:val="008B4408"/>
    <w:rsid w:val="008B44C7"/>
    <w:rsid w:val="008B44D3"/>
    <w:rsid w:val="008B4622"/>
    <w:rsid w:val="008B495B"/>
    <w:rsid w:val="008B496B"/>
    <w:rsid w:val="008B50F4"/>
    <w:rsid w:val="008B52CD"/>
    <w:rsid w:val="008B52D6"/>
    <w:rsid w:val="008B5C35"/>
    <w:rsid w:val="008B6179"/>
    <w:rsid w:val="008B626F"/>
    <w:rsid w:val="008B6EFD"/>
    <w:rsid w:val="008B71F0"/>
    <w:rsid w:val="008B74D4"/>
    <w:rsid w:val="008B7618"/>
    <w:rsid w:val="008B78B6"/>
    <w:rsid w:val="008B7BDA"/>
    <w:rsid w:val="008B7C39"/>
    <w:rsid w:val="008B7C5A"/>
    <w:rsid w:val="008C006E"/>
    <w:rsid w:val="008C00AE"/>
    <w:rsid w:val="008C010E"/>
    <w:rsid w:val="008C045F"/>
    <w:rsid w:val="008C06B9"/>
    <w:rsid w:val="008C0712"/>
    <w:rsid w:val="008C0DD2"/>
    <w:rsid w:val="008C1111"/>
    <w:rsid w:val="008C11E6"/>
    <w:rsid w:val="008C1382"/>
    <w:rsid w:val="008C14CE"/>
    <w:rsid w:val="008C1B10"/>
    <w:rsid w:val="008C1BD2"/>
    <w:rsid w:val="008C1BE5"/>
    <w:rsid w:val="008C1F09"/>
    <w:rsid w:val="008C20A5"/>
    <w:rsid w:val="008C212D"/>
    <w:rsid w:val="008C2879"/>
    <w:rsid w:val="008C2B33"/>
    <w:rsid w:val="008C2B45"/>
    <w:rsid w:val="008C3225"/>
    <w:rsid w:val="008C3986"/>
    <w:rsid w:val="008C3B5D"/>
    <w:rsid w:val="008C3DAB"/>
    <w:rsid w:val="008C410F"/>
    <w:rsid w:val="008C4116"/>
    <w:rsid w:val="008C4212"/>
    <w:rsid w:val="008C4AAA"/>
    <w:rsid w:val="008C4FB7"/>
    <w:rsid w:val="008C5680"/>
    <w:rsid w:val="008C57F6"/>
    <w:rsid w:val="008C57FA"/>
    <w:rsid w:val="008C5BC8"/>
    <w:rsid w:val="008C5D32"/>
    <w:rsid w:val="008C6247"/>
    <w:rsid w:val="008C6691"/>
    <w:rsid w:val="008C6798"/>
    <w:rsid w:val="008C6B8D"/>
    <w:rsid w:val="008C6C2D"/>
    <w:rsid w:val="008C729A"/>
    <w:rsid w:val="008C756B"/>
    <w:rsid w:val="008C784A"/>
    <w:rsid w:val="008C791D"/>
    <w:rsid w:val="008C7A4E"/>
    <w:rsid w:val="008C7E13"/>
    <w:rsid w:val="008C7E56"/>
    <w:rsid w:val="008D0023"/>
    <w:rsid w:val="008D079B"/>
    <w:rsid w:val="008D0B67"/>
    <w:rsid w:val="008D0BAE"/>
    <w:rsid w:val="008D150D"/>
    <w:rsid w:val="008D157E"/>
    <w:rsid w:val="008D17A5"/>
    <w:rsid w:val="008D1C4A"/>
    <w:rsid w:val="008D1CBA"/>
    <w:rsid w:val="008D1F15"/>
    <w:rsid w:val="008D27CF"/>
    <w:rsid w:val="008D28CD"/>
    <w:rsid w:val="008D29DB"/>
    <w:rsid w:val="008D2B60"/>
    <w:rsid w:val="008D3A13"/>
    <w:rsid w:val="008D3AED"/>
    <w:rsid w:val="008D3C7D"/>
    <w:rsid w:val="008D421D"/>
    <w:rsid w:val="008D4895"/>
    <w:rsid w:val="008D4A0C"/>
    <w:rsid w:val="008D4A55"/>
    <w:rsid w:val="008D4EF7"/>
    <w:rsid w:val="008D5493"/>
    <w:rsid w:val="008D57E1"/>
    <w:rsid w:val="008D5CF0"/>
    <w:rsid w:val="008D5E6D"/>
    <w:rsid w:val="008D5FEE"/>
    <w:rsid w:val="008D636B"/>
    <w:rsid w:val="008D6410"/>
    <w:rsid w:val="008D6D23"/>
    <w:rsid w:val="008D6D59"/>
    <w:rsid w:val="008D6E70"/>
    <w:rsid w:val="008D77D2"/>
    <w:rsid w:val="008D7950"/>
    <w:rsid w:val="008E0312"/>
    <w:rsid w:val="008E04A4"/>
    <w:rsid w:val="008E1180"/>
    <w:rsid w:val="008E1891"/>
    <w:rsid w:val="008E2625"/>
    <w:rsid w:val="008E272D"/>
    <w:rsid w:val="008E2CFF"/>
    <w:rsid w:val="008E3480"/>
    <w:rsid w:val="008E3907"/>
    <w:rsid w:val="008E39B9"/>
    <w:rsid w:val="008E3CC5"/>
    <w:rsid w:val="008E4340"/>
    <w:rsid w:val="008E4CA3"/>
    <w:rsid w:val="008E4E9C"/>
    <w:rsid w:val="008E5068"/>
    <w:rsid w:val="008E511C"/>
    <w:rsid w:val="008E5273"/>
    <w:rsid w:val="008E52A7"/>
    <w:rsid w:val="008E52F0"/>
    <w:rsid w:val="008E57DD"/>
    <w:rsid w:val="008E58B6"/>
    <w:rsid w:val="008E6053"/>
    <w:rsid w:val="008E671E"/>
    <w:rsid w:val="008E68B2"/>
    <w:rsid w:val="008E7466"/>
    <w:rsid w:val="008E7524"/>
    <w:rsid w:val="008E7594"/>
    <w:rsid w:val="008E759C"/>
    <w:rsid w:val="008E7704"/>
    <w:rsid w:val="008E7760"/>
    <w:rsid w:val="008E7971"/>
    <w:rsid w:val="008E7972"/>
    <w:rsid w:val="008E7B54"/>
    <w:rsid w:val="008E7BF6"/>
    <w:rsid w:val="008E7C2B"/>
    <w:rsid w:val="008E7C7F"/>
    <w:rsid w:val="008E7FD3"/>
    <w:rsid w:val="008F0183"/>
    <w:rsid w:val="008F0395"/>
    <w:rsid w:val="008F0451"/>
    <w:rsid w:val="008F057F"/>
    <w:rsid w:val="008F07BB"/>
    <w:rsid w:val="008F093B"/>
    <w:rsid w:val="008F10DE"/>
    <w:rsid w:val="008F11B7"/>
    <w:rsid w:val="008F12CF"/>
    <w:rsid w:val="008F15BD"/>
    <w:rsid w:val="008F1A22"/>
    <w:rsid w:val="008F1A63"/>
    <w:rsid w:val="008F1C6A"/>
    <w:rsid w:val="008F228F"/>
    <w:rsid w:val="008F281C"/>
    <w:rsid w:val="008F28D5"/>
    <w:rsid w:val="008F2B41"/>
    <w:rsid w:val="008F2FEF"/>
    <w:rsid w:val="008F3430"/>
    <w:rsid w:val="008F348F"/>
    <w:rsid w:val="008F37F6"/>
    <w:rsid w:val="008F38D5"/>
    <w:rsid w:val="008F3D52"/>
    <w:rsid w:val="008F3D79"/>
    <w:rsid w:val="008F4E54"/>
    <w:rsid w:val="008F5AC8"/>
    <w:rsid w:val="008F5B65"/>
    <w:rsid w:val="008F5CCD"/>
    <w:rsid w:val="008F5D55"/>
    <w:rsid w:val="008F6135"/>
    <w:rsid w:val="008F68B6"/>
    <w:rsid w:val="008F6BEA"/>
    <w:rsid w:val="008F6C10"/>
    <w:rsid w:val="008F6C5D"/>
    <w:rsid w:val="008F6E92"/>
    <w:rsid w:val="008F76FD"/>
    <w:rsid w:val="008F771F"/>
    <w:rsid w:val="008F77B9"/>
    <w:rsid w:val="008F7DAF"/>
    <w:rsid w:val="008F7E6C"/>
    <w:rsid w:val="00900298"/>
    <w:rsid w:val="009007F9"/>
    <w:rsid w:val="00900946"/>
    <w:rsid w:val="00900ADA"/>
    <w:rsid w:val="00900C2E"/>
    <w:rsid w:val="00900E01"/>
    <w:rsid w:val="00900EEB"/>
    <w:rsid w:val="00900FFF"/>
    <w:rsid w:val="00901178"/>
    <w:rsid w:val="00901CCF"/>
    <w:rsid w:val="00901ECE"/>
    <w:rsid w:val="009020EF"/>
    <w:rsid w:val="009022E9"/>
    <w:rsid w:val="00902559"/>
    <w:rsid w:val="00902970"/>
    <w:rsid w:val="009033E2"/>
    <w:rsid w:val="009037FD"/>
    <w:rsid w:val="00903FE2"/>
    <w:rsid w:val="009041E3"/>
    <w:rsid w:val="00904A86"/>
    <w:rsid w:val="00905002"/>
    <w:rsid w:val="009058D5"/>
    <w:rsid w:val="00905DCF"/>
    <w:rsid w:val="00905F42"/>
    <w:rsid w:val="009060DB"/>
    <w:rsid w:val="00906459"/>
    <w:rsid w:val="0090658C"/>
    <w:rsid w:val="009070D5"/>
    <w:rsid w:val="009071B5"/>
    <w:rsid w:val="009076DF"/>
    <w:rsid w:val="00907917"/>
    <w:rsid w:val="00907926"/>
    <w:rsid w:val="00907AB0"/>
    <w:rsid w:val="00907F6D"/>
    <w:rsid w:val="00907F9D"/>
    <w:rsid w:val="00910EF6"/>
    <w:rsid w:val="00911764"/>
    <w:rsid w:val="009119F7"/>
    <w:rsid w:val="00911AE2"/>
    <w:rsid w:val="00911FB4"/>
    <w:rsid w:val="00911FD0"/>
    <w:rsid w:val="00911FE6"/>
    <w:rsid w:val="009122DD"/>
    <w:rsid w:val="00912385"/>
    <w:rsid w:val="009123CD"/>
    <w:rsid w:val="009126B3"/>
    <w:rsid w:val="0091277F"/>
    <w:rsid w:val="00912AB3"/>
    <w:rsid w:val="0091310B"/>
    <w:rsid w:val="00913871"/>
    <w:rsid w:val="00913D66"/>
    <w:rsid w:val="00914242"/>
    <w:rsid w:val="009143B0"/>
    <w:rsid w:val="00914679"/>
    <w:rsid w:val="00914A55"/>
    <w:rsid w:val="00914AA4"/>
    <w:rsid w:val="00914DAF"/>
    <w:rsid w:val="00914E01"/>
    <w:rsid w:val="00915015"/>
    <w:rsid w:val="00915104"/>
    <w:rsid w:val="0091551C"/>
    <w:rsid w:val="00916084"/>
    <w:rsid w:val="00916277"/>
    <w:rsid w:val="00916C5B"/>
    <w:rsid w:val="00916EB9"/>
    <w:rsid w:val="00917336"/>
    <w:rsid w:val="00917781"/>
    <w:rsid w:val="00917807"/>
    <w:rsid w:val="00917A13"/>
    <w:rsid w:val="009200DF"/>
    <w:rsid w:val="00920155"/>
    <w:rsid w:val="009201D5"/>
    <w:rsid w:val="009202F8"/>
    <w:rsid w:val="009206A3"/>
    <w:rsid w:val="00920969"/>
    <w:rsid w:val="00920F89"/>
    <w:rsid w:val="009211AD"/>
    <w:rsid w:val="009212B0"/>
    <w:rsid w:val="00921560"/>
    <w:rsid w:val="00921AD9"/>
    <w:rsid w:val="00921E6B"/>
    <w:rsid w:val="00921EC5"/>
    <w:rsid w:val="00922283"/>
    <w:rsid w:val="00922319"/>
    <w:rsid w:val="009224FE"/>
    <w:rsid w:val="009227C9"/>
    <w:rsid w:val="00922C22"/>
    <w:rsid w:val="00922D35"/>
    <w:rsid w:val="00922DC7"/>
    <w:rsid w:val="00923047"/>
    <w:rsid w:val="009238EB"/>
    <w:rsid w:val="00923DBC"/>
    <w:rsid w:val="00923E38"/>
    <w:rsid w:val="00924A78"/>
    <w:rsid w:val="009251B9"/>
    <w:rsid w:val="00925205"/>
    <w:rsid w:val="00925846"/>
    <w:rsid w:val="009258BF"/>
    <w:rsid w:val="009258E7"/>
    <w:rsid w:val="00925900"/>
    <w:rsid w:val="00925A7D"/>
    <w:rsid w:val="00925BA7"/>
    <w:rsid w:val="00925C43"/>
    <w:rsid w:val="00925D16"/>
    <w:rsid w:val="00925F7F"/>
    <w:rsid w:val="00926949"/>
    <w:rsid w:val="009269A4"/>
    <w:rsid w:val="00926B23"/>
    <w:rsid w:val="00926C66"/>
    <w:rsid w:val="00926DCB"/>
    <w:rsid w:val="0092720E"/>
    <w:rsid w:val="0092760B"/>
    <w:rsid w:val="00927722"/>
    <w:rsid w:val="00927983"/>
    <w:rsid w:val="00927DA4"/>
    <w:rsid w:val="00930322"/>
    <w:rsid w:val="0093050D"/>
    <w:rsid w:val="00930CC3"/>
    <w:rsid w:val="00930DE2"/>
    <w:rsid w:val="00930E36"/>
    <w:rsid w:val="00931141"/>
    <w:rsid w:val="00931A5E"/>
    <w:rsid w:val="00931B51"/>
    <w:rsid w:val="00931BF3"/>
    <w:rsid w:val="009322B3"/>
    <w:rsid w:val="009324FD"/>
    <w:rsid w:val="00932FEE"/>
    <w:rsid w:val="0093326E"/>
    <w:rsid w:val="009337EE"/>
    <w:rsid w:val="00933907"/>
    <w:rsid w:val="00933E5E"/>
    <w:rsid w:val="00934285"/>
    <w:rsid w:val="00934558"/>
    <w:rsid w:val="00934CB3"/>
    <w:rsid w:val="00934D64"/>
    <w:rsid w:val="009350B1"/>
    <w:rsid w:val="00935551"/>
    <w:rsid w:val="00935A9C"/>
    <w:rsid w:val="00935B23"/>
    <w:rsid w:val="00935D6E"/>
    <w:rsid w:val="00935E04"/>
    <w:rsid w:val="0093692D"/>
    <w:rsid w:val="00936C19"/>
    <w:rsid w:val="00937011"/>
    <w:rsid w:val="00937605"/>
    <w:rsid w:val="00937612"/>
    <w:rsid w:val="009379DE"/>
    <w:rsid w:val="00937C62"/>
    <w:rsid w:val="009401BE"/>
    <w:rsid w:val="009407D2"/>
    <w:rsid w:val="0094119F"/>
    <w:rsid w:val="0094149E"/>
    <w:rsid w:val="00941B72"/>
    <w:rsid w:val="00941FEC"/>
    <w:rsid w:val="0094276F"/>
    <w:rsid w:val="00942A50"/>
    <w:rsid w:val="00942ADB"/>
    <w:rsid w:val="00942FA3"/>
    <w:rsid w:val="00943013"/>
    <w:rsid w:val="00943191"/>
    <w:rsid w:val="00943E3A"/>
    <w:rsid w:val="00943F62"/>
    <w:rsid w:val="0094407F"/>
    <w:rsid w:val="009440EC"/>
    <w:rsid w:val="00944522"/>
    <w:rsid w:val="00944583"/>
    <w:rsid w:val="00944772"/>
    <w:rsid w:val="009447CC"/>
    <w:rsid w:val="00944909"/>
    <w:rsid w:val="00944AF4"/>
    <w:rsid w:val="00944CDB"/>
    <w:rsid w:val="00944D84"/>
    <w:rsid w:val="00944EDF"/>
    <w:rsid w:val="00945034"/>
    <w:rsid w:val="0094508B"/>
    <w:rsid w:val="0094584E"/>
    <w:rsid w:val="00945AF8"/>
    <w:rsid w:val="00945D4D"/>
    <w:rsid w:val="009460CF"/>
    <w:rsid w:val="00946D78"/>
    <w:rsid w:val="00946D95"/>
    <w:rsid w:val="00946F95"/>
    <w:rsid w:val="00947151"/>
    <w:rsid w:val="0094727A"/>
    <w:rsid w:val="00947B74"/>
    <w:rsid w:val="00947CA7"/>
    <w:rsid w:val="00947D1C"/>
    <w:rsid w:val="00947E11"/>
    <w:rsid w:val="00947FB0"/>
    <w:rsid w:val="00947FC6"/>
    <w:rsid w:val="009500CB"/>
    <w:rsid w:val="009507DF"/>
    <w:rsid w:val="00950A3B"/>
    <w:rsid w:val="00950B34"/>
    <w:rsid w:val="00950CB9"/>
    <w:rsid w:val="009512B5"/>
    <w:rsid w:val="0095143B"/>
    <w:rsid w:val="009514D1"/>
    <w:rsid w:val="009520D1"/>
    <w:rsid w:val="009520D4"/>
    <w:rsid w:val="009524FD"/>
    <w:rsid w:val="00952691"/>
    <w:rsid w:val="009529D5"/>
    <w:rsid w:val="00952A33"/>
    <w:rsid w:val="00952A44"/>
    <w:rsid w:val="0095321F"/>
    <w:rsid w:val="0095326E"/>
    <w:rsid w:val="00953383"/>
    <w:rsid w:val="009539B0"/>
    <w:rsid w:val="00953A94"/>
    <w:rsid w:val="0095401E"/>
    <w:rsid w:val="009541D6"/>
    <w:rsid w:val="009546AB"/>
    <w:rsid w:val="00954D5C"/>
    <w:rsid w:val="00954DDF"/>
    <w:rsid w:val="00955204"/>
    <w:rsid w:val="009552A2"/>
    <w:rsid w:val="00955375"/>
    <w:rsid w:val="009553C7"/>
    <w:rsid w:val="00955AE6"/>
    <w:rsid w:val="00955F2A"/>
    <w:rsid w:val="009563CC"/>
    <w:rsid w:val="00956516"/>
    <w:rsid w:val="00956657"/>
    <w:rsid w:val="00956694"/>
    <w:rsid w:val="009566EB"/>
    <w:rsid w:val="009569D1"/>
    <w:rsid w:val="00956E0E"/>
    <w:rsid w:val="00957264"/>
    <w:rsid w:val="009577A7"/>
    <w:rsid w:val="00957E48"/>
    <w:rsid w:val="009602AB"/>
    <w:rsid w:val="00960342"/>
    <w:rsid w:val="00960653"/>
    <w:rsid w:val="00960844"/>
    <w:rsid w:val="00961154"/>
    <w:rsid w:val="00961553"/>
    <w:rsid w:val="00962644"/>
    <w:rsid w:val="009626DA"/>
    <w:rsid w:val="009629B3"/>
    <w:rsid w:val="00962FC2"/>
    <w:rsid w:val="00963079"/>
    <w:rsid w:val="00963179"/>
    <w:rsid w:val="00963B47"/>
    <w:rsid w:val="00963EC8"/>
    <w:rsid w:val="009644A7"/>
    <w:rsid w:val="00964587"/>
    <w:rsid w:val="00964719"/>
    <w:rsid w:val="0096472A"/>
    <w:rsid w:val="00964799"/>
    <w:rsid w:val="00964C30"/>
    <w:rsid w:val="00964C4D"/>
    <w:rsid w:val="00964FC4"/>
    <w:rsid w:val="00965312"/>
    <w:rsid w:val="0096538C"/>
    <w:rsid w:val="00965826"/>
    <w:rsid w:val="009659EC"/>
    <w:rsid w:val="00965B78"/>
    <w:rsid w:val="00965CAF"/>
    <w:rsid w:val="00965FCB"/>
    <w:rsid w:val="009661C4"/>
    <w:rsid w:val="0096669A"/>
    <w:rsid w:val="009668B7"/>
    <w:rsid w:val="009669F4"/>
    <w:rsid w:val="00966AFE"/>
    <w:rsid w:val="00966C2D"/>
    <w:rsid w:val="00966D9F"/>
    <w:rsid w:val="009674BE"/>
    <w:rsid w:val="00967C0C"/>
    <w:rsid w:val="009702E8"/>
    <w:rsid w:val="0097098D"/>
    <w:rsid w:val="0097102E"/>
    <w:rsid w:val="00971287"/>
    <w:rsid w:val="009714E0"/>
    <w:rsid w:val="00971893"/>
    <w:rsid w:val="009718AB"/>
    <w:rsid w:val="0097196D"/>
    <w:rsid w:val="00971A71"/>
    <w:rsid w:val="00971B99"/>
    <w:rsid w:val="00971C62"/>
    <w:rsid w:val="00972696"/>
    <w:rsid w:val="00972B4E"/>
    <w:rsid w:val="0097367F"/>
    <w:rsid w:val="00973B2C"/>
    <w:rsid w:val="00973BE2"/>
    <w:rsid w:val="00973F56"/>
    <w:rsid w:val="00974375"/>
    <w:rsid w:val="00974608"/>
    <w:rsid w:val="00974744"/>
    <w:rsid w:val="00974CDA"/>
    <w:rsid w:val="00974D78"/>
    <w:rsid w:val="009757E5"/>
    <w:rsid w:val="00975861"/>
    <w:rsid w:val="00975958"/>
    <w:rsid w:val="00975A4B"/>
    <w:rsid w:val="009762A1"/>
    <w:rsid w:val="009764A1"/>
    <w:rsid w:val="00976547"/>
    <w:rsid w:val="00976A09"/>
    <w:rsid w:val="00976A22"/>
    <w:rsid w:val="00976E21"/>
    <w:rsid w:val="00977595"/>
    <w:rsid w:val="009778A2"/>
    <w:rsid w:val="00980048"/>
    <w:rsid w:val="0098041A"/>
    <w:rsid w:val="00980678"/>
    <w:rsid w:val="0098096E"/>
    <w:rsid w:val="009815EB"/>
    <w:rsid w:val="0098162A"/>
    <w:rsid w:val="00981B01"/>
    <w:rsid w:val="00981C80"/>
    <w:rsid w:val="00981D94"/>
    <w:rsid w:val="00981E3A"/>
    <w:rsid w:val="009828AE"/>
    <w:rsid w:val="00982E49"/>
    <w:rsid w:val="00983175"/>
    <w:rsid w:val="0098323B"/>
    <w:rsid w:val="00983606"/>
    <w:rsid w:val="00983B33"/>
    <w:rsid w:val="009840E9"/>
    <w:rsid w:val="00984125"/>
    <w:rsid w:val="009841B8"/>
    <w:rsid w:val="009842AE"/>
    <w:rsid w:val="009842C6"/>
    <w:rsid w:val="00984331"/>
    <w:rsid w:val="00984691"/>
    <w:rsid w:val="009847FA"/>
    <w:rsid w:val="009848DB"/>
    <w:rsid w:val="00984A91"/>
    <w:rsid w:val="009855B6"/>
    <w:rsid w:val="00985902"/>
    <w:rsid w:val="00985A0F"/>
    <w:rsid w:val="00985B41"/>
    <w:rsid w:val="00985C3A"/>
    <w:rsid w:val="009867C7"/>
    <w:rsid w:val="0098689F"/>
    <w:rsid w:val="00986BA6"/>
    <w:rsid w:val="00986F60"/>
    <w:rsid w:val="00986FAB"/>
    <w:rsid w:val="00987296"/>
    <w:rsid w:val="0098751A"/>
    <w:rsid w:val="00987A0F"/>
    <w:rsid w:val="00987E59"/>
    <w:rsid w:val="009900BB"/>
    <w:rsid w:val="00990238"/>
    <w:rsid w:val="0099058A"/>
    <w:rsid w:val="00990620"/>
    <w:rsid w:val="0099081E"/>
    <w:rsid w:val="009908D2"/>
    <w:rsid w:val="00990A4B"/>
    <w:rsid w:val="00990F5C"/>
    <w:rsid w:val="009911F2"/>
    <w:rsid w:val="0099135D"/>
    <w:rsid w:val="0099170E"/>
    <w:rsid w:val="009919AD"/>
    <w:rsid w:val="00991F6C"/>
    <w:rsid w:val="0099237E"/>
    <w:rsid w:val="00992709"/>
    <w:rsid w:val="009928B9"/>
    <w:rsid w:val="00992CC0"/>
    <w:rsid w:val="0099311B"/>
    <w:rsid w:val="009932DB"/>
    <w:rsid w:val="009938B5"/>
    <w:rsid w:val="009945FD"/>
    <w:rsid w:val="00994676"/>
    <w:rsid w:val="0099473A"/>
    <w:rsid w:val="009948A3"/>
    <w:rsid w:val="00994F4B"/>
    <w:rsid w:val="009953FF"/>
    <w:rsid w:val="009956DA"/>
    <w:rsid w:val="00995A86"/>
    <w:rsid w:val="00995B99"/>
    <w:rsid w:val="00995D96"/>
    <w:rsid w:val="00995DDF"/>
    <w:rsid w:val="00995FBC"/>
    <w:rsid w:val="00995FC1"/>
    <w:rsid w:val="00996064"/>
    <w:rsid w:val="009960C8"/>
    <w:rsid w:val="009960CF"/>
    <w:rsid w:val="009966B2"/>
    <w:rsid w:val="00996B55"/>
    <w:rsid w:val="00997207"/>
    <w:rsid w:val="0099799A"/>
    <w:rsid w:val="009A045B"/>
    <w:rsid w:val="009A0DD2"/>
    <w:rsid w:val="009A10FE"/>
    <w:rsid w:val="009A13A3"/>
    <w:rsid w:val="009A1746"/>
    <w:rsid w:val="009A1A13"/>
    <w:rsid w:val="009A1C50"/>
    <w:rsid w:val="009A1C5C"/>
    <w:rsid w:val="009A1CDA"/>
    <w:rsid w:val="009A1ED9"/>
    <w:rsid w:val="009A1F67"/>
    <w:rsid w:val="009A22AD"/>
    <w:rsid w:val="009A28BD"/>
    <w:rsid w:val="009A29FA"/>
    <w:rsid w:val="009A3062"/>
    <w:rsid w:val="009A38EE"/>
    <w:rsid w:val="009A41B0"/>
    <w:rsid w:val="009A41B8"/>
    <w:rsid w:val="009A4365"/>
    <w:rsid w:val="009A46D8"/>
    <w:rsid w:val="009A4A8F"/>
    <w:rsid w:val="009A4ADD"/>
    <w:rsid w:val="009A4C0C"/>
    <w:rsid w:val="009A4D0F"/>
    <w:rsid w:val="009A4DEC"/>
    <w:rsid w:val="009A537B"/>
    <w:rsid w:val="009A55B3"/>
    <w:rsid w:val="009A55E9"/>
    <w:rsid w:val="009A58BB"/>
    <w:rsid w:val="009A5965"/>
    <w:rsid w:val="009A5A17"/>
    <w:rsid w:val="009A64D4"/>
    <w:rsid w:val="009A67D4"/>
    <w:rsid w:val="009A69EC"/>
    <w:rsid w:val="009A6CCB"/>
    <w:rsid w:val="009A6D8D"/>
    <w:rsid w:val="009A74D9"/>
    <w:rsid w:val="009A76D6"/>
    <w:rsid w:val="009A7950"/>
    <w:rsid w:val="009A7BA4"/>
    <w:rsid w:val="009A7E0B"/>
    <w:rsid w:val="009A7E64"/>
    <w:rsid w:val="009B03CB"/>
    <w:rsid w:val="009B0419"/>
    <w:rsid w:val="009B04F5"/>
    <w:rsid w:val="009B0578"/>
    <w:rsid w:val="009B060A"/>
    <w:rsid w:val="009B1085"/>
    <w:rsid w:val="009B1144"/>
    <w:rsid w:val="009B1291"/>
    <w:rsid w:val="009B13E2"/>
    <w:rsid w:val="009B13EA"/>
    <w:rsid w:val="009B16FB"/>
    <w:rsid w:val="009B1A54"/>
    <w:rsid w:val="009B1DC6"/>
    <w:rsid w:val="009B20A3"/>
    <w:rsid w:val="009B20C8"/>
    <w:rsid w:val="009B2446"/>
    <w:rsid w:val="009B2915"/>
    <w:rsid w:val="009B2BDD"/>
    <w:rsid w:val="009B2BED"/>
    <w:rsid w:val="009B306E"/>
    <w:rsid w:val="009B321F"/>
    <w:rsid w:val="009B3333"/>
    <w:rsid w:val="009B36B9"/>
    <w:rsid w:val="009B36CC"/>
    <w:rsid w:val="009B4010"/>
    <w:rsid w:val="009B40A3"/>
    <w:rsid w:val="009B4776"/>
    <w:rsid w:val="009B47FB"/>
    <w:rsid w:val="009B494B"/>
    <w:rsid w:val="009B4B5C"/>
    <w:rsid w:val="009B4BB3"/>
    <w:rsid w:val="009B50F1"/>
    <w:rsid w:val="009B55C5"/>
    <w:rsid w:val="009B57DB"/>
    <w:rsid w:val="009B59C6"/>
    <w:rsid w:val="009B5F34"/>
    <w:rsid w:val="009B5F88"/>
    <w:rsid w:val="009B641F"/>
    <w:rsid w:val="009B64A4"/>
    <w:rsid w:val="009B6715"/>
    <w:rsid w:val="009B67FD"/>
    <w:rsid w:val="009B6866"/>
    <w:rsid w:val="009B68FC"/>
    <w:rsid w:val="009B6B94"/>
    <w:rsid w:val="009B715E"/>
    <w:rsid w:val="009B7A48"/>
    <w:rsid w:val="009B7BC7"/>
    <w:rsid w:val="009B7D9A"/>
    <w:rsid w:val="009B7DE5"/>
    <w:rsid w:val="009C07C3"/>
    <w:rsid w:val="009C0A0B"/>
    <w:rsid w:val="009C0D83"/>
    <w:rsid w:val="009C158A"/>
    <w:rsid w:val="009C27DA"/>
    <w:rsid w:val="009C28B3"/>
    <w:rsid w:val="009C2BB4"/>
    <w:rsid w:val="009C3DFE"/>
    <w:rsid w:val="009C45D2"/>
    <w:rsid w:val="009C4A0F"/>
    <w:rsid w:val="009C4A84"/>
    <w:rsid w:val="009C4BB4"/>
    <w:rsid w:val="009C4D90"/>
    <w:rsid w:val="009C4DEA"/>
    <w:rsid w:val="009C5297"/>
    <w:rsid w:val="009C531F"/>
    <w:rsid w:val="009C5375"/>
    <w:rsid w:val="009C53F4"/>
    <w:rsid w:val="009C572E"/>
    <w:rsid w:val="009C585A"/>
    <w:rsid w:val="009C5B62"/>
    <w:rsid w:val="009C5BE8"/>
    <w:rsid w:val="009C6443"/>
    <w:rsid w:val="009C70C6"/>
    <w:rsid w:val="009C745F"/>
    <w:rsid w:val="009C7832"/>
    <w:rsid w:val="009C787C"/>
    <w:rsid w:val="009C7AD7"/>
    <w:rsid w:val="009C7B99"/>
    <w:rsid w:val="009C7EB0"/>
    <w:rsid w:val="009D0387"/>
    <w:rsid w:val="009D083B"/>
    <w:rsid w:val="009D0C67"/>
    <w:rsid w:val="009D0DA0"/>
    <w:rsid w:val="009D13AD"/>
    <w:rsid w:val="009D173F"/>
    <w:rsid w:val="009D1DA2"/>
    <w:rsid w:val="009D263A"/>
    <w:rsid w:val="009D28F0"/>
    <w:rsid w:val="009D2EF3"/>
    <w:rsid w:val="009D312A"/>
    <w:rsid w:val="009D31FA"/>
    <w:rsid w:val="009D3223"/>
    <w:rsid w:val="009D32CA"/>
    <w:rsid w:val="009D332B"/>
    <w:rsid w:val="009D33C5"/>
    <w:rsid w:val="009D3496"/>
    <w:rsid w:val="009D35A3"/>
    <w:rsid w:val="009D35A6"/>
    <w:rsid w:val="009D383C"/>
    <w:rsid w:val="009D38A5"/>
    <w:rsid w:val="009D3A67"/>
    <w:rsid w:val="009D3C0B"/>
    <w:rsid w:val="009D41C6"/>
    <w:rsid w:val="009D41C8"/>
    <w:rsid w:val="009D46B0"/>
    <w:rsid w:val="009D47C3"/>
    <w:rsid w:val="009D4837"/>
    <w:rsid w:val="009D4884"/>
    <w:rsid w:val="009D493F"/>
    <w:rsid w:val="009D4A0A"/>
    <w:rsid w:val="009D4DA5"/>
    <w:rsid w:val="009D4EFA"/>
    <w:rsid w:val="009D4FCE"/>
    <w:rsid w:val="009D508B"/>
    <w:rsid w:val="009D51AE"/>
    <w:rsid w:val="009D51C6"/>
    <w:rsid w:val="009D52C6"/>
    <w:rsid w:val="009D52D5"/>
    <w:rsid w:val="009D5368"/>
    <w:rsid w:val="009D5423"/>
    <w:rsid w:val="009D580D"/>
    <w:rsid w:val="009D5D0D"/>
    <w:rsid w:val="009D5D19"/>
    <w:rsid w:val="009D5D3E"/>
    <w:rsid w:val="009D5F0F"/>
    <w:rsid w:val="009D5FEF"/>
    <w:rsid w:val="009D675E"/>
    <w:rsid w:val="009D6948"/>
    <w:rsid w:val="009D6978"/>
    <w:rsid w:val="009D6AB8"/>
    <w:rsid w:val="009D7193"/>
    <w:rsid w:val="009D7D32"/>
    <w:rsid w:val="009D7D68"/>
    <w:rsid w:val="009E01D2"/>
    <w:rsid w:val="009E0731"/>
    <w:rsid w:val="009E0FE4"/>
    <w:rsid w:val="009E1136"/>
    <w:rsid w:val="009E15B7"/>
    <w:rsid w:val="009E170D"/>
    <w:rsid w:val="009E190A"/>
    <w:rsid w:val="009E19FB"/>
    <w:rsid w:val="009E1AC9"/>
    <w:rsid w:val="009E1DD8"/>
    <w:rsid w:val="009E1FEE"/>
    <w:rsid w:val="009E2212"/>
    <w:rsid w:val="009E235B"/>
    <w:rsid w:val="009E2968"/>
    <w:rsid w:val="009E2F66"/>
    <w:rsid w:val="009E3090"/>
    <w:rsid w:val="009E3096"/>
    <w:rsid w:val="009E38C5"/>
    <w:rsid w:val="009E3C47"/>
    <w:rsid w:val="009E4097"/>
    <w:rsid w:val="009E428D"/>
    <w:rsid w:val="009E4789"/>
    <w:rsid w:val="009E4AE7"/>
    <w:rsid w:val="009E4E14"/>
    <w:rsid w:val="009E4F3A"/>
    <w:rsid w:val="009E529F"/>
    <w:rsid w:val="009E53A3"/>
    <w:rsid w:val="009E5DC3"/>
    <w:rsid w:val="009E612B"/>
    <w:rsid w:val="009E6399"/>
    <w:rsid w:val="009E668D"/>
    <w:rsid w:val="009E6E4E"/>
    <w:rsid w:val="009E6EDD"/>
    <w:rsid w:val="009E765B"/>
    <w:rsid w:val="009E777D"/>
    <w:rsid w:val="009E7B99"/>
    <w:rsid w:val="009F03BD"/>
    <w:rsid w:val="009F1BE9"/>
    <w:rsid w:val="009F1C7C"/>
    <w:rsid w:val="009F1C87"/>
    <w:rsid w:val="009F1F75"/>
    <w:rsid w:val="009F22E4"/>
    <w:rsid w:val="009F2304"/>
    <w:rsid w:val="009F285C"/>
    <w:rsid w:val="009F2F00"/>
    <w:rsid w:val="009F305A"/>
    <w:rsid w:val="009F30EB"/>
    <w:rsid w:val="009F322C"/>
    <w:rsid w:val="009F37D3"/>
    <w:rsid w:val="009F3B7F"/>
    <w:rsid w:val="009F3BC1"/>
    <w:rsid w:val="009F3D4C"/>
    <w:rsid w:val="009F419C"/>
    <w:rsid w:val="009F4507"/>
    <w:rsid w:val="009F470C"/>
    <w:rsid w:val="009F4959"/>
    <w:rsid w:val="009F4C2D"/>
    <w:rsid w:val="009F4D59"/>
    <w:rsid w:val="009F51D7"/>
    <w:rsid w:val="009F5733"/>
    <w:rsid w:val="009F61DA"/>
    <w:rsid w:val="009F61FD"/>
    <w:rsid w:val="009F6C65"/>
    <w:rsid w:val="009F6DA0"/>
    <w:rsid w:val="009F6E74"/>
    <w:rsid w:val="009F6E84"/>
    <w:rsid w:val="009F71E7"/>
    <w:rsid w:val="009F7215"/>
    <w:rsid w:val="009F7522"/>
    <w:rsid w:val="009F79A7"/>
    <w:rsid w:val="009F7BE4"/>
    <w:rsid w:val="009F7C70"/>
    <w:rsid w:val="009F7D7F"/>
    <w:rsid w:val="00A00096"/>
    <w:rsid w:val="00A001AA"/>
    <w:rsid w:val="00A0070F"/>
    <w:rsid w:val="00A007C1"/>
    <w:rsid w:val="00A00AF6"/>
    <w:rsid w:val="00A00D64"/>
    <w:rsid w:val="00A00EBF"/>
    <w:rsid w:val="00A01363"/>
    <w:rsid w:val="00A01740"/>
    <w:rsid w:val="00A019A5"/>
    <w:rsid w:val="00A01A39"/>
    <w:rsid w:val="00A01BBE"/>
    <w:rsid w:val="00A02284"/>
    <w:rsid w:val="00A0269C"/>
    <w:rsid w:val="00A02847"/>
    <w:rsid w:val="00A028BD"/>
    <w:rsid w:val="00A02D46"/>
    <w:rsid w:val="00A02E8F"/>
    <w:rsid w:val="00A031C6"/>
    <w:rsid w:val="00A03412"/>
    <w:rsid w:val="00A03B2D"/>
    <w:rsid w:val="00A03B90"/>
    <w:rsid w:val="00A0496D"/>
    <w:rsid w:val="00A04FCD"/>
    <w:rsid w:val="00A05754"/>
    <w:rsid w:val="00A05DDD"/>
    <w:rsid w:val="00A05EB4"/>
    <w:rsid w:val="00A0638A"/>
    <w:rsid w:val="00A0649F"/>
    <w:rsid w:val="00A064BA"/>
    <w:rsid w:val="00A072B2"/>
    <w:rsid w:val="00A073B5"/>
    <w:rsid w:val="00A074EB"/>
    <w:rsid w:val="00A075C9"/>
    <w:rsid w:val="00A078AF"/>
    <w:rsid w:val="00A07BBA"/>
    <w:rsid w:val="00A07E02"/>
    <w:rsid w:val="00A07FDD"/>
    <w:rsid w:val="00A10139"/>
    <w:rsid w:val="00A102F4"/>
    <w:rsid w:val="00A10549"/>
    <w:rsid w:val="00A10958"/>
    <w:rsid w:val="00A113F9"/>
    <w:rsid w:val="00A117D2"/>
    <w:rsid w:val="00A11DA6"/>
    <w:rsid w:val="00A11EFA"/>
    <w:rsid w:val="00A12364"/>
    <w:rsid w:val="00A12449"/>
    <w:rsid w:val="00A1283C"/>
    <w:rsid w:val="00A12FC0"/>
    <w:rsid w:val="00A12FF9"/>
    <w:rsid w:val="00A1366B"/>
    <w:rsid w:val="00A1383C"/>
    <w:rsid w:val="00A144E6"/>
    <w:rsid w:val="00A14550"/>
    <w:rsid w:val="00A14D50"/>
    <w:rsid w:val="00A14DA9"/>
    <w:rsid w:val="00A1507A"/>
    <w:rsid w:val="00A15199"/>
    <w:rsid w:val="00A152BA"/>
    <w:rsid w:val="00A15512"/>
    <w:rsid w:val="00A15601"/>
    <w:rsid w:val="00A15E70"/>
    <w:rsid w:val="00A15E9A"/>
    <w:rsid w:val="00A1676D"/>
    <w:rsid w:val="00A16916"/>
    <w:rsid w:val="00A16B03"/>
    <w:rsid w:val="00A16C28"/>
    <w:rsid w:val="00A16F71"/>
    <w:rsid w:val="00A171A2"/>
    <w:rsid w:val="00A17245"/>
    <w:rsid w:val="00A1725F"/>
    <w:rsid w:val="00A17398"/>
    <w:rsid w:val="00A173E7"/>
    <w:rsid w:val="00A17425"/>
    <w:rsid w:val="00A17D83"/>
    <w:rsid w:val="00A17E85"/>
    <w:rsid w:val="00A17F95"/>
    <w:rsid w:val="00A20133"/>
    <w:rsid w:val="00A20143"/>
    <w:rsid w:val="00A204C1"/>
    <w:rsid w:val="00A20A33"/>
    <w:rsid w:val="00A20F9B"/>
    <w:rsid w:val="00A212C2"/>
    <w:rsid w:val="00A21700"/>
    <w:rsid w:val="00A21C63"/>
    <w:rsid w:val="00A22165"/>
    <w:rsid w:val="00A22594"/>
    <w:rsid w:val="00A22700"/>
    <w:rsid w:val="00A228EB"/>
    <w:rsid w:val="00A229C9"/>
    <w:rsid w:val="00A22C75"/>
    <w:rsid w:val="00A22D11"/>
    <w:rsid w:val="00A23003"/>
    <w:rsid w:val="00A231C3"/>
    <w:rsid w:val="00A23362"/>
    <w:rsid w:val="00A234F4"/>
    <w:rsid w:val="00A2358D"/>
    <w:rsid w:val="00A2373F"/>
    <w:rsid w:val="00A23F24"/>
    <w:rsid w:val="00A241BE"/>
    <w:rsid w:val="00A2434B"/>
    <w:rsid w:val="00A2438D"/>
    <w:rsid w:val="00A243B3"/>
    <w:rsid w:val="00A24458"/>
    <w:rsid w:val="00A24602"/>
    <w:rsid w:val="00A24633"/>
    <w:rsid w:val="00A24756"/>
    <w:rsid w:val="00A2483B"/>
    <w:rsid w:val="00A24927"/>
    <w:rsid w:val="00A24B55"/>
    <w:rsid w:val="00A25445"/>
    <w:rsid w:val="00A254CA"/>
    <w:rsid w:val="00A260B4"/>
    <w:rsid w:val="00A26BEF"/>
    <w:rsid w:val="00A26DA6"/>
    <w:rsid w:val="00A27330"/>
    <w:rsid w:val="00A27600"/>
    <w:rsid w:val="00A27999"/>
    <w:rsid w:val="00A27F30"/>
    <w:rsid w:val="00A30125"/>
    <w:rsid w:val="00A302E3"/>
    <w:rsid w:val="00A305A8"/>
    <w:rsid w:val="00A30942"/>
    <w:rsid w:val="00A30D2E"/>
    <w:rsid w:val="00A30DB7"/>
    <w:rsid w:val="00A30F3D"/>
    <w:rsid w:val="00A312F5"/>
    <w:rsid w:val="00A31B3A"/>
    <w:rsid w:val="00A31BF0"/>
    <w:rsid w:val="00A31CAE"/>
    <w:rsid w:val="00A31CEB"/>
    <w:rsid w:val="00A32192"/>
    <w:rsid w:val="00A3253C"/>
    <w:rsid w:val="00A3253E"/>
    <w:rsid w:val="00A32710"/>
    <w:rsid w:val="00A32790"/>
    <w:rsid w:val="00A32813"/>
    <w:rsid w:val="00A32ABE"/>
    <w:rsid w:val="00A32AFD"/>
    <w:rsid w:val="00A3326C"/>
    <w:rsid w:val="00A33403"/>
    <w:rsid w:val="00A33A5F"/>
    <w:rsid w:val="00A3403C"/>
    <w:rsid w:val="00A342B7"/>
    <w:rsid w:val="00A34633"/>
    <w:rsid w:val="00A348D1"/>
    <w:rsid w:val="00A348F2"/>
    <w:rsid w:val="00A34A91"/>
    <w:rsid w:val="00A34EBD"/>
    <w:rsid w:val="00A35027"/>
    <w:rsid w:val="00A353F0"/>
    <w:rsid w:val="00A3556E"/>
    <w:rsid w:val="00A3558E"/>
    <w:rsid w:val="00A35B92"/>
    <w:rsid w:val="00A35D0B"/>
    <w:rsid w:val="00A35D17"/>
    <w:rsid w:val="00A35F02"/>
    <w:rsid w:val="00A366D8"/>
    <w:rsid w:val="00A36716"/>
    <w:rsid w:val="00A3685F"/>
    <w:rsid w:val="00A368CF"/>
    <w:rsid w:val="00A36CF1"/>
    <w:rsid w:val="00A36DA7"/>
    <w:rsid w:val="00A36F3D"/>
    <w:rsid w:val="00A36F61"/>
    <w:rsid w:val="00A36FEE"/>
    <w:rsid w:val="00A3721D"/>
    <w:rsid w:val="00A37696"/>
    <w:rsid w:val="00A37823"/>
    <w:rsid w:val="00A37ACE"/>
    <w:rsid w:val="00A37E36"/>
    <w:rsid w:val="00A37EAD"/>
    <w:rsid w:val="00A4036C"/>
    <w:rsid w:val="00A40BB0"/>
    <w:rsid w:val="00A40D79"/>
    <w:rsid w:val="00A417F5"/>
    <w:rsid w:val="00A41952"/>
    <w:rsid w:val="00A42D01"/>
    <w:rsid w:val="00A42FC4"/>
    <w:rsid w:val="00A43033"/>
    <w:rsid w:val="00A43070"/>
    <w:rsid w:val="00A433E9"/>
    <w:rsid w:val="00A43429"/>
    <w:rsid w:val="00A434BD"/>
    <w:rsid w:val="00A434C0"/>
    <w:rsid w:val="00A4383F"/>
    <w:rsid w:val="00A438C8"/>
    <w:rsid w:val="00A43B79"/>
    <w:rsid w:val="00A43BF0"/>
    <w:rsid w:val="00A43FE3"/>
    <w:rsid w:val="00A44093"/>
    <w:rsid w:val="00A441A9"/>
    <w:rsid w:val="00A443F7"/>
    <w:rsid w:val="00A444E3"/>
    <w:rsid w:val="00A445EE"/>
    <w:rsid w:val="00A44B51"/>
    <w:rsid w:val="00A44B9E"/>
    <w:rsid w:val="00A44C5B"/>
    <w:rsid w:val="00A44F30"/>
    <w:rsid w:val="00A450E2"/>
    <w:rsid w:val="00A453A7"/>
    <w:rsid w:val="00A4549C"/>
    <w:rsid w:val="00A45A7A"/>
    <w:rsid w:val="00A45FAD"/>
    <w:rsid w:val="00A45FB7"/>
    <w:rsid w:val="00A461B8"/>
    <w:rsid w:val="00A46345"/>
    <w:rsid w:val="00A46362"/>
    <w:rsid w:val="00A46911"/>
    <w:rsid w:val="00A46AD8"/>
    <w:rsid w:val="00A46B22"/>
    <w:rsid w:val="00A46BB6"/>
    <w:rsid w:val="00A46CDD"/>
    <w:rsid w:val="00A46D0B"/>
    <w:rsid w:val="00A46F9C"/>
    <w:rsid w:val="00A47827"/>
    <w:rsid w:val="00A500CB"/>
    <w:rsid w:val="00A500CF"/>
    <w:rsid w:val="00A51100"/>
    <w:rsid w:val="00A515B4"/>
    <w:rsid w:val="00A51E2F"/>
    <w:rsid w:val="00A51FDD"/>
    <w:rsid w:val="00A522A5"/>
    <w:rsid w:val="00A5257B"/>
    <w:rsid w:val="00A525A6"/>
    <w:rsid w:val="00A52BEC"/>
    <w:rsid w:val="00A52D03"/>
    <w:rsid w:val="00A52D9A"/>
    <w:rsid w:val="00A52EA6"/>
    <w:rsid w:val="00A53EE5"/>
    <w:rsid w:val="00A54624"/>
    <w:rsid w:val="00A54B3F"/>
    <w:rsid w:val="00A54B57"/>
    <w:rsid w:val="00A54B8D"/>
    <w:rsid w:val="00A54F4A"/>
    <w:rsid w:val="00A54FC7"/>
    <w:rsid w:val="00A551C0"/>
    <w:rsid w:val="00A554E0"/>
    <w:rsid w:val="00A5581E"/>
    <w:rsid w:val="00A55AEE"/>
    <w:rsid w:val="00A56198"/>
    <w:rsid w:val="00A56523"/>
    <w:rsid w:val="00A56670"/>
    <w:rsid w:val="00A56D56"/>
    <w:rsid w:val="00A57040"/>
    <w:rsid w:val="00A57071"/>
    <w:rsid w:val="00A571C5"/>
    <w:rsid w:val="00A576F7"/>
    <w:rsid w:val="00A600DE"/>
    <w:rsid w:val="00A6033D"/>
    <w:rsid w:val="00A607D6"/>
    <w:rsid w:val="00A608DA"/>
    <w:rsid w:val="00A60D71"/>
    <w:rsid w:val="00A60E39"/>
    <w:rsid w:val="00A60F90"/>
    <w:rsid w:val="00A61016"/>
    <w:rsid w:val="00A61311"/>
    <w:rsid w:val="00A615DA"/>
    <w:rsid w:val="00A617E3"/>
    <w:rsid w:val="00A61A2C"/>
    <w:rsid w:val="00A61A4C"/>
    <w:rsid w:val="00A61E1C"/>
    <w:rsid w:val="00A61E61"/>
    <w:rsid w:val="00A61F82"/>
    <w:rsid w:val="00A620FA"/>
    <w:rsid w:val="00A6251F"/>
    <w:rsid w:val="00A62ED3"/>
    <w:rsid w:val="00A6399C"/>
    <w:rsid w:val="00A63A64"/>
    <w:rsid w:val="00A63F91"/>
    <w:rsid w:val="00A64114"/>
    <w:rsid w:val="00A64208"/>
    <w:rsid w:val="00A64330"/>
    <w:rsid w:val="00A643AE"/>
    <w:rsid w:val="00A64598"/>
    <w:rsid w:val="00A6459C"/>
    <w:rsid w:val="00A64C4D"/>
    <w:rsid w:val="00A64C8D"/>
    <w:rsid w:val="00A650AF"/>
    <w:rsid w:val="00A652AC"/>
    <w:rsid w:val="00A653B2"/>
    <w:rsid w:val="00A659DC"/>
    <w:rsid w:val="00A65E0D"/>
    <w:rsid w:val="00A6648C"/>
    <w:rsid w:val="00A66BCF"/>
    <w:rsid w:val="00A66F47"/>
    <w:rsid w:val="00A672D7"/>
    <w:rsid w:val="00A6755F"/>
    <w:rsid w:val="00A67722"/>
    <w:rsid w:val="00A677D1"/>
    <w:rsid w:val="00A677D3"/>
    <w:rsid w:val="00A67C09"/>
    <w:rsid w:val="00A67C98"/>
    <w:rsid w:val="00A70152"/>
    <w:rsid w:val="00A702A5"/>
    <w:rsid w:val="00A70614"/>
    <w:rsid w:val="00A70713"/>
    <w:rsid w:val="00A70BE2"/>
    <w:rsid w:val="00A70D87"/>
    <w:rsid w:val="00A710D7"/>
    <w:rsid w:val="00A71339"/>
    <w:rsid w:val="00A71477"/>
    <w:rsid w:val="00A7166C"/>
    <w:rsid w:val="00A71D82"/>
    <w:rsid w:val="00A720DF"/>
    <w:rsid w:val="00A722BA"/>
    <w:rsid w:val="00A72495"/>
    <w:rsid w:val="00A72871"/>
    <w:rsid w:val="00A728B6"/>
    <w:rsid w:val="00A72FB7"/>
    <w:rsid w:val="00A7309D"/>
    <w:rsid w:val="00A730E1"/>
    <w:rsid w:val="00A7317F"/>
    <w:rsid w:val="00A7320B"/>
    <w:rsid w:val="00A7320E"/>
    <w:rsid w:val="00A73359"/>
    <w:rsid w:val="00A7344D"/>
    <w:rsid w:val="00A73560"/>
    <w:rsid w:val="00A735A5"/>
    <w:rsid w:val="00A73668"/>
    <w:rsid w:val="00A73919"/>
    <w:rsid w:val="00A740D3"/>
    <w:rsid w:val="00A742C5"/>
    <w:rsid w:val="00A74385"/>
    <w:rsid w:val="00A74512"/>
    <w:rsid w:val="00A74519"/>
    <w:rsid w:val="00A745C5"/>
    <w:rsid w:val="00A745E9"/>
    <w:rsid w:val="00A74A03"/>
    <w:rsid w:val="00A74E91"/>
    <w:rsid w:val="00A7516E"/>
    <w:rsid w:val="00A751FB"/>
    <w:rsid w:val="00A7535E"/>
    <w:rsid w:val="00A75AE6"/>
    <w:rsid w:val="00A75BDF"/>
    <w:rsid w:val="00A76ED4"/>
    <w:rsid w:val="00A7788F"/>
    <w:rsid w:val="00A77902"/>
    <w:rsid w:val="00A77A32"/>
    <w:rsid w:val="00A77DD9"/>
    <w:rsid w:val="00A80002"/>
    <w:rsid w:val="00A80612"/>
    <w:rsid w:val="00A80B38"/>
    <w:rsid w:val="00A80EBD"/>
    <w:rsid w:val="00A817EE"/>
    <w:rsid w:val="00A81C21"/>
    <w:rsid w:val="00A81D3F"/>
    <w:rsid w:val="00A81DDF"/>
    <w:rsid w:val="00A81EE2"/>
    <w:rsid w:val="00A821A0"/>
    <w:rsid w:val="00A82668"/>
    <w:rsid w:val="00A82A37"/>
    <w:rsid w:val="00A83321"/>
    <w:rsid w:val="00A83448"/>
    <w:rsid w:val="00A834B8"/>
    <w:rsid w:val="00A839DE"/>
    <w:rsid w:val="00A83FC5"/>
    <w:rsid w:val="00A84036"/>
    <w:rsid w:val="00A84396"/>
    <w:rsid w:val="00A8466E"/>
    <w:rsid w:val="00A848F9"/>
    <w:rsid w:val="00A84A10"/>
    <w:rsid w:val="00A84A5C"/>
    <w:rsid w:val="00A84C97"/>
    <w:rsid w:val="00A8565A"/>
    <w:rsid w:val="00A85F9B"/>
    <w:rsid w:val="00A8627B"/>
    <w:rsid w:val="00A86443"/>
    <w:rsid w:val="00A865BF"/>
    <w:rsid w:val="00A865FD"/>
    <w:rsid w:val="00A86919"/>
    <w:rsid w:val="00A86AE1"/>
    <w:rsid w:val="00A86BDC"/>
    <w:rsid w:val="00A86E29"/>
    <w:rsid w:val="00A877B2"/>
    <w:rsid w:val="00A87AAD"/>
    <w:rsid w:val="00A87FE1"/>
    <w:rsid w:val="00A9001D"/>
    <w:rsid w:val="00A90A91"/>
    <w:rsid w:val="00A90AF5"/>
    <w:rsid w:val="00A90D6D"/>
    <w:rsid w:val="00A90ED9"/>
    <w:rsid w:val="00A914C6"/>
    <w:rsid w:val="00A91805"/>
    <w:rsid w:val="00A918F8"/>
    <w:rsid w:val="00A91990"/>
    <w:rsid w:val="00A91BB0"/>
    <w:rsid w:val="00A91BCD"/>
    <w:rsid w:val="00A91E51"/>
    <w:rsid w:val="00A920CA"/>
    <w:rsid w:val="00A923FB"/>
    <w:rsid w:val="00A9268D"/>
    <w:rsid w:val="00A92B38"/>
    <w:rsid w:val="00A92BA9"/>
    <w:rsid w:val="00A92DFD"/>
    <w:rsid w:val="00A9307F"/>
    <w:rsid w:val="00A937D6"/>
    <w:rsid w:val="00A938D3"/>
    <w:rsid w:val="00A93A93"/>
    <w:rsid w:val="00A93C06"/>
    <w:rsid w:val="00A94113"/>
    <w:rsid w:val="00A94231"/>
    <w:rsid w:val="00A9441C"/>
    <w:rsid w:val="00A94457"/>
    <w:rsid w:val="00A94727"/>
    <w:rsid w:val="00A95134"/>
    <w:rsid w:val="00A95332"/>
    <w:rsid w:val="00A95617"/>
    <w:rsid w:val="00A9579B"/>
    <w:rsid w:val="00A95BD4"/>
    <w:rsid w:val="00A95F56"/>
    <w:rsid w:val="00A95F86"/>
    <w:rsid w:val="00A9645C"/>
    <w:rsid w:val="00A968AE"/>
    <w:rsid w:val="00A96ECD"/>
    <w:rsid w:val="00A970C8"/>
    <w:rsid w:val="00A9717E"/>
    <w:rsid w:val="00A97815"/>
    <w:rsid w:val="00AA0157"/>
    <w:rsid w:val="00AA01DC"/>
    <w:rsid w:val="00AA0705"/>
    <w:rsid w:val="00AA0A05"/>
    <w:rsid w:val="00AA0A5C"/>
    <w:rsid w:val="00AA1129"/>
    <w:rsid w:val="00AA1287"/>
    <w:rsid w:val="00AA1B6B"/>
    <w:rsid w:val="00AA1BA7"/>
    <w:rsid w:val="00AA1CE4"/>
    <w:rsid w:val="00AA1F2D"/>
    <w:rsid w:val="00AA223F"/>
    <w:rsid w:val="00AA27C7"/>
    <w:rsid w:val="00AA27DE"/>
    <w:rsid w:val="00AA2F1D"/>
    <w:rsid w:val="00AA2F5E"/>
    <w:rsid w:val="00AA37D2"/>
    <w:rsid w:val="00AA38D0"/>
    <w:rsid w:val="00AA3DA6"/>
    <w:rsid w:val="00AA42AA"/>
    <w:rsid w:val="00AA42EB"/>
    <w:rsid w:val="00AA4376"/>
    <w:rsid w:val="00AA4A3E"/>
    <w:rsid w:val="00AA4BAD"/>
    <w:rsid w:val="00AA4C7E"/>
    <w:rsid w:val="00AA4D1A"/>
    <w:rsid w:val="00AA4D5E"/>
    <w:rsid w:val="00AA5456"/>
    <w:rsid w:val="00AA55FC"/>
    <w:rsid w:val="00AA56B8"/>
    <w:rsid w:val="00AA57F7"/>
    <w:rsid w:val="00AA59E9"/>
    <w:rsid w:val="00AA5F6E"/>
    <w:rsid w:val="00AA6279"/>
    <w:rsid w:val="00AA62CD"/>
    <w:rsid w:val="00AA6B52"/>
    <w:rsid w:val="00AA70BD"/>
    <w:rsid w:val="00AA71D8"/>
    <w:rsid w:val="00AA72F6"/>
    <w:rsid w:val="00AA7370"/>
    <w:rsid w:val="00AA73E2"/>
    <w:rsid w:val="00AA744E"/>
    <w:rsid w:val="00AA7A70"/>
    <w:rsid w:val="00AA7FEA"/>
    <w:rsid w:val="00AB028A"/>
    <w:rsid w:val="00AB0591"/>
    <w:rsid w:val="00AB0646"/>
    <w:rsid w:val="00AB0925"/>
    <w:rsid w:val="00AB0A39"/>
    <w:rsid w:val="00AB13F3"/>
    <w:rsid w:val="00AB143B"/>
    <w:rsid w:val="00AB1568"/>
    <w:rsid w:val="00AB1E43"/>
    <w:rsid w:val="00AB1E87"/>
    <w:rsid w:val="00AB1EAC"/>
    <w:rsid w:val="00AB2504"/>
    <w:rsid w:val="00AB275C"/>
    <w:rsid w:val="00AB2A6F"/>
    <w:rsid w:val="00AB2D02"/>
    <w:rsid w:val="00AB2DEB"/>
    <w:rsid w:val="00AB2E26"/>
    <w:rsid w:val="00AB2F97"/>
    <w:rsid w:val="00AB30DA"/>
    <w:rsid w:val="00AB3130"/>
    <w:rsid w:val="00AB34F3"/>
    <w:rsid w:val="00AB353E"/>
    <w:rsid w:val="00AB44C6"/>
    <w:rsid w:val="00AB46F8"/>
    <w:rsid w:val="00AB4FBD"/>
    <w:rsid w:val="00AB50BC"/>
    <w:rsid w:val="00AB527B"/>
    <w:rsid w:val="00AB52FB"/>
    <w:rsid w:val="00AB5341"/>
    <w:rsid w:val="00AB5799"/>
    <w:rsid w:val="00AB5AAA"/>
    <w:rsid w:val="00AB5BC5"/>
    <w:rsid w:val="00AB5C0E"/>
    <w:rsid w:val="00AB6037"/>
    <w:rsid w:val="00AB6292"/>
    <w:rsid w:val="00AB648F"/>
    <w:rsid w:val="00AB6517"/>
    <w:rsid w:val="00AB6EFA"/>
    <w:rsid w:val="00AB6FBD"/>
    <w:rsid w:val="00AB723D"/>
    <w:rsid w:val="00AB7374"/>
    <w:rsid w:val="00AB75D1"/>
    <w:rsid w:val="00AC05B7"/>
    <w:rsid w:val="00AC05F8"/>
    <w:rsid w:val="00AC102F"/>
    <w:rsid w:val="00AC1118"/>
    <w:rsid w:val="00AC129B"/>
    <w:rsid w:val="00AC1750"/>
    <w:rsid w:val="00AC1D2E"/>
    <w:rsid w:val="00AC1DE2"/>
    <w:rsid w:val="00AC1F43"/>
    <w:rsid w:val="00AC2018"/>
    <w:rsid w:val="00AC243F"/>
    <w:rsid w:val="00AC26C2"/>
    <w:rsid w:val="00AC2742"/>
    <w:rsid w:val="00AC2B50"/>
    <w:rsid w:val="00AC2CC6"/>
    <w:rsid w:val="00AC2CDC"/>
    <w:rsid w:val="00AC2D5C"/>
    <w:rsid w:val="00AC3443"/>
    <w:rsid w:val="00AC3B6F"/>
    <w:rsid w:val="00AC3E33"/>
    <w:rsid w:val="00AC3FE1"/>
    <w:rsid w:val="00AC43E1"/>
    <w:rsid w:val="00AC44D6"/>
    <w:rsid w:val="00AC461A"/>
    <w:rsid w:val="00AC4620"/>
    <w:rsid w:val="00AC4E52"/>
    <w:rsid w:val="00AC5271"/>
    <w:rsid w:val="00AC5A5D"/>
    <w:rsid w:val="00AC5B8A"/>
    <w:rsid w:val="00AC5EDF"/>
    <w:rsid w:val="00AC5F77"/>
    <w:rsid w:val="00AC5FAB"/>
    <w:rsid w:val="00AC6063"/>
    <w:rsid w:val="00AC60AF"/>
    <w:rsid w:val="00AC60B5"/>
    <w:rsid w:val="00AC6165"/>
    <w:rsid w:val="00AC6515"/>
    <w:rsid w:val="00AC6E5E"/>
    <w:rsid w:val="00AC7210"/>
    <w:rsid w:val="00AC7502"/>
    <w:rsid w:val="00AC7557"/>
    <w:rsid w:val="00AC7560"/>
    <w:rsid w:val="00AC7587"/>
    <w:rsid w:val="00AC75D7"/>
    <w:rsid w:val="00AD027D"/>
    <w:rsid w:val="00AD03CA"/>
    <w:rsid w:val="00AD04FF"/>
    <w:rsid w:val="00AD07BC"/>
    <w:rsid w:val="00AD08E3"/>
    <w:rsid w:val="00AD0CF2"/>
    <w:rsid w:val="00AD0D06"/>
    <w:rsid w:val="00AD1361"/>
    <w:rsid w:val="00AD161F"/>
    <w:rsid w:val="00AD16F5"/>
    <w:rsid w:val="00AD1EFE"/>
    <w:rsid w:val="00AD212A"/>
    <w:rsid w:val="00AD2159"/>
    <w:rsid w:val="00AD2568"/>
    <w:rsid w:val="00AD2661"/>
    <w:rsid w:val="00AD2991"/>
    <w:rsid w:val="00AD2AA3"/>
    <w:rsid w:val="00AD2FBF"/>
    <w:rsid w:val="00AD32BD"/>
    <w:rsid w:val="00AD3494"/>
    <w:rsid w:val="00AD3B91"/>
    <w:rsid w:val="00AD3C78"/>
    <w:rsid w:val="00AD3CBF"/>
    <w:rsid w:val="00AD411C"/>
    <w:rsid w:val="00AD43E0"/>
    <w:rsid w:val="00AD48EF"/>
    <w:rsid w:val="00AD4D5B"/>
    <w:rsid w:val="00AD5101"/>
    <w:rsid w:val="00AD5185"/>
    <w:rsid w:val="00AD52AD"/>
    <w:rsid w:val="00AD5471"/>
    <w:rsid w:val="00AD5720"/>
    <w:rsid w:val="00AD57BD"/>
    <w:rsid w:val="00AD5868"/>
    <w:rsid w:val="00AD5D20"/>
    <w:rsid w:val="00AD664B"/>
    <w:rsid w:val="00AD69DB"/>
    <w:rsid w:val="00AD6CC8"/>
    <w:rsid w:val="00AD73C6"/>
    <w:rsid w:val="00AD7829"/>
    <w:rsid w:val="00AE006A"/>
    <w:rsid w:val="00AE0538"/>
    <w:rsid w:val="00AE080B"/>
    <w:rsid w:val="00AE0C6D"/>
    <w:rsid w:val="00AE0F0F"/>
    <w:rsid w:val="00AE1396"/>
    <w:rsid w:val="00AE14BB"/>
    <w:rsid w:val="00AE1572"/>
    <w:rsid w:val="00AE1767"/>
    <w:rsid w:val="00AE1808"/>
    <w:rsid w:val="00AE1B48"/>
    <w:rsid w:val="00AE22F9"/>
    <w:rsid w:val="00AE239D"/>
    <w:rsid w:val="00AE242A"/>
    <w:rsid w:val="00AE29D0"/>
    <w:rsid w:val="00AE2AFD"/>
    <w:rsid w:val="00AE2BEE"/>
    <w:rsid w:val="00AE2F7B"/>
    <w:rsid w:val="00AE33DB"/>
    <w:rsid w:val="00AE368F"/>
    <w:rsid w:val="00AE36AD"/>
    <w:rsid w:val="00AE38DA"/>
    <w:rsid w:val="00AE3E96"/>
    <w:rsid w:val="00AE3ECE"/>
    <w:rsid w:val="00AE3F58"/>
    <w:rsid w:val="00AE4304"/>
    <w:rsid w:val="00AE440C"/>
    <w:rsid w:val="00AE4482"/>
    <w:rsid w:val="00AE4755"/>
    <w:rsid w:val="00AE4904"/>
    <w:rsid w:val="00AE492C"/>
    <w:rsid w:val="00AE4A32"/>
    <w:rsid w:val="00AE530B"/>
    <w:rsid w:val="00AE530F"/>
    <w:rsid w:val="00AE5452"/>
    <w:rsid w:val="00AE5501"/>
    <w:rsid w:val="00AE55F0"/>
    <w:rsid w:val="00AE592B"/>
    <w:rsid w:val="00AE5968"/>
    <w:rsid w:val="00AE5C46"/>
    <w:rsid w:val="00AE5EAD"/>
    <w:rsid w:val="00AE5FCE"/>
    <w:rsid w:val="00AE608F"/>
    <w:rsid w:val="00AE63ED"/>
    <w:rsid w:val="00AE6C87"/>
    <w:rsid w:val="00AE6E4C"/>
    <w:rsid w:val="00AE6F91"/>
    <w:rsid w:val="00AE6FD6"/>
    <w:rsid w:val="00AE7009"/>
    <w:rsid w:val="00AE70CE"/>
    <w:rsid w:val="00AE751B"/>
    <w:rsid w:val="00AE77FC"/>
    <w:rsid w:val="00AE7A04"/>
    <w:rsid w:val="00AE7A9E"/>
    <w:rsid w:val="00AF0701"/>
    <w:rsid w:val="00AF076B"/>
    <w:rsid w:val="00AF07C1"/>
    <w:rsid w:val="00AF07EA"/>
    <w:rsid w:val="00AF080E"/>
    <w:rsid w:val="00AF0AD6"/>
    <w:rsid w:val="00AF0B20"/>
    <w:rsid w:val="00AF0B7A"/>
    <w:rsid w:val="00AF0CD6"/>
    <w:rsid w:val="00AF0F14"/>
    <w:rsid w:val="00AF0F35"/>
    <w:rsid w:val="00AF0FB9"/>
    <w:rsid w:val="00AF157E"/>
    <w:rsid w:val="00AF1B80"/>
    <w:rsid w:val="00AF1FD0"/>
    <w:rsid w:val="00AF2639"/>
    <w:rsid w:val="00AF29F3"/>
    <w:rsid w:val="00AF2B12"/>
    <w:rsid w:val="00AF2D54"/>
    <w:rsid w:val="00AF334C"/>
    <w:rsid w:val="00AF3660"/>
    <w:rsid w:val="00AF36F2"/>
    <w:rsid w:val="00AF37E9"/>
    <w:rsid w:val="00AF4083"/>
    <w:rsid w:val="00AF5405"/>
    <w:rsid w:val="00AF55AE"/>
    <w:rsid w:val="00AF5991"/>
    <w:rsid w:val="00AF599A"/>
    <w:rsid w:val="00AF5FF0"/>
    <w:rsid w:val="00AF64D6"/>
    <w:rsid w:val="00AF664C"/>
    <w:rsid w:val="00AF69FD"/>
    <w:rsid w:val="00AF6A49"/>
    <w:rsid w:val="00AF716C"/>
    <w:rsid w:val="00AF7172"/>
    <w:rsid w:val="00AF7E53"/>
    <w:rsid w:val="00AF7F36"/>
    <w:rsid w:val="00B001FF"/>
    <w:rsid w:val="00B00621"/>
    <w:rsid w:val="00B00907"/>
    <w:rsid w:val="00B0098C"/>
    <w:rsid w:val="00B00E3D"/>
    <w:rsid w:val="00B00E95"/>
    <w:rsid w:val="00B00F84"/>
    <w:rsid w:val="00B0164E"/>
    <w:rsid w:val="00B01712"/>
    <w:rsid w:val="00B01749"/>
    <w:rsid w:val="00B017E6"/>
    <w:rsid w:val="00B0198F"/>
    <w:rsid w:val="00B0211F"/>
    <w:rsid w:val="00B02133"/>
    <w:rsid w:val="00B025FC"/>
    <w:rsid w:val="00B02656"/>
    <w:rsid w:val="00B026BA"/>
    <w:rsid w:val="00B028A9"/>
    <w:rsid w:val="00B02995"/>
    <w:rsid w:val="00B02A3D"/>
    <w:rsid w:val="00B02AA6"/>
    <w:rsid w:val="00B02DBA"/>
    <w:rsid w:val="00B02FE5"/>
    <w:rsid w:val="00B0304A"/>
    <w:rsid w:val="00B0328E"/>
    <w:rsid w:val="00B03A2E"/>
    <w:rsid w:val="00B03ED9"/>
    <w:rsid w:val="00B04062"/>
    <w:rsid w:val="00B0412C"/>
    <w:rsid w:val="00B04862"/>
    <w:rsid w:val="00B04C2D"/>
    <w:rsid w:val="00B04D16"/>
    <w:rsid w:val="00B04D9A"/>
    <w:rsid w:val="00B051AA"/>
    <w:rsid w:val="00B05351"/>
    <w:rsid w:val="00B056EB"/>
    <w:rsid w:val="00B0592E"/>
    <w:rsid w:val="00B059D3"/>
    <w:rsid w:val="00B05A5D"/>
    <w:rsid w:val="00B05D56"/>
    <w:rsid w:val="00B05DEB"/>
    <w:rsid w:val="00B0657E"/>
    <w:rsid w:val="00B06912"/>
    <w:rsid w:val="00B06E5B"/>
    <w:rsid w:val="00B07502"/>
    <w:rsid w:val="00B075E5"/>
    <w:rsid w:val="00B0779B"/>
    <w:rsid w:val="00B0779D"/>
    <w:rsid w:val="00B07C20"/>
    <w:rsid w:val="00B07C75"/>
    <w:rsid w:val="00B103C4"/>
    <w:rsid w:val="00B1057B"/>
    <w:rsid w:val="00B106FA"/>
    <w:rsid w:val="00B1078A"/>
    <w:rsid w:val="00B10E99"/>
    <w:rsid w:val="00B10FD1"/>
    <w:rsid w:val="00B1104D"/>
    <w:rsid w:val="00B1111A"/>
    <w:rsid w:val="00B114F8"/>
    <w:rsid w:val="00B1214F"/>
    <w:rsid w:val="00B1236F"/>
    <w:rsid w:val="00B124BB"/>
    <w:rsid w:val="00B12748"/>
    <w:rsid w:val="00B1281D"/>
    <w:rsid w:val="00B12A23"/>
    <w:rsid w:val="00B13111"/>
    <w:rsid w:val="00B135BF"/>
    <w:rsid w:val="00B13952"/>
    <w:rsid w:val="00B13E35"/>
    <w:rsid w:val="00B13E3C"/>
    <w:rsid w:val="00B13F15"/>
    <w:rsid w:val="00B13FC1"/>
    <w:rsid w:val="00B1415C"/>
    <w:rsid w:val="00B142B2"/>
    <w:rsid w:val="00B14313"/>
    <w:rsid w:val="00B14475"/>
    <w:rsid w:val="00B1448D"/>
    <w:rsid w:val="00B14BDE"/>
    <w:rsid w:val="00B14D42"/>
    <w:rsid w:val="00B14E9F"/>
    <w:rsid w:val="00B15A3F"/>
    <w:rsid w:val="00B15B30"/>
    <w:rsid w:val="00B1638D"/>
    <w:rsid w:val="00B168D5"/>
    <w:rsid w:val="00B16B53"/>
    <w:rsid w:val="00B16F18"/>
    <w:rsid w:val="00B1782E"/>
    <w:rsid w:val="00B179B7"/>
    <w:rsid w:val="00B17E3E"/>
    <w:rsid w:val="00B20A4B"/>
    <w:rsid w:val="00B20F03"/>
    <w:rsid w:val="00B218AE"/>
    <w:rsid w:val="00B21D0A"/>
    <w:rsid w:val="00B21D2A"/>
    <w:rsid w:val="00B2235D"/>
    <w:rsid w:val="00B22908"/>
    <w:rsid w:val="00B22B03"/>
    <w:rsid w:val="00B23C5D"/>
    <w:rsid w:val="00B23E73"/>
    <w:rsid w:val="00B243B7"/>
    <w:rsid w:val="00B2452A"/>
    <w:rsid w:val="00B24742"/>
    <w:rsid w:val="00B24A00"/>
    <w:rsid w:val="00B2505C"/>
    <w:rsid w:val="00B251D8"/>
    <w:rsid w:val="00B252DA"/>
    <w:rsid w:val="00B25372"/>
    <w:rsid w:val="00B254CD"/>
    <w:rsid w:val="00B257D2"/>
    <w:rsid w:val="00B2584F"/>
    <w:rsid w:val="00B25915"/>
    <w:rsid w:val="00B25982"/>
    <w:rsid w:val="00B25D64"/>
    <w:rsid w:val="00B266EA"/>
    <w:rsid w:val="00B2684E"/>
    <w:rsid w:val="00B26A2E"/>
    <w:rsid w:val="00B26B42"/>
    <w:rsid w:val="00B26CFC"/>
    <w:rsid w:val="00B26D79"/>
    <w:rsid w:val="00B26D9B"/>
    <w:rsid w:val="00B26FC4"/>
    <w:rsid w:val="00B274D7"/>
    <w:rsid w:val="00B2787E"/>
    <w:rsid w:val="00B27D13"/>
    <w:rsid w:val="00B30250"/>
    <w:rsid w:val="00B302A9"/>
    <w:rsid w:val="00B30408"/>
    <w:rsid w:val="00B30641"/>
    <w:rsid w:val="00B312DA"/>
    <w:rsid w:val="00B31ED3"/>
    <w:rsid w:val="00B321E2"/>
    <w:rsid w:val="00B32306"/>
    <w:rsid w:val="00B323A8"/>
    <w:rsid w:val="00B323D4"/>
    <w:rsid w:val="00B32A08"/>
    <w:rsid w:val="00B32A0B"/>
    <w:rsid w:val="00B32C46"/>
    <w:rsid w:val="00B33225"/>
    <w:rsid w:val="00B334A3"/>
    <w:rsid w:val="00B33A3A"/>
    <w:rsid w:val="00B33B03"/>
    <w:rsid w:val="00B34244"/>
    <w:rsid w:val="00B34267"/>
    <w:rsid w:val="00B34354"/>
    <w:rsid w:val="00B345DF"/>
    <w:rsid w:val="00B34642"/>
    <w:rsid w:val="00B347B7"/>
    <w:rsid w:val="00B34CBC"/>
    <w:rsid w:val="00B34D36"/>
    <w:rsid w:val="00B34E5C"/>
    <w:rsid w:val="00B35024"/>
    <w:rsid w:val="00B35206"/>
    <w:rsid w:val="00B35398"/>
    <w:rsid w:val="00B3547A"/>
    <w:rsid w:val="00B358E3"/>
    <w:rsid w:val="00B35AC6"/>
    <w:rsid w:val="00B35AD9"/>
    <w:rsid w:val="00B35FB6"/>
    <w:rsid w:val="00B3653A"/>
    <w:rsid w:val="00B36692"/>
    <w:rsid w:val="00B36902"/>
    <w:rsid w:val="00B36A78"/>
    <w:rsid w:val="00B36C31"/>
    <w:rsid w:val="00B36D7F"/>
    <w:rsid w:val="00B37210"/>
    <w:rsid w:val="00B37524"/>
    <w:rsid w:val="00B378CE"/>
    <w:rsid w:val="00B37C0A"/>
    <w:rsid w:val="00B37D45"/>
    <w:rsid w:val="00B40452"/>
    <w:rsid w:val="00B406B8"/>
    <w:rsid w:val="00B408F4"/>
    <w:rsid w:val="00B40CF3"/>
    <w:rsid w:val="00B40F4E"/>
    <w:rsid w:val="00B41295"/>
    <w:rsid w:val="00B41340"/>
    <w:rsid w:val="00B4237D"/>
    <w:rsid w:val="00B427AA"/>
    <w:rsid w:val="00B42A35"/>
    <w:rsid w:val="00B4300F"/>
    <w:rsid w:val="00B45182"/>
    <w:rsid w:val="00B451BE"/>
    <w:rsid w:val="00B45219"/>
    <w:rsid w:val="00B452C8"/>
    <w:rsid w:val="00B45352"/>
    <w:rsid w:val="00B45539"/>
    <w:rsid w:val="00B457E7"/>
    <w:rsid w:val="00B45D6A"/>
    <w:rsid w:val="00B45D75"/>
    <w:rsid w:val="00B46335"/>
    <w:rsid w:val="00B46A13"/>
    <w:rsid w:val="00B46E56"/>
    <w:rsid w:val="00B475CF"/>
    <w:rsid w:val="00B4783D"/>
    <w:rsid w:val="00B503F0"/>
    <w:rsid w:val="00B50453"/>
    <w:rsid w:val="00B50471"/>
    <w:rsid w:val="00B50840"/>
    <w:rsid w:val="00B50ECB"/>
    <w:rsid w:val="00B51006"/>
    <w:rsid w:val="00B51488"/>
    <w:rsid w:val="00B514A5"/>
    <w:rsid w:val="00B51723"/>
    <w:rsid w:val="00B5187B"/>
    <w:rsid w:val="00B51CE3"/>
    <w:rsid w:val="00B51F06"/>
    <w:rsid w:val="00B523AC"/>
    <w:rsid w:val="00B5241A"/>
    <w:rsid w:val="00B5257A"/>
    <w:rsid w:val="00B525FC"/>
    <w:rsid w:val="00B52A2C"/>
    <w:rsid w:val="00B5349D"/>
    <w:rsid w:val="00B5356A"/>
    <w:rsid w:val="00B537A6"/>
    <w:rsid w:val="00B53A60"/>
    <w:rsid w:val="00B53B2F"/>
    <w:rsid w:val="00B53C50"/>
    <w:rsid w:val="00B53C8B"/>
    <w:rsid w:val="00B5441A"/>
    <w:rsid w:val="00B54AD7"/>
    <w:rsid w:val="00B54CAF"/>
    <w:rsid w:val="00B54CB4"/>
    <w:rsid w:val="00B54DDA"/>
    <w:rsid w:val="00B54E06"/>
    <w:rsid w:val="00B54E34"/>
    <w:rsid w:val="00B55211"/>
    <w:rsid w:val="00B554FB"/>
    <w:rsid w:val="00B556A1"/>
    <w:rsid w:val="00B556B8"/>
    <w:rsid w:val="00B55E09"/>
    <w:rsid w:val="00B55E26"/>
    <w:rsid w:val="00B56072"/>
    <w:rsid w:val="00B562A0"/>
    <w:rsid w:val="00B56424"/>
    <w:rsid w:val="00B564E8"/>
    <w:rsid w:val="00B56FDC"/>
    <w:rsid w:val="00B57025"/>
    <w:rsid w:val="00B5723A"/>
    <w:rsid w:val="00B60142"/>
    <w:rsid w:val="00B6095A"/>
    <w:rsid w:val="00B60FC0"/>
    <w:rsid w:val="00B61651"/>
    <w:rsid w:val="00B61774"/>
    <w:rsid w:val="00B61A6C"/>
    <w:rsid w:val="00B61D1C"/>
    <w:rsid w:val="00B623B8"/>
    <w:rsid w:val="00B62644"/>
    <w:rsid w:val="00B62670"/>
    <w:rsid w:val="00B6268C"/>
    <w:rsid w:val="00B626BC"/>
    <w:rsid w:val="00B62A7C"/>
    <w:rsid w:val="00B6314D"/>
    <w:rsid w:val="00B63765"/>
    <w:rsid w:val="00B63E45"/>
    <w:rsid w:val="00B64211"/>
    <w:rsid w:val="00B6425E"/>
    <w:rsid w:val="00B642F1"/>
    <w:rsid w:val="00B6437A"/>
    <w:rsid w:val="00B6451E"/>
    <w:rsid w:val="00B64764"/>
    <w:rsid w:val="00B64927"/>
    <w:rsid w:val="00B6493E"/>
    <w:rsid w:val="00B64A43"/>
    <w:rsid w:val="00B64CB3"/>
    <w:rsid w:val="00B64D38"/>
    <w:rsid w:val="00B64F5F"/>
    <w:rsid w:val="00B660CD"/>
    <w:rsid w:val="00B66265"/>
    <w:rsid w:val="00B66505"/>
    <w:rsid w:val="00B6678B"/>
    <w:rsid w:val="00B66B05"/>
    <w:rsid w:val="00B66D54"/>
    <w:rsid w:val="00B67BDC"/>
    <w:rsid w:val="00B67EAB"/>
    <w:rsid w:val="00B67FA9"/>
    <w:rsid w:val="00B704A2"/>
    <w:rsid w:val="00B7053D"/>
    <w:rsid w:val="00B70589"/>
    <w:rsid w:val="00B70926"/>
    <w:rsid w:val="00B70A7B"/>
    <w:rsid w:val="00B71089"/>
    <w:rsid w:val="00B711E9"/>
    <w:rsid w:val="00B7152A"/>
    <w:rsid w:val="00B726B9"/>
    <w:rsid w:val="00B72833"/>
    <w:rsid w:val="00B72C23"/>
    <w:rsid w:val="00B72D9C"/>
    <w:rsid w:val="00B73072"/>
    <w:rsid w:val="00B734DD"/>
    <w:rsid w:val="00B73750"/>
    <w:rsid w:val="00B73B37"/>
    <w:rsid w:val="00B73D59"/>
    <w:rsid w:val="00B73ECF"/>
    <w:rsid w:val="00B74697"/>
    <w:rsid w:val="00B748AC"/>
    <w:rsid w:val="00B7496D"/>
    <w:rsid w:val="00B74A6F"/>
    <w:rsid w:val="00B74E00"/>
    <w:rsid w:val="00B74F3F"/>
    <w:rsid w:val="00B75196"/>
    <w:rsid w:val="00B7534D"/>
    <w:rsid w:val="00B755EA"/>
    <w:rsid w:val="00B757C4"/>
    <w:rsid w:val="00B75997"/>
    <w:rsid w:val="00B75A09"/>
    <w:rsid w:val="00B7605D"/>
    <w:rsid w:val="00B7644F"/>
    <w:rsid w:val="00B764AB"/>
    <w:rsid w:val="00B76BDE"/>
    <w:rsid w:val="00B76F4D"/>
    <w:rsid w:val="00B76FCA"/>
    <w:rsid w:val="00B7706F"/>
    <w:rsid w:val="00B771B8"/>
    <w:rsid w:val="00B7744D"/>
    <w:rsid w:val="00B77988"/>
    <w:rsid w:val="00B77A79"/>
    <w:rsid w:val="00B77DDA"/>
    <w:rsid w:val="00B77E3F"/>
    <w:rsid w:val="00B8053D"/>
    <w:rsid w:val="00B8073F"/>
    <w:rsid w:val="00B808A8"/>
    <w:rsid w:val="00B8102A"/>
    <w:rsid w:val="00B8145C"/>
    <w:rsid w:val="00B81F21"/>
    <w:rsid w:val="00B82735"/>
    <w:rsid w:val="00B8277B"/>
    <w:rsid w:val="00B8290A"/>
    <w:rsid w:val="00B82935"/>
    <w:rsid w:val="00B82AD5"/>
    <w:rsid w:val="00B82C29"/>
    <w:rsid w:val="00B82F19"/>
    <w:rsid w:val="00B82FD1"/>
    <w:rsid w:val="00B83303"/>
    <w:rsid w:val="00B83455"/>
    <w:rsid w:val="00B83987"/>
    <w:rsid w:val="00B83F2A"/>
    <w:rsid w:val="00B83FF3"/>
    <w:rsid w:val="00B8408B"/>
    <w:rsid w:val="00B840CC"/>
    <w:rsid w:val="00B845A3"/>
    <w:rsid w:val="00B848EE"/>
    <w:rsid w:val="00B84BB7"/>
    <w:rsid w:val="00B84CA3"/>
    <w:rsid w:val="00B852C2"/>
    <w:rsid w:val="00B853FD"/>
    <w:rsid w:val="00B85683"/>
    <w:rsid w:val="00B85852"/>
    <w:rsid w:val="00B8605E"/>
    <w:rsid w:val="00B86AA0"/>
    <w:rsid w:val="00B86EC2"/>
    <w:rsid w:val="00B86F11"/>
    <w:rsid w:val="00B86F57"/>
    <w:rsid w:val="00B87857"/>
    <w:rsid w:val="00B87A16"/>
    <w:rsid w:val="00B87D65"/>
    <w:rsid w:val="00B87E48"/>
    <w:rsid w:val="00B90387"/>
    <w:rsid w:val="00B903E9"/>
    <w:rsid w:val="00B90509"/>
    <w:rsid w:val="00B9066A"/>
    <w:rsid w:val="00B90A82"/>
    <w:rsid w:val="00B90E04"/>
    <w:rsid w:val="00B90F34"/>
    <w:rsid w:val="00B913B2"/>
    <w:rsid w:val="00B919B7"/>
    <w:rsid w:val="00B91AA2"/>
    <w:rsid w:val="00B91BC5"/>
    <w:rsid w:val="00B91BDD"/>
    <w:rsid w:val="00B91CE1"/>
    <w:rsid w:val="00B91DD3"/>
    <w:rsid w:val="00B924B4"/>
    <w:rsid w:val="00B92AB1"/>
    <w:rsid w:val="00B92DE8"/>
    <w:rsid w:val="00B92F25"/>
    <w:rsid w:val="00B92F72"/>
    <w:rsid w:val="00B932AA"/>
    <w:rsid w:val="00B936CB"/>
    <w:rsid w:val="00B9388B"/>
    <w:rsid w:val="00B93E59"/>
    <w:rsid w:val="00B93E82"/>
    <w:rsid w:val="00B942C6"/>
    <w:rsid w:val="00B94A17"/>
    <w:rsid w:val="00B94B17"/>
    <w:rsid w:val="00B94BA2"/>
    <w:rsid w:val="00B94C9D"/>
    <w:rsid w:val="00B95153"/>
    <w:rsid w:val="00B95451"/>
    <w:rsid w:val="00B95545"/>
    <w:rsid w:val="00B95760"/>
    <w:rsid w:val="00B959AD"/>
    <w:rsid w:val="00B95C74"/>
    <w:rsid w:val="00B95F63"/>
    <w:rsid w:val="00B9616C"/>
    <w:rsid w:val="00B9619D"/>
    <w:rsid w:val="00B9624D"/>
    <w:rsid w:val="00B96D06"/>
    <w:rsid w:val="00B972D0"/>
    <w:rsid w:val="00B979FE"/>
    <w:rsid w:val="00BA07FA"/>
    <w:rsid w:val="00BA0A73"/>
    <w:rsid w:val="00BA1001"/>
    <w:rsid w:val="00BA21FD"/>
    <w:rsid w:val="00BA28F8"/>
    <w:rsid w:val="00BA2A10"/>
    <w:rsid w:val="00BA2A38"/>
    <w:rsid w:val="00BA2A6B"/>
    <w:rsid w:val="00BA3199"/>
    <w:rsid w:val="00BA3226"/>
    <w:rsid w:val="00BA35E7"/>
    <w:rsid w:val="00BA3BC5"/>
    <w:rsid w:val="00BA3CBF"/>
    <w:rsid w:val="00BA3D89"/>
    <w:rsid w:val="00BA3EA6"/>
    <w:rsid w:val="00BA3ECE"/>
    <w:rsid w:val="00BA4C3A"/>
    <w:rsid w:val="00BA4D77"/>
    <w:rsid w:val="00BA51B9"/>
    <w:rsid w:val="00BA5487"/>
    <w:rsid w:val="00BA586F"/>
    <w:rsid w:val="00BA58D8"/>
    <w:rsid w:val="00BA5DE7"/>
    <w:rsid w:val="00BA6110"/>
    <w:rsid w:val="00BA62FD"/>
    <w:rsid w:val="00BA64CD"/>
    <w:rsid w:val="00BA66B3"/>
    <w:rsid w:val="00BA675B"/>
    <w:rsid w:val="00BA67A2"/>
    <w:rsid w:val="00BA6957"/>
    <w:rsid w:val="00BA70A0"/>
    <w:rsid w:val="00BA7C7F"/>
    <w:rsid w:val="00BA7E13"/>
    <w:rsid w:val="00BB0329"/>
    <w:rsid w:val="00BB058D"/>
    <w:rsid w:val="00BB066B"/>
    <w:rsid w:val="00BB0697"/>
    <w:rsid w:val="00BB06F3"/>
    <w:rsid w:val="00BB0CD9"/>
    <w:rsid w:val="00BB0DA9"/>
    <w:rsid w:val="00BB1620"/>
    <w:rsid w:val="00BB1A59"/>
    <w:rsid w:val="00BB1BAB"/>
    <w:rsid w:val="00BB20C8"/>
    <w:rsid w:val="00BB23E0"/>
    <w:rsid w:val="00BB26F2"/>
    <w:rsid w:val="00BB2D22"/>
    <w:rsid w:val="00BB370B"/>
    <w:rsid w:val="00BB3B7A"/>
    <w:rsid w:val="00BB3CB4"/>
    <w:rsid w:val="00BB3F54"/>
    <w:rsid w:val="00BB4310"/>
    <w:rsid w:val="00BB4572"/>
    <w:rsid w:val="00BB46C3"/>
    <w:rsid w:val="00BB46CF"/>
    <w:rsid w:val="00BB48D1"/>
    <w:rsid w:val="00BB4B0F"/>
    <w:rsid w:val="00BB500E"/>
    <w:rsid w:val="00BB5213"/>
    <w:rsid w:val="00BB54D0"/>
    <w:rsid w:val="00BB55FF"/>
    <w:rsid w:val="00BB5635"/>
    <w:rsid w:val="00BB5846"/>
    <w:rsid w:val="00BB61B3"/>
    <w:rsid w:val="00BB6833"/>
    <w:rsid w:val="00BB6973"/>
    <w:rsid w:val="00BB69D3"/>
    <w:rsid w:val="00BB6B6F"/>
    <w:rsid w:val="00BB713E"/>
    <w:rsid w:val="00BB7142"/>
    <w:rsid w:val="00BB746D"/>
    <w:rsid w:val="00BB766C"/>
    <w:rsid w:val="00BC0BE8"/>
    <w:rsid w:val="00BC0F0A"/>
    <w:rsid w:val="00BC0F70"/>
    <w:rsid w:val="00BC1736"/>
    <w:rsid w:val="00BC1853"/>
    <w:rsid w:val="00BC1A2D"/>
    <w:rsid w:val="00BC1F98"/>
    <w:rsid w:val="00BC2271"/>
    <w:rsid w:val="00BC24DB"/>
    <w:rsid w:val="00BC257D"/>
    <w:rsid w:val="00BC2783"/>
    <w:rsid w:val="00BC287E"/>
    <w:rsid w:val="00BC2B07"/>
    <w:rsid w:val="00BC2BD7"/>
    <w:rsid w:val="00BC2DBD"/>
    <w:rsid w:val="00BC3378"/>
    <w:rsid w:val="00BC357F"/>
    <w:rsid w:val="00BC37D7"/>
    <w:rsid w:val="00BC3877"/>
    <w:rsid w:val="00BC38C2"/>
    <w:rsid w:val="00BC41E8"/>
    <w:rsid w:val="00BC471B"/>
    <w:rsid w:val="00BC47FE"/>
    <w:rsid w:val="00BC4B57"/>
    <w:rsid w:val="00BC4CFC"/>
    <w:rsid w:val="00BC4D13"/>
    <w:rsid w:val="00BC4E85"/>
    <w:rsid w:val="00BC5074"/>
    <w:rsid w:val="00BC5280"/>
    <w:rsid w:val="00BC54C0"/>
    <w:rsid w:val="00BC5849"/>
    <w:rsid w:val="00BC5B45"/>
    <w:rsid w:val="00BC5F10"/>
    <w:rsid w:val="00BC5F1A"/>
    <w:rsid w:val="00BC6160"/>
    <w:rsid w:val="00BC619D"/>
    <w:rsid w:val="00BC63F8"/>
    <w:rsid w:val="00BC6883"/>
    <w:rsid w:val="00BC6B1D"/>
    <w:rsid w:val="00BC6B26"/>
    <w:rsid w:val="00BC6CFB"/>
    <w:rsid w:val="00BC773A"/>
    <w:rsid w:val="00BC79D6"/>
    <w:rsid w:val="00BC7A4A"/>
    <w:rsid w:val="00BC7B80"/>
    <w:rsid w:val="00BC7B83"/>
    <w:rsid w:val="00BC7D16"/>
    <w:rsid w:val="00BC7FDA"/>
    <w:rsid w:val="00BD0065"/>
    <w:rsid w:val="00BD02AF"/>
    <w:rsid w:val="00BD032A"/>
    <w:rsid w:val="00BD04D7"/>
    <w:rsid w:val="00BD072A"/>
    <w:rsid w:val="00BD0A7E"/>
    <w:rsid w:val="00BD0C2C"/>
    <w:rsid w:val="00BD0D85"/>
    <w:rsid w:val="00BD11F0"/>
    <w:rsid w:val="00BD1364"/>
    <w:rsid w:val="00BD19F7"/>
    <w:rsid w:val="00BD1CFE"/>
    <w:rsid w:val="00BD23B4"/>
    <w:rsid w:val="00BD29DB"/>
    <w:rsid w:val="00BD2A0C"/>
    <w:rsid w:val="00BD2A7E"/>
    <w:rsid w:val="00BD2C10"/>
    <w:rsid w:val="00BD2C33"/>
    <w:rsid w:val="00BD313B"/>
    <w:rsid w:val="00BD3195"/>
    <w:rsid w:val="00BD323A"/>
    <w:rsid w:val="00BD331F"/>
    <w:rsid w:val="00BD3321"/>
    <w:rsid w:val="00BD362D"/>
    <w:rsid w:val="00BD3884"/>
    <w:rsid w:val="00BD3965"/>
    <w:rsid w:val="00BD3BB0"/>
    <w:rsid w:val="00BD439E"/>
    <w:rsid w:val="00BD46E8"/>
    <w:rsid w:val="00BD4859"/>
    <w:rsid w:val="00BD48C4"/>
    <w:rsid w:val="00BD4930"/>
    <w:rsid w:val="00BD4F7D"/>
    <w:rsid w:val="00BD5452"/>
    <w:rsid w:val="00BD5595"/>
    <w:rsid w:val="00BD599F"/>
    <w:rsid w:val="00BD5AED"/>
    <w:rsid w:val="00BD6145"/>
    <w:rsid w:val="00BD61B2"/>
    <w:rsid w:val="00BD6951"/>
    <w:rsid w:val="00BD6996"/>
    <w:rsid w:val="00BD6B1C"/>
    <w:rsid w:val="00BD6D58"/>
    <w:rsid w:val="00BD7833"/>
    <w:rsid w:val="00BD7EB1"/>
    <w:rsid w:val="00BE04F1"/>
    <w:rsid w:val="00BE0568"/>
    <w:rsid w:val="00BE063B"/>
    <w:rsid w:val="00BE0761"/>
    <w:rsid w:val="00BE0BD5"/>
    <w:rsid w:val="00BE0FF7"/>
    <w:rsid w:val="00BE1087"/>
    <w:rsid w:val="00BE1473"/>
    <w:rsid w:val="00BE17B2"/>
    <w:rsid w:val="00BE1A4D"/>
    <w:rsid w:val="00BE1EC1"/>
    <w:rsid w:val="00BE2971"/>
    <w:rsid w:val="00BE2A77"/>
    <w:rsid w:val="00BE2C4C"/>
    <w:rsid w:val="00BE2F86"/>
    <w:rsid w:val="00BE32CB"/>
    <w:rsid w:val="00BE3310"/>
    <w:rsid w:val="00BE35BE"/>
    <w:rsid w:val="00BE3A98"/>
    <w:rsid w:val="00BE3BBD"/>
    <w:rsid w:val="00BE3FD1"/>
    <w:rsid w:val="00BE4201"/>
    <w:rsid w:val="00BE439D"/>
    <w:rsid w:val="00BE467A"/>
    <w:rsid w:val="00BE4755"/>
    <w:rsid w:val="00BE47A7"/>
    <w:rsid w:val="00BE48EF"/>
    <w:rsid w:val="00BE4B5B"/>
    <w:rsid w:val="00BE4F88"/>
    <w:rsid w:val="00BE5336"/>
    <w:rsid w:val="00BE539A"/>
    <w:rsid w:val="00BE559B"/>
    <w:rsid w:val="00BE5850"/>
    <w:rsid w:val="00BE5A7E"/>
    <w:rsid w:val="00BE5ADC"/>
    <w:rsid w:val="00BE5E22"/>
    <w:rsid w:val="00BE5E24"/>
    <w:rsid w:val="00BE5F57"/>
    <w:rsid w:val="00BE6289"/>
    <w:rsid w:val="00BE63C1"/>
    <w:rsid w:val="00BE6E7C"/>
    <w:rsid w:val="00BE7287"/>
    <w:rsid w:val="00BE736A"/>
    <w:rsid w:val="00BE75C9"/>
    <w:rsid w:val="00BE7819"/>
    <w:rsid w:val="00BE7C1D"/>
    <w:rsid w:val="00BE7F7E"/>
    <w:rsid w:val="00BE7F8A"/>
    <w:rsid w:val="00BF0FA7"/>
    <w:rsid w:val="00BF0FB9"/>
    <w:rsid w:val="00BF1C6E"/>
    <w:rsid w:val="00BF1DA4"/>
    <w:rsid w:val="00BF1FCE"/>
    <w:rsid w:val="00BF1FDE"/>
    <w:rsid w:val="00BF27F9"/>
    <w:rsid w:val="00BF2887"/>
    <w:rsid w:val="00BF2AB3"/>
    <w:rsid w:val="00BF2AB9"/>
    <w:rsid w:val="00BF2ABF"/>
    <w:rsid w:val="00BF2E7E"/>
    <w:rsid w:val="00BF2FA7"/>
    <w:rsid w:val="00BF32B9"/>
    <w:rsid w:val="00BF32CE"/>
    <w:rsid w:val="00BF3873"/>
    <w:rsid w:val="00BF3C99"/>
    <w:rsid w:val="00BF4105"/>
    <w:rsid w:val="00BF42A6"/>
    <w:rsid w:val="00BF4564"/>
    <w:rsid w:val="00BF4CEC"/>
    <w:rsid w:val="00BF4EF1"/>
    <w:rsid w:val="00BF5031"/>
    <w:rsid w:val="00BF52A1"/>
    <w:rsid w:val="00BF5FD6"/>
    <w:rsid w:val="00BF604E"/>
    <w:rsid w:val="00BF6050"/>
    <w:rsid w:val="00BF647D"/>
    <w:rsid w:val="00BF653B"/>
    <w:rsid w:val="00BF6DBA"/>
    <w:rsid w:val="00BF71CE"/>
    <w:rsid w:val="00BF720C"/>
    <w:rsid w:val="00BF74A3"/>
    <w:rsid w:val="00BF74AD"/>
    <w:rsid w:val="00BF74DB"/>
    <w:rsid w:val="00BF77D5"/>
    <w:rsid w:val="00BF78C1"/>
    <w:rsid w:val="00BF7AFD"/>
    <w:rsid w:val="00BF7DD1"/>
    <w:rsid w:val="00C00180"/>
    <w:rsid w:val="00C00FDF"/>
    <w:rsid w:val="00C010D5"/>
    <w:rsid w:val="00C01170"/>
    <w:rsid w:val="00C0117B"/>
    <w:rsid w:val="00C01562"/>
    <w:rsid w:val="00C017D1"/>
    <w:rsid w:val="00C0181F"/>
    <w:rsid w:val="00C01C7C"/>
    <w:rsid w:val="00C01DD9"/>
    <w:rsid w:val="00C02196"/>
    <w:rsid w:val="00C022F7"/>
    <w:rsid w:val="00C02410"/>
    <w:rsid w:val="00C02AA2"/>
    <w:rsid w:val="00C02DC6"/>
    <w:rsid w:val="00C03028"/>
    <w:rsid w:val="00C036D2"/>
    <w:rsid w:val="00C0475F"/>
    <w:rsid w:val="00C048EA"/>
    <w:rsid w:val="00C04BE1"/>
    <w:rsid w:val="00C0557A"/>
    <w:rsid w:val="00C0566F"/>
    <w:rsid w:val="00C05E38"/>
    <w:rsid w:val="00C05E4F"/>
    <w:rsid w:val="00C05F94"/>
    <w:rsid w:val="00C0603A"/>
    <w:rsid w:val="00C06A85"/>
    <w:rsid w:val="00C072ED"/>
    <w:rsid w:val="00C074D3"/>
    <w:rsid w:val="00C0794C"/>
    <w:rsid w:val="00C1089D"/>
    <w:rsid w:val="00C10DD8"/>
    <w:rsid w:val="00C10E86"/>
    <w:rsid w:val="00C10EB8"/>
    <w:rsid w:val="00C1100D"/>
    <w:rsid w:val="00C114F7"/>
    <w:rsid w:val="00C11B54"/>
    <w:rsid w:val="00C11C0B"/>
    <w:rsid w:val="00C123B7"/>
    <w:rsid w:val="00C125C4"/>
    <w:rsid w:val="00C12604"/>
    <w:rsid w:val="00C127D5"/>
    <w:rsid w:val="00C13ABE"/>
    <w:rsid w:val="00C1408A"/>
    <w:rsid w:val="00C140D6"/>
    <w:rsid w:val="00C141D8"/>
    <w:rsid w:val="00C14514"/>
    <w:rsid w:val="00C14CDD"/>
    <w:rsid w:val="00C14D99"/>
    <w:rsid w:val="00C1538D"/>
    <w:rsid w:val="00C15553"/>
    <w:rsid w:val="00C1562D"/>
    <w:rsid w:val="00C156B9"/>
    <w:rsid w:val="00C15A1B"/>
    <w:rsid w:val="00C15C27"/>
    <w:rsid w:val="00C15C54"/>
    <w:rsid w:val="00C15C91"/>
    <w:rsid w:val="00C15D4F"/>
    <w:rsid w:val="00C15E3A"/>
    <w:rsid w:val="00C15EFB"/>
    <w:rsid w:val="00C15FF5"/>
    <w:rsid w:val="00C160C2"/>
    <w:rsid w:val="00C16952"/>
    <w:rsid w:val="00C16D03"/>
    <w:rsid w:val="00C16F1B"/>
    <w:rsid w:val="00C17133"/>
    <w:rsid w:val="00C17274"/>
    <w:rsid w:val="00C176B8"/>
    <w:rsid w:val="00C17801"/>
    <w:rsid w:val="00C2007D"/>
    <w:rsid w:val="00C20716"/>
    <w:rsid w:val="00C209D2"/>
    <w:rsid w:val="00C20F53"/>
    <w:rsid w:val="00C2109B"/>
    <w:rsid w:val="00C211F5"/>
    <w:rsid w:val="00C21346"/>
    <w:rsid w:val="00C21347"/>
    <w:rsid w:val="00C21356"/>
    <w:rsid w:val="00C2147A"/>
    <w:rsid w:val="00C21606"/>
    <w:rsid w:val="00C217CD"/>
    <w:rsid w:val="00C2182F"/>
    <w:rsid w:val="00C218EC"/>
    <w:rsid w:val="00C21914"/>
    <w:rsid w:val="00C21D7C"/>
    <w:rsid w:val="00C220F4"/>
    <w:rsid w:val="00C22637"/>
    <w:rsid w:val="00C22860"/>
    <w:rsid w:val="00C22E2A"/>
    <w:rsid w:val="00C2311E"/>
    <w:rsid w:val="00C2340A"/>
    <w:rsid w:val="00C237F9"/>
    <w:rsid w:val="00C23D1D"/>
    <w:rsid w:val="00C23E60"/>
    <w:rsid w:val="00C24469"/>
    <w:rsid w:val="00C24AEF"/>
    <w:rsid w:val="00C24FF1"/>
    <w:rsid w:val="00C250B0"/>
    <w:rsid w:val="00C2526D"/>
    <w:rsid w:val="00C25690"/>
    <w:rsid w:val="00C256E0"/>
    <w:rsid w:val="00C25719"/>
    <w:rsid w:val="00C25992"/>
    <w:rsid w:val="00C25C4A"/>
    <w:rsid w:val="00C25D9B"/>
    <w:rsid w:val="00C26086"/>
    <w:rsid w:val="00C26196"/>
    <w:rsid w:val="00C261C7"/>
    <w:rsid w:val="00C2679F"/>
    <w:rsid w:val="00C2714D"/>
    <w:rsid w:val="00C27AB0"/>
    <w:rsid w:val="00C3088B"/>
    <w:rsid w:val="00C30E0A"/>
    <w:rsid w:val="00C31073"/>
    <w:rsid w:val="00C31406"/>
    <w:rsid w:val="00C3143C"/>
    <w:rsid w:val="00C31D94"/>
    <w:rsid w:val="00C31EAD"/>
    <w:rsid w:val="00C32D4D"/>
    <w:rsid w:val="00C32D9E"/>
    <w:rsid w:val="00C32E12"/>
    <w:rsid w:val="00C32F30"/>
    <w:rsid w:val="00C32FAF"/>
    <w:rsid w:val="00C33046"/>
    <w:rsid w:val="00C3328B"/>
    <w:rsid w:val="00C33B33"/>
    <w:rsid w:val="00C33BFC"/>
    <w:rsid w:val="00C340C2"/>
    <w:rsid w:val="00C3436A"/>
    <w:rsid w:val="00C3437D"/>
    <w:rsid w:val="00C34602"/>
    <w:rsid w:val="00C34C5E"/>
    <w:rsid w:val="00C34DC0"/>
    <w:rsid w:val="00C35356"/>
    <w:rsid w:val="00C36857"/>
    <w:rsid w:val="00C376F0"/>
    <w:rsid w:val="00C37CE2"/>
    <w:rsid w:val="00C37FBB"/>
    <w:rsid w:val="00C40089"/>
    <w:rsid w:val="00C400A1"/>
    <w:rsid w:val="00C4046E"/>
    <w:rsid w:val="00C40580"/>
    <w:rsid w:val="00C413F5"/>
    <w:rsid w:val="00C41823"/>
    <w:rsid w:val="00C41962"/>
    <w:rsid w:val="00C41DAF"/>
    <w:rsid w:val="00C41E82"/>
    <w:rsid w:val="00C42212"/>
    <w:rsid w:val="00C4278D"/>
    <w:rsid w:val="00C427F0"/>
    <w:rsid w:val="00C431E7"/>
    <w:rsid w:val="00C4328F"/>
    <w:rsid w:val="00C43425"/>
    <w:rsid w:val="00C434A1"/>
    <w:rsid w:val="00C434A3"/>
    <w:rsid w:val="00C43673"/>
    <w:rsid w:val="00C43707"/>
    <w:rsid w:val="00C438D7"/>
    <w:rsid w:val="00C44A1F"/>
    <w:rsid w:val="00C44F3E"/>
    <w:rsid w:val="00C45292"/>
    <w:rsid w:val="00C45405"/>
    <w:rsid w:val="00C45408"/>
    <w:rsid w:val="00C4563D"/>
    <w:rsid w:val="00C45B04"/>
    <w:rsid w:val="00C45D19"/>
    <w:rsid w:val="00C45F58"/>
    <w:rsid w:val="00C46333"/>
    <w:rsid w:val="00C46B82"/>
    <w:rsid w:val="00C46DBD"/>
    <w:rsid w:val="00C472F0"/>
    <w:rsid w:val="00C47678"/>
    <w:rsid w:val="00C4769E"/>
    <w:rsid w:val="00C477B3"/>
    <w:rsid w:val="00C47C6C"/>
    <w:rsid w:val="00C47EE8"/>
    <w:rsid w:val="00C47EE9"/>
    <w:rsid w:val="00C47FD0"/>
    <w:rsid w:val="00C5046F"/>
    <w:rsid w:val="00C50852"/>
    <w:rsid w:val="00C50CBE"/>
    <w:rsid w:val="00C50EF1"/>
    <w:rsid w:val="00C5126A"/>
    <w:rsid w:val="00C517C6"/>
    <w:rsid w:val="00C51D1F"/>
    <w:rsid w:val="00C51E11"/>
    <w:rsid w:val="00C528D1"/>
    <w:rsid w:val="00C52E02"/>
    <w:rsid w:val="00C52F35"/>
    <w:rsid w:val="00C530B6"/>
    <w:rsid w:val="00C53330"/>
    <w:rsid w:val="00C53368"/>
    <w:rsid w:val="00C5391C"/>
    <w:rsid w:val="00C53A79"/>
    <w:rsid w:val="00C53B81"/>
    <w:rsid w:val="00C5438F"/>
    <w:rsid w:val="00C54416"/>
    <w:rsid w:val="00C546A8"/>
    <w:rsid w:val="00C546B3"/>
    <w:rsid w:val="00C5483D"/>
    <w:rsid w:val="00C55056"/>
    <w:rsid w:val="00C553D0"/>
    <w:rsid w:val="00C559A7"/>
    <w:rsid w:val="00C55AA8"/>
    <w:rsid w:val="00C55D36"/>
    <w:rsid w:val="00C55E98"/>
    <w:rsid w:val="00C56324"/>
    <w:rsid w:val="00C56541"/>
    <w:rsid w:val="00C565DA"/>
    <w:rsid w:val="00C565F0"/>
    <w:rsid w:val="00C56922"/>
    <w:rsid w:val="00C56EB2"/>
    <w:rsid w:val="00C56F6F"/>
    <w:rsid w:val="00C57472"/>
    <w:rsid w:val="00C57587"/>
    <w:rsid w:val="00C57607"/>
    <w:rsid w:val="00C600A0"/>
    <w:rsid w:val="00C60220"/>
    <w:rsid w:val="00C603CE"/>
    <w:rsid w:val="00C60986"/>
    <w:rsid w:val="00C60BCC"/>
    <w:rsid w:val="00C60BEB"/>
    <w:rsid w:val="00C61211"/>
    <w:rsid w:val="00C612E2"/>
    <w:rsid w:val="00C613C2"/>
    <w:rsid w:val="00C614CC"/>
    <w:rsid w:val="00C61B0C"/>
    <w:rsid w:val="00C624D1"/>
    <w:rsid w:val="00C624E3"/>
    <w:rsid w:val="00C6280A"/>
    <w:rsid w:val="00C62C70"/>
    <w:rsid w:val="00C62E1C"/>
    <w:rsid w:val="00C632A0"/>
    <w:rsid w:val="00C63C91"/>
    <w:rsid w:val="00C63E90"/>
    <w:rsid w:val="00C640AF"/>
    <w:rsid w:val="00C64289"/>
    <w:rsid w:val="00C6436B"/>
    <w:rsid w:val="00C64985"/>
    <w:rsid w:val="00C64E28"/>
    <w:rsid w:val="00C65B5A"/>
    <w:rsid w:val="00C65F49"/>
    <w:rsid w:val="00C67316"/>
    <w:rsid w:val="00C67881"/>
    <w:rsid w:val="00C67948"/>
    <w:rsid w:val="00C67B09"/>
    <w:rsid w:val="00C67B51"/>
    <w:rsid w:val="00C67CC8"/>
    <w:rsid w:val="00C67F6B"/>
    <w:rsid w:val="00C70117"/>
    <w:rsid w:val="00C702BE"/>
    <w:rsid w:val="00C70359"/>
    <w:rsid w:val="00C705DE"/>
    <w:rsid w:val="00C70662"/>
    <w:rsid w:val="00C70732"/>
    <w:rsid w:val="00C7085A"/>
    <w:rsid w:val="00C70871"/>
    <w:rsid w:val="00C70B9C"/>
    <w:rsid w:val="00C71509"/>
    <w:rsid w:val="00C7202C"/>
    <w:rsid w:val="00C7245C"/>
    <w:rsid w:val="00C731B9"/>
    <w:rsid w:val="00C7336F"/>
    <w:rsid w:val="00C73669"/>
    <w:rsid w:val="00C73814"/>
    <w:rsid w:val="00C738B2"/>
    <w:rsid w:val="00C73DBE"/>
    <w:rsid w:val="00C73E78"/>
    <w:rsid w:val="00C740EF"/>
    <w:rsid w:val="00C74351"/>
    <w:rsid w:val="00C74630"/>
    <w:rsid w:val="00C747EB"/>
    <w:rsid w:val="00C74A88"/>
    <w:rsid w:val="00C7544D"/>
    <w:rsid w:val="00C75807"/>
    <w:rsid w:val="00C7606A"/>
    <w:rsid w:val="00C76501"/>
    <w:rsid w:val="00C77185"/>
    <w:rsid w:val="00C77229"/>
    <w:rsid w:val="00C776EB"/>
    <w:rsid w:val="00C77D41"/>
    <w:rsid w:val="00C77DE1"/>
    <w:rsid w:val="00C77F01"/>
    <w:rsid w:val="00C80329"/>
    <w:rsid w:val="00C805C3"/>
    <w:rsid w:val="00C806F3"/>
    <w:rsid w:val="00C80785"/>
    <w:rsid w:val="00C80DDC"/>
    <w:rsid w:val="00C81925"/>
    <w:rsid w:val="00C819B0"/>
    <w:rsid w:val="00C82355"/>
    <w:rsid w:val="00C8243C"/>
    <w:rsid w:val="00C824CC"/>
    <w:rsid w:val="00C82604"/>
    <w:rsid w:val="00C82658"/>
    <w:rsid w:val="00C829E4"/>
    <w:rsid w:val="00C82A07"/>
    <w:rsid w:val="00C8333E"/>
    <w:rsid w:val="00C836EF"/>
    <w:rsid w:val="00C83C38"/>
    <w:rsid w:val="00C83EC1"/>
    <w:rsid w:val="00C83F62"/>
    <w:rsid w:val="00C8452B"/>
    <w:rsid w:val="00C8457B"/>
    <w:rsid w:val="00C848B2"/>
    <w:rsid w:val="00C84E17"/>
    <w:rsid w:val="00C84E58"/>
    <w:rsid w:val="00C85343"/>
    <w:rsid w:val="00C85C59"/>
    <w:rsid w:val="00C85F1C"/>
    <w:rsid w:val="00C861AC"/>
    <w:rsid w:val="00C86995"/>
    <w:rsid w:val="00C86FAC"/>
    <w:rsid w:val="00C870B1"/>
    <w:rsid w:val="00C87141"/>
    <w:rsid w:val="00C872A6"/>
    <w:rsid w:val="00C87649"/>
    <w:rsid w:val="00C87D22"/>
    <w:rsid w:val="00C87D72"/>
    <w:rsid w:val="00C90019"/>
    <w:rsid w:val="00C90560"/>
    <w:rsid w:val="00C908E2"/>
    <w:rsid w:val="00C90A03"/>
    <w:rsid w:val="00C90CEA"/>
    <w:rsid w:val="00C90D56"/>
    <w:rsid w:val="00C90DC5"/>
    <w:rsid w:val="00C90F21"/>
    <w:rsid w:val="00C911DB"/>
    <w:rsid w:val="00C9125B"/>
    <w:rsid w:val="00C91878"/>
    <w:rsid w:val="00C91908"/>
    <w:rsid w:val="00C91F4A"/>
    <w:rsid w:val="00C91F92"/>
    <w:rsid w:val="00C92078"/>
    <w:rsid w:val="00C920D7"/>
    <w:rsid w:val="00C92899"/>
    <w:rsid w:val="00C928B1"/>
    <w:rsid w:val="00C92A10"/>
    <w:rsid w:val="00C92C38"/>
    <w:rsid w:val="00C92E37"/>
    <w:rsid w:val="00C93CCD"/>
    <w:rsid w:val="00C93D2A"/>
    <w:rsid w:val="00C93E7F"/>
    <w:rsid w:val="00C94004"/>
    <w:rsid w:val="00C9420E"/>
    <w:rsid w:val="00C9469E"/>
    <w:rsid w:val="00C94823"/>
    <w:rsid w:val="00C94EB2"/>
    <w:rsid w:val="00C94FA6"/>
    <w:rsid w:val="00C9523D"/>
    <w:rsid w:val="00C95249"/>
    <w:rsid w:val="00C952BD"/>
    <w:rsid w:val="00C952C5"/>
    <w:rsid w:val="00C9548D"/>
    <w:rsid w:val="00C95C27"/>
    <w:rsid w:val="00C96195"/>
    <w:rsid w:val="00C961BA"/>
    <w:rsid w:val="00C9669C"/>
    <w:rsid w:val="00C96DCE"/>
    <w:rsid w:val="00C96E49"/>
    <w:rsid w:val="00C97392"/>
    <w:rsid w:val="00C97510"/>
    <w:rsid w:val="00C9769A"/>
    <w:rsid w:val="00C97761"/>
    <w:rsid w:val="00C9780D"/>
    <w:rsid w:val="00CA0011"/>
    <w:rsid w:val="00CA00E4"/>
    <w:rsid w:val="00CA029D"/>
    <w:rsid w:val="00CA02A1"/>
    <w:rsid w:val="00CA0344"/>
    <w:rsid w:val="00CA071F"/>
    <w:rsid w:val="00CA0CD2"/>
    <w:rsid w:val="00CA138E"/>
    <w:rsid w:val="00CA16CB"/>
    <w:rsid w:val="00CA1A5C"/>
    <w:rsid w:val="00CA1CD0"/>
    <w:rsid w:val="00CA2080"/>
    <w:rsid w:val="00CA227F"/>
    <w:rsid w:val="00CA237D"/>
    <w:rsid w:val="00CA25A3"/>
    <w:rsid w:val="00CA3254"/>
    <w:rsid w:val="00CA3392"/>
    <w:rsid w:val="00CA34CB"/>
    <w:rsid w:val="00CA36E7"/>
    <w:rsid w:val="00CA3841"/>
    <w:rsid w:val="00CA3A50"/>
    <w:rsid w:val="00CA45A4"/>
    <w:rsid w:val="00CA4EAD"/>
    <w:rsid w:val="00CA4EC1"/>
    <w:rsid w:val="00CA520A"/>
    <w:rsid w:val="00CA57FE"/>
    <w:rsid w:val="00CA5886"/>
    <w:rsid w:val="00CA58F2"/>
    <w:rsid w:val="00CA60D5"/>
    <w:rsid w:val="00CA6132"/>
    <w:rsid w:val="00CA618A"/>
    <w:rsid w:val="00CA6210"/>
    <w:rsid w:val="00CA6610"/>
    <w:rsid w:val="00CA6E29"/>
    <w:rsid w:val="00CA7082"/>
    <w:rsid w:val="00CA7447"/>
    <w:rsid w:val="00CA7B3C"/>
    <w:rsid w:val="00CA7BB5"/>
    <w:rsid w:val="00CB08D4"/>
    <w:rsid w:val="00CB08E4"/>
    <w:rsid w:val="00CB096C"/>
    <w:rsid w:val="00CB09FF"/>
    <w:rsid w:val="00CB0F5C"/>
    <w:rsid w:val="00CB0F7F"/>
    <w:rsid w:val="00CB15C5"/>
    <w:rsid w:val="00CB1648"/>
    <w:rsid w:val="00CB1942"/>
    <w:rsid w:val="00CB1AE6"/>
    <w:rsid w:val="00CB1FF3"/>
    <w:rsid w:val="00CB289F"/>
    <w:rsid w:val="00CB2CF9"/>
    <w:rsid w:val="00CB2F8E"/>
    <w:rsid w:val="00CB3390"/>
    <w:rsid w:val="00CB3874"/>
    <w:rsid w:val="00CB39F8"/>
    <w:rsid w:val="00CB3A7C"/>
    <w:rsid w:val="00CB3F82"/>
    <w:rsid w:val="00CB408B"/>
    <w:rsid w:val="00CB4340"/>
    <w:rsid w:val="00CB4704"/>
    <w:rsid w:val="00CB48A0"/>
    <w:rsid w:val="00CB4BC4"/>
    <w:rsid w:val="00CB5322"/>
    <w:rsid w:val="00CB59DB"/>
    <w:rsid w:val="00CB62AD"/>
    <w:rsid w:val="00CB633C"/>
    <w:rsid w:val="00CB640D"/>
    <w:rsid w:val="00CB65ED"/>
    <w:rsid w:val="00CB6625"/>
    <w:rsid w:val="00CB663B"/>
    <w:rsid w:val="00CB6C9A"/>
    <w:rsid w:val="00CB7315"/>
    <w:rsid w:val="00CB7355"/>
    <w:rsid w:val="00CB7359"/>
    <w:rsid w:val="00CB74B0"/>
    <w:rsid w:val="00CB7634"/>
    <w:rsid w:val="00CB7816"/>
    <w:rsid w:val="00CB7991"/>
    <w:rsid w:val="00CB7C35"/>
    <w:rsid w:val="00CB7E6D"/>
    <w:rsid w:val="00CB7EE8"/>
    <w:rsid w:val="00CC00DC"/>
    <w:rsid w:val="00CC0207"/>
    <w:rsid w:val="00CC02C9"/>
    <w:rsid w:val="00CC0396"/>
    <w:rsid w:val="00CC044F"/>
    <w:rsid w:val="00CC0835"/>
    <w:rsid w:val="00CC09DE"/>
    <w:rsid w:val="00CC0E56"/>
    <w:rsid w:val="00CC0FF0"/>
    <w:rsid w:val="00CC13A5"/>
    <w:rsid w:val="00CC185F"/>
    <w:rsid w:val="00CC1DEB"/>
    <w:rsid w:val="00CC24EC"/>
    <w:rsid w:val="00CC2978"/>
    <w:rsid w:val="00CC2ADE"/>
    <w:rsid w:val="00CC336E"/>
    <w:rsid w:val="00CC35C5"/>
    <w:rsid w:val="00CC3671"/>
    <w:rsid w:val="00CC3713"/>
    <w:rsid w:val="00CC3D22"/>
    <w:rsid w:val="00CC3D83"/>
    <w:rsid w:val="00CC3EB7"/>
    <w:rsid w:val="00CC424D"/>
    <w:rsid w:val="00CC4C02"/>
    <w:rsid w:val="00CC507D"/>
    <w:rsid w:val="00CC55A5"/>
    <w:rsid w:val="00CC56C0"/>
    <w:rsid w:val="00CC5A9F"/>
    <w:rsid w:val="00CC6053"/>
    <w:rsid w:val="00CC6137"/>
    <w:rsid w:val="00CC63CF"/>
    <w:rsid w:val="00CC67C1"/>
    <w:rsid w:val="00CC68E0"/>
    <w:rsid w:val="00CC6D92"/>
    <w:rsid w:val="00CC6F48"/>
    <w:rsid w:val="00CC7046"/>
    <w:rsid w:val="00CC71AB"/>
    <w:rsid w:val="00CC71E3"/>
    <w:rsid w:val="00CC723E"/>
    <w:rsid w:val="00CC7625"/>
    <w:rsid w:val="00CC77B9"/>
    <w:rsid w:val="00CC7A2D"/>
    <w:rsid w:val="00CD05EE"/>
    <w:rsid w:val="00CD072A"/>
    <w:rsid w:val="00CD0BDF"/>
    <w:rsid w:val="00CD0C96"/>
    <w:rsid w:val="00CD15B0"/>
    <w:rsid w:val="00CD1710"/>
    <w:rsid w:val="00CD1C32"/>
    <w:rsid w:val="00CD1FC5"/>
    <w:rsid w:val="00CD1FDF"/>
    <w:rsid w:val="00CD24EC"/>
    <w:rsid w:val="00CD2AFF"/>
    <w:rsid w:val="00CD3008"/>
    <w:rsid w:val="00CD374B"/>
    <w:rsid w:val="00CD3A1C"/>
    <w:rsid w:val="00CD3DBE"/>
    <w:rsid w:val="00CD3FF9"/>
    <w:rsid w:val="00CD4036"/>
    <w:rsid w:val="00CD4A25"/>
    <w:rsid w:val="00CD4DFA"/>
    <w:rsid w:val="00CD5102"/>
    <w:rsid w:val="00CD5299"/>
    <w:rsid w:val="00CD59F5"/>
    <w:rsid w:val="00CD5BDD"/>
    <w:rsid w:val="00CD5F42"/>
    <w:rsid w:val="00CD61E2"/>
    <w:rsid w:val="00CD6480"/>
    <w:rsid w:val="00CD6689"/>
    <w:rsid w:val="00CD66C4"/>
    <w:rsid w:val="00CD67F2"/>
    <w:rsid w:val="00CD687C"/>
    <w:rsid w:val="00CD6AE2"/>
    <w:rsid w:val="00CD70E4"/>
    <w:rsid w:val="00CD7190"/>
    <w:rsid w:val="00CD76DE"/>
    <w:rsid w:val="00CD77E0"/>
    <w:rsid w:val="00CD7E03"/>
    <w:rsid w:val="00CD7E58"/>
    <w:rsid w:val="00CD7EE7"/>
    <w:rsid w:val="00CE1302"/>
    <w:rsid w:val="00CE133F"/>
    <w:rsid w:val="00CE149D"/>
    <w:rsid w:val="00CE158C"/>
    <w:rsid w:val="00CE1675"/>
    <w:rsid w:val="00CE1938"/>
    <w:rsid w:val="00CE1F61"/>
    <w:rsid w:val="00CE1FC7"/>
    <w:rsid w:val="00CE23E1"/>
    <w:rsid w:val="00CE2897"/>
    <w:rsid w:val="00CE294F"/>
    <w:rsid w:val="00CE30FD"/>
    <w:rsid w:val="00CE32D2"/>
    <w:rsid w:val="00CE339C"/>
    <w:rsid w:val="00CE3E76"/>
    <w:rsid w:val="00CE43A9"/>
    <w:rsid w:val="00CE444B"/>
    <w:rsid w:val="00CE4582"/>
    <w:rsid w:val="00CE587B"/>
    <w:rsid w:val="00CE5B52"/>
    <w:rsid w:val="00CE639D"/>
    <w:rsid w:val="00CE65F0"/>
    <w:rsid w:val="00CE77AC"/>
    <w:rsid w:val="00CE7A65"/>
    <w:rsid w:val="00CE7ADD"/>
    <w:rsid w:val="00CE7FF5"/>
    <w:rsid w:val="00CF0601"/>
    <w:rsid w:val="00CF07B2"/>
    <w:rsid w:val="00CF088D"/>
    <w:rsid w:val="00CF0C45"/>
    <w:rsid w:val="00CF0D31"/>
    <w:rsid w:val="00CF0D70"/>
    <w:rsid w:val="00CF0DA6"/>
    <w:rsid w:val="00CF0EFC"/>
    <w:rsid w:val="00CF1034"/>
    <w:rsid w:val="00CF110D"/>
    <w:rsid w:val="00CF13FE"/>
    <w:rsid w:val="00CF1588"/>
    <w:rsid w:val="00CF1890"/>
    <w:rsid w:val="00CF18EE"/>
    <w:rsid w:val="00CF1B89"/>
    <w:rsid w:val="00CF2F73"/>
    <w:rsid w:val="00CF2F7C"/>
    <w:rsid w:val="00CF329C"/>
    <w:rsid w:val="00CF338D"/>
    <w:rsid w:val="00CF33E0"/>
    <w:rsid w:val="00CF396F"/>
    <w:rsid w:val="00CF3ACC"/>
    <w:rsid w:val="00CF3B7A"/>
    <w:rsid w:val="00CF3D27"/>
    <w:rsid w:val="00CF3ED5"/>
    <w:rsid w:val="00CF517E"/>
    <w:rsid w:val="00CF51F4"/>
    <w:rsid w:val="00CF5550"/>
    <w:rsid w:val="00CF558D"/>
    <w:rsid w:val="00CF5638"/>
    <w:rsid w:val="00CF586F"/>
    <w:rsid w:val="00CF5871"/>
    <w:rsid w:val="00CF6127"/>
    <w:rsid w:val="00CF6606"/>
    <w:rsid w:val="00CF69AF"/>
    <w:rsid w:val="00CF6A41"/>
    <w:rsid w:val="00CF6CB5"/>
    <w:rsid w:val="00CF70D9"/>
    <w:rsid w:val="00CF7502"/>
    <w:rsid w:val="00CF7595"/>
    <w:rsid w:val="00CF7B1A"/>
    <w:rsid w:val="00CF7BBA"/>
    <w:rsid w:val="00CF7BE5"/>
    <w:rsid w:val="00D007CB"/>
    <w:rsid w:val="00D00C45"/>
    <w:rsid w:val="00D010B4"/>
    <w:rsid w:val="00D011C1"/>
    <w:rsid w:val="00D01478"/>
    <w:rsid w:val="00D015FB"/>
    <w:rsid w:val="00D01FBE"/>
    <w:rsid w:val="00D02242"/>
    <w:rsid w:val="00D02978"/>
    <w:rsid w:val="00D02B2F"/>
    <w:rsid w:val="00D02D19"/>
    <w:rsid w:val="00D03185"/>
    <w:rsid w:val="00D038A7"/>
    <w:rsid w:val="00D04036"/>
    <w:rsid w:val="00D04B14"/>
    <w:rsid w:val="00D04FA9"/>
    <w:rsid w:val="00D0503F"/>
    <w:rsid w:val="00D055AC"/>
    <w:rsid w:val="00D05A38"/>
    <w:rsid w:val="00D05A75"/>
    <w:rsid w:val="00D05B7E"/>
    <w:rsid w:val="00D05DA2"/>
    <w:rsid w:val="00D0606A"/>
    <w:rsid w:val="00D060A6"/>
    <w:rsid w:val="00D06725"/>
    <w:rsid w:val="00D06D4A"/>
    <w:rsid w:val="00D06D87"/>
    <w:rsid w:val="00D06F64"/>
    <w:rsid w:val="00D072EC"/>
    <w:rsid w:val="00D075F1"/>
    <w:rsid w:val="00D07DDD"/>
    <w:rsid w:val="00D07E1F"/>
    <w:rsid w:val="00D10A79"/>
    <w:rsid w:val="00D10B21"/>
    <w:rsid w:val="00D11292"/>
    <w:rsid w:val="00D11396"/>
    <w:rsid w:val="00D1190E"/>
    <w:rsid w:val="00D11B6B"/>
    <w:rsid w:val="00D11C40"/>
    <w:rsid w:val="00D11DCB"/>
    <w:rsid w:val="00D11EE1"/>
    <w:rsid w:val="00D12188"/>
    <w:rsid w:val="00D1235D"/>
    <w:rsid w:val="00D12741"/>
    <w:rsid w:val="00D1283F"/>
    <w:rsid w:val="00D13344"/>
    <w:rsid w:val="00D13C3E"/>
    <w:rsid w:val="00D13E42"/>
    <w:rsid w:val="00D143EF"/>
    <w:rsid w:val="00D14812"/>
    <w:rsid w:val="00D148A6"/>
    <w:rsid w:val="00D14A50"/>
    <w:rsid w:val="00D15176"/>
    <w:rsid w:val="00D156DD"/>
    <w:rsid w:val="00D159F8"/>
    <w:rsid w:val="00D15FA6"/>
    <w:rsid w:val="00D15FE4"/>
    <w:rsid w:val="00D1607A"/>
    <w:rsid w:val="00D160A3"/>
    <w:rsid w:val="00D1611B"/>
    <w:rsid w:val="00D16C5D"/>
    <w:rsid w:val="00D171A3"/>
    <w:rsid w:val="00D171C5"/>
    <w:rsid w:val="00D179F6"/>
    <w:rsid w:val="00D17DAC"/>
    <w:rsid w:val="00D20287"/>
    <w:rsid w:val="00D203B8"/>
    <w:rsid w:val="00D20B08"/>
    <w:rsid w:val="00D20B52"/>
    <w:rsid w:val="00D20F25"/>
    <w:rsid w:val="00D21034"/>
    <w:rsid w:val="00D21171"/>
    <w:rsid w:val="00D219B2"/>
    <w:rsid w:val="00D21AB6"/>
    <w:rsid w:val="00D21E65"/>
    <w:rsid w:val="00D2297E"/>
    <w:rsid w:val="00D22C5B"/>
    <w:rsid w:val="00D22CEF"/>
    <w:rsid w:val="00D22F75"/>
    <w:rsid w:val="00D22F8C"/>
    <w:rsid w:val="00D23270"/>
    <w:rsid w:val="00D23527"/>
    <w:rsid w:val="00D236DF"/>
    <w:rsid w:val="00D23837"/>
    <w:rsid w:val="00D23A4F"/>
    <w:rsid w:val="00D23A5C"/>
    <w:rsid w:val="00D23CA0"/>
    <w:rsid w:val="00D2444C"/>
    <w:rsid w:val="00D2445F"/>
    <w:rsid w:val="00D24908"/>
    <w:rsid w:val="00D2493B"/>
    <w:rsid w:val="00D24A93"/>
    <w:rsid w:val="00D24C7A"/>
    <w:rsid w:val="00D25519"/>
    <w:rsid w:val="00D25A7A"/>
    <w:rsid w:val="00D25BDE"/>
    <w:rsid w:val="00D25C5E"/>
    <w:rsid w:val="00D261D9"/>
    <w:rsid w:val="00D2647A"/>
    <w:rsid w:val="00D265AB"/>
    <w:rsid w:val="00D26826"/>
    <w:rsid w:val="00D26C08"/>
    <w:rsid w:val="00D26D03"/>
    <w:rsid w:val="00D27296"/>
    <w:rsid w:val="00D273FD"/>
    <w:rsid w:val="00D277AF"/>
    <w:rsid w:val="00D2793C"/>
    <w:rsid w:val="00D27C9C"/>
    <w:rsid w:val="00D30088"/>
    <w:rsid w:val="00D30291"/>
    <w:rsid w:val="00D3058A"/>
    <w:rsid w:val="00D30D4A"/>
    <w:rsid w:val="00D31036"/>
    <w:rsid w:val="00D311E8"/>
    <w:rsid w:val="00D312ED"/>
    <w:rsid w:val="00D3150E"/>
    <w:rsid w:val="00D3188E"/>
    <w:rsid w:val="00D31B9B"/>
    <w:rsid w:val="00D320F0"/>
    <w:rsid w:val="00D32853"/>
    <w:rsid w:val="00D32D45"/>
    <w:rsid w:val="00D32E5E"/>
    <w:rsid w:val="00D33148"/>
    <w:rsid w:val="00D33912"/>
    <w:rsid w:val="00D33C61"/>
    <w:rsid w:val="00D34826"/>
    <w:rsid w:val="00D34A4B"/>
    <w:rsid w:val="00D34D12"/>
    <w:rsid w:val="00D35584"/>
    <w:rsid w:val="00D356AD"/>
    <w:rsid w:val="00D357FE"/>
    <w:rsid w:val="00D358E8"/>
    <w:rsid w:val="00D35991"/>
    <w:rsid w:val="00D359F9"/>
    <w:rsid w:val="00D36182"/>
    <w:rsid w:val="00D362B9"/>
    <w:rsid w:val="00D367B1"/>
    <w:rsid w:val="00D36932"/>
    <w:rsid w:val="00D36DE8"/>
    <w:rsid w:val="00D375D5"/>
    <w:rsid w:val="00D376B8"/>
    <w:rsid w:val="00D3799B"/>
    <w:rsid w:val="00D379A3"/>
    <w:rsid w:val="00D37B3E"/>
    <w:rsid w:val="00D400D1"/>
    <w:rsid w:val="00D40164"/>
    <w:rsid w:val="00D40191"/>
    <w:rsid w:val="00D401DC"/>
    <w:rsid w:val="00D40432"/>
    <w:rsid w:val="00D40518"/>
    <w:rsid w:val="00D4098A"/>
    <w:rsid w:val="00D40A87"/>
    <w:rsid w:val="00D40CED"/>
    <w:rsid w:val="00D40CFF"/>
    <w:rsid w:val="00D40DBC"/>
    <w:rsid w:val="00D40F95"/>
    <w:rsid w:val="00D41304"/>
    <w:rsid w:val="00D417A5"/>
    <w:rsid w:val="00D417DD"/>
    <w:rsid w:val="00D41C1A"/>
    <w:rsid w:val="00D4272E"/>
    <w:rsid w:val="00D42939"/>
    <w:rsid w:val="00D42954"/>
    <w:rsid w:val="00D4296F"/>
    <w:rsid w:val="00D42C57"/>
    <w:rsid w:val="00D4366C"/>
    <w:rsid w:val="00D43804"/>
    <w:rsid w:val="00D43A30"/>
    <w:rsid w:val="00D43B07"/>
    <w:rsid w:val="00D43D50"/>
    <w:rsid w:val="00D43E96"/>
    <w:rsid w:val="00D44252"/>
    <w:rsid w:val="00D44675"/>
    <w:rsid w:val="00D448CB"/>
    <w:rsid w:val="00D44A39"/>
    <w:rsid w:val="00D44E59"/>
    <w:rsid w:val="00D45232"/>
    <w:rsid w:val="00D456A4"/>
    <w:rsid w:val="00D45AD8"/>
    <w:rsid w:val="00D45E04"/>
    <w:rsid w:val="00D465C4"/>
    <w:rsid w:val="00D46707"/>
    <w:rsid w:val="00D467E8"/>
    <w:rsid w:val="00D46B3F"/>
    <w:rsid w:val="00D470B8"/>
    <w:rsid w:val="00D4774B"/>
    <w:rsid w:val="00D478BB"/>
    <w:rsid w:val="00D47A40"/>
    <w:rsid w:val="00D47AB5"/>
    <w:rsid w:val="00D47AFF"/>
    <w:rsid w:val="00D50200"/>
    <w:rsid w:val="00D5136E"/>
    <w:rsid w:val="00D51646"/>
    <w:rsid w:val="00D519C6"/>
    <w:rsid w:val="00D51AC3"/>
    <w:rsid w:val="00D51CEC"/>
    <w:rsid w:val="00D51D25"/>
    <w:rsid w:val="00D51E18"/>
    <w:rsid w:val="00D51EE4"/>
    <w:rsid w:val="00D52368"/>
    <w:rsid w:val="00D524DD"/>
    <w:rsid w:val="00D52518"/>
    <w:rsid w:val="00D52AAF"/>
    <w:rsid w:val="00D53372"/>
    <w:rsid w:val="00D5360C"/>
    <w:rsid w:val="00D53D85"/>
    <w:rsid w:val="00D5408D"/>
    <w:rsid w:val="00D54B5B"/>
    <w:rsid w:val="00D54E18"/>
    <w:rsid w:val="00D55618"/>
    <w:rsid w:val="00D55CCB"/>
    <w:rsid w:val="00D5661C"/>
    <w:rsid w:val="00D568A8"/>
    <w:rsid w:val="00D5699D"/>
    <w:rsid w:val="00D56F37"/>
    <w:rsid w:val="00D56F40"/>
    <w:rsid w:val="00D571EE"/>
    <w:rsid w:val="00D5747D"/>
    <w:rsid w:val="00D577F4"/>
    <w:rsid w:val="00D57812"/>
    <w:rsid w:val="00D57852"/>
    <w:rsid w:val="00D57C6C"/>
    <w:rsid w:val="00D60423"/>
    <w:rsid w:val="00D6050D"/>
    <w:rsid w:val="00D606C5"/>
    <w:rsid w:val="00D608B3"/>
    <w:rsid w:val="00D60914"/>
    <w:rsid w:val="00D60AED"/>
    <w:rsid w:val="00D60C07"/>
    <w:rsid w:val="00D60D66"/>
    <w:rsid w:val="00D60E3E"/>
    <w:rsid w:val="00D60FFA"/>
    <w:rsid w:val="00D611E8"/>
    <w:rsid w:val="00D61558"/>
    <w:rsid w:val="00D6181B"/>
    <w:rsid w:val="00D61EE3"/>
    <w:rsid w:val="00D62106"/>
    <w:rsid w:val="00D62177"/>
    <w:rsid w:val="00D621DC"/>
    <w:rsid w:val="00D6232A"/>
    <w:rsid w:val="00D62A67"/>
    <w:rsid w:val="00D62AE0"/>
    <w:rsid w:val="00D62B04"/>
    <w:rsid w:val="00D62F00"/>
    <w:rsid w:val="00D63133"/>
    <w:rsid w:val="00D632F3"/>
    <w:rsid w:val="00D63AF3"/>
    <w:rsid w:val="00D640AB"/>
    <w:rsid w:val="00D64130"/>
    <w:rsid w:val="00D64A65"/>
    <w:rsid w:val="00D64ECD"/>
    <w:rsid w:val="00D65017"/>
    <w:rsid w:val="00D6518C"/>
    <w:rsid w:val="00D6537C"/>
    <w:rsid w:val="00D654DF"/>
    <w:rsid w:val="00D65CD8"/>
    <w:rsid w:val="00D665B6"/>
    <w:rsid w:val="00D666D4"/>
    <w:rsid w:val="00D66A83"/>
    <w:rsid w:val="00D66D29"/>
    <w:rsid w:val="00D66D3A"/>
    <w:rsid w:val="00D66EB5"/>
    <w:rsid w:val="00D67055"/>
    <w:rsid w:val="00D670F8"/>
    <w:rsid w:val="00D67118"/>
    <w:rsid w:val="00D67138"/>
    <w:rsid w:val="00D679BA"/>
    <w:rsid w:val="00D67F93"/>
    <w:rsid w:val="00D7037A"/>
    <w:rsid w:val="00D7068D"/>
    <w:rsid w:val="00D70E5F"/>
    <w:rsid w:val="00D7108C"/>
    <w:rsid w:val="00D710E9"/>
    <w:rsid w:val="00D71317"/>
    <w:rsid w:val="00D71479"/>
    <w:rsid w:val="00D715EE"/>
    <w:rsid w:val="00D71656"/>
    <w:rsid w:val="00D71AD0"/>
    <w:rsid w:val="00D71F9D"/>
    <w:rsid w:val="00D7221E"/>
    <w:rsid w:val="00D7240D"/>
    <w:rsid w:val="00D72D39"/>
    <w:rsid w:val="00D72F35"/>
    <w:rsid w:val="00D735C1"/>
    <w:rsid w:val="00D7390C"/>
    <w:rsid w:val="00D73948"/>
    <w:rsid w:val="00D73B44"/>
    <w:rsid w:val="00D73DA6"/>
    <w:rsid w:val="00D74763"/>
    <w:rsid w:val="00D74DDF"/>
    <w:rsid w:val="00D74F2E"/>
    <w:rsid w:val="00D75243"/>
    <w:rsid w:val="00D758A7"/>
    <w:rsid w:val="00D75E6B"/>
    <w:rsid w:val="00D75EB5"/>
    <w:rsid w:val="00D760F3"/>
    <w:rsid w:val="00D76CF7"/>
    <w:rsid w:val="00D76E8D"/>
    <w:rsid w:val="00D7741B"/>
    <w:rsid w:val="00D774DC"/>
    <w:rsid w:val="00D77742"/>
    <w:rsid w:val="00D77F02"/>
    <w:rsid w:val="00D8092E"/>
    <w:rsid w:val="00D80D25"/>
    <w:rsid w:val="00D81075"/>
    <w:rsid w:val="00D811A0"/>
    <w:rsid w:val="00D815CA"/>
    <w:rsid w:val="00D81641"/>
    <w:rsid w:val="00D8177D"/>
    <w:rsid w:val="00D8180F"/>
    <w:rsid w:val="00D81B1A"/>
    <w:rsid w:val="00D81D03"/>
    <w:rsid w:val="00D827AC"/>
    <w:rsid w:val="00D827B3"/>
    <w:rsid w:val="00D82976"/>
    <w:rsid w:val="00D829DC"/>
    <w:rsid w:val="00D82A2E"/>
    <w:rsid w:val="00D82A40"/>
    <w:rsid w:val="00D82E68"/>
    <w:rsid w:val="00D835FF"/>
    <w:rsid w:val="00D83AF2"/>
    <w:rsid w:val="00D83B79"/>
    <w:rsid w:val="00D83C86"/>
    <w:rsid w:val="00D83F8A"/>
    <w:rsid w:val="00D84220"/>
    <w:rsid w:val="00D84333"/>
    <w:rsid w:val="00D844A7"/>
    <w:rsid w:val="00D84B88"/>
    <w:rsid w:val="00D84BC5"/>
    <w:rsid w:val="00D84F93"/>
    <w:rsid w:val="00D85769"/>
    <w:rsid w:val="00D857EE"/>
    <w:rsid w:val="00D861C3"/>
    <w:rsid w:val="00D8624F"/>
    <w:rsid w:val="00D862BE"/>
    <w:rsid w:val="00D866D5"/>
    <w:rsid w:val="00D8678F"/>
    <w:rsid w:val="00D8753E"/>
    <w:rsid w:val="00D877A2"/>
    <w:rsid w:val="00D87A00"/>
    <w:rsid w:val="00D904A8"/>
    <w:rsid w:val="00D90714"/>
    <w:rsid w:val="00D90A58"/>
    <w:rsid w:val="00D90F80"/>
    <w:rsid w:val="00D91153"/>
    <w:rsid w:val="00D912D8"/>
    <w:rsid w:val="00D91A48"/>
    <w:rsid w:val="00D91C4E"/>
    <w:rsid w:val="00D91DEA"/>
    <w:rsid w:val="00D922C4"/>
    <w:rsid w:val="00D92879"/>
    <w:rsid w:val="00D92CAF"/>
    <w:rsid w:val="00D92DED"/>
    <w:rsid w:val="00D92E0C"/>
    <w:rsid w:val="00D9352E"/>
    <w:rsid w:val="00D93601"/>
    <w:rsid w:val="00D93879"/>
    <w:rsid w:val="00D93DE6"/>
    <w:rsid w:val="00D93E7D"/>
    <w:rsid w:val="00D9426D"/>
    <w:rsid w:val="00D94366"/>
    <w:rsid w:val="00D947C5"/>
    <w:rsid w:val="00D963B0"/>
    <w:rsid w:val="00D966CE"/>
    <w:rsid w:val="00D968EB"/>
    <w:rsid w:val="00D96F64"/>
    <w:rsid w:val="00D973E1"/>
    <w:rsid w:val="00D973EA"/>
    <w:rsid w:val="00D97806"/>
    <w:rsid w:val="00DA0131"/>
    <w:rsid w:val="00DA0723"/>
    <w:rsid w:val="00DA092D"/>
    <w:rsid w:val="00DA0BA0"/>
    <w:rsid w:val="00DA10AF"/>
    <w:rsid w:val="00DA1131"/>
    <w:rsid w:val="00DA11A3"/>
    <w:rsid w:val="00DA150C"/>
    <w:rsid w:val="00DA1BBD"/>
    <w:rsid w:val="00DA2985"/>
    <w:rsid w:val="00DA301F"/>
    <w:rsid w:val="00DA30EF"/>
    <w:rsid w:val="00DA3143"/>
    <w:rsid w:val="00DA3B23"/>
    <w:rsid w:val="00DA3F09"/>
    <w:rsid w:val="00DA3FA6"/>
    <w:rsid w:val="00DA3FBE"/>
    <w:rsid w:val="00DA427B"/>
    <w:rsid w:val="00DA43A3"/>
    <w:rsid w:val="00DA43E1"/>
    <w:rsid w:val="00DA4605"/>
    <w:rsid w:val="00DA4674"/>
    <w:rsid w:val="00DA479E"/>
    <w:rsid w:val="00DA4868"/>
    <w:rsid w:val="00DA48FB"/>
    <w:rsid w:val="00DA49AC"/>
    <w:rsid w:val="00DA4E10"/>
    <w:rsid w:val="00DA5364"/>
    <w:rsid w:val="00DA53BD"/>
    <w:rsid w:val="00DA5529"/>
    <w:rsid w:val="00DA5777"/>
    <w:rsid w:val="00DA57F1"/>
    <w:rsid w:val="00DA5904"/>
    <w:rsid w:val="00DA5D89"/>
    <w:rsid w:val="00DA6013"/>
    <w:rsid w:val="00DA63E7"/>
    <w:rsid w:val="00DA6539"/>
    <w:rsid w:val="00DA657C"/>
    <w:rsid w:val="00DA6BE3"/>
    <w:rsid w:val="00DA723C"/>
    <w:rsid w:val="00DA726C"/>
    <w:rsid w:val="00DA7867"/>
    <w:rsid w:val="00DA7BC0"/>
    <w:rsid w:val="00DA7D38"/>
    <w:rsid w:val="00DA7E78"/>
    <w:rsid w:val="00DA7E79"/>
    <w:rsid w:val="00DA7EA6"/>
    <w:rsid w:val="00DA7F9B"/>
    <w:rsid w:val="00DB0533"/>
    <w:rsid w:val="00DB0B64"/>
    <w:rsid w:val="00DB0CD5"/>
    <w:rsid w:val="00DB0F12"/>
    <w:rsid w:val="00DB0F69"/>
    <w:rsid w:val="00DB108D"/>
    <w:rsid w:val="00DB144B"/>
    <w:rsid w:val="00DB152F"/>
    <w:rsid w:val="00DB1DAB"/>
    <w:rsid w:val="00DB1E72"/>
    <w:rsid w:val="00DB218C"/>
    <w:rsid w:val="00DB21B8"/>
    <w:rsid w:val="00DB247B"/>
    <w:rsid w:val="00DB24BE"/>
    <w:rsid w:val="00DB2940"/>
    <w:rsid w:val="00DB2A01"/>
    <w:rsid w:val="00DB2F76"/>
    <w:rsid w:val="00DB32DE"/>
    <w:rsid w:val="00DB332F"/>
    <w:rsid w:val="00DB3484"/>
    <w:rsid w:val="00DB3932"/>
    <w:rsid w:val="00DB3AF9"/>
    <w:rsid w:val="00DB3BEC"/>
    <w:rsid w:val="00DB40F1"/>
    <w:rsid w:val="00DB44C2"/>
    <w:rsid w:val="00DB482E"/>
    <w:rsid w:val="00DB4BB7"/>
    <w:rsid w:val="00DB4BBD"/>
    <w:rsid w:val="00DB4C91"/>
    <w:rsid w:val="00DB51EA"/>
    <w:rsid w:val="00DB52DB"/>
    <w:rsid w:val="00DB56B5"/>
    <w:rsid w:val="00DB56CA"/>
    <w:rsid w:val="00DB5AB6"/>
    <w:rsid w:val="00DB5ABE"/>
    <w:rsid w:val="00DB5D27"/>
    <w:rsid w:val="00DB5F1E"/>
    <w:rsid w:val="00DB5FEE"/>
    <w:rsid w:val="00DB62C2"/>
    <w:rsid w:val="00DB65B2"/>
    <w:rsid w:val="00DB6630"/>
    <w:rsid w:val="00DB6925"/>
    <w:rsid w:val="00DB79D0"/>
    <w:rsid w:val="00DB7C2C"/>
    <w:rsid w:val="00DB7C53"/>
    <w:rsid w:val="00DB7D2D"/>
    <w:rsid w:val="00DB7E86"/>
    <w:rsid w:val="00DC00AE"/>
    <w:rsid w:val="00DC05A8"/>
    <w:rsid w:val="00DC06E6"/>
    <w:rsid w:val="00DC098F"/>
    <w:rsid w:val="00DC0C82"/>
    <w:rsid w:val="00DC0E06"/>
    <w:rsid w:val="00DC0E45"/>
    <w:rsid w:val="00DC0E70"/>
    <w:rsid w:val="00DC1020"/>
    <w:rsid w:val="00DC13EF"/>
    <w:rsid w:val="00DC16E7"/>
    <w:rsid w:val="00DC1894"/>
    <w:rsid w:val="00DC1DDF"/>
    <w:rsid w:val="00DC1EFE"/>
    <w:rsid w:val="00DC21FE"/>
    <w:rsid w:val="00DC26D5"/>
    <w:rsid w:val="00DC2C9C"/>
    <w:rsid w:val="00DC2E39"/>
    <w:rsid w:val="00DC2E8A"/>
    <w:rsid w:val="00DC3894"/>
    <w:rsid w:val="00DC3AB4"/>
    <w:rsid w:val="00DC3B0B"/>
    <w:rsid w:val="00DC3E1F"/>
    <w:rsid w:val="00DC3F06"/>
    <w:rsid w:val="00DC3F99"/>
    <w:rsid w:val="00DC438D"/>
    <w:rsid w:val="00DC4555"/>
    <w:rsid w:val="00DC4950"/>
    <w:rsid w:val="00DC4CAF"/>
    <w:rsid w:val="00DC4D8A"/>
    <w:rsid w:val="00DC4F55"/>
    <w:rsid w:val="00DC5321"/>
    <w:rsid w:val="00DC54D2"/>
    <w:rsid w:val="00DC5561"/>
    <w:rsid w:val="00DC56F6"/>
    <w:rsid w:val="00DC5880"/>
    <w:rsid w:val="00DC63C9"/>
    <w:rsid w:val="00DC6759"/>
    <w:rsid w:val="00DC6D5A"/>
    <w:rsid w:val="00DC6DAE"/>
    <w:rsid w:val="00DC70C3"/>
    <w:rsid w:val="00DD0069"/>
    <w:rsid w:val="00DD050D"/>
    <w:rsid w:val="00DD06E8"/>
    <w:rsid w:val="00DD0E6A"/>
    <w:rsid w:val="00DD0FA9"/>
    <w:rsid w:val="00DD1144"/>
    <w:rsid w:val="00DD132D"/>
    <w:rsid w:val="00DD14FD"/>
    <w:rsid w:val="00DD161C"/>
    <w:rsid w:val="00DD1B34"/>
    <w:rsid w:val="00DD20A0"/>
    <w:rsid w:val="00DD24F2"/>
    <w:rsid w:val="00DD2BBA"/>
    <w:rsid w:val="00DD2FC3"/>
    <w:rsid w:val="00DD3203"/>
    <w:rsid w:val="00DD377F"/>
    <w:rsid w:val="00DD39C2"/>
    <w:rsid w:val="00DD3A6F"/>
    <w:rsid w:val="00DD3F11"/>
    <w:rsid w:val="00DD4564"/>
    <w:rsid w:val="00DD47BD"/>
    <w:rsid w:val="00DD48BD"/>
    <w:rsid w:val="00DD5B27"/>
    <w:rsid w:val="00DD5B77"/>
    <w:rsid w:val="00DD5CE0"/>
    <w:rsid w:val="00DD5E2C"/>
    <w:rsid w:val="00DD63CF"/>
    <w:rsid w:val="00DD66B0"/>
    <w:rsid w:val="00DD6AFF"/>
    <w:rsid w:val="00DD6D05"/>
    <w:rsid w:val="00DD716D"/>
    <w:rsid w:val="00DD72DC"/>
    <w:rsid w:val="00DD73B3"/>
    <w:rsid w:val="00DD74CB"/>
    <w:rsid w:val="00DD7720"/>
    <w:rsid w:val="00DD77D4"/>
    <w:rsid w:val="00DD7832"/>
    <w:rsid w:val="00DD7D16"/>
    <w:rsid w:val="00DD7DB9"/>
    <w:rsid w:val="00DE0470"/>
    <w:rsid w:val="00DE07C0"/>
    <w:rsid w:val="00DE173F"/>
    <w:rsid w:val="00DE1902"/>
    <w:rsid w:val="00DE241F"/>
    <w:rsid w:val="00DE247C"/>
    <w:rsid w:val="00DE26E7"/>
    <w:rsid w:val="00DE2B3B"/>
    <w:rsid w:val="00DE2CE6"/>
    <w:rsid w:val="00DE2F4F"/>
    <w:rsid w:val="00DE3262"/>
    <w:rsid w:val="00DE3619"/>
    <w:rsid w:val="00DE3643"/>
    <w:rsid w:val="00DE43DC"/>
    <w:rsid w:val="00DE47F6"/>
    <w:rsid w:val="00DE4A0C"/>
    <w:rsid w:val="00DE514D"/>
    <w:rsid w:val="00DE5AF2"/>
    <w:rsid w:val="00DE5BD6"/>
    <w:rsid w:val="00DE5CCB"/>
    <w:rsid w:val="00DE64B9"/>
    <w:rsid w:val="00DE6747"/>
    <w:rsid w:val="00DE6C10"/>
    <w:rsid w:val="00DE6FE9"/>
    <w:rsid w:val="00DE750B"/>
    <w:rsid w:val="00DE7AD8"/>
    <w:rsid w:val="00DE7B25"/>
    <w:rsid w:val="00DE7C7D"/>
    <w:rsid w:val="00DE7C83"/>
    <w:rsid w:val="00DF007C"/>
    <w:rsid w:val="00DF07EF"/>
    <w:rsid w:val="00DF09FF"/>
    <w:rsid w:val="00DF0BA1"/>
    <w:rsid w:val="00DF0BCB"/>
    <w:rsid w:val="00DF0DF8"/>
    <w:rsid w:val="00DF0EEF"/>
    <w:rsid w:val="00DF111D"/>
    <w:rsid w:val="00DF16D7"/>
    <w:rsid w:val="00DF17B1"/>
    <w:rsid w:val="00DF1D05"/>
    <w:rsid w:val="00DF2276"/>
    <w:rsid w:val="00DF2776"/>
    <w:rsid w:val="00DF2B26"/>
    <w:rsid w:val="00DF2DFE"/>
    <w:rsid w:val="00DF2F70"/>
    <w:rsid w:val="00DF35F3"/>
    <w:rsid w:val="00DF3839"/>
    <w:rsid w:val="00DF38D1"/>
    <w:rsid w:val="00DF3BEA"/>
    <w:rsid w:val="00DF3EE7"/>
    <w:rsid w:val="00DF405D"/>
    <w:rsid w:val="00DF4179"/>
    <w:rsid w:val="00DF427E"/>
    <w:rsid w:val="00DF4363"/>
    <w:rsid w:val="00DF44A1"/>
    <w:rsid w:val="00DF492D"/>
    <w:rsid w:val="00DF4ACB"/>
    <w:rsid w:val="00DF4F1D"/>
    <w:rsid w:val="00DF4F87"/>
    <w:rsid w:val="00DF5081"/>
    <w:rsid w:val="00DF5344"/>
    <w:rsid w:val="00DF58C0"/>
    <w:rsid w:val="00DF5EF0"/>
    <w:rsid w:val="00DF6A7B"/>
    <w:rsid w:val="00DF71B8"/>
    <w:rsid w:val="00DF7479"/>
    <w:rsid w:val="00DF78FA"/>
    <w:rsid w:val="00DF7E1C"/>
    <w:rsid w:val="00E001C0"/>
    <w:rsid w:val="00E0029C"/>
    <w:rsid w:val="00E0092E"/>
    <w:rsid w:val="00E00BD0"/>
    <w:rsid w:val="00E00E40"/>
    <w:rsid w:val="00E012D0"/>
    <w:rsid w:val="00E02143"/>
    <w:rsid w:val="00E02193"/>
    <w:rsid w:val="00E026C2"/>
    <w:rsid w:val="00E02C2A"/>
    <w:rsid w:val="00E02F7A"/>
    <w:rsid w:val="00E0303B"/>
    <w:rsid w:val="00E036A8"/>
    <w:rsid w:val="00E03ACF"/>
    <w:rsid w:val="00E03AEE"/>
    <w:rsid w:val="00E040D3"/>
    <w:rsid w:val="00E043EF"/>
    <w:rsid w:val="00E0443F"/>
    <w:rsid w:val="00E04539"/>
    <w:rsid w:val="00E045A0"/>
    <w:rsid w:val="00E0470A"/>
    <w:rsid w:val="00E048E4"/>
    <w:rsid w:val="00E04BA6"/>
    <w:rsid w:val="00E04CF9"/>
    <w:rsid w:val="00E04F03"/>
    <w:rsid w:val="00E05103"/>
    <w:rsid w:val="00E05387"/>
    <w:rsid w:val="00E054B8"/>
    <w:rsid w:val="00E054D9"/>
    <w:rsid w:val="00E0561D"/>
    <w:rsid w:val="00E058B1"/>
    <w:rsid w:val="00E05A4E"/>
    <w:rsid w:val="00E05CE5"/>
    <w:rsid w:val="00E05CED"/>
    <w:rsid w:val="00E05F5A"/>
    <w:rsid w:val="00E060D7"/>
    <w:rsid w:val="00E06266"/>
    <w:rsid w:val="00E0628D"/>
    <w:rsid w:val="00E06A0A"/>
    <w:rsid w:val="00E06BB0"/>
    <w:rsid w:val="00E06ED8"/>
    <w:rsid w:val="00E07100"/>
    <w:rsid w:val="00E072A8"/>
    <w:rsid w:val="00E0742D"/>
    <w:rsid w:val="00E078AC"/>
    <w:rsid w:val="00E07A4C"/>
    <w:rsid w:val="00E07A73"/>
    <w:rsid w:val="00E07CAE"/>
    <w:rsid w:val="00E07D1C"/>
    <w:rsid w:val="00E1071D"/>
    <w:rsid w:val="00E109C4"/>
    <w:rsid w:val="00E10A1D"/>
    <w:rsid w:val="00E10AEB"/>
    <w:rsid w:val="00E10D6D"/>
    <w:rsid w:val="00E10E6D"/>
    <w:rsid w:val="00E10EC2"/>
    <w:rsid w:val="00E11160"/>
    <w:rsid w:val="00E11682"/>
    <w:rsid w:val="00E11734"/>
    <w:rsid w:val="00E11799"/>
    <w:rsid w:val="00E117EC"/>
    <w:rsid w:val="00E11A9B"/>
    <w:rsid w:val="00E11AB5"/>
    <w:rsid w:val="00E11DB2"/>
    <w:rsid w:val="00E125C3"/>
    <w:rsid w:val="00E125F9"/>
    <w:rsid w:val="00E1267D"/>
    <w:rsid w:val="00E1270E"/>
    <w:rsid w:val="00E1276A"/>
    <w:rsid w:val="00E1277D"/>
    <w:rsid w:val="00E12DC2"/>
    <w:rsid w:val="00E1304C"/>
    <w:rsid w:val="00E132FA"/>
    <w:rsid w:val="00E13797"/>
    <w:rsid w:val="00E139C2"/>
    <w:rsid w:val="00E14043"/>
    <w:rsid w:val="00E14089"/>
    <w:rsid w:val="00E141D1"/>
    <w:rsid w:val="00E14209"/>
    <w:rsid w:val="00E14419"/>
    <w:rsid w:val="00E1447C"/>
    <w:rsid w:val="00E149B0"/>
    <w:rsid w:val="00E14B1C"/>
    <w:rsid w:val="00E14EE6"/>
    <w:rsid w:val="00E15055"/>
    <w:rsid w:val="00E158AD"/>
    <w:rsid w:val="00E159F2"/>
    <w:rsid w:val="00E159F5"/>
    <w:rsid w:val="00E15C9A"/>
    <w:rsid w:val="00E15E2C"/>
    <w:rsid w:val="00E16326"/>
    <w:rsid w:val="00E165A4"/>
    <w:rsid w:val="00E166B9"/>
    <w:rsid w:val="00E16FC0"/>
    <w:rsid w:val="00E17B89"/>
    <w:rsid w:val="00E17C0B"/>
    <w:rsid w:val="00E17C95"/>
    <w:rsid w:val="00E17FD7"/>
    <w:rsid w:val="00E2003D"/>
    <w:rsid w:val="00E20888"/>
    <w:rsid w:val="00E20970"/>
    <w:rsid w:val="00E20ADD"/>
    <w:rsid w:val="00E20BAE"/>
    <w:rsid w:val="00E20C93"/>
    <w:rsid w:val="00E218A0"/>
    <w:rsid w:val="00E21A7C"/>
    <w:rsid w:val="00E21A88"/>
    <w:rsid w:val="00E21ACA"/>
    <w:rsid w:val="00E21F7F"/>
    <w:rsid w:val="00E221FA"/>
    <w:rsid w:val="00E22304"/>
    <w:rsid w:val="00E225B3"/>
    <w:rsid w:val="00E22658"/>
    <w:rsid w:val="00E22709"/>
    <w:rsid w:val="00E22935"/>
    <w:rsid w:val="00E229D6"/>
    <w:rsid w:val="00E22F48"/>
    <w:rsid w:val="00E23904"/>
    <w:rsid w:val="00E23983"/>
    <w:rsid w:val="00E23B70"/>
    <w:rsid w:val="00E23C83"/>
    <w:rsid w:val="00E2404B"/>
    <w:rsid w:val="00E2432C"/>
    <w:rsid w:val="00E24CD1"/>
    <w:rsid w:val="00E24D59"/>
    <w:rsid w:val="00E25B69"/>
    <w:rsid w:val="00E25BCD"/>
    <w:rsid w:val="00E25C1F"/>
    <w:rsid w:val="00E25C32"/>
    <w:rsid w:val="00E25DA4"/>
    <w:rsid w:val="00E25E1F"/>
    <w:rsid w:val="00E2611D"/>
    <w:rsid w:val="00E2629B"/>
    <w:rsid w:val="00E268B7"/>
    <w:rsid w:val="00E278AA"/>
    <w:rsid w:val="00E27953"/>
    <w:rsid w:val="00E27BDA"/>
    <w:rsid w:val="00E27C9E"/>
    <w:rsid w:val="00E27F7E"/>
    <w:rsid w:val="00E30016"/>
    <w:rsid w:val="00E302A7"/>
    <w:rsid w:val="00E304DF"/>
    <w:rsid w:val="00E30558"/>
    <w:rsid w:val="00E30A5C"/>
    <w:rsid w:val="00E30C1A"/>
    <w:rsid w:val="00E30D5D"/>
    <w:rsid w:val="00E30DEF"/>
    <w:rsid w:val="00E30E4D"/>
    <w:rsid w:val="00E315DE"/>
    <w:rsid w:val="00E319C7"/>
    <w:rsid w:val="00E31DF2"/>
    <w:rsid w:val="00E31E7E"/>
    <w:rsid w:val="00E327CA"/>
    <w:rsid w:val="00E329F2"/>
    <w:rsid w:val="00E32F3C"/>
    <w:rsid w:val="00E3302B"/>
    <w:rsid w:val="00E33538"/>
    <w:rsid w:val="00E33669"/>
    <w:rsid w:val="00E337AB"/>
    <w:rsid w:val="00E33B4D"/>
    <w:rsid w:val="00E34191"/>
    <w:rsid w:val="00E341D7"/>
    <w:rsid w:val="00E34363"/>
    <w:rsid w:val="00E3455C"/>
    <w:rsid w:val="00E34A2B"/>
    <w:rsid w:val="00E35192"/>
    <w:rsid w:val="00E351E7"/>
    <w:rsid w:val="00E35350"/>
    <w:rsid w:val="00E3565C"/>
    <w:rsid w:val="00E35799"/>
    <w:rsid w:val="00E357CE"/>
    <w:rsid w:val="00E360DA"/>
    <w:rsid w:val="00E36321"/>
    <w:rsid w:val="00E36397"/>
    <w:rsid w:val="00E36800"/>
    <w:rsid w:val="00E36BB8"/>
    <w:rsid w:val="00E36EF9"/>
    <w:rsid w:val="00E36FCB"/>
    <w:rsid w:val="00E37110"/>
    <w:rsid w:val="00E3727A"/>
    <w:rsid w:val="00E4013C"/>
    <w:rsid w:val="00E40161"/>
    <w:rsid w:val="00E4028C"/>
    <w:rsid w:val="00E40571"/>
    <w:rsid w:val="00E406B4"/>
    <w:rsid w:val="00E407A4"/>
    <w:rsid w:val="00E4087B"/>
    <w:rsid w:val="00E40885"/>
    <w:rsid w:val="00E4102B"/>
    <w:rsid w:val="00E41803"/>
    <w:rsid w:val="00E41A84"/>
    <w:rsid w:val="00E41C4B"/>
    <w:rsid w:val="00E41CEB"/>
    <w:rsid w:val="00E41E5B"/>
    <w:rsid w:val="00E423E8"/>
    <w:rsid w:val="00E42EA3"/>
    <w:rsid w:val="00E42F93"/>
    <w:rsid w:val="00E43062"/>
    <w:rsid w:val="00E43560"/>
    <w:rsid w:val="00E43923"/>
    <w:rsid w:val="00E43CBB"/>
    <w:rsid w:val="00E43D13"/>
    <w:rsid w:val="00E4435A"/>
    <w:rsid w:val="00E446FB"/>
    <w:rsid w:val="00E448FA"/>
    <w:rsid w:val="00E44BC2"/>
    <w:rsid w:val="00E4562C"/>
    <w:rsid w:val="00E457C2"/>
    <w:rsid w:val="00E459BD"/>
    <w:rsid w:val="00E45A29"/>
    <w:rsid w:val="00E45A68"/>
    <w:rsid w:val="00E45C13"/>
    <w:rsid w:val="00E45E61"/>
    <w:rsid w:val="00E460B8"/>
    <w:rsid w:val="00E46DCF"/>
    <w:rsid w:val="00E47299"/>
    <w:rsid w:val="00E474B2"/>
    <w:rsid w:val="00E4770F"/>
    <w:rsid w:val="00E47952"/>
    <w:rsid w:val="00E47CED"/>
    <w:rsid w:val="00E50101"/>
    <w:rsid w:val="00E506E7"/>
    <w:rsid w:val="00E50839"/>
    <w:rsid w:val="00E50B09"/>
    <w:rsid w:val="00E50DBB"/>
    <w:rsid w:val="00E50F29"/>
    <w:rsid w:val="00E514D3"/>
    <w:rsid w:val="00E51A03"/>
    <w:rsid w:val="00E51A2B"/>
    <w:rsid w:val="00E51C0A"/>
    <w:rsid w:val="00E51DBB"/>
    <w:rsid w:val="00E51F4F"/>
    <w:rsid w:val="00E520C3"/>
    <w:rsid w:val="00E525E1"/>
    <w:rsid w:val="00E52730"/>
    <w:rsid w:val="00E52ABC"/>
    <w:rsid w:val="00E52F0C"/>
    <w:rsid w:val="00E53145"/>
    <w:rsid w:val="00E5317E"/>
    <w:rsid w:val="00E53295"/>
    <w:rsid w:val="00E533D4"/>
    <w:rsid w:val="00E537AE"/>
    <w:rsid w:val="00E5391D"/>
    <w:rsid w:val="00E53C69"/>
    <w:rsid w:val="00E54153"/>
    <w:rsid w:val="00E54807"/>
    <w:rsid w:val="00E54896"/>
    <w:rsid w:val="00E549EF"/>
    <w:rsid w:val="00E54C66"/>
    <w:rsid w:val="00E550A4"/>
    <w:rsid w:val="00E55176"/>
    <w:rsid w:val="00E551D5"/>
    <w:rsid w:val="00E55333"/>
    <w:rsid w:val="00E556C9"/>
    <w:rsid w:val="00E55844"/>
    <w:rsid w:val="00E55947"/>
    <w:rsid w:val="00E55E1F"/>
    <w:rsid w:val="00E56020"/>
    <w:rsid w:val="00E566DB"/>
    <w:rsid w:val="00E567CD"/>
    <w:rsid w:val="00E56A98"/>
    <w:rsid w:val="00E56A9F"/>
    <w:rsid w:val="00E56E6A"/>
    <w:rsid w:val="00E5708E"/>
    <w:rsid w:val="00E57E33"/>
    <w:rsid w:val="00E600BD"/>
    <w:rsid w:val="00E600D9"/>
    <w:rsid w:val="00E6051C"/>
    <w:rsid w:val="00E60597"/>
    <w:rsid w:val="00E605A5"/>
    <w:rsid w:val="00E606D9"/>
    <w:rsid w:val="00E61185"/>
    <w:rsid w:val="00E616D4"/>
    <w:rsid w:val="00E61785"/>
    <w:rsid w:val="00E62997"/>
    <w:rsid w:val="00E62EDB"/>
    <w:rsid w:val="00E635BE"/>
    <w:rsid w:val="00E63861"/>
    <w:rsid w:val="00E63B9C"/>
    <w:rsid w:val="00E63D95"/>
    <w:rsid w:val="00E63F65"/>
    <w:rsid w:val="00E648EF"/>
    <w:rsid w:val="00E65010"/>
    <w:rsid w:val="00E652FA"/>
    <w:rsid w:val="00E6532A"/>
    <w:rsid w:val="00E65355"/>
    <w:rsid w:val="00E65447"/>
    <w:rsid w:val="00E65761"/>
    <w:rsid w:val="00E658CC"/>
    <w:rsid w:val="00E659D1"/>
    <w:rsid w:val="00E65B38"/>
    <w:rsid w:val="00E65DC9"/>
    <w:rsid w:val="00E65EFD"/>
    <w:rsid w:val="00E65F94"/>
    <w:rsid w:val="00E66B57"/>
    <w:rsid w:val="00E66D18"/>
    <w:rsid w:val="00E66D42"/>
    <w:rsid w:val="00E66ED1"/>
    <w:rsid w:val="00E67049"/>
    <w:rsid w:val="00E670FF"/>
    <w:rsid w:val="00E671F8"/>
    <w:rsid w:val="00E67EB6"/>
    <w:rsid w:val="00E70201"/>
    <w:rsid w:val="00E70709"/>
    <w:rsid w:val="00E7093C"/>
    <w:rsid w:val="00E7095B"/>
    <w:rsid w:val="00E70B5E"/>
    <w:rsid w:val="00E710DB"/>
    <w:rsid w:val="00E7110C"/>
    <w:rsid w:val="00E713D3"/>
    <w:rsid w:val="00E7181E"/>
    <w:rsid w:val="00E71A5C"/>
    <w:rsid w:val="00E72288"/>
    <w:rsid w:val="00E72293"/>
    <w:rsid w:val="00E722C6"/>
    <w:rsid w:val="00E7232C"/>
    <w:rsid w:val="00E725A4"/>
    <w:rsid w:val="00E72736"/>
    <w:rsid w:val="00E72779"/>
    <w:rsid w:val="00E72912"/>
    <w:rsid w:val="00E72D0B"/>
    <w:rsid w:val="00E734ED"/>
    <w:rsid w:val="00E7351E"/>
    <w:rsid w:val="00E73536"/>
    <w:rsid w:val="00E73684"/>
    <w:rsid w:val="00E737AE"/>
    <w:rsid w:val="00E737C2"/>
    <w:rsid w:val="00E73A51"/>
    <w:rsid w:val="00E73A97"/>
    <w:rsid w:val="00E73B69"/>
    <w:rsid w:val="00E743CA"/>
    <w:rsid w:val="00E746E8"/>
    <w:rsid w:val="00E752A5"/>
    <w:rsid w:val="00E753E9"/>
    <w:rsid w:val="00E76BE7"/>
    <w:rsid w:val="00E76DCE"/>
    <w:rsid w:val="00E770D7"/>
    <w:rsid w:val="00E773E3"/>
    <w:rsid w:val="00E77449"/>
    <w:rsid w:val="00E775E8"/>
    <w:rsid w:val="00E779B0"/>
    <w:rsid w:val="00E81159"/>
    <w:rsid w:val="00E81237"/>
    <w:rsid w:val="00E817B6"/>
    <w:rsid w:val="00E8188B"/>
    <w:rsid w:val="00E81DBF"/>
    <w:rsid w:val="00E81DC7"/>
    <w:rsid w:val="00E81FAA"/>
    <w:rsid w:val="00E82281"/>
    <w:rsid w:val="00E8237A"/>
    <w:rsid w:val="00E8293F"/>
    <w:rsid w:val="00E829C5"/>
    <w:rsid w:val="00E829E1"/>
    <w:rsid w:val="00E82AE2"/>
    <w:rsid w:val="00E82DA0"/>
    <w:rsid w:val="00E831E0"/>
    <w:rsid w:val="00E8321D"/>
    <w:rsid w:val="00E83946"/>
    <w:rsid w:val="00E83A5E"/>
    <w:rsid w:val="00E83A96"/>
    <w:rsid w:val="00E83AAA"/>
    <w:rsid w:val="00E840F0"/>
    <w:rsid w:val="00E84439"/>
    <w:rsid w:val="00E84457"/>
    <w:rsid w:val="00E845D7"/>
    <w:rsid w:val="00E84931"/>
    <w:rsid w:val="00E84E25"/>
    <w:rsid w:val="00E84FE9"/>
    <w:rsid w:val="00E85318"/>
    <w:rsid w:val="00E8591F"/>
    <w:rsid w:val="00E8592A"/>
    <w:rsid w:val="00E85960"/>
    <w:rsid w:val="00E85A0F"/>
    <w:rsid w:val="00E85B47"/>
    <w:rsid w:val="00E85C4C"/>
    <w:rsid w:val="00E85ED5"/>
    <w:rsid w:val="00E86328"/>
    <w:rsid w:val="00E8640F"/>
    <w:rsid w:val="00E869A8"/>
    <w:rsid w:val="00E8762B"/>
    <w:rsid w:val="00E878DE"/>
    <w:rsid w:val="00E900C0"/>
    <w:rsid w:val="00E900C3"/>
    <w:rsid w:val="00E90813"/>
    <w:rsid w:val="00E908C3"/>
    <w:rsid w:val="00E908F9"/>
    <w:rsid w:val="00E90B99"/>
    <w:rsid w:val="00E90E64"/>
    <w:rsid w:val="00E90EE4"/>
    <w:rsid w:val="00E9121F"/>
    <w:rsid w:val="00E91372"/>
    <w:rsid w:val="00E913C9"/>
    <w:rsid w:val="00E915B5"/>
    <w:rsid w:val="00E91697"/>
    <w:rsid w:val="00E91764"/>
    <w:rsid w:val="00E9176F"/>
    <w:rsid w:val="00E9198B"/>
    <w:rsid w:val="00E91DD6"/>
    <w:rsid w:val="00E92293"/>
    <w:rsid w:val="00E92B89"/>
    <w:rsid w:val="00E92BA7"/>
    <w:rsid w:val="00E92D2C"/>
    <w:rsid w:val="00E92EFB"/>
    <w:rsid w:val="00E9361C"/>
    <w:rsid w:val="00E938F0"/>
    <w:rsid w:val="00E93958"/>
    <w:rsid w:val="00E93C0F"/>
    <w:rsid w:val="00E93CB7"/>
    <w:rsid w:val="00E9409C"/>
    <w:rsid w:val="00E9451C"/>
    <w:rsid w:val="00E94E62"/>
    <w:rsid w:val="00E94EB2"/>
    <w:rsid w:val="00E94F5A"/>
    <w:rsid w:val="00E9510C"/>
    <w:rsid w:val="00E952B5"/>
    <w:rsid w:val="00E953CA"/>
    <w:rsid w:val="00E9582B"/>
    <w:rsid w:val="00E95CF5"/>
    <w:rsid w:val="00E96609"/>
    <w:rsid w:val="00E96707"/>
    <w:rsid w:val="00E97049"/>
    <w:rsid w:val="00E97159"/>
    <w:rsid w:val="00E97925"/>
    <w:rsid w:val="00EA031D"/>
    <w:rsid w:val="00EA0633"/>
    <w:rsid w:val="00EA0B80"/>
    <w:rsid w:val="00EA0E89"/>
    <w:rsid w:val="00EA1670"/>
    <w:rsid w:val="00EA23D1"/>
    <w:rsid w:val="00EA2404"/>
    <w:rsid w:val="00EA2611"/>
    <w:rsid w:val="00EA26D6"/>
    <w:rsid w:val="00EA27BA"/>
    <w:rsid w:val="00EA2A68"/>
    <w:rsid w:val="00EA2BBD"/>
    <w:rsid w:val="00EA2BE3"/>
    <w:rsid w:val="00EA2F97"/>
    <w:rsid w:val="00EA30FE"/>
    <w:rsid w:val="00EA35D6"/>
    <w:rsid w:val="00EA3A76"/>
    <w:rsid w:val="00EA3B2A"/>
    <w:rsid w:val="00EA41FE"/>
    <w:rsid w:val="00EA4B95"/>
    <w:rsid w:val="00EA5008"/>
    <w:rsid w:val="00EA505B"/>
    <w:rsid w:val="00EA5062"/>
    <w:rsid w:val="00EA56EF"/>
    <w:rsid w:val="00EA5D20"/>
    <w:rsid w:val="00EA60C1"/>
    <w:rsid w:val="00EA66CE"/>
    <w:rsid w:val="00EA681C"/>
    <w:rsid w:val="00EA6974"/>
    <w:rsid w:val="00EA72E2"/>
    <w:rsid w:val="00EA73D6"/>
    <w:rsid w:val="00EA73E1"/>
    <w:rsid w:val="00EA752E"/>
    <w:rsid w:val="00EA75A0"/>
    <w:rsid w:val="00EA75CF"/>
    <w:rsid w:val="00EA763B"/>
    <w:rsid w:val="00EA79C5"/>
    <w:rsid w:val="00EA7D10"/>
    <w:rsid w:val="00EA7EC7"/>
    <w:rsid w:val="00EA7F86"/>
    <w:rsid w:val="00EB0588"/>
    <w:rsid w:val="00EB062B"/>
    <w:rsid w:val="00EB0885"/>
    <w:rsid w:val="00EB0EF1"/>
    <w:rsid w:val="00EB0F55"/>
    <w:rsid w:val="00EB10E3"/>
    <w:rsid w:val="00EB1462"/>
    <w:rsid w:val="00EB16CC"/>
    <w:rsid w:val="00EB19E0"/>
    <w:rsid w:val="00EB1C2E"/>
    <w:rsid w:val="00EB1DD0"/>
    <w:rsid w:val="00EB21B2"/>
    <w:rsid w:val="00EB2C33"/>
    <w:rsid w:val="00EB2FA8"/>
    <w:rsid w:val="00EB3121"/>
    <w:rsid w:val="00EB313A"/>
    <w:rsid w:val="00EB32EA"/>
    <w:rsid w:val="00EB38E2"/>
    <w:rsid w:val="00EB38E6"/>
    <w:rsid w:val="00EB3A6A"/>
    <w:rsid w:val="00EB44BE"/>
    <w:rsid w:val="00EB482A"/>
    <w:rsid w:val="00EB4D41"/>
    <w:rsid w:val="00EB5094"/>
    <w:rsid w:val="00EB5163"/>
    <w:rsid w:val="00EB5292"/>
    <w:rsid w:val="00EB55DE"/>
    <w:rsid w:val="00EB5732"/>
    <w:rsid w:val="00EB5A90"/>
    <w:rsid w:val="00EB5B98"/>
    <w:rsid w:val="00EB5C56"/>
    <w:rsid w:val="00EB675D"/>
    <w:rsid w:val="00EB69DA"/>
    <w:rsid w:val="00EB6FD7"/>
    <w:rsid w:val="00EB70F1"/>
    <w:rsid w:val="00EB7296"/>
    <w:rsid w:val="00EB754D"/>
    <w:rsid w:val="00EB76E0"/>
    <w:rsid w:val="00EC01E3"/>
    <w:rsid w:val="00EC0256"/>
    <w:rsid w:val="00EC02C9"/>
    <w:rsid w:val="00EC0477"/>
    <w:rsid w:val="00EC05C8"/>
    <w:rsid w:val="00EC0744"/>
    <w:rsid w:val="00EC13E4"/>
    <w:rsid w:val="00EC1AC0"/>
    <w:rsid w:val="00EC1B96"/>
    <w:rsid w:val="00EC2092"/>
    <w:rsid w:val="00EC246C"/>
    <w:rsid w:val="00EC260B"/>
    <w:rsid w:val="00EC2620"/>
    <w:rsid w:val="00EC2958"/>
    <w:rsid w:val="00EC2AEA"/>
    <w:rsid w:val="00EC2DD0"/>
    <w:rsid w:val="00EC2E84"/>
    <w:rsid w:val="00EC313D"/>
    <w:rsid w:val="00EC3241"/>
    <w:rsid w:val="00EC3379"/>
    <w:rsid w:val="00EC3446"/>
    <w:rsid w:val="00EC3790"/>
    <w:rsid w:val="00EC3CA2"/>
    <w:rsid w:val="00EC3D4B"/>
    <w:rsid w:val="00EC3D5E"/>
    <w:rsid w:val="00EC3F34"/>
    <w:rsid w:val="00EC4055"/>
    <w:rsid w:val="00EC4C12"/>
    <w:rsid w:val="00EC5155"/>
    <w:rsid w:val="00EC5169"/>
    <w:rsid w:val="00EC528F"/>
    <w:rsid w:val="00EC53B7"/>
    <w:rsid w:val="00EC5827"/>
    <w:rsid w:val="00EC59B8"/>
    <w:rsid w:val="00EC645D"/>
    <w:rsid w:val="00EC64C5"/>
    <w:rsid w:val="00EC65B9"/>
    <w:rsid w:val="00EC6A8B"/>
    <w:rsid w:val="00EC6C87"/>
    <w:rsid w:val="00EC71BF"/>
    <w:rsid w:val="00EC7317"/>
    <w:rsid w:val="00EC734F"/>
    <w:rsid w:val="00EC74A7"/>
    <w:rsid w:val="00EC75A8"/>
    <w:rsid w:val="00EC7C2B"/>
    <w:rsid w:val="00EC7C3D"/>
    <w:rsid w:val="00ED0166"/>
    <w:rsid w:val="00ED0312"/>
    <w:rsid w:val="00ED05F7"/>
    <w:rsid w:val="00ED07F1"/>
    <w:rsid w:val="00ED0DA9"/>
    <w:rsid w:val="00ED0E7B"/>
    <w:rsid w:val="00ED0FC1"/>
    <w:rsid w:val="00ED104E"/>
    <w:rsid w:val="00ED10E0"/>
    <w:rsid w:val="00ED123F"/>
    <w:rsid w:val="00ED1500"/>
    <w:rsid w:val="00ED1626"/>
    <w:rsid w:val="00ED1959"/>
    <w:rsid w:val="00ED1A34"/>
    <w:rsid w:val="00ED23C5"/>
    <w:rsid w:val="00ED25E9"/>
    <w:rsid w:val="00ED28BE"/>
    <w:rsid w:val="00ED30A7"/>
    <w:rsid w:val="00ED318F"/>
    <w:rsid w:val="00ED3277"/>
    <w:rsid w:val="00ED37AC"/>
    <w:rsid w:val="00ED388E"/>
    <w:rsid w:val="00ED39A9"/>
    <w:rsid w:val="00ED3F98"/>
    <w:rsid w:val="00ED41F9"/>
    <w:rsid w:val="00ED4992"/>
    <w:rsid w:val="00ED4C7C"/>
    <w:rsid w:val="00ED4F3B"/>
    <w:rsid w:val="00ED529C"/>
    <w:rsid w:val="00ED5639"/>
    <w:rsid w:val="00ED5734"/>
    <w:rsid w:val="00ED5776"/>
    <w:rsid w:val="00ED5A9D"/>
    <w:rsid w:val="00ED5B39"/>
    <w:rsid w:val="00ED60B2"/>
    <w:rsid w:val="00ED645B"/>
    <w:rsid w:val="00ED6752"/>
    <w:rsid w:val="00ED6F72"/>
    <w:rsid w:val="00ED71F7"/>
    <w:rsid w:val="00ED7335"/>
    <w:rsid w:val="00ED737D"/>
    <w:rsid w:val="00ED73EE"/>
    <w:rsid w:val="00ED7848"/>
    <w:rsid w:val="00ED792B"/>
    <w:rsid w:val="00EE0045"/>
    <w:rsid w:val="00EE01A1"/>
    <w:rsid w:val="00EE0299"/>
    <w:rsid w:val="00EE0588"/>
    <w:rsid w:val="00EE05FF"/>
    <w:rsid w:val="00EE076A"/>
    <w:rsid w:val="00EE0E90"/>
    <w:rsid w:val="00EE1002"/>
    <w:rsid w:val="00EE1029"/>
    <w:rsid w:val="00EE11F9"/>
    <w:rsid w:val="00EE1410"/>
    <w:rsid w:val="00EE1875"/>
    <w:rsid w:val="00EE2284"/>
    <w:rsid w:val="00EE24A2"/>
    <w:rsid w:val="00EE2564"/>
    <w:rsid w:val="00EE2628"/>
    <w:rsid w:val="00EE27F1"/>
    <w:rsid w:val="00EE2A7B"/>
    <w:rsid w:val="00EE2B04"/>
    <w:rsid w:val="00EE2EB9"/>
    <w:rsid w:val="00EE2F7C"/>
    <w:rsid w:val="00EE2F80"/>
    <w:rsid w:val="00EE3048"/>
    <w:rsid w:val="00EE3056"/>
    <w:rsid w:val="00EE347A"/>
    <w:rsid w:val="00EE3634"/>
    <w:rsid w:val="00EE3BF2"/>
    <w:rsid w:val="00EE3E56"/>
    <w:rsid w:val="00EE3FD9"/>
    <w:rsid w:val="00EE42D7"/>
    <w:rsid w:val="00EE4386"/>
    <w:rsid w:val="00EE4556"/>
    <w:rsid w:val="00EE455C"/>
    <w:rsid w:val="00EE456B"/>
    <w:rsid w:val="00EE46B0"/>
    <w:rsid w:val="00EE49BB"/>
    <w:rsid w:val="00EE505F"/>
    <w:rsid w:val="00EE545A"/>
    <w:rsid w:val="00EE5633"/>
    <w:rsid w:val="00EE5A97"/>
    <w:rsid w:val="00EE60A7"/>
    <w:rsid w:val="00EE64E7"/>
    <w:rsid w:val="00EE6A2F"/>
    <w:rsid w:val="00EE721A"/>
    <w:rsid w:val="00EE722F"/>
    <w:rsid w:val="00EE732F"/>
    <w:rsid w:val="00EE74CB"/>
    <w:rsid w:val="00EE791A"/>
    <w:rsid w:val="00EE7DAC"/>
    <w:rsid w:val="00EF0083"/>
    <w:rsid w:val="00EF03F2"/>
    <w:rsid w:val="00EF0759"/>
    <w:rsid w:val="00EF07BC"/>
    <w:rsid w:val="00EF0E20"/>
    <w:rsid w:val="00EF0F32"/>
    <w:rsid w:val="00EF1047"/>
    <w:rsid w:val="00EF1798"/>
    <w:rsid w:val="00EF1809"/>
    <w:rsid w:val="00EF2203"/>
    <w:rsid w:val="00EF2246"/>
    <w:rsid w:val="00EF248E"/>
    <w:rsid w:val="00EF25EA"/>
    <w:rsid w:val="00EF2866"/>
    <w:rsid w:val="00EF2945"/>
    <w:rsid w:val="00EF2960"/>
    <w:rsid w:val="00EF2E94"/>
    <w:rsid w:val="00EF2F98"/>
    <w:rsid w:val="00EF2FF3"/>
    <w:rsid w:val="00EF31E5"/>
    <w:rsid w:val="00EF3325"/>
    <w:rsid w:val="00EF360A"/>
    <w:rsid w:val="00EF37B4"/>
    <w:rsid w:val="00EF39D0"/>
    <w:rsid w:val="00EF3E0D"/>
    <w:rsid w:val="00EF41B8"/>
    <w:rsid w:val="00EF4999"/>
    <w:rsid w:val="00EF4ECF"/>
    <w:rsid w:val="00EF5552"/>
    <w:rsid w:val="00EF5A0A"/>
    <w:rsid w:val="00EF5AF8"/>
    <w:rsid w:val="00EF5B56"/>
    <w:rsid w:val="00EF5CB6"/>
    <w:rsid w:val="00EF5D3E"/>
    <w:rsid w:val="00EF620A"/>
    <w:rsid w:val="00EF6440"/>
    <w:rsid w:val="00EF6482"/>
    <w:rsid w:val="00EF68D4"/>
    <w:rsid w:val="00EF6D9A"/>
    <w:rsid w:val="00EF7421"/>
    <w:rsid w:val="00F0006C"/>
    <w:rsid w:val="00F004D6"/>
    <w:rsid w:val="00F0094D"/>
    <w:rsid w:val="00F00C0B"/>
    <w:rsid w:val="00F00E13"/>
    <w:rsid w:val="00F00F78"/>
    <w:rsid w:val="00F0107D"/>
    <w:rsid w:val="00F014F8"/>
    <w:rsid w:val="00F01A44"/>
    <w:rsid w:val="00F01D51"/>
    <w:rsid w:val="00F01DAF"/>
    <w:rsid w:val="00F01EEC"/>
    <w:rsid w:val="00F020A7"/>
    <w:rsid w:val="00F0243F"/>
    <w:rsid w:val="00F0245E"/>
    <w:rsid w:val="00F0276F"/>
    <w:rsid w:val="00F02776"/>
    <w:rsid w:val="00F02D1B"/>
    <w:rsid w:val="00F03137"/>
    <w:rsid w:val="00F03735"/>
    <w:rsid w:val="00F038F9"/>
    <w:rsid w:val="00F03931"/>
    <w:rsid w:val="00F03AC5"/>
    <w:rsid w:val="00F03C56"/>
    <w:rsid w:val="00F05A20"/>
    <w:rsid w:val="00F05F8E"/>
    <w:rsid w:val="00F065EC"/>
    <w:rsid w:val="00F06761"/>
    <w:rsid w:val="00F06F31"/>
    <w:rsid w:val="00F070FE"/>
    <w:rsid w:val="00F075D6"/>
    <w:rsid w:val="00F07750"/>
    <w:rsid w:val="00F079B3"/>
    <w:rsid w:val="00F07CF2"/>
    <w:rsid w:val="00F102E3"/>
    <w:rsid w:val="00F10372"/>
    <w:rsid w:val="00F10E8E"/>
    <w:rsid w:val="00F11194"/>
    <w:rsid w:val="00F1149E"/>
    <w:rsid w:val="00F116A0"/>
    <w:rsid w:val="00F1183D"/>
    <w:rsid w:val="00F1199F"/>
    <w:rsid w:val="00F1216A"/>
    <w:rsid w:val="00F121DD"/>
    <w:rsid w:val="00F122FA"/>
    <w:rsid w:val="00F12A0C"/>
    <w:rsid w:val="00F12C99"/>
    <w:rsid w:val="00F12CFF"/>
    <w:rsid w:val="00F12FAC"/>
    <w:rsid w:val="00F130F7"/>
    <w:rsid w:val="00F135EB"/>
    <w:rsid w:val="00F13776"/>
    <w:rsid w:val="00F13801"/>
    <w:rsid w:val="00F13828"/>
    <w:rsid w:val="00F13A76"/>
    <w:rsid w:val="00F13C28"/>
    <w:rsid w:val="00F13E32"/>
    <w:rsid w:val="00F13FE2"/>
    <w:rsid w:val="00F14397"/>
    <w:rsid w:val="00F143F0"/>
    <w:rsid w:val="00F151B4"/>
    <w:rsid w:val="00F15286"/>
    <w:rsid w:val="00F15312"/>
    <w:rsid w:val="00F155DB"/>
    <w:rsid w:val="00F15BFC"/>
    <w:rsid w:val="00F162EB"/>
    <w:rsid w:val="00F16404"/>
    <w:rsid w:val="00F16479"/>
    <w:rsid w:val="00F167CB"/>
    <w:rsid w:val="00F16AA8"/>
    <w:rsid w:val="00F16B7A"/>
    <w:rsid w:val="00F17B02"/>
    <w:rsid w:val="00F20310"/>
    <w:rsid w:val="00F208E9"/>
    <w:rsid w:val="00F20AAC"/>
    <w:rsid w:val="00F20D30"/>
    <w:rsid w:val="00F20EBA"/>
    <w:rsid w:val="00F21404"/>
    <w:rsid w:val="00F21444"/>
    <w:rsid w:val="00F217E0"/>
    <w:rsid w:val="00F21C8B"/>
    <w:rsid w:val="00F21CA9"/>
    <w:rsid w:val="00F21F32"/>
    <w:rsid w:val="00F21F41"/>
    <w:rsid w:val="00F21F85"/>
    <w:rsid w:val="00F21FF8"/>
    <w:rsid w:val="00F22058"/>
    <w:rsid w:val="00F220E9"/>
    <w:rsid w:val="00F22461"/>
    <w:rsid w:val="00F22497"/>
    <w:rsid w:val="00F224AF"/>
    <w:rsid w:val="00F22D3B"/>
    <w:rsid w:val="00F22E2C"/>
    <w:rsid w:val="00F22FF5"/>
    <w:rsid w:val="00F23207"/>
    <w:rsid w:val="00F23793"/>
    <w:rsid w:val="00F23CC0"/>
    <w:rsid w:val="00F23F9B"/>
    <w:rsid w:val="00F242E8"/>
    <w:rsid w:val="00F246DD"/>
    <w:rsid w:val="00F24DFC"/>
    <w:rsid w:val="00F24F65"/>
    <w:rsid w:val="00F24F7F"/>
    <w:rsid w:val="00F255D1"/>
    <w:rsid w:val="00F259B8"/>
    <w:rsid w:val="00F25FBF"/>
    <w:rsid w:val="00F2600E"/>
    <w:rsid w:val="00F2635C"/>
    <w:rsid w:val="00F26A1F"/>
    <w:rsid w:val="00F2723D"/>
    <w:rsid w:val="00F27468"/>
    <w:rsid w:val="00F276C8"/>
    <w:rsid w:val="00F27871"/>
    <w:rsid w:val="00F27913"/>
    <w:rsid w:val="00F27A84"/>
    <w:rsid w:val="00F30189"/>
    <w:rsid w:val="00F30F1B"/>
    <w:rsid w:val="00F30F4E"/>
    <w:rsid w:val="00F3116F"/>
    <w:rsid w:val="00F312F1"/>
    <w:rsid w:val="00F3144B"/>
    <w:rsid w:val="00F3354A"/>
    <w:rsid w:val="00F335EF"/>
    <w:rsid w:val="00F33F58"/>
    <w:rsid w:val="00F33FD3"/>
    <w:rsid w:val="00F340E8"/>
    <w:rsid w:val="00F34131"/>
    <w:rsid w:val="00F34221"/>
    <w:rsid w:val="00F34526"/>
    <w:rsid w:val="00F34E4D"/>
    <w:rsid w:val="00F35230"/>
    <w:rsid w:val="00F35710"/>
    <w:rsid w:val="00F35DC3"/>
    <w:rsid w:val="00F35F75"/>
    <w:rsid w:val="00F36026"/>
    <w:rsid w:val="00F36129"/>
    <w:rsid w:val="00F364BD"/>
    <w:rsid w:val="00F37246"/>
    <w:rsid w:val="00F37303"/>
    <w:rsid w:val="00F373AA"/>
    <w:rsid w:val="00F3773A"/>
    <w:rsid w:val="00F37C74"/>
    <w:rsid w:val="00F37CC6"/>
    <w:rsid w:val="00F37D28"/>
    <w:rsid w:val="00F37DE7"/>
    <w:rsid w:val="00F37E47"/>
    <w:rsid w:val="00F4016A"/>
    <w:rsid w:val="00F4066B"/>
    <w:rsid w:val="00F40832"/>
    <w:rsid w:val="00F411EA"/>
    <w:rsid w:val="00F412CE"/>
    <w:rsid w:val="00F4190A"/>
    <w:rsid w:val="00F41B28"/>
    <w:rsid w:val="00F41C15"/>
    <w:rsid w:val="00F41D98"/>
    <w:rsid w:val="00F41DD3"/>
    <w:rsid w:val="00F41E1A"/>
    <w:rsid w:val="00F4215A"/>
    <w:rsid w:val="00F422FC"/>
    <w:rsid w:val="00F430BF"/>
    <w:rsid w:val="00F435B7"/>
    <w:rsid w:val="00F4390F"/>
    <w:rsid w:val="00F43A5E"/>
    <w:rsid w:val="00F44316"/>
    <w:rsid w:val="00F4462C"/>
    <w:rsid w:val="00F44752"/>
    <w:rsid w:val="00F44BF3"/>
    <w:rsid w:val="00F44FB4"/>
    <w:rsid w:val="00F4583D"/>
    <w:rsid w:val="00F45CE1"/>
    <w:rsid w:val="00F45F78"/>
    <w:rsid w:val="00F4665C"/>
    <w:rsid w:val="00F466C9"/>
    <w:rsid w:val="00F468B1"/>
    <w:rsid w:val="00F46B8E"/>
    <w:rsid w:val="00F47136"/>
    <w:rsid w:val="00F47466"/>
    <w:rsid w:val="00F47685"/>
    <w:rsid w:val="00F47F40"/>
    <w:rsid w:val="00F500ED"/>
    <w:rsid w:val="00F5011F"/>
    <w:rsid w:val="00F502AF"/>
    <w:rsid w:val="00F50331"/>
    <w:rsid w:val="00F506D5"/>
    <w:rsid w:val="00F50F04"/>
    <w:rsid w:val="00F50F8A"/>
    <w:rsid w:val="00F51074"/>
    <w:rsid w:val="00F52071"/>
    <w:rsid w:val="00F53481"/>
    <w:rsid w:val="00F5433D"/>
    <w:rsid w:val="00F54371"/>
    <w:rsid w:val="00F543A5"/>
    <w:rsid w:val="00F54A2F"/>
    <w:rsid w:val="00F5570B"/>
    <w:rsid w:val="00F55BDD"/>
    <w:rsid w:val="00F55C7B"/>
    <w:rsid w:val="00F562FB"/>
    <w:rsid w:val="00F5634A"/>
    <w:rsid w:val="00F563A8"/>
    <w:rsid w:val="00F56456"/>
    <w:rsid w:val="00F5649E"/>
    <w:rsid w:val="00F56697"/>
    <w:rsid w:val="00F566A5"/>
    <w:rsid w:val="00F5689B"/>
    <w:rsid w:val="00F56C08"/>
    <w:rsid w:val="00F57054"/>
    <w:rsid w:val="00F572B5"/>
    <w:rsid w:val="00F57657"/>
    <w:rsid w:val="00F57FEA"/>
    <w:rsid w:val="00F600D6"/>
    <w:rsid w:val="00F6020C"/>
    <w:rsid w:val="00F6071D"/>
    <w:rsid w:val="00F6130E"/>
    <w:rsid w:val="00F61730"/>
    <w:rsid w:val="00F61B1C"/>
    <w:rsid w:val="00F62B11"/>
    <w:rsid w:val="00F62DFA"/>
    <w:rsid w:val="00F63272"/>
    <w:rsid w:val="00F638C3"/>
    <w:rsid w:val="00F6408D"/>
    <w:rsid w:val="00F641A8"/>
    <w:rsid w:val="00F64204"/>
    <w:rsid w:val="00F644FD"/>
    <w:rsid w:val="00F64EA8"/>
    <w:rsid w:val="00F653E3"/>
    <w:rsid w:val="00F65510"/>
    <w:rsid w:val="00F65751"/>
    <w:rsid w:val="00F6618A"/>
    <w:rsid w:val="00F665C4"/>
    <w:rsid w:val="00F66879"/>
    <w:rsid w:val="00F66CC1"/>
    <w:rsid w:val="00F67151"/>
    <w:rsid w:val="00F679F7"/>
    <w:rsid w:val="00F67ADE"/>
    <w:rsid w:val="00F67BB6"/>
    <w:rsid w:val="00F67E44"/>
    <w:rsid w:val="00F67F18"/>
    <w:rsid w:val="00F67FC9"/>
    <w:rsid w:val="00F7036C"/>
    <w:rsid w:val="00F70960"/>
    <w:rsid w:val="00F70E53"/>
    <w:rsid w:val="00F7111A"/>
    <w:rsid w:val="00F7138B"/>
    <w:rsid w:val="00F714B3"/>
    <w:rsid w:val="00F71615"/>
    <w:rsid w:val="00F717DD"/>
    <w:rsid w:val="00F71974"/>
    <w:rsid w:val="00F71BDA"/>
    <w:rsid w:val="00F71CD9"/>
    <w:rsid w:val="00F71D48"/>
    <w:rsid w:val="00F7280F"/>
    <w:rsid w:val="00F7287D"/>
    <w:rsid w:val="00F72BAF"/>
    <w:rsid w:val="00F7328A"/>
    <w:rsid w:val="00F733D6"/>
    <w:rsid w:val="00F738F0"/>
    <w:rsid w:val="00F739B9"/>
    <w:rsid w:val="00F73F74"/>
    <w:rsid w:val="00F74122"/>
    <w:rsid w:val="00F743CF"/>
    <w:rsid w:val="00F74436"/>
    <w:rsid w:val="00F74587"/>
    <w:rsid w:val="00F74AE4"/>
    <w:rsid w:val="00F74B79"/>
    <w:rsid w:val="00F753D3"/>
    <w:rsid w:val="00F7548B"/>
    <w:rsid w:val="00F75B4C"/>
    <w:rsid w:val="00F75C4E"/>
    <w:rsid w:val="00F75D19"/>
    <w:rsid w:val="00F76170"/>
    <w:rsid w:val="00F76425"/>
    <w:rsid w:val="00F764CC"/>
    <w:rsid w:val="00F7672E"/>
    <w:rsid w:val="00F76AB4"/>
    <w:rsid w:val="00F76CCB"/>
    <w:rsid w:val="00F77475"/>
    <w:rsid w:val="00F77579"/>
    <w:rsid w:val="00F77688"/>
    <w:rsid w:val="00F77BFC"/>
    <w:rsid w:val="00F805D1"/>
    <w:rsid w:val="00F8072C"/>
    <w:rsid w:val="00F80CF8"/>
    <w:rsid w:val="00F814A7"/>
    <w:rsid w:val="00F8169C"/>
    <w:rsid w:val="00F8170B"/>
    <w:rsid w:val="00F81995"/>
    <w:rsid w:val="00F819BC"/>
    <w:rsid w:val="00F81C98"/>
    <w:rsid w:val="00F81D5E"/>
    <w:rsid w:val="00F82317"/>
    <w:rsid w:val="00F823FF"/>
    <w:rsid w:val="00F829BD"/>
    <w:rsid w:val="00F8330B"/>
    <w:rsid w:val="00F83600"/>
    <w:rsid w:val="00F8375B"/>
    <w:rsid w:val="00F83853"/>
    <w:rsid w:val="00F83BDB"/>
    <w:rsid w:val="00F83E58"/>
    <w:rsid w:val="00F83FED"/>
    <w:rsid w:val="00F8401C"/>
    <w:rsid w:val="00F8403B"/>
    <w:rsid w:val="00F841B5"/>
    <w:rsid w:val="00F8540D"/>
    <w:rsid w:val="00F85B57"/>
    <w:rsid w:val="00F861C7"/>
    <w:rsid w:val="00F86416"/>
    <w:rsid w:val="00F86904"/>
    <w:rsid w:val="00F86CC4"/>
    <w:rsid w:val="00F874FD"/>
    <w:rsid w:val="00F87B1C"/>
    <w:rsid w:val="00F87DCA"/>
    <w:rsid w:val="00F87E18"/>
    <w:rsid w:val="00F90403"/>
    <w:rsid w:val="00F90485"/>
    <w:rsid w:val="00F906E4"/>
    <w:rsid w:val="00F90C40"/>
    <w:rsid w:val="00F91363"/>
    <w:rsid w:val="00F91501"/>
    <w:rsid w:val="00F91620"/>
    <w:rsid w:val="00F91D0C"/>
    <w:rsid w:val="00F91F93"/>
    <w:rsid w:val="00F9258B"/>
    <w:rsid w:val="00F925E9"/>
    <w:rsid w:val="00F928F9"/>
    <w:rsid w:val="00F929A6"/>
    <w:rsid w:val="00F92A08"/>
    <w:rsid w:val="00F92C04"/>
    <w:rsid w:val="00F92FD0"/>
    <w:rsid w:val="00F935E8"/>
    <w:rsid w:val="00F937F3"/>
    <w:rsid w:val="00F93968"/>
    <w:rsid w:val="00F9402C"/>
    <w:rsid w:val="00F9428C"/>
    <w:rsid w:val="00F94A1D"/>
    <w:rsid w:val="00F94DF4"/>
    <w:rsid w:val="00F95286"/>
    <w:rsid w:val="00F9530A"/>
    <w:rsid w:val="00F95317"/>
    <w:rsid w:val="00F9570D"/>
    <w:rsid w:val="00F95D17"/>
    <w:rsid w:val="00F9696D"/>
    <w:rsid w:val="00F96D3A"/>
    <w:rsid w:val="00F96D79"/>
    <w:rsid w:val="00F96EA9"/>
    <w:rsid w:val="00F96FAC"/>
    <w:rsid w:val="00F97719"/>
    <w:rsid w:val="00F978E1"/>
    <w:rsid w:val="00F97998"/>
    <w:rsid w:val="00F97AC6"/>
    <w:rsid w:val="00F97C61"/>
    <w:rsid w:val="00F97D84"/>
    <w:rsid w:val="00F97E53"/>
    <w:rsid w:val="00FA077B"/>
    <w:rsid w:val="00FA08DB"/>
    <w:rsid w:val="00FA0977"/>
    <w:rsid w:val="00FA0AA4"/>
    <w:rsid w:val="00FA126E"/>
    <w:rsid w:val="00FA1449"/>
    <w:rsid w:val="00FA14F4"/>
    <w:rsid w:val="00FA16C2"/>
    <w:rsid w:val="00FA170E"/>
    <w:rsid w:val="00FA1995"/>
    <w:rsid w:val="00FA1B1A"/>
    <w:rsid w:val="00FA1D1B"/>
    <w:rsid w:val="00FA257E"/>
    <w:rsid w:val="00FA29DF"/>
    <w:rsid w:val="00FA311D"/>
    <w:rsid w:val="00FA3294"/>
    <w:rsid w:val="00FA3357"/>
    <w:rsid w:val="00FA34F2"/>
    <w:rsid w:val="00FA3964"/>
    <w:rsid w:val="00FA3F7D"/>
    <w:rsid w:val="00FA4A0A"/>
    <w:rsid w:val="00FA4D8B"/>
    <w:rsid w:val="00FA5192"/>
    <w:rsid w:val="00FA55EB"/>
    <w:rsid w:val="00FA56D9"/>
    <w:rsid w:val="00FA573B"/>
    <w:rsid w:val="00FA5E62"/>
    <w:rsid w:val="00FA6110"/>
    <w:rsid w:val="00FA636F"/>
    <w:rsid w:val="00FA6409"/>
    <w:rsid w:val="00FA69C1"/>
    <w:rsid w:val="00FA6CE6"/>
    <w:rsid w:val="00FA6F5C"/>
    <w:rsid w:val="00FA73FE"/>
    <w:rsid w:val="00FA753D"/>
    <w:rsid w:val="00FA7584"/>
    <w:rsid w:val="00FA7769"/>
    <w:rsid w:val="00FA7985"/>
    <w:rsid w:val="00FA7BDD"/>
    <w:rsid w:val="00FA7D09"/>
    <w:rsid w:val="00FB0086"/>
    <w:rsid w:val="00FB08DA"/>
    <w:rsid w:val="00FB0C07"/>
    <w:rsid w:val="00FB0F64"/>
    <w:rsid w:val="00FB0FA9"/>
    <w:rsid w:val="00FB1064"/>
    <w:rsid w:val="00FB10EA"/>
    <w:rsid w:val="00FB1102"/>
    <w:rsid w:val="00FB16F6"/>
    <w:rsid w:val="00FB1A06"/>
    <w:rsid w:val="00FB1BC0"/>
    <w:rsid w:val="00FB2339"/>
    <w:rsid w:val="00FB2392"/>
    <w:rsid w:val="00FB25CE"/>
    <w:rsid w:val="00FB279E"/>
    <w:rsid w:val="00FB2ECF"/>
    <w:rsid w:val="00FB3260"/>
    <w:rsid w:val="00FB34A2"/>
    <w:rsid w:val="00FB34E4"/>
    <w:rsid w:val="00FB3671"/>
    <w:rsid w:val="00FB372B"/>
    <w:rsid w:val="00FB394B"/>
    <w:rsid w:val="00FB3B54"/>
    <w:rsid w:val="00FB3DE9"/>
    <w:rsid w:val="00FB3E6E"/>
    <w:rsid w:val="00FB3F21"/>
    <w:rsid w:val="00FB45D6"/>
    <w:rsid w:val="00FB468B"/>
    <w:rsid w:val="00FB485D"/>
    <w:rsid w:val="00FB4877"/>
    <w:rsid w:val="00FB4D35"/>
    <w:rsid w:val="00FB4E03"/>
    <w:rsid w:val="00FB4FF3"/>
    <w:rsid w:val="00FB5630"/>
    <w:rsid w:val="00FB5B2D"/>
    <w:rsid w:val="00FB5C13"/>
    <w:rsid w:val="00FB60C4"/>
    <w:rsid w:val="00FB6111"/>
    <w:rsid w:val="00FB64C5"/>
    <w:rsid w:val="00FB660C"/>
    <w:rsid w:val="00FB69C0"/>
    <w:rsid w:val="00FB6BDF"/>
    <w:rsid w:val="00FB7254"/>
    <w:rsid w:val="00FB7565"/>
    <w:rsid w:val="00FB7BC2"/>
    <w:rsid w:val="00FC037E"/>
    <w:rsid w:val="00FC0494"/>
    <w:rsid w:val="00FC0932"/>
    <w:rsid w:val="00FC0B55"/>
    <w:rsid w:val="00FC0BE6"/>
    <w:rsid w:val="00FC0C71"/>
    <w:rsid w:val="00FC0CEF"/>
    <w:rsid w:val="00FC0E94"/>
    <w:rsid w:val="00FC136F"/>
    <w:rsid w:val="00FC1397"/>
    <w:rsid w:val="00FC1464"/>
    <w:rsid w:val="00FC16C2"/>
    <w:rsid w:val="00FC190D"/>
    <w:rsid w:val="00FC1C95"/>
    <w:rsid w:val="00FC1D39"/>
    <w:rsid w:val="00FC1D9C"/>
    <w:rsid w:val="00FC1E36"/>
    <w:rsid w:val="00FC1F7D"/>
    <w:rsid w:val="00FC21C0"/>
    <w:rsid w:val="00FC246F"/>
    <w:rsid w:val="00FC286A"/>
    <w:rsid w:val="00FC2AF4"/>
    <w:rsid w:val="00FC2FEC"/>
    <w:rsid w:val="00FC34D9"/>
    <w:rsid w:val="00FC378D"/>
    <w:rsid w:val="00FC392A"/>
    <w:rsid w:val="00FC437F"/>
    <w:rsid w:val="00FC44B4"/>
    <w:rsid w:val="00FC4546"/>
    <w:rsid w:val="00FC4B22"/>
    <w:rsid w:val="00FC4BD4"/>
    <w:rsid w:val="00FC5498"/>
    <w:rsid w:val="00FC54E1"/>
    <w:rsid w:val="00FC550E"/>
    <w:rsid w:val="00FC561D"/>
    <w:rsid w:val="00FC58DA"/>
    <w:rsid w:val="00FC5A15"/>
    <w:rsid w:val="00FC5AC5"/>
    <w:rsid w:val="00FC5BF7"/>
    <w:rsid w:val="00FC5D8A"/>
    <w:rsid w:val="00FC601D"/>
    <w:rsid w:val="00FC63C3"/>
    <w:rsid w:val="00FC6A90"/>
    <w:rsid w:val="00FC6E58"/>
    <w:rsid w:val="00FC729A"/>
    <w:rsid w:val="00FC74A2"/>
    <w:rsid w:val="00FC75AF"/>
    <w:rsid w:val="00FC7629"/>
    <w:rsid w:val="00FC7A0C"/>
    <w:rsid w:val="00FC7A54"/>
    <w:rsid w:val="00FC7D25"/>
    <w:rsid w:val="00FC7E70"/>
    <w:rsid w:val="00FD011A"/>
    <w:rsid w:val="00FD0622"/>
    <w:rsid w:val="00FD0F0B"/>
    <w:rsid w:val="00FD112C"/>
    <w:rsid w:val="00FD13D3"/>
    <w:rsid w:val="00FD1439"/>
    <w:rsid w:val="00FD1721"/>
    <w:rsid w:val="00FD1753"/>
    <w:rsid w:val="00FD1CCB"/>
    <w:rsid w:val="00FD1D6D"/>
    <w:rsid w:val="00FD1EAF"/>
    <w:rsid w:val="00FD2589"/>
    <w:rsid w:val="00FD2938"/>
    <w:rsid w:val="00FD2B01"/>
    <w:rsid w:val="00FD2C36"/>
    <w:rsid w:val="00FD31A7"/>
    <w:rsid w:val="00FD3463"/>
    <w:rsid w:val="00FD3864"/>
    <w:rsid w:val="00FD3992"/>
    <w:rsid w:val="00FD3B89"/>
    <w:rsid w:val="00FD3DDE"/>
    <w:rsid w:val="00FD47F2"/>
    <w:rsid w:val="00FD49C8"/>
    <w:rsid w:val="00FD4B37"/>
    <w:rsid w:val="00FD4C7C"/>
    <w:rsid w:val="00FD4CE3"/>
    <w:rsid w:val="00FD4DC3"/>
    <w:rsid w:val="00FD4FBF"/>
    <w:rsid w:val="00FD53C5"/>
    <w:rsid w:val="00FD57EA"/>
    <w:rsid w:val="00FD5C9E"/>
    <w:rsid w:val="00FD5D66"/>
    <w:rsid w:val="00FD5D76"/>
    <w:rsid w:val="00FD5F45"/>
    <w:rsid w:val="00FD6323"/>
    <w:rsid w:val="00FD6577"/>
    <w:rsid w:val="00FD6EC8"/>
    <w:rsid w:val="00FD74DC"/>
    <w:rsid w:val="00FD767F"/>
    <w:rsid w:val="00FD7884"/>
    <w:rsid w:val="00FD79AF"/>
    <w:rsid w:val="00FD7CDD"/>
    <w:rsid w:val="00FD7D1D"/>
    <w:rsid w:val="00FD7F30"/>
    <w:rsid w:val="00FE027B"/>
    <w:rsid w:val="00FE07FE"/>
    <w:rsid w:val="00FE0A4C"/>
    <w:rsid w:val="00FE0BF9"/>
    <w:rsid w:val="00FE1069"/>
    <w:rsid w:val="00FE1811"/>
    <w:rsid w:val="00FE2029"/>
    <w:rsid w:val="00FE217D"/>
    <w:rsid w:val="00FE2251"/>
    <w:rsid w:val="00FE2907"/>
    <w:rsid w:val="00FE2B5F"/>
    <w:rsid w:val="00FE2D17"/>
    <w:rsid w:val="00FE2F4D"/>
    <w:rsid w:val="00FE3070"/>
    <w:rsid w:val="00FE3140"/>
    <w:rsid w:val="00FE3563"/>
    <w:rsid w:val="00FE386B"/>
    <w:rsid w:val="00FE391B"/>
    <w:rsid w:val="00FE3A8B"/>
    <w:rsid w:val="00FE3BC7"/>
    <w:rsid w:val="00FE3E60"/>
    <w:rsid w:val="00FE40FF"/>
    <w:rsid w:val="00FE453C"/>
    <w:rsid w:val="00FE45A5"/>
    <w:rsid w:val="00FE45F9"/>
    <w:rsid w:val="00FE4667"/>
    <w:rsid w:val="00FE4880"/>
    <w:rsid w:val="00FE4F36"/>
    <w:rsid w:val="00FE517A"/>
    <w:rsid w:val="00FE60E7"/>
    <w:rsid w:val="00FE63B9"/>
    <w:rsid w:val="00FE6700"/>
    <w:rsid w:val="00FE6AFB"/>
    <w:rsid w:val="00FE6DEF"/>
    <w:rsid w:val="00FE7161"/>
    <w:rsid w:val="00FE7DB6"/>
    <w:rsid w:val="00FE7FD1"/>
    <w:rsid w:val="00FF02D0"/>
    <w:rsid w:val="00FF02D5"/>
    <w:rsid w:val="00FF030B"/>
    <w:rsid w:val="00FF05E7"/>
    <w:rsid w:val="00FF0D70"/>
    <w:rsid w:val="00FF0DEE"/>
    <w:rsid w:val="00FF0E21"/>
    <w:rsid w:val="00FF0EC7"/>
    <w:rsid w:val="00FF1416"/>
    <w:rsid w:val="00FF1440"/>
    <w:rsid w:val="00FF1519"/>
    <w:rsid w:val="00FF15F2"/>
    <w:rsid w:val="00FF1680"/>
    <w:rsid w:val="00FF17F1"/>
    <w:rsid w:val="00FF18C9"/>
    <w:rsid w:val="00FF1C78"/>
    <w:rsid w:val="00FF1F21"/>
    <w:rsid w:val="00FF2A53"/>
    <w:rsid w:val="00FF2A67"/>
    <w:rsid w:val="00FF2C1A"/>
    <w:rsid w:val="00FF35C4"/>
    <w:rsid w:val="00FF3659"/>
    <w:rsid w:val="00FF3ADD"/>
    <w:rsid w:val="00FF3C4C"/>
    <w:rsid w:val="00FF4055"/>
    <w:rsid w:val="00FF4174"/>
    <w:rsid w:val="00FF42F9"/>
    <w:rsid w:val="00FF4500"/>
    <w:rsid w:val="00FF4621"/>
    <w:rsid w:val="00FF47CA"/>
    <w:rsid w:val="00FF49D9"/>
    <w:rsid w:val="00FF4DDB"/>
    <w:rsid w:val="00FF55FC"/>
    <w:rsid w:val="00FF595B"/>
    <w:rsid w:val="00FF5C7C"/>
    <w:rsid w:val="00FF5FBD"/>
    <w:rsid w:val="00FF64B0"/>
    <w:rsid w:val="00FF65B4"/>
    <w:rsid w:val="00FF67D6"/>
    <w:rsid w:val="00FF67E1"/>
    <w:rsid w:val="00FF68F5"/>
    <w:rsid w:val="00FF69E5"/>
    <w:rsid w:val="00FF6AE6"/>
    <w:rsid w:val="00FF72FF"/>
    <w:rsid w:val="00FF7450"/>
    <w:rsid w:val="00FF7733"/>
    <w:rsid w:val="00FF7AD4"/>
    <w:rsid w:val="00FF7AE5"/>
    <w:rsid w:val="00FF7C75"/>
    <w:rsid w:val="00FF7C8D"/>
    <w:rsid w:val="00FF7EE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mso-position-vertical-relative:margin;mso-width-percent:950;mso-height-percent:950" fillcolor="white">
      <v:fill color="white"/>
    </o:shapedefaults>
    <o:shapelayout v:ext="edit">
      <o:idmap v:ext="edit" data="1"/>
    </o:shapelayout>
  </w:shapeDefaults>
  <w:decimalSymbol w:val=","/>
  <w:listSeparator w:val=";"/>
  <w14:docId w14:val="1C675B9D"/>
  <w15:docId w15:val="{E01FC76E-CF48-4884-9FEE-EF2B8C967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Franklin Gothic Book" w:hAnsi="Franklin Gothic Book"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5257B"/>
    <w:pPr>
      <w:spacing w:line="276" w:lineRule="auto"/>
      <w:ind w:firstLine="567"/>
    </w:pPr>
    <w:rPr>
      <w:rFonts w:ascii="Arial" w:hAnsi="Arial"/>
      <w:szCs w:val="22"/>
      <w:lang w:eastAsia="en-US"/>
    </w:rPr>
  </w:style>
  <w:style w:type="paragraph" w:styleId="Nagwek1">
    <w:name w:val="heading 1"/>
    <w:basedOn w:val="Normalny"/>
    <w:next w:val="Normalny"/>
    <w:link w:val="Nagwek1Znak"/>
    <w:autoRedefine/>
    <w:uiPriority w:val="9"/>
    <w:qFormat/>
    <w:rsid w:val="00E24D59"/>
    <w:pPr>
      <w:keepNext/>
      <w:keepLines/>
      <w:numPr>
        <w:numId w:val="6"/>
      </w:numPr>
      <w:spacing w:after="240" w:line="240" w:lineRule="auto"/>
      <w:ind w:left="284" w:hanging="284"/>
      <w:outlineLvl w:val="0"/>
    </w:pPr>
    <w:rPr>
      <w:rFonts w:eastAsia="MinionPro-Regular" w:cs="Arial"/>
      <w:b/>
      <w:color w:val="00007E"/>
      <w:sz w:val="24"/>
      <w:szCs w:val="16"/>
      <w:shd w:val="clear" w:color="auto" w:fill="FFFFFF"/>
    </w:rPr>
  </w:style>
  <w:style w:type="paragraph" w:styleId="Nagwek2">
    <w:name w:val="heading 2"/>
    <w:basedOn w:val="Normalny"/>
    <w:next w:val="Normalny"/>
    <w:link w:val="Nagwek2Znak"/>
    <w:autoRedefine/>
    <w:uiPriority w:val="9"/>
    <w:unhideWhenUsed/>
    <w:qFormat/>
    <w:rsid w:val="002C4277"/>
    <w:pPr>
      <w:keepNext/>
      <w:keepLines/>
      <w:numPr>
        <w:ilvl w:val="1"/>
        <w:numId w:val="6"/>
      </w:numPr>
      <w:spacing w:before="240" w:after="240"/>
      <w:ind w:left="454" w:hanging="454"/>
      <w:outlineLvl w:val="1"/>
    </w:pPr>
    <w:rPr>
      <w:rFonts w:eastAsia="Times New Roman"/>
      <w:b/>
      <w:bCs/>
      <w:color w:val="00007E"/>
      <w:sz w:val="22"/>
    </w:rPr>
  </w:style>
  <w:style w:type="paragraph" w:styleId="Nagwek3">
    <w:name w:val="heading 3"/>
    <w:basedOn w:val="Normalny"/>
    <w:next w:val="Normalny"/>
    <w:link w:val="Nagwek3Znak"/>
    <w:autoRedefine/>
    <w:unhideWhenUsed/>
    <w:qFormat/>
    <w:rsid w:val="00DC2E39"/>
    <w:pPr>
      <w:keepNext/>
      <w:keepLines/>
      <w:numPr>
        <w:ilvl w:val="2"/>
        <w:numId w:val="6"/>
      </w:numPr>
      <w:spacing w:before="240" w:after="240" w:line="240" w:lineRule="auto"/>
      <w:ind w:left="567" w:hanging="567"/>
      <w:jc w:val="center"/>
      <w:outlineLvl w:val="2"/>
    </w:pPr>
    <w:rPr>
      <w:rFonts w:eastAsia="Times New Roman"/>
      <w:b/>
      <w:bCs/>
      <w:color w:val="00007E"/>
    </w:rPr>
  </w:style>
  <w:style w:type="paragraph" w:styleId="Nagwek4">
    <w:name w:val="heading 4"/>
    <w:basedOn w:val="Normalny"/>
    <w:link w:val="Nagwek4Znak"/>
    <w:qFormat/>
    <w:rsid w:val="00555AC4"/>
    <w:pPr>
      <w:spacing w:before="100" w:beforeAutospacing="1" w:after="100" w:afterAutospacing="1" w:line="240" w:lineRule="auto"/>
      <w:ind w:firstLine="0"/>
      <w:outlineLvl w:val="3"/>
    </w:pPr>
    <w:rPr>
      <w:rFonts w:ascii="Times New Roman" w:eastAsia="Times New Roman" w:hAnsi="Times New Roman"/>
      <w:b/>
      <w:bCs/>
      <w:sz w:val="24"/>
      <w:szCs w:val="24"/>
    </w:rPr>
  </w:style>
  <w:style w:type="paragraph" w:styleId="Nagwek5">
    <w:name w:val="heading 5"/>
    <w:basedOn w:val="Normalny"/>
    <w:next w:val="Normalny"/>
    <w:link w:val="Nagwek5Znak"/>
    <w:unhideWhenUsed/>
    <w:qFormat/>
    <w:rsid w:val="00555AC4"/>
    <w:pPr>
      <w:keepNext/>
      <w:keepLines/>
      <w:spacing w:before="40"/>
      <w:ind w:firstLine="0"/>
      <w:outlineLvl w:val="4"/>
    </w:pPr>
    <w:rPr>
      <w:rFonts w:ascii="Cambria" w:eastAsia="Times New Roman" w:hAnsi="Cambria"/>
      <w:color w:val="404040"/>
    </w:rPr>
  </w:style>
  <w:style w:type="paragraph" w:styleId="Nagwek6">
    <w:name w:val="heading 6"/>
    <w:basedOn w:val="Normalny"/>
    <w:next w:val="Normalny"/>
    <w:link w:val="Nagwek6Znak"/>
    <w:uiPriority w:val="9"/>
    <w:unhideWhenUsed/>
    <w:qFormat/>
    <w:rsid w:val="00CA2080"/>
    <w:pPr>
      <w:keepNext/>
      <w:keepLines/>
      <w:spacing w:before="200" w:line="360" w:lineRule="auto"/>
      <w:ind w:firstLine="0"/>
      <w:contextualSpacing/>
      <w:outlineLvl w:val="5"/>
    </w:pPr>
    <w:rPr>
      <w:rFonts w:ascii="Cambria" w:eastAsia="Times New Roman" w:hAnsi="Cambria"/>
      <w:i/>
      <w:iCs/>
      <w:color w:val="243F60"/>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E24D59"/>
    <w:rPr>
      <w:rFonts w:ascii="Arial" w:eastAsia="MinionPro-Regular" w:hAnsi="Arial" w:cs="Arial"/>
      <w:b/>
      <w:color w:val="00007E"/>
      <w:sz w:val="24"/>
      <w:szCs w:val="16"/>
      <w:lang w:eastAsia="en-US"/>
    </w:rPr>
  </w:style>
  <w:style w:type="character" w:customStyle="1" w:styleId="Nagwek2Znak">
    <w:name w:val="Nagłówek 2 Znak"/>
    <w:link w:val="Nagwek2"/>
    <w:uiPriority w:val="9"/>
    <w:rsid w:val="002C4277"/>
    <w:rPr>
      <w:rFonts w:ascii="Arial" w:eastAsia="Times New Roman" w:hAnsi="Arial"/>
      <w:b/>
      <w:bCs/>
      <w:color w:val="00007E"/>
      <w:sz w:val="22"/>
      <w:szCs w:val="22"/>
      <w:lang w:eastAsia="en-US"/>
    </w:rPr>
  </w:style>
  <w:style w:type="character" w:customStyle="1" w:styleId="Nagwek3Znak">
    <w:name w:val="Nagłówek 3 Znak"/>
    <w:link w:val="Nagwek3"/>
    <w:rsid w:val="00DC2E39"/>
    <w:rPr>
      <w:rFonts w:ascii="Arial" w:eastAsia="Times New Roman" w:hAnsi="Arial"/>
      <w:b/>
      <w:bCs/>
      <w:color w:val="00007E"/>
      <w:szCs w:val="22"/>
      <w:lang w:eastAsia="en-US"/>
    </w:rPr>
  </w:style>
  <w:style w:type="paragraph" w:styleId="Bezodstpw">
    <w:name w:val="No Spacing"/>
    <w:aliases w:val="Przypisy"/>
    <w:link w:val="BezodstpwZnak"/>
    <w:uiPriority w:val="1"/>
    <w:qFormat/>
    <w:rsid w:val="00771E06"/>
    <w:rPr>
      <w:rFonts w:eastAsia="Times New Roman"/>
      <w:sz w:val="22"/>
      <w:szCs w:val="22"/>
      <w:lang w:eastAsia="en-US"/>
    </w:rPr>
  </w:style>
  <w:style w:type="character" w:customStyle="1" w:styleId="BezodstpwZnak">
    <w:name w:val="Bez odstępów Znak"/>
    <w:aliases w:val="Przypisy Znak"/>
    <w:link w:val="Bezodstpw"/>
    <w:uiPriority w:val="1"/>
    <w:rsid w:val="00771E06"/>
    <w:rPr>
      <w:rFonts w:eastAsia="Times New Roman"/>
      <w:sz w:val="22"/>
      <w:szCs w:val="22"/>
      <w:lang w:val="pl-PL" w:eastAsia="en-US" w:bidi="ar-SA"/>
    </w:rPr>
  </w:style>
  <w:style w:type="paragraph" w:styleId="Tekstdymka">
    <w:name w:val="Balloon Text"/>
    <w:basedOn w:val="Normalny"/>
    <w:link w:val="TekstdymkaZnak"/>
    <w:uiPriority w:val="99"/>
    <w:unhideWhenUsed/>
    <w:rsid w:val="00771E06"/>
    <w:pPr>
      <w:spacing w:line="240" w:lineRule="auto"/>
    </w:pPr>
    <w:rPr>
      <w:rFonts w:ascii="Tahoma" w:hAnsi="Tahoma"/>
      <w:sz w:val="16"/>
      <w:szCs w:val="16"/>
    </w:rPr>
  </w:style>
  <w:style w:type="character" w:customStyle="1" w:styleId="TekstdymkaZnak">
    <w:name w:val="Tekst dymka Znak"/>
    <w:link w:val="Tekstdymka"/>
    <w:uiPriority w:val="99"/>
    <w:rsid w:val="00771E06"/>
    <w:rPr>
      <w:rFonts w:ascii="Tahoma" w:hAnsi="Tahoma" w:cs="Tahoma"/>
      <w:sz w:val="16"/>
      <w:szCs w:val="16"/>
    </w:rPr>
  </w:style>
  <w:style w:type="paragraph" w:styleId="Akapitzlist">
    <w:name w:val="List Paragraph"/>
    <w:aliases w:val="1.,L1,Numerowanie,BulletC,A_wyliczenie,K-P_odwolanie,Akapit z listą5,maz_wyliczenie,opis dzialania,Akapit z listą BS,Kolorowa lista — akcent 11,List Paragraph2,Dot pt,F5 List Paragraph,Recommendation,List Paragraph11"/>
    <w:basedOn w:val="Normalny"/>
    <w:link w:val="AkapitzlistZnak"/>
    <w:uiPriority w:val="34"/>
    <w:qFormat/>
    <w:rsid w:val="00ED0312"/>
    <w:pPr>
      <w:numPr>
        <w:numId w:val="31"/>
      </w:numPr>
      <w:contextualSpacing/>
    </w:pPr>
  </w:style>
  <w:style w:type="character" w:customStyle="1" w:styleId="AkapitzlistZnak">
    <w:name w:val="Akapit z listą Znak"/>
    <w:aliases w:val="1. Znak,L1 Znak,Numerowanie Znak,BulletC Znak,A_wyliczenie Znak,K-P_odwolanie Znak,Akapit z listą5 Znak,maz_wyliczenie Znak,opis dzialania Znak,Akapit z listą BS Znak,Kolorowa lista — akcent 11 Znak,List Paragraph2 Znak,Dot pt Znak"/>
    <w:link w:val="Akapitzlist"/>
    <w:uiPriority w:val="34"/>
    <w:rsid w:val="00ED0312"/>
    <w:rPr>
      <w:rFonts w:ascii="Arial" w:hAnsi="Arial"/>
      <w:szCs w:val="22"/>
      <w:lang w:eastAsia="en-US"/>
    </w:rPr>
  </w:style>
  <w:style w:type="paragraph" w:styleId="Nagwek">
    <w:name w:val="header"/>
    <w:basedOn w:val="Normalny"/>
    <w:link w:val="NagwekZnak"/>
    <w:uiPriority w:val="99"/>
    <w:unhideWhenUsed/>
    <w:rsid w:val="005C7465"/>
    <w:pPr>
      <w:tabs>
        <w:tab w:val="center" w:pos="4536"/>
        <w:tab w:val="right" w:pos="9072"/>
      </w:tabs>
      <w:spacing w:line="240" w:lineRule="auto"/>
    </w:pPr>
  </w:style>
  <w:style w:type="character" w:customStyle="1" w:styleId="NagwekZnak">
    <w:name w:val="Nagłówek Znak"/>
    <w:basedOn w:val="Domylnaczcionkaakapitu"/>
    <w:link w:val="Nagwek"/>
    <w:uiPriority w:val="99"/>
    <w:rsid w:val="005C7465"/>
  </w:style>
  <w:style w:type="paragraph" w:styleId="Stopka">
    <w:name w:val="footer"/>
    <w:basedOn w:val="Normalny"/>
    <w:link w:val="StopkaZnak"/>
    <w:uiPriority w:val="99"/>
    <w:unhideWhenUsed/>
    <w:rsid w:val="005C7465"/>
    <w:pPr>
      <w:tabs>
        <w:tab w:val="center" w:pos="4536"/>
        <w:tab w:val="right" w:pos="9072"/>
      </w:tabs>
      <w:spacing w:line="240" w:lineRule="auto"/>
    </w:pPr>
  </w:style>
  <w:style w:type="character" w:customStyle="1" w:styleId="StopkaZnak">
    <w:name w:val="Stopka Znak"/>
    <w:basedOn w:val="Domylnaczcionkaakapitu"/>
    <w:link w:val="Stopka"/>
    <w:uiPriority w:val="99"/>
    <w:rsid w:val="005C7465"/>
  </w:style>
  <w:style w:type="paragraph" w:styleId="Tekstprzypisudolnego">
    <w:name w:val="footnote text"/>
    <w:aliases w:val="OM Footnote Text,OM Footnote Text1,Znak,single space,FOOTNOTES,fn,Podrozdział,Fußnote,Footnote,Podrozdzia3,przypis,Tekst przypisu,Tekst przypisu Znak Znak Znak Znak,Tekst przypisu Znak Znak Znak Znak Znak, Znak,Znak1,f"/>
    <w:basedOn w:val="Normalny"/>
    <w:link w:val="TekstprzypisudolnegoZnak"/>
    <w:uiPriority w:val="99"/>
    <w:unhideWhenUsed/>
    <w:qFormat/>
    <w:rsid w:val="000C40BA"/>
    <w:pPr>
      <w:spacing w:line="240" w:lineRule="auto"/>
    </w:pPr>
    <w:rPr>
      <w:rFonts w:eastAsia="Calibri"/>
      <w:szCs w:val="20"/>
    </w:rPr>
  </w:style>
  <w:style w:type="character" w:customStyle="1" w:styleId="TekstprzypisudolnegoZnak">
    <w:name w:val="Tekst przypisu dolnego Znak"/>
    <w:aliases w:val="OM Footnote Text Znak,OM Footnote Text1 Znak,Znak Znak,single space Znak,FOOTNOTES Znak,fn Znak,Podrozdział Znak,Fußnote Znak,Footnote Znak,Podrozdzia3 Znak,przypis Znak,Tekst przypisu Znak, Znak Znak,Znak1 Znak,f Znak1"/>
    <w:link w:val="Tekstprzypisudolnego"/>
    <w:uiPriority w:val="99"/>
    <w:rsid w:val="000C40BA"/>
    <w:rPr>
      <w:rFonts w:ascii="Calibri" w:eastAsia="Calibri" w:hAnsi="Calibri" w:cs="Times New Roman"/>
      <w:lang w:eastAsia="en-US"/>
    </w:rPr>
  </w:style>
  <w:style w:type="character" w:styleId="Odwoanieprzypisudolnego">
    <w:name w:val="footnote reference"/>
    <w:aliases w:val="Footnote Reference Number,Odwołanie przypisu,Appel note de bas de p,Footnote symbol,Nota,BVI fnr,SUPERS,Footnote reference number,note TESI,Footnote Reference Superscript,EN Footnote Reference,Footnote number,FZ,Times 10 Point"/>
    <w:uiPriority w:val="99"/>
    <w:unhideWhenUsed/>
    <w:rsid w:val="000C40BA"/>
    <w:rPr>
      <w:vertAlign w:val="superscript"/>
    </w:rPr>
  </w:style>
  <w:style w:type="paragraph" w:customStyle="1" w:styleId="Default">
    <w:name w:val="Default"/>
    <w:rsid w:val="000C40BA"/>
    <w:pPr>
      <w:autoSpaceDE w:val="0"/>
      <w:autoSpaceDN w:val="0"/>
      <w:adjustRightInd w:val="0"/>
    </w:pPr>
    <w:rPr>
      <w:rFonts w:ascii="Myriad Pro Light" w:eastAsia="Calibri" w:hAnsi="Myriad Pro Light" w:cs="Myriad Pro Light"/>
      <w:color w:val="000000"/>
      <w:sz w:val="24"/>
      <w:szCs w:val="24"/>
      <w:lang w:eastAsia="en-US"/>
    </w:rPr>
  </w:style>
  <w:style w:type="paragraph" w:customStyle="1" w:styleId="Pa2">
    <w:name w:val="Pa2"/>
    <w:basedOn w:val="Default"/>
    <w:next w:val="Default"/>
    <w:uiPriority w:val="99"/>
    <w:rsid w:val="000C40BA"/>
    <w:pPr>
      <w:spacing w:line="161" w:lineRule="atLeast"/>
    </w:pPr>
    <w:rPr>
      <w:rFonts w:cs="Times New Roman"/>
      <w:color w:val="auto"/>
    </w:rPr>
  </w:style>
  <w:style w:type="paragraph" w:styleId="Tekstpodstawowy2">
    <w:name w:val="Body Text 2"/>
    <w:basedOn w:val="Normalny"/>
    <w:link w:val="Tekstpodstawowy2Znak"/>
    <w:uiPriority w:val="99"/>
    <w:rsid w:val="000C40BA"/>
    <w:pPr>
      <w:spacing w:line="360" w:lineRule="auto"/>
    </w:pPr>
    <w:rPr>
      <w:rFonts w:eastAsia="Times New Roman"/>
      <w:sz w:val="26"/>
      <w:szCs w:val="20"/>
    </w:rPr>
  </w:style>
  <w:style w:type="character" w:customStyle="1" w:styleId="Tekstpodstawowy2Znak">
    <w:name w:val="Tekst podstawowy 2 Znak"/>
    <w:link w:val="Tekstpodstawowy2"/>
    <w:uiPriority w:val="99"/>
    <w:rsid w:val="000C40BA"/>
    <w:rPr>
      <w:rFonts w:ascii="Arial" w:eastAsia="Times New Roman" w:hAnsi="Arial"/>
      <w:sz w:val="26"/>
    </w:rPr>
  </w:style>
  <w:style w:type="paragraph" w:styleId="Tekstpodstawowy">
    <w:name w:val="Body Text"/>
    <w:basedOn w:val="Normalny"/>
    <w:link w:val="TekstpodstawowyZnak"/>
    <w:uiPriority w:val="99"/>
    <w:rsid w:val="000C40BA"/>
    <w:pPr>
      <w:spacing w:line="360" w:lineRule="auto"/>
    </w:pPr>
    <w:rPr>
      <w:rFonts w:eastAsia="Times New Roman"/>
      <w:sz w:val="24"/>
      <w:szCs w:val="24"/>
    </w:rPr>
  </w:style>
  <w:style w:type="character" w:customStyle="1" w:styleId="TekstpodstawowyZnak">
    <w:name w:val="Tekst podstawowy Znak"/>
    <w:link w:val="Tekstpodstawowy"/>
    <w:uiPriority w:val="99"/>
    <w:rsid w:val="000C40BA"/>
    <w:rPr>
      <w:rFonts w:ascii="Arial" w:eastAsia="Times New Roman" w:hAnsi="Arial" w:cs="Arial"/>
      <w:sz w:val="24"/>
      <w:szCs w:val="24"/>
    </w:rPr>
  </w:style>
  <w:style w:type="character" w:customStyle="1" w:styleId="TekstpodstawowywcityZnak">
    <w:name w:val="Tekst podstawowy wcięty Znak"/>
    <w:link w:val="Tekstpodstawowywcity"/>
    <w:uiPriority w:val="99"/>
    <w:rsid w:val="000C40BA"/>
    <w:rPr>
      <w:rFonts w:eastAsia="Times New Roman"/>
    </w:rPr>
  </w:style>
  <w:style w:type="paragraph" w:styleId="Tekstpodstawowywcity">
    <w:name w:val="Body Text Indent"/>
    <w:basedOn w:val="Normalny"/>
    <w:link w:val="TekstpodstawowywcityZnak"/>
    <w:uiPriority w:val="99"/>
    <w:unhideWhenUsed/>
    <w:rsid w:val="000C40BA"/>
    <w:pPr>
      <w:ind w:left="283"/>
    </w:pPr>
    <w:rPr>
      <w:rFonts w:ascii="Franklin Gothic Book" w:eastAsia="Times New Roman" w:hAnsi="Franklin Gothic Book"/>
      <w:szCs w:val="20"/>
    </w:rPr>
  </w:style>
  <w:style w:type="character" w:customStyle="1" w:styleId="TekstpodstawowywcityZnak1">
    <w:name w:val="Tekst podstawowy wcięty Znak1"/>
    <w:rsid w:val="000C40BA"/>
    <w:rPr>
      <w:sz w:val="22"/>
      <w:szCs w:val="22"/>
      <w:lang w:eastAsia="en-US"/>
    </w:rPr>
  </w:style>
  <w:style w:type="character" w:customStyle="1" w:styleId="TekstkomentarzaZnak">
    <w:name w:val="Tekst komentarza Znak"/>
    <w:link w:val="Tekstkomentarza"/>
    <w:uiPriority w:val="99"/>
    <w:rsid w:val="000C40BA"/>
    <w:rPr>
      <w:rFonts w:eastAsia="Times New Roman"/>
    </w:rPr>
  </w:style>
  <w:style w:type="paragraph" w:styleId="Tekstkomentarza">
    <w:name w:val="annotation text"/>
    <w:basedOn w:val="Normalny"/>
    <w:link w:val="TekstkomentarzaZnak"/>
    <w:uiPriority w:val="99"/>
    <w:unhideWhenUsed/>
    <w:rsid w:val="000C40BA"/>
    <w:pPr>
      <w:spacing w:line="240" w:lineRule="auto"/>
    </w:pPr>
    <w:rPr>
      <w:rFonts w:ascii="Franklin Gothic Book" w:eastAsia="Times New Roman" w:hAnsi="Franklin Gothic Book"/>
      <w:szCs w:val="20"/>
    </w:rPr>
  </w:style>
  <w:style w:type="character" w:customStyle="1" w:styleId="TekstkomentarzaZnak1">
    <w:name w:val="Tekst komentarza Znak1"/>
    <w:rsid w:val="000C40BA"/>
    <w:rPr>
      <w:lang w:eastAsia="en-US"/>
    </w:rPr>
  </w:style>
  <w:style w:type="character" w:customStyle="1" w:styleId="TematkomentarzaZnak">
    <w:name w:val="Temat komentarza Znak"/>
    <w:link w:val="Tematkomentarza"/>
    <w:uiPriority w:val="99"/>
    <w:rsid w:val="000C40BA"/>
    <w:rPr>
      <w:rFonts w:eastAsia="Times New Roman"/>
      <w:b/>
      <w:bCs/>
    </w:rPr>
  </w:style>
  <w:style w:type="paragraph" w:styleId="Tematkomentarza">
    <w:name w:val="annotation subject"/>
    <w:basedOn w:val="Tekstkomentarza"/>
    <w:next w:val="Tekstkomentarza"/>
    <w:link w:val="TematkomentarzaZnak"/>
    <w:uiPriority w:val="99"/>
    <w:unhideWhenUsed/>
    <w:rsid w:val="000C40BA"/>
    <w:rPr>
      <w:b/>
      <w:bCs/>
    </w:rPr>
  </w:style>
  <w:style w:type="character" w:customStyle="1" w:styleId="TematkomentarzaZnak1">
    <w:name w:val="Temat komentarza Znak1"/>
    <w:rsid w:val="000C40BA"/>
    <w:rPr>
      <w:b/>
      <w:bCs/>
      <w:lang w:eastAsia="en-US"/>
    </w:rPr>
  </w:style>
  <w:style w:type="paragraph" w:customStyle="1" w:styleId="Pa8">
    <w:name w:val="Pa8"/>
    <w:basedOn w:val="Default"/>
    <w:next w:val="Default"/>
    <w:uiPriority w:val="99"/>
    <w:rsid w:val="000C40BA"/>
    <w:pPr>
      <w:spacing w:line="181" w:lineRule="atLeast"/>
    </w:pPr>
    <w:rPr>
      <w:rFonts w:eastAsia="Times New Roman" w:cs="Times New Roman"/>
      <w:color w:val="auto"/>
      <w:lang w:eastAsia="pl-PL"/>
    </w:rPr>
  </w:style>
  <w:style w:type="table" w:styleId="Tabela-Siatka">
    <w:name w:val="Table Grid"/>
    <w:basedOn w:val="Standardowy"/>
    <w:uiPriority w:val="39"/>
    <w:rsid w:val="000C40B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265607"/>
    <w:pPr>
      <w:outlineLvl w:val="9"/>
    </w:pPr>
  </w:style>
  <w:style w:type="paragraph" w:styleId="Spistreci1">
    <w:name w:val="toc 1"/>
    <w:basedOn w:val="Normalny"/>
    <w:next w:val="Normalny"/>
    <w:autoRedefine/>
    <w:uiPriority w:val="39"/>
    <w:unhideWhenUsed/>
    <w:rsid w:val="009A7BA4"/>
    <w:pPr>
      <w:tabs>
        <w:tab w:val="left" w:pos="284"/>
        <w:tab w:val="right" w:leader="dot" w:pos="8267"/>
      </w:tabs>
      <w:spacing w:line="240" w:lineRule="auto"/>
      <w:ind w:left="284" w:hanging="284"/>
      <w:jc w:val="center"/>
    </w:pPr>
    <w:rPr>
      <w:rFonts w:cs="Arial"/>
      <w:b/>
      <w:bCs/>
      <w:caps/>
      <w:szCs w:val="20"/>
    </w:rPr>
  </w:style>
  <w:style w:type="paragraph" w:styleId="Spistreci2">
    <w:name w:val="toc 2"/>
    <w:basedOn w:val="Normalny"/>
    <w:next w:val="Normalny"/>
    <w:autoRedefine/>
    <w:uiPriority w:val="39"/>
    <w:unhideWhenUsed/>
    <w:rsid w:val="00F5689B"/>
    <w:pPr>
      <w:tabs>
        <w:tab w:val="left" w:pos="709"/>
        <w:tab w:val="right" w:leader="dot" w:pos="8267"/>
      </w:tabs>
      <w:ind w:left="709" w:hanging="425"/>
    </w:pPr>
    <w:rPr>
      <w:rFonts w:asciiTheme="minorHAnsi" w:hAnsiTheme="minorHAnsi" w:cstheme="minorHAnsi"/>
      <w:b/>
      <w:bCs/>
      <w:smallCaps/>
      <w:sz w:val="22"/>
    </w:rPr>
  </w:style>
  <w:style w:type="paragraph" w:styleId="Spistreci3">
    <w:name w:val="toc 3"/>
    <w:basedOn w:val="Normalny"/>
    <w:next w:val="Normalny"/>
    <w:autoRedefine/>
    <w:uiPriority w:val="39"/>
    <w:unhideWhenUsed/>
    <w:rsid w:val="00554CF7"/>
    <w:pPr>
      <w:tabs>
        <w:tab w:val="left" w:pos="1276"/>
        <w:tab w:val="right" w:leader="dot" w:pos="8267"/>
      </w:tabs>
      <w:ind w:left="1276" w:hanging="567"/>
    </w:pPr>
    <w:rPr>
      <w:rFonts w:asciiTheme="minorHAnsi" w:hAnsiTheme="minorHAnsi" w:cstheme="minorHAnsi"/>
      <w:smallCaps/>
      <w:sz w:val="22"/>
    </w:rPr>
  </w:style>
  <w:style w:type="character" w:styleId="Hipercze">
    <w:name w:val="Hyperlink"/>
    <w:uiPriority w:val="99"/>
    <w:unhideWhenUsed/>
    <w:rsid w:val="00265607"/>
    <w:rPr>
      <w:color w:val="0000FF"/>
      <w:u w:val="single"/>
    </w:rPr>
  </w:style>
  <w:style w:type="character" w:styleId="Odwoaniedokomentarza">
    <w:name w:val="annotation reference"/>
    <w:uiPriority w:val="99"/>
    <w:unhideWhenUsed/>
    <w:rsid w:val="00265607"/>
    <w:rPr>
      <w:sz w:val="16"/>
      <w:szCs w:val="16"/>
    </w:rPr>
  </w:style>
  <w:style w:type="character" w:styleId="Wyrnieniedelikatne">
    <w:name w:val="Subtle Emphasis"/>
    <w:uiPriority w:val="19"/>
    <w:qFormat/>
    <w:rsid w:val="00933907"/>
    <w:rPr>
      <w:i/>
      <w:iCs/>
      <w:color w:val="404040"/>
      <w:bdr w:val="none" w:sz="0" w:space="0" w:color="auto"/>
      <w:shd w:val="clear" w:color="auto" w:fill="FFFF00"/>
    </w:rPr>
  </w:style>
  <w:style w:type="character" w:styleId="Odwoanieintensywne">
    <w:name w:val="Intense Reference"/>
    <w:uiPriority w:val="32"/>
    <w:qFormat/>
    <w:rsid w:val="00CA1CD0"/>
    <w:rPr>
      <w:rFonts w:ascii="Calibri" w:hAnsi="Calibri"/>
      <w:b/>
      <w:bCs/>
      <w:smallCaps/>
      <w:color w:val="auto"/>
      <w:spacing w:val="5"/>
      <w:sz w:val="18"/>
    </w:rPr>
  </w:style>
  <w:style w:type="character" w:styleId="Odwoaniedelikatne">
    <w:name w:val="Subtle Reference"/>
    <w:uiPriority w:val="31"/>
    <w:qFormat/>
    <w:rsid w:val="00CA1CD0"/>
    <w:rPr>
      <w:rFonts w:ascii="Calibri" w:hAnsi="Calibri"/>
      <w:smallCaps/>
      <w:color w:val="5A5A5A"/>
      <w:sz w:val="18"/>
    </w:rPr>
  </w:style>
  <w:style w:type="paragraph" w:customStyle="1" w:styleId="Przypis">
    <w:name w:val="Przypis"/>
    <w:basedOn w:val="Normalny"/>
    <w:link w:val="PrzypisZnak"/>
    <w:uiPriority w:val="99"/>
    <w:qFormat/>
    <w:rsid w:val="00860ADB"/>
    <w:pPr>
      <w:spacing w:line="240" w:lineRule="auto"/>
    </w:pPr>
    <w:rPr>
      <w:sz w:val="16"/>
      <w:szCs w:val="20"/>
    </w:rPr>
  </w:style>
  <w:style w:type="character" w:customStyle="1" w:styleId="PrzypisZnak">
    <w:name w:val="Przypis Znak"/>
    <w:link w:val="Przypis"/>
    <w:uiPriority w:val="99"/>
    <w:rsid w:val="00860ADB"/>
    <w:rPr>
      <w:rFonts w:ascii="Calibri" w:hAnsi="Calibri"/>
      <w:sz w:val="16"/>
      <w:lang w:eastAsia="en-US"/>
    </w:rPr>
  </w:style>
  <w:style w:type="paragraph" w:customStyle="1" w:styleId="rdo">
    <w:name w:val="Żródło"/>
    <w:basedOn w:val="Przypis"/>
    <w:link w:val="rdoZnak"/>
    <w:uiPriority w:val="99"/>
    <w:qFormat/>
    <w:rsid w:val="00AB13F3"/>
    <w:pPr>
      <w:spacing w:before="100" w:line="276" w:lineRule="auto"/>
      <w:ind w:firstLine="0"/>
      <w:jc w:val="center"/>
    </w:pPr>
  </w:style>
  <w:style w:type="character" w:customStyle="1" w:styleId="rdoZnak">
    <w:name w:val="Żródło Znak"/>
    <w:link w:val="rdo"/>
    <w:uiPriority w:val="99"/>
    <w:rsid w:val="00AB13F3"/>
    <w:rPr>
      <w:rFonts w:ascii="Calibri" w:hAnsi="Calibri"/>
      <w:sz w:val="16"/>
      <w:lang w:eastAsia="en-US"/>
    </w:rPr>
  </w:style>
  <w:style w:type="paragraph" w:customStyle="1" w:styleId="Tyturystab">
    <w:name w:val="Tytuł rys./tab."/>
    <w:basedOn w:val="rdo"/>
    <w:link w:val="TyturystabZnak"/>
    <w:qFormat/>
    <w:rsid w:val="00CA1CD0"/>
    <w:rPr>
      <w:b/>
      <w:sz w:val="18"/>
    </w:rPr>
  </w:style>
  <w:style w:type="character" w:customStyle="1" w:styleId="TyturystabZnak">
    <w:name w:val="Tytuł rys./tab. Znak"/>
    <w:link w:val="Tyturystab"/>
    <w:rsid w:val="00CA1CD0"/>
    <w:rPr>
      <w:rFonts w:ascii="Calibri" w:hAnsi="Calibri"/>
      <w:b/>
      <w:sz w:val="18"/>
      <w:lang w:eastAsia="en-US"/>
    </w:rPr>
  </w:style>
  <w:style w:type="paragraph" w:styleId="Cytat">
    <w:name w:val="Quote"/>
    <w:basedOn w:val="Normalny"/>
    <w:next w:val="Normalny"/>
    <w:link w:val="CytatZnak"/>
    <w:uiPriority w:val="29"/>
    <w:qFormat/>
    <w:rsid w:val="00CA1CD0"/>
    <w:pPr>
      <w:spacing w:before="200" w:after="160"/>
      <w:ind w:left="862" w:right="862"/>
    </w:pPr>
    <w:rPr>
      <w:i/>
      <w:iCs/>
      <w:color w:val="404040"/>
    </w:rPr>
  </w:style>
  <w:style w:type="character" w:customStyle="1" w:styleId="CytatZnak">
    <w:name w:val="Cytat Znak"/>
    <w:link w:val="Cytat"/>
    <w:uiPriority w:val="29"/>
    <w:rsid w:val="00CA1CD0"/>
    <w:rPr>
      <w:rFonts w:ascii="Calibri" w:hAnsi="Calibri"/>
      <w:i/>
      <w:iCs/>
      <w:color w:val="404040"/>
      <w:szCs w:val="22"/>
      <w:lang w:eastAsia="en-US"/>
    </w:rPr>
  </w:style>
  <w:style w:type="paragraph" w:styleId="Legenda">
    <w:name w:val="caption"/>
    <w:aliases w:val="Legenda GORA"/>
    <w:basedOn w:val="Normalny"/>
    <w:next w:val="Normalny"/>
    <w:link w:val="LegendaZnak"/>
    <w:uiPriority w:val="35"/>
    <w:unhideWhenUsed/>
    <w:qFormat/>
    <w:rsid w:val="002E61DB"/>
    <w:pPr>
      <w:spacing w:after="60" w:line="240" w:lineRule="auto"/>
      <w:ind w:firstLine="0"/>
      <w:contextualSpacing/>
      <w:jc w:val="center"/>
    </w:pPr>
    <w:rPr>
      <w:rFonts w:eastAsia="Candara"/>
      <w:b/>
      <w:bCs/>
      <w:sz w:val="18"/>
      <w:szCs w:val="18"/>
    </w:rPr>
  </w:style>
  <w:style w:type="character" w:customStyle="1" w:styleId="LegendaZnak">
    <w:name w:val="Legenda Znak"/>
    <w:aliases w:val="Legenda GORA Znak"/>
    <w:link w:val="Legenda"/>
    <w:uiPriority w:val="35"/>
    <w:rsid w:val="002E61DB"/>
    <w:rPr>
      <w:rFonts w:ascii="Arial" w:eastAsia="Candara" w:hAnsi="Arial"/>
      <w:b/>
      <w:bCs/>
      <w:sz w:val="18"/>
      <w:szCs w:val="18"/>
      <w:lang w:eastAsia="en-US"/>
    </w:rPr>
  </w:style>
  <w:style w:type="paragraph" w:customStyle="1" w:styleId="Tabela">
    <w:name w:val="Tabela"/>
    <w:basedOn w:val="Normalny"/>
    <w:link w:val="TabelaZnak"/>
    <w:uiPriority w:val="99"/>
    <w:qFormat/>
    <w:rsid w:val="00375D9F"/>
    <w:pPr>
      <w:spacing w:line="240" w:lineRule="auto"/>
      <w:ind w:firstLine="0"/>
    </w:pPr>
    <w:rPr>
      <w:rFonts w:eastAsia="SimSun" w:cs="Mangal"/>
      <w:bCs/>
      <w:kern w:val="1"/>
      <w:szCs w:val="32"/>
      <w:lang w:eastAsia="hi-IN" w:bidi="hi-IN"/>
    </w:rPr>
  </w:style>
  <w:style w:type="character" w:customStyle="1" w:styleId="TabelaZnak">
    <w:name w:val="Tabela Znak"/>
    <w:link w:val="Tabela"/>
    <w:uiPriority w:val="99"/>
    <w:rsid w:val="00375D9F"/>
    <w:rPr>
      <w:rFonts w:ascii="Calibri" w:eastAsia="SimSun" w:hAnsi="Calibri" w:cs="Mangal"/>
      <w:bCs/>
      <w:kern w:val="1"/>
      <w:szCs w:val="32"/>
      <w:lang w:eastAsia="hi-IN" w:bidi="hi-IN"/>
    </w:rPr>
  </w:style>
  <w:style w:type="paragraph" w:styleId="Spisilustracji">
    <w:name w:val="table of figures"/>
    <w:basedOn w:val="Normalny"/>
    <w:next w:val="Normalny"/>
    <w:uiPriority w:val="99"/>
    <w:unhideWhenUsed/>
    <w:rsid w:val="00E278AA"/>
  </w:style>
  <w:style w:type="paragraph" w:customStyle="1" w:styleId="Akapitzlist1">
    <w:name w:val="Akapit z listą1"/>
    <w:basedOn w:val="Normalny"/>
    <w:uiPriority w:val="99"/>
    <w:rsid w:val="00574006"/>
    <w:pPr>
      <w:spacing w:after="200"/>
      <w:ind w:left="720" w:firstLine="0"/>
      <w:contextualSpacing/>
    </w:pPr>
    <w:rPr>
      <w:rFonts w:eastAsia="Times New Roman"/>
      <w:sz w:val="22"/>
    </w:rPr>
  </w:style>
  <w:style w:type="character" w:customStyle="1" w:styleId="rdoZnak0">
    <w:name w:val="Źródło Znak"/>
    <w:link w:val="rdo0"/>
    <w:locked/>
    <w:rsid w:val="00507886"/>
    <w:rPr>
      <w:rFonts w:ascii="Calibri" w:eastAsia="Times New Roman" w:hAnsi="Calibri"/>
      <w:sz w:val="16"/>
    </w:rPr>
  </w:style>
  <w:style w:type="paragraph" w:customStyle="1" w:styleId="rdo0">
    <w:name w:val="Źródło"/>
    <w:basedOn w:val="Normalny"/>
    <w:link w:val="rdoZnak0"/>
    <w:qFormat/>
    <w:rsid w:val="00507886"/>
    <w:pPr>
      <w:spacing w:line="240" w:lineRule="auto"/>
      <w:ind w:firstLine="0"/>
      <w:contextualSpacing/>
      <w:jc w:val="center"/>
    </w:pPr>
    <w:rPr>
      <w:rFonts w:eastAsia="Times New Roman"/>
      <w:sz w:val="16"/>
      <w:szCs w:val="20"/>
    </w:rPr>
  </w:style>
  <w:style w:type="paragraph" w:customStyle="1" w:styleId="przypisy">
    <w:name w:val="przypisy"/>
    <w:basedOn w:val="NormalnyWeb"/>
    <w:link w:val="przypisyZnak"/>
    <w:rsid w:val="00574006"/>
    <w:pPr>
      <w:spacing w:line="240" w:lineRule="auto"/>
      <w:ind w:firstLine="357"/>
    </w:pPr>
    <w:rPr>
      <w:rFonts w:ascii="Cambria" w:eastAsia="Times New Roman" w:hAnsi="Cambria"/>
      <w:sz w:val="20"/>
      <w:szCs w:val="18"/>
    </w:rPr>
  </w:style>
  <w:style w:type="paragraph" w:styleId="NormalnyWeb">
    <w:name w:val="Normal (Web)"/>
    <w:basedOn w:val="Normalny"/>
    <w:uiPriority w:val="99"/>
    <w:unhideWhenUsed/>
    <w:rsid w:val="00574006"/>
    <w:rPr>
      <w:rFonts w:ascii="Times New Roman" w:hAnsi="Times New Roman"/>
      <w:sz w:val="24"/>
      <w:szCs w:val="24"/>
    </w:rPr>
  </w:style>
  <w:style w:type="character" w:customStyle="1" w:styleId="przypisyZnak">
    <w:name w:val="przypisy Znak"/>
    <w:link w:val="przypisy"/>
    <w:rsid w:val="00574006"/>
    <w:rPr>
      <w:rFonts w:ascii="Cambria" w:eastAsia="Times New Roman" w:hAnsi="Cambria"/>
      <w:szCs w:val="18"/>
    </w:rPr>
  </w:style>
  <w:style w:type="character" w:styleId="Pogrubienie">
    <w:name w:val="Strong"/>
    <w:aliases w:val="Tekst treści + 10,5 pt,Imię;nazwisko,Normalny + (Łaciński) Arial,11 pt,Kapitaliki"/>
    <w:uiPriority w:val="22"/>
    <w:qFormat/>
    <w:rsid w:val="00574006"/>
    <w:rPr>
      <w:b/>
      <w:bCs/>
    </w:rPr>
  </w:style>
  <w:style w:type="table" w:styleId="redniasiatka2akcent2">
    <w:name w:val="Medium Grid 2 Accent 2"/>
    <w:basedOn w:val="Standardowy"/>
    <w:uiPriority w:val="68"/>
    <w:rsid w:val="00574006"/>
    <w:pPr>
      <w:spacing w:before="40"/>
    </w:pPr>
    <w:rPr>
      <w:rFonts w:ascii="Cambria" w:eastAsia="Times New Roman" w:hAnsi="Cambria"/>
      <w:color w:val="000000"/>
    </w:rPr>
    <w:tblPr>
      <w:tblStyleRowBandSize w:val="1"/>
      <w:tblStyleColBandSize w:val="1"/>
      <w:jc w:val="cente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rPr>
      <w:jc w:val="center"/>
    </w:trPr>
    <w:tcPr>
      <w:shd w:val="clear" w:color="auto" w:fill="EFD3D2"/>
      <w:vAlign w:val="center"/>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TabelawykresZnak">
    <w:name w:val="Tabela/wykres Znak"/>
    <w:link w:val="Tabelawykres"/>
    <w:locked/>
    <w:rsid w:val="009F61DA"/>
    <w:rPr>
      <w:rFonts w:ascii="Calibri" w:eastAsia="Times New Roman" w:hAnsi="Calibri" w:cs="Cambria"/>
      <w:b/>
      <w:sz w:val="18"/>
    </w:rPr>
  </w:style>
  <w:style w:type="paragraph" w:customStyle="1" w:styleId="Tabelawykres">
    <w:name w:val="Tabela/wykres"/>
    <w:basedOn w:val="Bezodstpw"/>
    <w:link w:val="TabelawykresZnak"/>
    <w:qFormat/>
    <w:rsid w:val="009F61DA"/>
    <w:pPr>
      <w:spacing w:before="60" w:after="60" w:line="276" w:lineRule="auto"/>
      <w:jc w:val="center"/>
    </w:pPr>
    <w:rPr>
      <w:rFonts w:ascii="Calibri" w:hAnsi="Calibri"/>
      <w:b/>
      <w:sz w:val="18"/>
      <w:szCs w:val="20"/>
    </w:rPr>
  </w:style>
  <w:style w:type="character" w:customStyle="1" w:styleId="rdoZnak1">
    <w:name w:val="Źródło_ Znak"/>
    <w:link w:val="rdo1"/>
    <w:locked/>
    <w:rsid w:val="003B3EA5"/>
    <w:rPr>
      <w:rFonts w:ascii="Calibri" w:eastAsia="Times New Roman" w:hAnsi="Calibri" w:cs="Times New Roman"/>
      <w:bCs/>
      <w:sz w:val="18"/>
      <w:szCs w:val="28"/>
    </w:rPr>
  </w:style>
  <w:style w:type="paragraph" w:customStyle="1" w:styleId="rdo1">
    <w:name w:val="Źródło_"/>
    <w:basedOn w:val="Normalny"/>
    <w:link w:val="rdoZnak1"/>
    <w:qFormat/>
    <w:rsid w:val="003B3EA5"/>
    <w:pPr>
      <w:keepNext/>
      <w:keepLines/>
      <w:spacing w:line="240" w:lineRule="auto"/>
      <w:ind w:firstLine="0"/>
      <w:contextualSpacing/>
      <w:jc w:val="center"/>
      <w:outlineLvl w:val="0"/>
    </w:pPr>
    <w:rPr>
      <w:rFonts w:eastAsia="Times New Roman"/>
      <w:bCs/>
      <w:sz w:val="18"/>
      <w:szCs w:val="28"/>
    </w:rPr>
  </w:style>
  <w:style w:type="paragraph" w:customStyle="1" w:styleId="standardowy0">
    <w:name w:val="standardowy"/>
    <w:basedOn w:val="Normalny"/>
    <w:rsid w:val="00574006"/>
    <w:pPr>
      <w:spacing w:line="360" w:lineRule="auto"/>
      <w:ind w:firstLine="709"/>
    </w:pPr>
    <w:rPr>
      <w:rFonts w:ascii="Times New Roman" w:eastAsia="Times New Roman" w:hAnsi="Times New Roman"/>
      <w:bCs/>
      <w:sz w:val="24"/>
      <w:szCs w:val="24"/>
      <w:lang w:eastAsia="pl-PL"/>
    </w:rPr>
  </w:style>
  <w:style w:type="paragraph" w:customStyle="1" w:styleId="Wypunktowanie">
    <w:name w:val="Wypunktowanie"/>
    <w:basedOn w:val="Akapitzlist"/>
    <w:link w:val="WypunktowanieZnak"/>
    <w:uiPriority w:val="99"/>
    <w:qFormat/>
    <w:rsid w:val="00A82668"/>
    <w:pPr>
      <w:numPr>
        <w:numId w:val="1"/>
      </w:numPr>
      <w:spacing w:after="200"/>
    </w:pPr>
    <w:rPr>
      <w:rFonts w:ascii="Candara" w:eastAsia="Calibri" w:hAnsi="Candara"/>
      <w:sz w:val="24"/>
    </w:rPr>
  </w:style>
  <w:style w:type="character" w:customStyle="1" w:styleId="WypunktowanieZnak">
    <w:name w:val="Wypunktowanie Znak"/>
    <w:link w:val="Wypunktowanie"/>
    <w:uiPriority w:val="99"/>
    <w:rsid w:val="00A82668"/>
    <w:rPr>
      <w:rFonts w:ascii="Candara" w:eastAsia="Calibri" w:hAnsi="Candara"/>
      <w:sz w:val="24"/>
      <w:szCs w:val="22"/>
      <w:lang w:eastAsia="en-US"/>
    </w:rPr>
  </w:style>
  <w:style w:type="paragraph" w:styleId="Tekstprzypisukocowego">
    <w:name w:val="endnote text"/>
    <w:basedOn w:val="Normalny"/>
    <w:link w:val="TekstprzypisukocowegoZnak"/>
    <w:uiPriority w:val="99"/>
    <w:unhideWhenUsed/>
    <w:rsid w:val="00E2003D"/>
    <w:pPr>
      <w:spacing w:line="240" w:lineRule="auto"/>
    </w:pPr>
    <w:rPr>
      <w:szCs w:val="20"/>
    </w:rPr>
  </w:style>
  <w:style w:type="character" w:customStyle="1" w:styleId="TekstprzypisukocowegoZnak">
    <w:name w:val="Tekst przypisu końcowego Znak"/>
    <w:link w:val="Tekstprzypisukocowego"/>
    <w:uiPriority w:val="99"/>
    <w:rsid w:val="00E2003D"/>
    <w:rPr>
      <w:rFonts w:ascii="Calibri" w:hAnsi="Calibri"/>
      <w:lang w:eastAsia="en-US"/>
    </w:rPr>
  </w:style>
  <w:style w:type="character" w:styleId="Odwoanieprzypisukocowego">
    <w:name w:val="endnote reference"/>
    <w:uiPriority w:val="99"/>
    <w:unhideWhenUsed/>
    <w:rsid w:val="00E2003D"/>
    <w:rPr>
      <w:vertAlign w:val="superscript"/>
    </w:rPr>
  </w:style>
  <w:style w:type="table" w:customStyle="1" w:styleId="Siatkatabelijasna1">
    <w:name w:val="Siatka tabeli — jasna1"/>
    <w:basedOn w:val="Standardowy"/>
    <w:rsid w:val="0030564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wydatnienie">
    <w:name w:val="Emphasis"/>
    <w:uiPriority w:val="20"/>
    <w:qFormat/>
    <w:rsid w:val="00C952C5"/>
    <w:rPr>
      <w:i/>
      <w:iCs/>
    </w:rPr>
  </w:style>
  <w:style w:type="paragraph" w:customStyle="1" w:styleId="dtz">
    <w:name w:val="dtz"/>
    <w:basedOn w:val="Normalny"/>
    <w:uiPriority w:val="99"/>
    <w:semiHidden/>
    <w:rsid w:val="00EC02C9"/>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parl">
    <w:name w:val="parl"/>
    <w:basedOn w:val="Domylnaczcionkaakapitu"/>
    <w:rsid w:val="00EC02C9"/>
  </w:style>
  <w:style w:type="character" w:customStyle="1" w:styleId="ustb">
    <w:name w:val="ustb"/>
    <w:basedOn w:val="Domylnaczcionkaakapitu"/>
    <w:rsid w:val="00EC02C9"/>
  </w:style>
  <w:style w:type="character" w:customStyle="1" w:styleId="ustl">
    <w:name w:val="ustl"/>
    <w:basedOn w:val="Domylnaczcionkaakapitu"/>
    <w:rsid w:val="00EC02C9"/>
  </w:style>
  <w:style w:type="paragraph" w:customStyle="1" w:styleId="dtn">
    <w:name w:val="dtn"/>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dtu">
    <w:name w:val="dtu"/>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rsid w:val="00565A0E"/>
    <w:pPr>
      <w:spacing w:line="240" w:lineRule="auto"/>
      <w:ind w:left="283" w:firstLine="0"/>
    </w:pPr>
    <w:rPr>
      <w:rFonts w:ascii="Times New Roman" w:eastAsia="Times New Roman" w:hAnsi="Times New Roman"/>
      <w:sz w:val="16"/>
      <w:szCs w:val="16"/>
    </w:rPr>
  </w:style>
  <w:style w:type="character" w:customStyle="1" w:styleId="Tekstpodstawowywcity3Znak">
    <w:name w:val="Tekst podstawowy wcięty 3 Znak"/>
    <w:link w:val="Tekstpodstawowywcity3"/>
    <w:uiPriority w:val="99"/>
    <w:rsid w:val="00565A0E"/>
    <w:rPr>
      <w:rFonts w:ascii="Times New Roman" w:eastAsia="Times New Roman" w:hAnsi="Times New Roman"/>
      <w:sz w:val="16"/>
      <w:szCs w:val="16"/>
    </w:rPr>
  </w:style>
  <w:style w:type="paragraph" w:styleId="Tekstblokowy">
    <w:name w:val="Block Text"/>
    <w:basedOn w:val="Normalny"/>
    <w:uiPriority w:val="99"/>
    <w:rsid w:val="00A22165"/>
    <w:pPr>
      <w:spacing w:line="360" w:lineRule="auto"/>
      <w:ind w:left="851" w:right="-284" w:firstLine="509"/>
    </w:pPr>
    <w:rPr>
      <w:rFonts w:ascii="Times New Roman" w:eastAsia="Times New Roman" w:hAnsi="Times New Roman"/>
      <w:sz w:val="22"/>
      <w:szCs w:val="20"/>
      <w:lang w:eastAsia="pl-PL"/>
    </w:rPr>
  </w:style>
  <w:style w:type="character" w:styleId="HTML-cytat">
    <w:name w:val="HTML Cite"/>
    <w:uiPriority w:val="99"/>
    <w:semiHidden/>
    <w:unhideWhenUsed/>
    <w:rsid w:val="000931A7"/>
    <w:rPr>
      <w:i/>
      <w:iCs/>
    </w:rPr>
  </w:style>
  <w:style w:type="paragraph" w:styleId="Tytu">
    <w:name w:val="Title"/>
    <w:basedOn w:val="Normalny"/>
    <w:next w:val="Normalny"/>
    <w:link w:val="TytuZnak"/>
    <w:uiPriority w:val="10"/>
    <w:qFormat/>
    <w:rsid w:val="00625EC5"/>
    <w:pPr>
      <w:pBdr>
        <w:bottom w:val="single" w:sz="8" w:space="4" w:color="4F81BD"/>
      </w:pBdr>
      <w:spacing w:before="60" w:after="300" w:line="240" w:lineRule="auto"/>
      <w:ind w:firstLine="0"/>
      <w:contextualSpacing/>
    </w:pPr>
    <w:rPr>
      <w:rFonts w:ascii="Cambria" w:eastAsia="Times New Roman" w:hAnsi="Cambria"/>
      <w:color w:val="17365D"/>
      <w:spacing w:val="5"/>
      <w:kern w:val="28"/>
      <w:sz w:val="52"/>
      <w:szCs w:val="52"/>
    </w:rPr>
  </w:style>
  <w:style w:type="character" w:customStyle="1" w:styleId="TytuZnak">
    <w:name w:val="Tytuł Znak"/>
    <w:link w:val="Tytu"/>
    <w:uiPriority w:val="10"/>
    <w:rsid w:val="00625EC5"/>
    <w:rPr>
      <w:rFonts w:ascii="Cambria" w:eastAsia="Times New Roman" w:hAnsi="Cambria" w:cs="Times New Roman"/>
      <w:color w:val="17365D"/>
      <w:spacing w:val="5"/>
      <w:kern w:val="28"/>
      <w:sz w:val="52"/>
      <w:szCs w:val="52"/>
      <w:lang w:eastAsia="en-US"/>
    </w:rPr>
  </w:style>
  <w:style w:type="table" w:customStyle="1" w:styleId="Kwestionariusz">
    <w:name w:val="Kwestionariusz"/>
    <w:basedOn w:val="Standardowy"/>
    <w:uiPriority w:val="99"/>
    <w:qFormat/>
    <w:rsid w:val="00625EC5"/>
    <w:rPr>
      <w:rFonts w:ascii="Calibri" w:eastAsia="Calibri" w:hAnsi="Calibri"/>
      <w:sz w:val="22"/>
      <w:szCs w:val="22"/>
      <w:lang w:eastAsia="en-US"/>
    </w:rPr>
    <w:tblPr/>
  </w:style>
  <w:style w:type="paragraph" w:customStyle="1" w:styleId="footnotetextPHPDOCX">
    <w:name w:val="footnote text PHPDOCX"/>
    <w:link w:val="footnotetextCarPHPDOCX"/>
    <w:uiPriority w:val="99"/>
    <w:semiHidden/>
    <w:unhideWhenUsed/>
    <w:rsid w:val="00625EC5"/>
    <w:rPr>
      <w:rFonts w:ascii="Calibri" w:eastAsia="Calibri" w:hAnsi="Calibri"/>
      <w:lang w:eastAsia="en-US"/>
    </w:rPr>
  </w:style>
  <w:style w:type="character" w:customStyle="1" w:styleId="footnotetextCarPHPDOCX">
    <w:name w:val="footnote text Car PHPDOCX"/>
    <w:link w:val="footnotetextPHPDOCX"/>
    <w:uiPriority w:val="99"/>
    <w:semiHidden/>
    <w:rsid w:val="00625EC5"/>
    <w:rPr>
      <w:rFonts w:ascii="Calibri" w:eastAsia="Calibri" w:hAnsi="Calibri"/>
      <w:lang w:eastAsia="en-US" w:bidi="ar-SA"/>
    </w:rPr>
  </w:style>
  <w:style w:type="character" w:customStyle="1" w:styleId="DefaultParagraphFontPHPDOCX">
    <w:name w:val="Default Paragraph Font PHPDOCX"/>
    <w:uiPriority w:val="1"/>
    <w:semiHidden/>
    <w:unhideWhenUsed/>
    <w:rsid w:val="00625EC5"/>
  </w:style>
  <w:style w:type="paragraph" w:customStyle="1" w:styleId="endnotetextPHPDOCX">
    <w:name w:val="endnote text PHPDOCX"/>
    <w:link w:val="endnotetextCarPHPDOCX"/>
    <w:uiPriority w:val="99"/>
    <w:semiHidden/>
    <w:unhideWhenUsed/>
    <w:rsid w:val="00625EC5"/>
    <w:rPr>
      <w:rFonts w:ascii="Calibri" w:eastAsia="Calibri" w:hAnsi="Calibri"/>
      <w:lang w:eastAsia="en-US"/>
    </w:rPr>
  </w:style>
  <w:style w:type="character" w:customStyle="1" w:styleId="endnotetextCarPHPDOCX">
    <w:name w:val="endnote text Car PHPDOCX"/>
    <w:link w:val="endnotetextPHPDOCX"/>
    <w:uiPriority w:val="99"/>
    <w:semiHidden/>
    <w:rsid w:val="00625EC5"/>
    <w:rPr>
      <w:rFonts w:ascii="Calibri" w:eastAsia="Calibri" w:hAnsi="Calibri"/>
      <w:lang w:eastAsia="en-US" w:bidi="ar-SA"/>
    </w:rPr>
  </w:style>
  <w:style w:type="paragraph" w:customStyle="1" w:styleId="TitlePHPDOCX">
    <w:name w:val="Title PHPDOCX"/>
    <w:uiPriority w:val="10"/>
    <w:qFormat/>
    <w:rsid w:val="00625EC5"/>
    <w:pPr>
      <w:pBdr>
        <w:bottom w:val="single" w:sz="8" w:space="4" w:color="4F81BD"/>
      </w:pBdr>
      <w:spacing w:after="300"/>
      <w:contextualSpacing/>
    </w:pPr>
    <w:rPr>
      <w:rFonts w:ascii="Cambria" w:eastAsia="Times New Roman" w:hAnsi="Cambria"/>
      <w:color w:val="17365D"/>
      <w:spacing w:val="5"/>
      <w:kern w:val="28"/>
      <w:sz w:val="52"/>
      <w:szCs w:val="52"/>
      <w:lang w:eastAsia="en-US"/>
    </w:rPr>
  </w:style>
  <w:style w:type="paragraph" w:customStyle="1" w:styleId="SubtitlePHPDOCX">
    <w:name w:val="Subtitle PHPDOCX"/>
    <w:uiPriority w:val="11"/>
    <w:qFormat/>
    <w:rsid w:val="00625EC5"/>
    <w:pPr>
      <w:numPr>
        <w:ilvl w:val="1"/>
      </w:numPr>
      <w:spacing w:after="200" w:line="276" w:lineRule="auto"/>
    </w:pPr>
    <w:rPr>
      <w:rFonts w:ascii="Cambria" w:eastAsia="Times New Roman" w:hAnsi="Cambria"/>
      <w:i/>
      <w:iCs/>
      <w:color w:val="4F81BD"/>
      <w:spacing w:val="15"/>
      <w:sz w:val="24"/>
      <w:szCs w:val="24"/>
      <w:lang w:eastAsia="en-US"/>
    </w:rPr>
  </w:style>
  <w:style w:type="paragraph" w:customStyle="1" w:styleId="ListParagraphPHPDOCX">
    <w:name w:val="List Paragraph PHPDOCX"/>
    <w:uiPriority w:val="34"/>
    <w:qFormat/>
    <w:rsid w:val="00625EC5"/>
    <w:pPr>
      <w:spacing w:after="200" w:line="276" w:lineRule="auto"/>
      <w:ind w:left="720"/>
      <w:contextualSpacing/>
    </w:pPr>
    <w:rPr>
      <w:rFonts w:ascii="Calibri" w:eastAsia="Calibri" w:hAnsi="Calibri"/>
      <w:sz w:val="22"/>
      <w:szCs w:val="22"/>
      <w:lang w:eastAsia="en-US"/>
    </w:rPr>
  </w:style>
  <w:style w:type="paragraph" w:styleId="Poprawka">
    <w:name w:val="Revision"/>
    <w:hidden/>
    <w:uiPriority w:val="99"/>
    <w:semiHidden/>
    <w:rsid w:val="00086193"/>
    <w:rPr>
      <w:rFonts w:ascii="Calibri" w:hAnsi="Calibri"/>
      <w:szCs w:val="22"/>
      <w:lang w:eastAsia="en-US"/>
    </w:rPr>
  </w:style>
  <w:style w:type="character" w:styleId="UyteHipercze">
    <w:name w:val="FollowedHyperlink"/>
    <w:uiPriority w:val="99"/>
    <w:unhideWhenUsed/>
    <w:rsid w:val="00004F31"/>
    <w:rPr>
      <w:color w:val="800080"/>
      <w:u w:val="single"/>
    </w:rPr>
  </w:style>
  <w:style w:type="paragraph" w:customStyle="1" w:styleId="xl63">
    <w:name w:val="xl63"/>
    <w:basedOn w:val="Normalny"/>
    <w:uiPriority w:val="99"/>
    <w:rsid w:val="00004F31"/>
    <w:pPr>
      <w:spacing w:before="100" w:beforeAutospacing="1" w:after="100" w:afterAutospacing="1" w:line="240" w:lineRule="auto"/>
      <w:ind w:firstLine="0"/>
      <w:textAlignment w:val="center"/>
    </w:pPr>
    <w:rPr>
      <w:rFonts w:ascii="Cambria" w:eastAsia="Times New Roman" w:hAnsi="Cambria"/>
      <w:b/>
      <w:bCs/>
      <w:color w:val="FF0000"/>
      <w:sz w:val="18"/>
      <w:szCs w:val="18"/>
      <w:lang w:eastAsia="pl-PL"/>
    </w:rPr>
  </w:style>
  <w:style w:type="paragraph" w:customStyle="1" w:styleId="xl64">
    <w:name w:val="xl64"/>
    <w:basedOn w:val="Normalny"/>
    <w:uiPriority w:val="99"/>
    <w:rsid w:val="00004F31"/>
    <w:pPr>
      <w:spacing w:before="100" w:beforeAutospacing="1" w:after="100" w:afterAutospacing="1" w:line="240" w:lineRule="auto"/>
      <w:ind w:firstLine="0"/>
      <w:jc w:val="center"/>
      <w:textAlignment w:val="center"/>
    </w:pPr>
    <w:rPr>
      <w:rFonts w:ascii="Cambria" w:eastAsia="Times New Roman" w:hAnsi="Cambria"/>
      <w:b/>
      <w:bCs/>
      <w:sz w:val="18"/>
      <w:szCs w:val="18"/>
      <w:lang w:eastAsia="pl-PL"/>
    </w:rPr>
  </w:style>
  <w:style w:type="paragraph" w:customStyle="1" w:styleId="xl65">
    <w:name w:val="xl65"/>
    <w:basedOn w:val="Normalny"/>
    <w:uiPriority w:val="99"/>
    <w:rsid w:val="00004F31"/>
    <w:pPr>
      <w:pBdr>
        <w:top w:val="single" w:sz="8" w:space="0" w:color="auto"/>
        <w:lef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6">
    <w:name w:val="xl66"/>
    <w:basedOn w:val="Normalny"/>
    <w:uiPriority w:val="99"/>
    <w:rsid w:val="00004F31"/>
    <w:pPr>
      <w:pBdr>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7">
    <w:name w:val="xl67"/>
    <w:basedOn w:val="Normalny"/>
    <w:uiPriority w:val="99"/>
    <w:rsid w:val="00004F31"/>
    <w:pPr>
      <w:pBdr>
        <w:left w:val="single" w:sz="8" w:space="0" w:color="auto"/>
        <w:bottom w:val="single" w:sz="8" w:space="0" w:color="auto"/>
        <w:right w:val="single" w:sz="8" w:space="0" w:color="auto"/>
      </w:pBdr>
      <w:spacing w:before="100" w:beforeAutospacing="1" w:after="100" w:afterAutospacing="1" w:line="240" w:lineRule="auto"/>
      <w:ind w:firstLine="0"/>
      <w:textAlignment w:val="center"/>
    </w:pPr>
    <w:rPr>
      <w:rFonts w:ascii="Times New Roman" w:eastAsia="Times New Roman" w:hAnsi="Times New Roman"/>
      <w:b/>
      <w:bCs/>
      <w:color w:val="000000"/>
      <w:szCs w:val="20"/>
      <w:lang w:eastAsia="pl-PL"/>
    </w:rPr>
  </w:style>
  <w:style w:type="paragraph" w:customStyle="1" w:styleId="xl68">
    <w:name w:val="xl68"/>
    <w:basedOn w:val="Normalny"/>
    <w:uiPriority w:val="99"/>
    <w:rsid w:val="00004F31"/>
    <w:pPr>
      <w:pBdr>
        <w:bottom w:val="single" w:sz="8" w:space="0" w:color="auto"/>
        <w:right w:val="single" w:sz="8" w:space="0" w:color="auto"/>
      </w:pBdr>
      <w:shd w:val="clear" w:color="000000" w:fill="E7E482"/>
      <w:spacing w:before="100" w:beforeAutospacing="1" w:after="100" w:afterAutospacing="1" w:line="240" w:lineRule="auto"/>
      <w:ind w:firstLine="0"/>
      <w:jc w:val="center"/>
      <w:textAlignment w:val="center"/>
    </w:pPr>
    <w:rPr>
      <w:rFonts w:ascii="Times New Roman" w:eastAsia="Times New Roman" w:hAnsi="Times New Roman"/>
      <w:b/>
      <w:bCs/>
      <w:color w:val="000000"/>
      <w:szCs w:val="20"/>
      <w:lang w:eastAsia="pl-PL"/>
    </w:rPr>
  </w:style>
  <w:style w:type="paragraph" w:customStyle="1" w:styleId="xl69">
    <w:name w:val="xl69"/>
    <w:basedOn w:val="Normalny"/>
    <w:uiPriority w:val="99"/>
    <w:rsid w:val="00004F31"/>
    <w:pPr>
      <w:pBdr>
        <w:bottom w:val="single" w:sz="8" w:space="0" w:color="auto"/>
        <w:right w:val="single" w:sz="8" w:space="0" w:color="auto"/>
      </w:pBdr>
      <w:shd w:val="clear" w:color="000000" w:fill="F7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0">
    <w:name w:val="xl70"/>
    <w:basedOn w:val="Normalny"/>
    <w:uiPriority w:val="99"/>
    <w:rsid w:val="00004F31"/>
    <w:pPr>
      <w:pBdr>
        <w:bottom w:val="single" w:sz="8" w:space="0" w:color="auto"/>
        <w:right w:val="single" w:sz="8" w:space="0" w:color="auto"/>
      </w:pBdr>
      <w:shd w:val="clear" w:color="000000" w:fill="F5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1">
    <w:name w:val="xl71"/>
    <w:basedOn w:val="Normalny"/>
    <w:uiPriority w:val="99"/>
    <w:rsid w:val="00004F31"/>
    <w:pPr>
      <w:pBdr>
        <w:bottom w:val="single" w:sz="8" w:space="0" w:color="auto"/>
        <w:right w:val="single" w:sz="8" w:space="0" w:color="auto"/>
      </w:pBdr>
      <w:shd w:val="clear" w:color="000000" w:fill="F3E7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2">
    <w:name w:val="xl72"/>
    <w:basedOn w:val="Normalny"/>
    <w:uiPriority w:val="99"/>
    <w:rsid w:val="00004F31"/>
    <w:pPr>
      <w:pBdr>
        <w:bottom w:val="single" w:sz="8" w:space="0" w:color="auto"/>
        <w:right w:val="single" w:sz="8" w:space="0" w:color="auto"/>
      </w:pBdr>
      <w:shd w:val="clear" w:color="000000" w:fill="DBE0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3">
    <w:name w:val="xl73"/>
    <w:basedOn w:val="Normalny"/>
    <w:uiPriority w:val="99"/>
    <w:rsid w:val="00004F31"/>
    <w:pPr>
      <w:pBdr>
        <w:bottom w:val="single" w:sz="8" w:space="0" w:color="auto"/>
        <w:right w:val="single" w:sz="8" w:space="0" w:color="auto"/>
      </w:pBdr>
      <w:shd w:val="clear" w:color="000000" w:fill="63BE7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4">
    <w:name w:val="xl74"/>
    <w:basedOn w:val="Normalny"/>
    <w:uiPriority w:val="99"/>
    <w:rsid w:val="00004F31"/>
    <w:pPr>
      <w:pBdr>
        <w:bottom w:val="single" w:sz="8" w:space="0" w:color="auto"/>
        <w:right w:val="single" w:sz="8" w:space="0" w:color="auto"/>
      </w:pBdr>
      <w:shd w:val="clear" w:color="000000" w:fill="FFE4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5">
    <w:name w:val="xl75"/>
    <w:basedOn w:val="Normalny"/>
    <w:uiPriority w:val="99"/>
    <w:rsid w:val="00004F31"/>
    <w:pPr>
      <w:pBdr>
        <w:bottom w:val="single" w:sz="8" w:space="0" w:color="auto"/>
        <w:right w:val="single" w:sz="8" w:space="0" w:color="auto"/>
      </w:pBdr>
      <w:shd w:val="clear" w:color="000000" w:fill="F8696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6">
    <w:name w:val="xl76"/>
    <w:basedOn w:val="Normalny"/>
    <w:uiPriority w:val="99"/>
    <w:rsid w:val="00004F31"/>
    <w:pPr>
      <w:pBdr>
        <w:bottom w:val="single" w:sz="8" w:space="0" w:color="auto"/>
        <w:right w:val="single" w:sz="8" w:space="0" w:color="auto"/>
      </w:pBdr>
      <w:shd w:val="clear" w:color="000000" w:fill="FED5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7">
    <w:name w:val="xl77"/>
    <w:basedOn w:val="Normalny"/>
    <w:uiPriority w:val="99"/>
    <w:rsid w:val="00004F31"/>
    <w:pPr>
      <w:pBdr>
        <w:bottom w:val="single" w:sz="8" w:space="0" w:color="auto"/>
        <w:right w:val="single" w:sz="8" w:space="0" w:color="auto"/>
      </w:pBdr>
      <w:shd w:val="clear" w:color="000000" w:fill="FBE9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8">
    <w:name w:val="xl78"/>
    <w:basedOn w:val="Normalny"/>
    <w:uiPriority w:val="99"/>
    <w:rsid w:val="00004F31"/>
    <w:pPr>
      <w:pBdr>
        <w:bottom w:val="single" w:sz="8" w:space="0" w:color="auto"/>
        <w:right w:val="single" w:sz="8" w:space="0" w:color="auto"/>
      </w:pBdr>
      <w:shd w:val="clear" w:color="000000" w:fill="EEE6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9">
    <w:name w:val="xl79"/>
    <w:basedOn w:val="Normalny"/>
    <w:uiPriority w:val="99"/>
    <w:rsid w:val="00004F31"/>
    <w:pPr>
      <w:pBdr>
        <w:bottom w:val="single" w:sz="8" w:space="0" w:color="auto"/>
        <w:right w:val="single" w:sz="8" w:space="0" w:color="auto"/>
      </w:pBdr>
      <w:shd w:val="clear" w:color="000000" w:fill="FED7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0">
    <w:name w:val="xl80"/>
    <w:basedOn w:val="Normalny"/>
    <w:uiPriority w:val="99"/>
    <w:rsid w:val="00004F31"/>
    <w:pPr>
      <w:pBdr>
        <w:bottom w:val="single" w:sz="8" w:space="0" w:color="auto"/>
        <w:right w:val="single" w:sz="8" w:space="0" w:color="auto"/>
      </w:pBdr>
      <w:shd w:val="clear" w:color="000000" w:fill="FFE2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1">
    <w:name w:val="xl81"/>
    <w:basedOn w:val="Normalny"/>
    <w:uiPriority w:val="99"/>
    <w:rsid w:val="00004F31"/>
    <w:pPr>
      <w:spacing w:before="100" w:beforeAutospacing="1" w:after="100" w:afterAutospacing="1" w:line="240" w:lineRule="auto"/>
      <w:ind w:firstLine="0"/>
      <w:textAlignment w:val="center"/>
    </w:pPr>
    <w:rPr>
      <w:rFonts w:ascii="Cambria" w:eastAsia="Times New Roman" w:hAnsi="Cambria"/>
      <w:b/>
      <w:bCs/>
      <w:color w:val="FF0000"/>
      <w:sz w:val="10"/>
      <w:szCs w:val="10"/>
      <w:lang w:eastAsia="pl-PL"/>
    </w:rPr>
  </w:style>
  <w:style w:type="paragraph" w:customStyle="1" w:styleId="xl82">
    <w:name w:val="xl82"/>
    <w:basedOn w:val="Normalny"/>
    <w:uiPriority w:val="99"/>
    <w:rsid w:val="00004F31"/>
    <w:pPr>
      <w:pBdr>
        <w:bottom w:val="single" w:sz="8" w:space="0" w:color="auto"/>
        <w:right w:val="single" w:sz="8" w:space="0" w:color="auto"/>
      </w:pBdr>
      <w:shd w:val="clear" w:color="000000" w:fill="FDC2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3">
    <w:name w:val="xl83"/>
    <w:basedOn w:val="Normalny"/>
    <w:uiPriority w:val="99"/>
    <w:rsid w:val="00004F31"/>
    <w:pPr>
      <w:pBdr>
        <w:bottom w:val="single" w:sz="8" w:space="0" w:color="auto"/>
        <w:right w:val="single" w:sz="8" w:space="0" w:color="auto"/>
      </w:pBdr>
      <w:shd w:val="clear" w:color="000000" w:fill="EBE5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4">
    <w:name w:val="xl84"/>
    <w:basedOn w:val="Normalny"/>
    <w:uiPriority w:val="99"/>
    <w:rsid w:val="00004F31"/>
    <w:pPr>
      <w:pBdr>
        <w:bottom w:val="single" w:sz="8" w:space="0" w:color="auto"/>
        <w:right w:val="single" w:sz="8" w:space="0" w:color="auto"/>
      </w:pBdr>
      <w:shd w:val="clear" w:color="000000" w:fill="FB9B75"/>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5">
    <w:name w:val="xl85"/>
    <w:basedOn w:val="Normalny"/>
    <w:uiPriority w:val="99"/>
    <w:rsid w:val="00004F31"/>
    <w:pPr>
      <w:spacing w:before="100" w:beforeAutospacing="1" w:after="100" w:afterAutospacing="1" w:line="240" w:lineRule="auto"/>
      <w:ind w:firstLine="0"/>
      <w:textAlignment w:val="center"/>
    </w:pPr>
    <w:rPr>
      <w:rFonts w:ascii="Times New Roman" w:eastAsia="Times New Roman" w:hAnsi="Times New Roman"/>
      <w:szCs w:val="20"/>
      <w:lang w:eastAsia="pl-PL"/>
    </w:rPr>
  </w:style>
  <w:style w:type="paragraph" w:customStyle="1" w:styleId="xl86">
    <w:name w:val="xl86"/>
    <w:basedOn w:val="Normalny"/>
    <w:uiPriority w:val="99"/>
    <w:rsid w:val="00004F31"/>
    <w:pPr>
      <w:pBdr>
        <w:bottom w:val="single" w:sz="8" w:space="0" w:color="auto"/>
        <w:right w:val="single" w:sz="8" w:space="0" w:color="auto"/>
      </w:pBdr>
      <w:shd w:val="clear" w:color="000000" w:fill="FCB37A"/>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7">
    <w:name w:val="xl87"/>
    <w:basedOn w:val="Normalny"/>
    <w:uiPriority w:val="99"/>
    <w:rsid w:val="00004F31"/>
    <w:pPr>
      <w:pBdr>
        <w:bottom w:val="single" w:sz="8" w:space="0" w:color="auto"/>
        <w:right w:val="single" w:sz="8" w:space="0" w:color="auto"/>
      </w:pBdr>
      <w:shd w:val="clear" w:color="000000" w:fill="CDDC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8">
    <w:name w:val="xl88"/>
    <w:basedOn w:val="Normalny"/>
    <w:uiPriority w:val="99"/>
    <w:rsid w:val="00004F31"/>
    <w:pPr>
      <w:pBdr>
        <w:bottom w:val="single" w:sz="8" w:space="0" w:color="auto"/>
        <w:right w:val="single" w:sz="8" w:space="0" w:color="auto"/>
      </w:pBdr>
      <w:shd w:val="clear" w:color="000000" w:fill="DF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9">
    <w:name w:val="xl89"/>
    <w:basedOn w:val="Normalny"/>
    <w:uiPriority w:val="99"/>
    <w:rsid w:val="00004F31"/>
    <w:pPr>
      <w:pBdr>
        <w:bottom w:val="single" w:sz="8" w:space="0" w:color="auto"/>
        <w:right w:val="single" w:sz="8" w:space="0" w:color="auto"/>
      </w:pBdr>
      <w:shd w:val="clear" w:color="000000" w:fill="FCB079"/>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0">
    <w:name w:val="xl90"/>
    <w:basedOn w:val="Normalny"/>
    <w:uiPriority w:val="99"/>
    <w:rsid w:val="00004F31"/>
    <w:pPr>
      <w:pBdr>
        <w:bottom w:val="single" w:sz="8" w:space="0" w:color="auto"/>
        <w:right w:val="single" w:sz="8" w:space="0" w:color="auto"/>
      </w:pBdr>
      <w:shd w:val="clear" w:color="000000" w:fill="FB927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1">
    <w:name w:val="xl91"/>
    <w:basedOn w:val="Normalny"/>
    <w:uiPriority w:val="99"/>
    <w:rsid w:val="00004F31"/>
    <w:pPr>
      <w:pBdr>
        <w:bottom w:val="single" w:sz="8" w:space="0" w:color="auto"/>
        <w:right w:val="single" w:sz="8" w:space="0" w:color="auto"/>
      </w:pBdr>
      <w:shd w:val="clear" w:color="000000" w:fill="E6E3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2">
    <w:name w:val="xl92"/>
    <w:basedOn w:val="Normalny"/>
    <w:uiPriority w:val="99"/>
    <w:rsid w:val="00004F31"/>
    <w:pPr>
      <w:pBdr>
        <w:bottom w:val="single" w:sz="8" w:space="0" w:color="auto"/>
        <w:right w:val="single" w:sz="8" w:space="0" w:color="auto"/>
      </w:pBdr>
      <w:shd w:val="clear" w:color="000000" w:fill="FB9F76"/>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3">
    <w:name w:val="xl93"/>
    <w:basedOn w:val="Normalny"/>
    <w:uiPriority w:val="99"/>
    <w:rsid w:val="00004F31"/>
    <w:pPr>
      <w:pBdr>
        <w:bottom w:val="single" w:sz="8" w:space="0" w:color="auto"/>
        <w:right w:val="single" w:sz="8" w:space="0" w:color="auto"/>
      </w:pBdr>
      <w:shd w:val="clear" w:color="000000" w:fill="E3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4">
    <w:name w:val="xl94"/>
    <w:basedOn w:val="Normalny"/>
    <w:uiPriority w:val="99"/>
    <w:rsid w:val="00004F31"/>
    <w:pPr>
      <w:pBdr>
        <w:bottom w:val="single" w:sz="8" w:space="0" w:color="auto"/>
        <w:right w:val="single" w:sz="8" w:space="0" w:color="auto"/>
      </w:pBdr>
      <w:shd w:val="clear" w:color="000000" w:fill="FA8A7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5">
    <w:name w:val="xl95"/>
    <w:basedOn w:val="Normalny"/>
    <w:uiPriority w:val="99"/>
    <w:rsid w:val="00004F31"/>
    <w:pPr>
      <w:pBdr>
        <w:bottom w:val="single" w:sz="8" w:space="0" w:color="auto"/>
        <w:right w:val="single" w:sz="8" w:space="0" w:color="auto"/>
      </w:pBdr>
      <w:shd w:val="clear" w:color="000000" w:fill="FCA877"/>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6">
    <w:name w:val="xl96"/>
    <w:basedOn w:val="Normalny"/>
    <w:uiPriority w:val="99"/>
    <w:rsid w:val="00004F31"/>
    <w:pPr>
      <w:pBdr>
        <w:bottom w:val="single" w:sz="8" w:space="0" w:color="auto"/>
        <w:right w:val="single" w:sz="8" w:space="0" w:color="auto"/>
      </w:pBdr>
      <w:shd w:val="clear" w:color="000000" w:fill="BDD8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7">
    <w:name w:val="xl97"/>
    <w:basedOn w:val="Normalny"/>
    <w:uiPriority w:val="99"/>
    <w:rsid w:val="00004F31"/>
    <w:pPr>
      <w:pBdr>
        <w:bottom w:val="single" w:sz="8" w:space="0" w:color="auto"/>
        <w:right w:val="single" w:sz="8" w:space="0" w:color="auto"/>
      </w:pBdr>
      <w:shd w:val="clear" w:color="000000" w:fill="90CB7D"/>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8">
    <w:name w:val="xl98"/>
    <w:basedOn w:val="Normalny"/>
    <w:uiPriority w:val="99"/>
    <w:rsid w:val="00004F31"/>
    <w:pPr>
      <w:pBdr>
        <w:bottom w:val="single" w:sz="8" w:space="0" w:color="auto"/>
        <w:right w:val="single" w:sz="8" w:space="0" w:color="auto"/>
      </w:pBdr>
      <w:shd w:val="clear" w:color="000000" w:fill="FA837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9">
    <w:name w:val="xl99"/>
    <w:basedOn w:val="Normalny"/>
    <w:uiPriority w:val="99"/>
    <w:rsid w:val="00004F31"/>
    <w:pPr>
      <w:pBdr>
        <w:bottom w:val="single" w:sz="8" w:space="0" w:color="auto"/>
        <w:right w:val="single" w:sz="8" w:space="0" w:color="auto"/>
      </w:pBdr>
      <w:shd w:val="clear" w:color="000000" w:fill="7EC5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0">
    <w:name w:val="xl100"/>
    <w:basedOn w:val="Normalny"/>
    <w:uiPriority w:val="99"/>
    <w:rsid w:val="00004F31"/>
    <w:pPr>
      <w:pBdr>
        <w:bottom w:val="single" w:sz="8" w:space="0" w:color="auto"/>
        <w:right w:val="single" w:sz="8" w:space="0" w:color="auto"/>
      </w:pBdr>
      <w:shd w:val="clear" w:color="000000" w:fill="B8D6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1">
    <w:name w:val="xl101"/>
    <w:basedOn w:val="Normalny"/>
    <w:uiPriority w:val="99"/>
    <w:rsid w:val="00004F31"/>
    <w:pPr>
      <w:pBdr>
        <w:bottom w:val="single" w:sz="8" w:space="0" w:color="auto"/>
        <w:right w:val="single" w:sz="8" w:space="0" w:color="auto"/>
      </w:pBdr>
      <w:shd w:val="clear" w:color="000000" w:fill="AFD3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2">
    <w:name w:val="xl102"/>
    <w:basedOn w:val="Normalny"/>
    <w:uiPriority w:val="99"/>
    <w:rsid w:val="00004F31"/>
    <w:pPr>
      <w:pBdr>
        <w:bottom w:val="single" w:sz="8" w:space="0" w:color="auto"/>
        <w:right w:val="single" w:sz="8" w:space="0" w:color="auto"/>
      </w:pBdr>
      <w:shd w:val="clear" w:color="000000" w:fill="FCAA78"/>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3">
    <w:name w:val="xl103"/>
    <w:basedOn w:val="Normalny"/>
    <w:uiPriority w:val="99"/>
    <w:rsid w:val="00004F31"/>
    <w:pPr>
      <w:shd w:val="clear" w:color="000000" w:fill="4F6228"/>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4">
    <w:name w:val="xl104"/>
    <w:basedOn w:val="Normalny"/>
    <w:uiPriority w:val="99"/>
    <w:rsid w:val="00004F31"/>
    <w:pPr>
      <w:shd w:val="clear" w:color="000000" w:fill="76933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5">
    <w:name w:val="xl105"/>
    <w:basedOn w:val="Normalny"/>
    <w:uiPriority w:val="99"/>
    <w:rsid w:val="00004F31"/>
    <w:pPr>
      <w:shd w:val="clear" w:color="000000" w:fill="C4D79B"/>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6">
    <w:name w:val="xl106"/>
    <w:basedOn w:val="Normalny"/>
    <w:uiPriority w:val="99"/>
    <w:rsid w:val="00004F31"/>
    <w:pPr>
      <w:shd w:val="clear" w:color="000000" w:fill="D8E4B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7">
    <w:name w:val="xl107"/>
    <w:basedOn w:val="Normalny"/>
    <w:uiPriority w:val="99"/>
    <w:rsid w:val="00004F31"/>
    <w:pPr>
      <w:shd w:val="clear" w:color="000000" w:fill="366092"/>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8">
    <w:name w:val="xl108"/>
    <w:basedOn w:val="Normalny"/>
    <w:uiPriority w:val="99"/>
    <w:rsid w:val="00004F31"/>
    <w:pPr>
      <w:shd w:val="clear" w:color="000000" w:fill="538DD5"/>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9">
    <w:name w:val="xl109"/>
    <w:basedOn w:val="Normalny"/>
    <w:uiPriority w:val="99"/>
    <w:rsid w:val="00004F31"/>
    <w:pPr>
      <w:shd w:val="clear" w:color="000000" w:fill="DCE6F1"/>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0">
    <w:name w:val="xl110"/>
    <w:basedOn w:val="Normalny"/>
    <w:uiPriority w:val="99"/>
    <w:rsid w:val="00004F31"/>
    <w:pPr>
      <w:shd w:val="clear" w:color="000000" w:fill="95B3D7"/>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1">
    <w:name w:val="xl111"/>
    <w:basedOn w:val="Normalny"/>
    <w:uiPriority w:val="99"/>
    <w:rsid w:val="00004F31"/>
    <w:pPr>
      <w:shd w:val="clear" w:color="000000" w:fill="002060"/>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2">
    <w:name w:val="xl112"/>
    <w:basedOn w:val="Normalny"/>
    <w:uiPriority w:val="99"/>
    <w:rsid w:val="00004F31"/>
    <w:pPr>
      <w:shd w:val="clear" w:color="000000" w:fill="91B44A"/>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3">
    <w:name w:val="xl113"/>
    <w:basedOn w:val="Normalny"/>
    <w:uiPriority w:val="99"/>
    <w:rsid w:val="00004F31"/>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14">
    <w:name w:val="xl114"/>
    <w:basedOn w:val="Normalny"/>
    <w:uiPriority w:val="99"/>
    <w:rsid w:val="00004F31"/>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Rysunek">
    <w:name w:val="Rysunek"/>
    <w:basedOn w:val="Normalny"/>
    <w:link w:val="RysunekZnak"/>
    <w:qFormat/>
    <w:rsid w:val="004B2989"/>
    <w:pPr>
      <w:spacing w:line="240" w:lineRule="auto"/>
      <w:ind w:firstLine="0"/>
      <w:jc w:val="center"/>
    </w:pPr>
    <w:rPr>
      <w:rFonts w:ascii="Cambria" w:eastAsia="Times New Roman" w:hAnsi="Cambria"/>
      <w:b/>
      <w:color w:val="000000"/>
      <w:szCs w:val="21"/>
    </w:rPr>
  </w:style>
  <w:style w:type="character" w:customStyle="1" w:styleId="RysunekZnak">
    <w:name w:val="Rysunek Znak"/>
    <w:link w:val="Rysunek"/>
    <w:rsid w:val="004B2989"/>
    <w:rPr>
      <w:rFonts w:ascii="Cambria" w:eastAsia="Times New Roman" w:hAnsi="Cambria"/>
      <w:b/>
      <w:color w:val="000000"/>
      <w:szCs w:val="21"/>
    </w:rPr>
  </w:style>
  <w:style w:type="paragraph" w:customStyle="1" w:styleId="Tekstrystab">
    <w:name w:val="Tekst_rys./tab."/>
    <w:basedOn w:val="Normalny"/>
    <w:link w:val="TekstrystabZnak"/>
    <w:qFormat/>
    <w:rsid w:val="004B2989"/>
    <w:pPr>
      <w:keepNext/>
      <w:keepLines/>
      <w:spacing w:line="288" w:lineRule="auto"/>
      <w:ind w:firstLine="0"/>
      <w:outlineLvl w:val="0"/>
    </w:pPr>
    <w:rPr>
      <w:rFonts w:eastAsia="Times New Roman"/>
      <w:bCs/>
      <w:sz w:val="16"/>
    </w:rPr>
  </w:style>
  <w:style w:type="character" w:customStyle="1" w:styleId="TekstrystabZnak">
    <w:name w:val="Tekst_rys./tab. Znak"/>
    <w:link w:val="Tekstrystab"/>
    <w:rsid w:val="004B2989"/>
    <w:rPr>
      <w:rFonts w:ascii="Calibri" w:eastAsia="Times New Roman" w:hAnsi="Calibri" w:cs="Times New Roman"/>
      <w:bCs/>
      <w:sz w:val="16"/>
      <w:szCs w:val="22"/>
      <w:lang w:eastAsia="en-US"/>
    </w:rPr>
  </w:style>
  <w:style w:type="table" w:customStyle="1" w:styleId="Siatkatabelijasna2">
    <w:name w:val="Siatka tabeli — jasna2"/>
    <w:basedOn w:val="Standardowy"/>
    <w:uiPriority w:val="40"/>
    <w:rsid w:val="004B298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treci4">
    <w:name w:val="toc 4"/>
    <w:basedOn w:val="Normalny"/>
    <w:next w:val="Normalny"/>
    <w:autoRedefine/>
    <w:uiPriority w:val="99"/>
    <w:unhideWhenUsed/>
    <w:rsid w:val="007562EC"/>
    <w:pPr>
      <w:ind w:firstLine="0"/>
    </w:pPr>
    <w:rPr>
      <w:rFonts w:asciiTheme="minorHAnsi" w:hAnsiTheme="minorHAnsi" w:cstheme="minorHAnsi"/>
      <w:sz w:val="22"/>
    </w:rPr>
  </w:style>
  <w:style w:type="paragraph" w:styleId="Spistreci5">
    <w:name w:val="toc 5"/>
    <w:basedOn w:val="Normalny"/>
    <w:next w:val="Normalny"/>
    <w:autoRedefine/>
    <w:uiPriority w:val="99"/>
    <w:unhideWhenUsed/>
    <w:rsid w:val="007562EC"/>
    <w:pPr>
      <w:ind w:firstLine="0"/>
    </w:pPr>
    <w:rPr>
      <w:rFonts w:asciiTheme="minorHAnsi" w:hAnsiTheme="minorHAnsi" w:cstheme="minorHAnsi"/>
      <w:sz w:val="22"/>
    </w:rPr>
  </w:style>
  <w:style w:type="paragraph" w:styleId="Spistreci6">
    <w:name w:val="toc 6"/>
    <w:basedOn w:val="Normalny"/>
    <w:next w:val="Normalny"/>
    <w:autoRedefine/>
    <w:uiPriority w:val="99"/>
    <w:unhideWhenUsed/>
    <w:rsid w:val="007562EC"/>
    <w:pPr>
      <w:ind w:firstLine="0"/>
    </w:pPr>
    <w:rPr>
      <w:rFonts w:asciiTheme="minorHAnsi" w:hAnsiTheme="minorHAnsi" w:cstheme="minorHAnsi"/>
      <w:sz w:val="22"/>
    </w:rPr>
  </w:style>
  <w:style w:type="paragraph" w:styleId="Spistreci7">
    <w:name w:val="toc 7"/>
    <w:basedOn w:val="Normalny"/>
    <w:next w:val="Normalny"/>
    <w:autoRedefine/>
    <w:uiPriority w:val="99"/>
    <w:unhideWhenUsed/>
    <w:rsid w:val="007562EC"/>
    <w:pPr>
      <w:ind w:firstLine="0"/>
    </w:pPr>
    <w:rPr>
      <w:rFonts w:asciiTheme="minorHAnsi" w:hAnsiTheme="minorHAnsi" w:cstheme="minorHAnsi"/>
      <w:sz w:val="22"/>
    </w:rPr>
  </w:style>
  <w:style w:type="paragraph" w:styleId="Spistreci8">
    <w:name w:val="toc 8"/>
    <w:basedOn w:val="Normalny"/>
    <w:next w:val="Normalny"/>
    <w:autoRedefine/>
    <w:uiPriority w:val="99"/>
    <w:unhideWhenUsed/>
    <w:rsid w:val="007562EC"/>
    <w:pPr>
      <w:ind w:firstLine="0"/>
    </w:pPr>
    <w:rPr>
      <w:rFonts w:asciiTheme="minorHAnsi" w:hAnsiTheme="minorHAnsi" w:cstheme="minorHAnsi"/>
      <w:sz w:val="22"/>
    </w:rPr>
  </w:style>
  <w:style w:type="paragraph" w:styleId="Spistreci9">
    <w:name w:val="toc 9"/>
    <w:basedOn w:val="Normalny"/>
    <w:next w:val="Normalny"/>
    <w:autoRedefine/>
    <w:uiPriority w:val="99"/>
    <w:unhideWhenUsed/>
    <w:rsid w:val="007562EC"/>
    <w:pPr>
      <w:ind w:firstLine="0"/>
    </w:pPr>
    <w:rPr>
      <w:rFonts w:asciiTheme="minorHAnsi" w:hAnsiTheme="minorHAnsi" w:cstheme="minorHAnsi"/>
      <w:sz w:val="22"/>
    </w:rPr>
  </w:style>
  <w:style w:type="paragraph" w:customStyle="1" w:styleId="Narzdzia">
    <w:name w:val="Narzędzia"/>
    <w:basedOn w:val="Normalny"/>
    <w:link w:val="NarzdziaZnak"/>
    <w:qFormat/>
    <w:rsid w:val="00C32D9E"/>
    <w:pPr>
      <w:spacing w:line="240" w:lineRule="auto"/>
      <w:ind w:firstLine="0"/>
    </w:pPr>
    <w:rPr>
      <w:rFonts w:ascii="Times New Roman" w:eastAsia="Times New Roman" w:hAnsi="Times New Roman"/>
      <w:szCs w:val="21"/>
    </w:rPr>
  </w:style>
  <w:style w:type="character" w:customStyle="1" w:styleId="NarzdziaZnak">
    <w:name w:val="Narzędzia Znak"/>
    <w:link w:val="Narzdzia"/>
    <w:rsid w:val="00C32D9E"/>
    <w:rPr>
      <w:rFonts w:ascii="Times New Roman" w:eastAsia="Times New Roman" w:hAnsi="Times New Roman"/>
      <w:szCs w:val="21"/>
    </w:rPr>
  </w:style>
  <w:style w:type="character" w:customStyle="1" w:styleId="Nagwek6Znak">
    <w:name w:val="Nagłówek 6 Znak"/>
    <w:link w:val="Nagwek6"/>
    <w:uiPriority w:val="9"/>
    <w:rsid w:val="00CA2080"/>
    <w:rPr>
      <w:rFonts w:ascii="Cambria" w:eastAsia="Times New Roman" w:hAnsi="Cambria"/>
      <w:i/>
      <w:iCs/>
      <w:color w:val="243F60"/>
      <w:sz w:val="22"/>
      <w:szCs w:val="22"/>
      <w:lang w:eastAsia="en-US"/>
    </w:rPr>
  </w:style>
  <w:style w:type="character" w:customStyle="1" w:styleId="tabela-tresci-gl">
    <w:name w:val="tabela-tresci-gl"/>
    <w:rsid w:val="00CA2080"/>
  </w:style>
  <w:style w:type="paragraph" w:styleId="HTML-adres">
    <w:name w:val="HTML Address"/>
    <w:basedOn w:val="Normalny"/>
    <w:link w:val="HTML-adresZnak"/>
    <w:uiPriority w:val="99"/>
    <w:semiHidden/>
    <w:unhideWhenUsed/>
    <w:rsid w:val="00CA2080"/>
    <w:pPr>
      <w:spacing w:line="240" w:lineRule="auto"/>
      <w:ind w:firstLine="0"/>
    </w:pPr>
    <w:rPr>
      <w:rFonts w:ascii="Times New Roman" w:eastAsia="Times New Roman" w:hAnsi="Times New Roman"/>
      <w:i/>
      <w:iCs/>
      <w:sz w:val="24"/>
      <w:szCs w:val="24"/>
    </w:rPr>
  </w:style>
  <w:style w:type="character" w:customStyle="1" w:styleId="HTML-adresZnak">
    <w:name w:val="HTML - adres Znak"/>
    <w:link w:val="HTML-adres"/>
    <w:uiPriority w:val="99"/>
    <w:semiHidden/>
    <w:rsid w:val="00CA2080"/>
    <w:rPr>
      <w:rFonts w:ascii="Times New Roman" w:eastAsia="Times New Roman" w:hAnsi="Times New Roman"/>
      <w:i/>
      <w:iCs/>
      <w:sz w:val="24"/>
      <w:szCs w:val="24"/>
    </w:rPr>
  </w:style>
  <w:style w:type="character" w:customStyle="1" w:styleId="usercontent">
    <w:name w:val="usercontent"/>
    <w:rsid w:val="00CA2080"/>
  </w:style>
  <w:style w:type="paragraph" w:customStyle="1" w:styleId="tytu2">
    <w:name w:val="tytuł2"/>
    <w:basedOn w:val="Akapitzlist"/>
    <w:uiPriority w:val="99"/>
    <w:rsid w:val="00A67C09"/>
    <w:pPr>
      <w:numPr>
        <w:ilvl w:val="1"/>
        <w:numId w:val="2"/>
      </w:numPr>
      <w:spacing w:line="360" w:lineRule="auto"/>
      <w:jc w:val="center"/>
    </w:pPr>
    <w:rPr>
      <w:rFonts w:cs="Arial"/>
      <w:b/>
      <w:sz w:val="24"/>
      <w:szCs w:val="24"/>
    </w:rPr>
  </w:style>
  <w:style w:type="character" w:customStyle="1" w:styleId="Nagwek4Znak">
    <w:name w:val="Nagłówek 4 Znak"/>
    <w:link w:val="Nagwek4"/>
    <w:rsid w:val="00555AC4"/>
    <w:rPr>
      <w:rFonts w:ascii="Times New Roman" w:eastAsia="Times New Roman" w:hAnsi="Times New Roman"/>
      <w:b/>
      <w:bCs/>
      <w:sz w:val="24"/>
      <w:szCs w:val="24"/>
    </w:rPr>
  </w:style>
  <w:style w:type="character" w:customStyle="1" w:styleId="Nagwek5Znak">
    <w:name w:val="Nagłówek 5 Znak"/>
    <w:link w:val="Nagwek5"/>
    <w:rsid w:val="00555AC4"/>
    <w:rPr>
      <w:rFonts w:ascii="Cambria" w:eastAsia="Times New Roman" w:hAnsi="Cambria"/>
      <w:color w:val="404040"/>
      <w:szCs w:val="22"/>
      <w:lang w:eastAsia="en-US"/>
    </w:rPr>
  </w:style>
  <w:style w:type="character" w:customStyle="1" w:styleId="underline">
    <w:name w:val="underline"/>
    <w:rsid w:val="00555AC4"/>
  </w:style>
  <w:style w:type="character" w:customStyle="1" w:styleId="FootnoteTextChar">
    <w:name w:val="Footnote Text Char"/>
    <w:aliases w:val="Footnote Char,Podrozdział Char,Tekst przypisu Char,Fußnote Char,Podrozdzia3 Char,Znak Znak Znak Znak Char,Znak Znak Znak Char,Tekst przypisu dolnego-poligrafia Char,single space Char,FOOTNOTES Char,fn Char,przypis Char"/>
    <w:locked/>
    <w:rsid w:val="00555AC4"/>
    <w:rPr>
      <w:rFonts w:cs="Times New Roman"/>
      <w:lang w:val="pl-PL"/>
    </w:rPr>
  </w:style>
  <w:style w:type="paragraph" w:customStyle="1" w:styleId="text">
    <w:name w:val="text"/>
    <w:basedOn w:val="Normalny"/>
    <w:uiPriority w:val="99"/>
    <w:rsid w:val="00555AC4"/>
    <w:pPr>
      <w:spacing w:before="100" w:beforeAutospacing="1" w:after="100" w:afterAutospacing="1" w:line="240" w:lineRule="auto"/>
      <w:ind w:firstLine="0"/>
    </w:pPr>
    <w:rPr>
      <w:rFonts w:eastAsia="Times New Roman" w:cs="Arial"/>
      <w:color w:val="000080"/>
      <w:sz w:val="24"/>
      <w:szCs w:val="24"/>
      <w:lang w:val="en-GB" w:eastAsia="pl-PL"/>
    </w:rPr>
  </w:style>
  <w:style w:type="paragraph" w:customStyle="1" w:styleId="Akapitzlist12">
    <w:name w:val="Akapit z listą12"/>
    <w:basedOn w:val="Normalny"/>
    <w:uiPriority w:val="99"/>
    <w:rsid w:val="00555AC4"/>
    <w:pPr>
      <w:spacing w:after="200"/>
      <w:ind w:left="720" w:firstLine="0"/>
      <w:contextualSpacing/>
    </w:pPr>
    <w:rPr>
      <w:rFonts w:eastAsia="Times New Roman"/>
      <w:sz w:val="22"/>
    </w:rPr>
  </w:style>
  <w:style w:type="paragraph" w:customStyle="1" w:styleId="Poprawka1">
    <w:name w:val="Poprawka1"/>
    <w:hidden/>
    <w:uiPriority w:val="99"/>
    <w:rsid w:val="00555AC4"/>
    <w:rPr>
      <w:rFonts w:ascii="Times New Roman" w:eastAsia="Times New Roman" w:hAnsi="Times New Roman"/>
      <w:sz w:val="24"/>
      <w:szCs w:val="24"/>
      <w:lang w:eastAsia="en-US"/>
    </w:rPr>
  </w:style>
  <w:style w:type="paragraph" w:customStyle="1" w:styleId="Akapitzlist2">
    <w:name w:val="Akapit z listą2"/>
    <w:basedOn w:val="Normalny"/>
    <w:uiPriority w:val="99"/>
    <w:rsid w:val="00555AC4"/>
    <w:pPr>
      <w:spacing w:line="240" w:lineRule="auto"/>
      <w:ind w:left="708" w:firstLine="0"/>
    </w:pPr>
    <w:rPr>
      <w:rFonts w:ascii="Times New Roman" w:eastAsia="Times New Roman" w:hAnsi="Times New Roman"/>
      <w:sz w:val="24"/>
      <w:szCs w:val="24"/>
    </w:rPr>
  </w:style>
  <w:style w:type="paragraph" w:customStyle="1" w:styleId="Nagwekspisutreci1">
    <w:name w:val="Nagłówek spisu treści1"/>
    <w:basedOn w:val="Nagwek1"/>
    <w:next w:val="Normalny"/>
    <w:uiPriority w:val="99"/>
    <w:rsid w:val="00555AC4"/>
    <w:pPr>
      <w:shd w:val="clear" w:color="auto" w:fill="92D050"/>
      <w:outlineLvl w:val="9"/>
    </w:pPr>
    <w:rPr>
      <w:rFonts w:ascii="Cambria" w:hAnsi="Cambria"/>
      <w:bCs/>
      <w:color w:val="365F91"/>
      <w:sz w:val="28"/>
      <w:lang w:val="en-US"/>
    </w:rPr>
  </w:style>
  <w:style w:type="paragraph" w:styleId="Podtytu">
    <w:name w:val="Subtitle"/>
    <w:basedOn w:val="Normalny"/>
    <w:next w:val="Normalny"/>
    <w:link w:val="PodtytuZnak"/>
    <w:uiPriority w:val="99"/>
    <w:qFormat/>
    <w:rsid w:val="00555AC4"/>
    <w:pPr>
      <w:spacing w:after="60" w:line="240" w:lineRule="auto"/>
      <w:ind w:firstLine="0"/>
      <w:jc w:val="center"/>
      <w:outlineLvl w:val="1"/>
    </w:pPr>
    <w:rPr>
      <w:rFonts w:ascii="Cambria" w:eastAsia="Times New Roman" w:hAnsi="Cambria"/>
      <w:sz w:val="24"/>
      <w:szCs w:val="20"/>
      <w:lang w:val="en-US"/>
    </w:rPr>
  </w:style>
  <w:style w:type="character" w:customStyle="1" w:styleId="PodtytuZnak">
    <w:name w:val="Podtytuł Znak"/>
    <w:link w:val="Podtytu"/>
    <w:uiPriority w:val="99"/>
    <w:rsid w:val="00555AC4"/>
    <w:rPr>
      <w:rFonts w:ascii="Cambria" w:eastAsia="Times New Roman" w:hAnsi="Cambria"/>
      <w:sz w:val="24"/>
      <w:lang w:val="en-US" w:eastAsia="en-US"/>
    </w:rPr>
  </w:style>
  <w:style w:type="paragraph" w:customStyle="1" w:styleId="Poprawka2">
    <w:name w:val="Poprawka2"/>
    <w:hidden/>
    <w:uiPriority w:val="99"/>
    <w:rsid w:val="00555AC4"/>
    <w:rPr>
      <w:rFonts w:ascii="Times New Roman" w:eastAsia="Times New Roman" w:hAnsi="Times New Roman"/>
      <w:sz w:val="24"/>
      <w:szCs w:val="24"/>
      <w:lang w:eastAsia="en-US"/>
    </w:rPr>
  </w:style>
  <w:style w:type="paragraph" w:customStyle="1" w:styleId="Pisma">
    <w:name w:val="Pisma"/>
    <w:basedOn w:val="Normalny"/>
    <w:uiPriority w:val="99"/>
    <w:rsid w:val="00555AC4"/>
    <w:pPr>
      <w:spacing w:line="240" w:lineRule="auto"/>
      <w:ind w:firstLine="0"/>
    </w:pPr>
    <w:rPr>
      <w:rFonts w:ascii="Times New Roman" w:eastAsia="Times New Roman" w:hAnsi="Times New Roman"/>
      <w:sz w:val="24"/>
      <w:szCs w:val="24"/>
      <w:lang w:eastAsia="pl-PL"/>
    </w:rPr>
  </w:style>
  <w:style w:type="paragraph" w:styleId="HTML-wstpniesformatowany">
    <w:name w:val="HTML Preformatted"/>
    <w:basedOn w:val="Normalny"/>
    <w:link w:val="HTML-wstpniesformatowanyZnak"/>
    <w:uiPriority w:val="99"/>
    <w:rsid w:val="0055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szCs w:val="20"/>
      <w:lang w:val="en-US"/>
    </w:rPr>
  </w:style>
  <w:style w:type="character" w:customStyle="1" w:styleId="HTML-wstpniesformatowanyZnak">
    <w:name w:val="HTML - wstępnie sformatowany Znak"/>
    <w:link w:val="HTML-wstpniesformatowany"/>
    <w:uiPriority w:val="99"/>
    <w:rsid w:val="00555AC4"/>
    <w:rPr>
      <w:rFonts w:ascii="Courier New" w:eastAsia="Times New Roman" w:hAnsi="Courier New"/>
      <w:lang w:val="en-US" w:eastAsia="en-US"/>
    </w:rPr>
  </w:style>
  <w:style w:type="paragraph" w:customStyle="1" w:styleId="Akapitzlist11">
    <w:name w:val="Akapit z listą11"/>
    <w:basedOn w:val="Normalny"/>
    <w:uiPriority w:val="99"/>
    <w:rsid w:val="00555AC4"/>
    <w:pPr>
      <w:spacing w:after="200"/>
      <w:ind w:left="720" w:firstLine="0"/>
      <w:contextualSpacing/>
    </w:pPr>
    <w:rPr>
      <w:rFonts w:eastAsia="Times New Roman"/>
      <w:sz w:val="22"/>
    </w:rPr>
  </w:style>
  <w:style w:type="paragraph" w:styleId="Zwykytekst">
    <w:name w:val="Plain Text"/>
    <w:basedOn w:val="Normalny"/>
    <w:link w:val="ZwykytekstZnak"/>
    <w:uiPriority w:val="99"/>
    <w:rsid w:val="00555AC4"/>
    <w:pPr>
      <w:spacing w:line="240" w:lineRule="auto"/>
      <w:ind w:firstLine="0"/>
    </w:pPr>
    <w:rPr>
      <w:rFonts w:eastAsia="Times New Roman"/>
      <w:sz w:val="21"/>
      <w:szCs w:val="20"/>
      <w:lang w:val="en-US"/>
    </w:rPr>
  </w:style>
  <w:style w:type="character" w:customStyle="1" w:styleId="ZwykytekstZnak">
    <w:name w:val="Zwykły tekst Znak"/>
    <w:link w:val="Zwykytekst"/>
    <w:uiPriority w:val="99"/>
    <w:rsid w:val="00555AC4"/>
    <w:rPr>
      <w:rFonts w:ascii="Calibri" w:eastAsia="Times New Roman" w:hAnsi="Calibri"/>
      <w:sz w:val="21"/>
      <w:lang w:val="en-US" w:eastAsia="en-US"/>
    </w:rPr>
  </w:style>
  <w:style w:type="paragraph" w:customStyle="1" w:styleId="tekstpodstawowy0">
    <w:name w:val="tekst podstawowy"/>
    <w:basedOn w:val="Normalny"/>
    <w:link w:val="tekstpodstawowyZnak0"/>
    <w:rsid w:val="00555AC4"/>
    <w:pPr>
      <w:spacing w:line="240" w:lineRule="auto"/>
      <w:ind w:firstLine="0"/>
    </w:pPr>
    <w:rPr>
      <w:rFonts w:ascii="Times New Roman" w:eastAsia="Times New Roman" w:hAnsi="Times New Roman"/>
      <w:sz w:val="22"/>
      <w:szCs w:val="20"/>
      <w:lang w:val="en-US"/>
    </w:rPr>
  </w:style>
  <w:style w:type="character" w:customStyle="1" w:styleId="tekstpodstawowyZnak0">
    <w:name w:val="tekst podstawowy Znak"/>
    <w:link w:val="tekstpodstawowy0"/>
    <w:locked/>
    <w:rsid w:val="00555AC4"/>
    <w:rPr>
      <w:rFonts w:ascii="Times New Roman" w:eastAsia="Times New Roman" w:hAnsi="Times New Roman"/>
      <w:sz w:val="22"/>
      <w:lang w:val="en-US" w:eastAsia="en-US"/>
    </w:rPr>
  </w:style>
  <w:style w:type="paragraph" w:customStyle="1" w:styleId="Bezodstpw1">
    <w:name w:val="Bez odstępów1"/>
    <w:link w:val="NoSpacingChar"/>
    <w:rsid w:val="00555AC4"/>
    <w:rPr>
      <w:rFonts w:ascii="Calibri" w:eastAsia="Times New Roman" w:hAnsi="Calibri"/>
      <w:sz w:val="22"/>
      <w:szCs w:val="22"/>
      <w:lang w:eastAsia="en-US"/>
    </w:rPr>
  </w:style>
  <w:style w:type="paragraph" w:customStyle="1" w:styleId="Akapitzlist3">
    <w:name w:val="Akapit z listą3"/>
    <w:basedOn w:val="Normalny"/>
    <w:uiPriority w:val="99"/>
    <w:rsid w:val="00555AC4"/>
    <w:pPr>
      <w:spacing w:line="240" w:lineRule="auto"/>
      <w:ind w:left="708" w:firstLine="0"/>
    </w:pPr>
    <w:rPr>
      <w:rFonts w:ascii="Times New Roman" w:eastAsia="Times New Roman" w:hAnsi="Times New Roman"/>
      <w:sz w:val="24"/>
      <w:szCs w:val="24"/>
    </w:rPr>
  </w:style>
  <w:style w:type="paragraph" w:customStyle="1" w:styleId="Poprawka3">
    <w:name w:val="Poprawka3"/>
    <w:hidden/>
    <w:uiPriority w:val="99"/>
    <w:rsid w:val="00555AC4"/>
    <w:rPr>
      <w:rFonts w:ascii="Times New Roman" w:eastAsia="Times New Roman" w:hAnsi="Times New Roman"/>
      <w:sz w:val="24"/>
      <w:szCs w:val="24"/>
      <w:lang w:eastAsia="en-US"/>
    </w:rPr>
  </w:style>
  <w:style w:type="paragraph" w:customStyle="1" w:styleId="TOCHeading1">
    <w:name w:val="TOC Heading1"/>
    <w:basedOn w:val="Nagwek1"/>
    <w:next w:val="Normalny"/>
    <w:uiPriority w:val="99"/>
    <w:rsid w:val="00555AC4"/>
    <w:pPr>
      <w:shd w:val="clear" w:color="auto" w:fill="92D050"/>
      <w:outlineLvl w:val="9"/>
    </w:pPr>
    <w:rPr>
      <w:rFonts w:ascii="Cambria" w:hAnsi="Cambria"/>
      <w:bCs/>
      <w:color w:val="365F91"/>
      <w:sz w:val="28"/>
      <w:lang w:val="en-US"/>
    </w:rPr>
  </w:style>
  <w:style w:type="paragraph" w:customStyle="1" w:styleId="Revision1">
    <w:name w:val="Revision1"/>
    <w:hidden/>
    <w:uiPriority w:val="99"/>
    <w:rsid w:val="00555AC4"/>
    <w:rPr>
      <w:rFonts w:ascii="Times New Roman" w:eastAsia="Times New Roman" w:hAnsi="Times New Roman"/>
      <w:sz w:val="24"/>
      <w:szCs w:val="24"/>
      <w:lang w:eastAsia="en-US"/>
    </w:rPr>
  </w:style>
  <w:style w:type="paragraph" w:customStyle="1" w:styleId="Literatura">
    <w:name w:val="Literatura"/>
    <w:basedOn w:val="Normalny"/>
    <w:link w:val="LiteraturaZnak"/>
    <w:uiPriority w:val="99"/>
    <w:qFormat/>
    <w:rsid w:val="00555AC4"/>
    <w:pPr>
      <w:spacing w:line="240" w:lineRule="auto"/>
      <w:ind w:left="357" w:hanging="357"/>
    </w:pPr>
  </w:style>
  <w:style w:type="character" w:customStyle="1" w:styleId="LiteraturaZnak">
    <w:name w:val="Literatura Znak"/>
    <w:link w:val="Literatura"/>
    <w:uiPriority w:val="99"/>
    <w:rsid w:val="00555AC4"/>
    <w:rPr>
      <w:rFonts w:ascii="Calibri" w:hAnsi="Calibri"/>
      <w:szCs w:val="22"/>
      <w:lang w:eastAsia="en-US"/>
    </w:rPr>
  </w:style>
  <w:style w:type="character" w:customStyle="1" w:styleId="A6">
    <w:name w:val="A6"/>
    <w:uiPriority w:val="99"/>
    <w:rsid w:val="00BC37D7"/>
    <w:rPr>
      <w:rFonts w:cs="Minion Pro"/>
      <w:color w:val="000000"/>
      <w:sz w:val="21"/>
      <w:szCs w:val="21"/>
    </w:rPr>
  </w:style>
  <w:style w:type="paragraph" w:customStyle="1" w:styleId="rdo2">
    <w:name w:val="źródło"/>
    <w:basedOn w:val="Normalny"/>
    <w:uiPriority w:val="99"/>
    <w:qFormat/>
    <w:rsid w:val="00581753"/>
    <w:pPr>
      <w:ind w:firstLine="0"/>
    </w:pPr>
    <w:rPr>
      <w:rFonts w:ascii="Century Gothic" w:eastAsia="Calibri" w:hAnsi="Century Gothic"/>
      <w:sz w:val="18"/>
    </w:rPr>
  </w:style>
  <w:style w:type="table" w:customStyle="1" w:styleId="Jasnasiatkaakcent11">
    <w:name w:val="Jasna siatka — akcent 11"/>
    <w:basedOn w:val="Standardowy"/>
    <w:uiPriority w:val="62"/>
    <w:rsid w:val="00581753"/>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Jasnalistaakcent11">
    <w:name w:val="Jasna lista — akcent 11"/>
    <w:basedOn w:val="Standardowy"/>
    <w:uiPriority w:val="99"/>
    <w:rsid w:val="0013040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punktory">
    <w:name w:val="punktory"/>
    <w:basedOn w:val="Akapitzlist"/>
    <w:link w:val="punktoryZnak"/>
    <w:uiPriority w:val="99"/>
    <w:qFormat/>
    <w:rsid w:val="00111AAC"/>
    <w:pPr>
      <w:numPr>
        <w:numId w:val="3"/>
      </w:numPr>
    </w:pPr>
  </w:style>
  <w:style w:type="character" w:customStyle="1" w:styleId="punktoryZnak">
    <w:name w:val="punktory Znak"/>
    <w:link w:val="punktory"/>
    <w:uiPriority w:val="99"/>
    <w:rsid w:val="00111AAC"/>
    <w:rPr>
      <w:rFonts w:ascii="Arial" w:hAnsi="Arial"/>
      <w:szCs w:val="22"/>
      <w:lang w:eastAsia="en-US"/>
    </w:rPr>
  </w:style>
  <w:style w:type="character" w:customStyle="1" w:styleId="st">
    <w:name w:val="st"/>
    <w:basedOn w:val="Domylnaczcionkaakapitu"/>
    <w:rsid w:val="00826DEC"/>
  </w:style>
  <w:style w:type="paragraph" w:customStyle="1" w:styleId="ti-doc-eph">
    <w:name w:val="ti-doc-eph"/>
    <w:basedOn w:val="Normalny"/>
    <w:uiPriority w:val="99"/>
    <w:rsid w:val="00E66ED1"/>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bold">
    <w:name w:val="bold"/>
    <w:basedOn w:val="Domylnaczcionkaakapitu"/>
    <w:rsid w:val="00E66ED1"/>
  </w:style>
  <w:style w:type="paragraph" w:styleId="Lista">
    <w:name w:val="List"/>
    <w:basedOn w:val="Normalny"/>
    <w:uiPriority w:val="99"/>
    <w:unhideWhenUsed/>
    <w:rsid w:val="008A66EC"/>
    <w:pPr>
      <w:ind w:left="283" w:hanging="283"/>
      <w:contextualSpacing/>
    </w:pPr>
  </w:style>
  <w:style w:type="paragraph" w:styleId="Listapunktowana">
    <w:name w:val="List Bullet"/>
    <w:basedOn w:val="Normalny"/>
    <w:uiPriority w:val="99"/>
    <w:unhideWhenUsed/>
    <w:rsid w:val="008A66EC"/>
    <w:pPr>
      <w:numPr>
        <w:numId w:val="4"/>
      </w:numPr>
      <w:contextualSpacing/>
    </w:pPr>
  </w:style>
  <w:style w:type="paragraph" w:styleId="Tekstpodstawowyzwciciem2">
    <w:name w:val="Body Text First Indent 2"/>
    <w:basedOn w:val="Tekstpodstawowywcity"/>
    <w:link w:val="Tekstpodstawowyzwciciem2Znak"/>
    <w:uiPriority w:val="99"/>
    <w:unhideWhenUsed/>
    <w:rsid w:val="008A66EC"/>
    <w:pPr>
      <w:ind w:left="360" w:firstLine="360"/>
    </w:pPr>
    <w:rPr>
      <w:rFonts w:ascii="Arial" w:eastAsia="Franklin Gothic Book" w:hAnsi="Arial"/>
      <w:szCs w:val="22"/>
    </w:rPr>
  </w:style>
  <w:style w:type="character" w:customStyle="1" w:styleId="Tekstpodstawowyzwciciem2Znak">
    <w:name w:val="Tekst podstawowy z wcięciem 2 Znak"/>
    <w:basedOn w:val="TekstpodstawowywcityZnak"/>
    <w:link w:val="Tekstpodstawowyzwciciem2"/>
    <w:uiPriority w:val="99"/>
    <w:rsid w:val="008A66EC"/>
    <w:rPr>
      <w:rFonts w:ascii="Arial" w:eastAsia="Times New Roman" w:hAnsi="Arial"/>
      <w:szCs w:val="22"/>
      <w:lang w:eastAsia="en-US"/>
    </w:rPr>
  </w:style>
  <w:style w:type="table" w:customStyle="1" w:styleId="Tabela-Siatka1">
    <w:name w:val="Tabela - Siatka1"/>
    <w:basedOn w:val="Standardowy"/>
    <w:next w:val="Tabela-Siatka"/>
    <w:uiPriority w:val="39"/>
    <w:rsid w:val="008A66E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ytuksiki">
    <w:name w:val="Book Title"/>
    <w:basedOn w:val="Domylnaczcionkaakapitu"/>
    <w:uiPriority w:val="33"/>
    <w:qFormat/>
    <w:rsid w:val="008A66EC"/>
    <w:rPr>
      <w:b/>
      <w:bCs/>
      <w:smallCaps/>
      <w:spacing w:val="5"/>
    </w:rPr>
  </w:style>
  <w:style w:type="table" w:customStyle="1" w:styleId="Jasnasiatka1">
    <w:name w:val="Jasna siatka1"/>
    <w:basedOn w:val="Standardowy"/>
    <w:uiPriority w:val="62"/>
    <w:rsid w:val="008A66EC"/>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ierozpoznanawzmianka1">
    <w:name w:val="Nierozpoznana wzmianka1"/>
    <w:basedOn w:val="Domylnaczcionkaakapitu"/>
    <w:uiPriority w:val="99"/>
    <w:semiHidden/>
    <w:unhideWhenUsed/>
    <w:rsid w:val="00D83C86"/>
    <w:rPr>
      <w:color w:val="808080"/>
      <w:shd w:val="clear" w:color="auto" w:fill="E6E6E6"/>
    </w:rPr>
  </w:style>
  <w:style w:type="character" w:customStyle="1" w:styleId="TekstprzypisudolnegoZnak1">
    <w:name w:val="Tekst przypisu dolnego Znak1"/>
    <w:aliases w:val="OM Footnote Text Znak1,OM Footnote Text1 Znak1,Znak Znak1,single space Znak1,FOOTNOTES Znak1,fn Znak1,Podrozdział Znak1,Fußnote Znak1,Footnote Znak1,Podrozdzia3 Znak1,przypis Znak1,Tekst przypisu Znak1,Znak1 Znak1,f Znak"/>
    <w:basedOn w:val="Domylnaczcionkaakapitu"/>
    <w:uiPriority w:val="99"/>
    <w:rsid w:val="001B00E2"/>
    <w:rPr>
      <w:rFonts w:ascii="Arial" w:hAnsi="Arial"/>
      <w:lang w:eastAsia="en-US"/>
    </w:rPr>
  </w:style>
  <w:style w:type="table" w:customStyle="1" w:styleId="Tabela-Siatka2">
    <w:name w:val="Tabela - Siatka2"/>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59"/>
    <w:rsid w:val="001B00E2"/>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gwny">
    <w:name w:val="Tytuł główny"/>
    <w:basedOn w:val="Normalny"/>
    <w:uiPriority w:val="99"/>
    <w:rsid w:val="002F2E2E"/>
    <w:pPr>
      <w:numPr>
        <w:numId w:val="5"/>
      </w:numPr>
      <w:spacing w:after="200"/>
    </w:pPr>
    <w:rPr>
      <w:rFonts w:ascii="Times New Roman" w:hAnsi="Times New Roman"/>
      <w:b/>
      <w:sz w:val="32"/>
    </w:rPr>
  </w:style>
  <w:style w:type="paragraph" w:customStyle="1" w:styleId="Podtyt">
    <w:name w:val="Podtyt"/>
    <w:basedOn w:val="Tytugwny"/>
    <w:uiPriority w:val="99"/>
    <w:rsid w:val="002F2E2E"/>
    <w:pPr>
      <w:numPr>
        <w:ilvl w:val="1"/>
      </w:numPr>
    </w:pPr>
    <w:rPr>
      <w:sz w:val="28"/>
    </w:rPr>
  </w:style>
  <w:style w:type="paragraph" w:customStyle="1" w:styleId="PodPod">
    <w:name w:val="PodPod"/>
    <w:basedOn w:val="Podtyt"/>
    <w:uiPriority w:val="99"/>
    <w:rsid w:val="002F2E2E"/>
    <w:pPr>
      <w:numPr>
        <w:ilvl w:val="2"/>
      </w:numPr>
      <w:spacing w:after="0"/>
    </w:pPr>
    <w:rPr>
      <w:i/>
      <w:sz w:val="24"/>
    </w:rPr>
  </w:style>
  <w:style w:type="character" w:customStyle="1" w:styleId="StylArial11ptPogrubienieKapitaliki">
    <w:name w:val="Styl Arial 11 pt Pogrubienie Kapitaliki"/>
    <w:rsid w:val="002F2E2E"/>
    <w:rPr>
      <w:rFonts w:ascii="Arial" w:hAnsi="Arial"/>
      <w:b/>
      <w:smallCaps/>
      <w:sz w:val="22"/>
    </w:rPr>
  </w:style>
  <w:style w:type="paragraph" w:customStyle="1" w:styleId="ARYCINA">
    <w:name w:val="A_RYCINA"/>
    <w:basedOn w:val="Normalny"/>
    <w:autoRedefine/>
    <w:uiPriority w:val="99"/>
    <w:qFormat/>
    <w:rsid w:val="00E81DC7"/>
    <w:pPr>
      <w:autoSpaceDE w:val="0"/>
      <w:autoSpaceDN w:val="0"/>
      <w:adjustRightInd w:val="0"/>
      <w:spacing w:after="60" w:line="240" w:lineRule="auto"/>
      <w:ind w:firstLine="0"/>
      <w:jc w:val="center"/>
    </w:pPr>
    <w:rPr>
      <w:rFonts w:cs="Arial"/>
      <w:b/>
      <w:sz w:val="18"/>
      <w:szCs w:val="20"/>
    </w:rPr>
  </w:style>
  <w:style w:type="paragraph" w:customStyle="1" w:styleId="AZRODLO">
    <w:name w:val="A_ZRODLO"/>
    <w:basedOn w:val="ARYCINA"/>
    <w:uiPriority w:val="99"/>
    <w:qFormat/>
    <w:rsid w:val="002F2E2E"/>
    <w:rPr>
      <w:b w:val="0"/>
      <w:sz w:val="16"/>
      <w:szCs w:val="16"/>
    </w:rPr>
  </w:style>
  <w:style w:type="paragraph" w:customStyle="1" w:styleId="ATABELA">
    <w:name w:val="A_TABELA"/>
    <w:basedOn w:val="ARYCINA"/>
    <w:uiPriority w:val="99"/>
    <w:qFormat/>
    <w:rsid w:val="002F2E2E"/>
    <w:rPr>
      <w:lang w:eastAsia="pl-PL"/>
    </w:rPr>
  </w:style>
  <w:style w:type="character" w:customStyle="1" w:styleId="NoSpacingChar">
    <w:name w:val="No Spacing Char"/>
    <w:link w:val="Bezodstpw1"/>
    <w:locked/>
    <w:rsid w:val="002F2E2E"/>
    <w:rPr>
      <w:rFonts w:ascii="Calibri" w:eastAsia="Times New Roman" w:hAnsi="Calibri"/>
      <w:sz w:val="22"/>
      <w:szCs w:val="22"/>
      <w:lang w:eastAsia="en-US"/>
    </w:rPr>
  </w:style>
  <w:style w:type="character" w:customStyle="1" w:styleId="BodyTextIndentChar1">
    <w:name w:val="Body Text Indent Char1"/>
    <w:locked/>
    <w:rsid w:val="002F2E2E"/>
    <w:rPr>
      <w:rFonts w:ascii="Calibri" w:hAnsi="Calibri" w:cs="Times New Roman"/>
      <w:sz w:val="20"/>
      <w:lang w:eastAsia="en-US"/>
    </w:rPr>
  </w:style>
  <w:style w:type="character" w:customStyle="1" w:styleId="CommentTextChar1">
    <w:name w:val="Comment Text Char1"/>
    <w:locked/>
    <w:rsid w:val="002F2E2E"/>
    <w:rPr>
      <w:rFonts w:ascii="Calibri" w:hAnsi="Calibri" w:cs="Times New Roman"/>
      <w:sz w:val="20"/>
      <w:lang w:eastAsia="en-US"/>
    </w:rPr>
  </w:style>
  <w:style w:type="character" w:customStyle="1" w:styleId="CommentSubjectChar1">
    <w:name w:val="Comment Subject Char1"/>
    <w:locked/>
    <w:rsid w:val="002F2E2E"/>
    <w:rPr>
      <w:rFonts w:ascii="Calibri" w:eastAsia="Times New Roman" w:hAnsi="Calibri" w:cs="Times New Roman"/>
      <w:b/>
      <w:sz w:val="20"/>
      <w:lang w:eastAsia="en-US"/>
    </w:rPr>
  </w:style>
  <w:style w:type="paragraph" w:customStyle="1" w:styleId="Akapitzlist13">
    <w:name w:val="Akapit z listą13"/>
    <w:basedOn w:val="Normalny"/>
    <w:uiPriority w:val="99"/>
    <w:rsid w:val="002F2E2E"/>
    <w:pPr>
      <w:spacing w:after="200"/>
      <w:ind w:left="720" w:firstLine="0"/>
      <w:contextualSpacing/>
    </w:pPr>
    <w:rPr>
      <w:rFonts w:ascii="Calibri" w:eastAsia="Times New Roman" w:hAnsi="Calibri"/>
      <w:sz w:val="22"/>
    </w:rPr>
  </w:style>
  <w:style w:type="paragraph" w:customStyle="1" w:styleId="Nagwekspisutreci11">
    <w:name w:val="Nagłówek spisu treści11"/>
    <w:basedOn w:val="Nagwek1"/>
    <w:next w:val="Normalny"/>
    <w:uiPriority w:val="99"/>
    <w:rsid w:val="002F2E2E"/>
    <w:pPr>
      <w:spacing w:before="480"/>
      <w:outlineLvl w:val="9"/>
    </w:pPr>
    <w:rPr>
      <w:rFonts w:ascii="Cambria" w:hAnsi="Cambria"/>
      <w:bCs/>
      <w:color w:val="365F91"/>
      <w:lang w:val="en-US"/>
    </w:rPr>
  </w:style>
  <w:style w:type="paragraph" w:customStyle="1" w:styleId="Bezodstpw11">
    <w:name w:val="Bez odstępów11"/>
    <w:uiPriority w:val="99"/>
    <w:rsid w:val="002F2E2E"/>
    <w:rPr>
      <w:rFonts w:ascii="Calibri" w:eastAsia="Times New Roman" w:hAnsi="Calibri"/>
      <w:sz w:val="22"/>
      <w:szCs w:val="22"/>
      <w:lang w:eastAsia="en-US"/>
    </w:rPr>
  </w:style>
  <w:style w:type="paragraph" w:customStyle="1" w:styleId="Poprawka4">
    <w:name w:val="Poprawka4"/>
    <w:hidden/>
    <w:uiPriority w:val="99"/>
    <w:rsid w:val="002F2E2E"/>
    <w:rPr>
      <w:rFonts w:ascii="Times New Roman" w:eastAsia="Times New Roman" w:hAnsi="Times New Roman"/>
      <w:sz w:val="24"/>
      <w:szCs w:val="24"/>
      <w:lang w:eastAsia="en-US"/>
    </w:rPr>
  </w:style>
  <w:style w:type="paragraph" w:customStyle="1" w:styleId="Akapitzlist4">
    <w:name w:val="Akapit z listą4"/>
    <w:basedOn w:val="Normalny"/>
    <w:uiPriority w:val="99"/>
    <w:rsid w:val="002F2E2E"/>
    <w:pPr>
      <w:spacing w:after="200"/>
      <w:ind w:left="720" w:firstLine="0"/>
      <w:contextualSpacing/>
    </w:pPr>
    <w:rPr>
      <w:rFonts w:ascii="Calibri" w:eastAsia="Times New Roman" w:hAnsi="Calibri"/>
      <w:sz w:val="22"/>
    </w:rPr>
  </w:style>
  <w:style w:type="character" w:customStyle="1" w:styleId="ZnakZnak2">
    <w:name w:val="Znak Znak2"/>
    <w:rsid w:val="002F2E2E"/>
    <w:rPr>
      <w:sz w:val="22"/>
      <w:lang w:eastAsia="en-US"/>
    </w:rPr>
  </w:style>
  <w:style w:type="paragraph" w:customStyle="1" w:styleId="Tekstreferatu">
    <w:name w:val="Tekst referatu"/>
    <w:basedOn w:val="Normalny"/>
    <w:uiPriority w:val="99"/>
    <w:rsid w:val="002F2E2E"/>
    <w:pPr>
      <w:spacing w:line="240" w:lineRule="auto"/>
      <w:ind w:firstLine="0"/>
    </w:pPr>
    <w:rPr>
      <w:rFonts w:ascii="Arial Narrow" w:hAnsi="Arial Narrow"/>
      <w:szCs w:val="24"/>
      <w:lang w:eastAsia="pl-PL"/>
    </w:rPr>
  </w:style>
  <w:style w:type="paragraph" w:styleId="Mapadokumentu">
    <w:name w:val="Document Map"/>
    <w:basedOn w:val="Normalny"/>
    <w:link w:val="MapadokumentuZnak"/>
    <w:uiPriority w:val="99"/>
    <w:semiHidden/>
    <w:rsid w:val="002F2E2E"/>
    <w:pPr>
      <w:shd w:val="clear" w:color="auto" w:fill="000080"/>
      <w:ind w:firstLine="0"/>
    </w:pPr>
    <w:rPr>
      <w:rFonts w:ascii="Tahoma" w:hAnsi="Tahoma" w:cs="Tahoma"/>
      <w:szCs w:val="20"/>
    </w:rPr>
  </w:style>
  <w:style w:type="character" w:customStyle="1" w:styleId="MapadokumentuZnak">
    <w:name w:val="Mapa dokumentu Znak"/>
    <w:basedOn w:val="Domylnaczcionkaakapitu"/>
    <w:link w:val="Mapadokumentu"/>
    <w:uiPriority w:val="99"/>
    <w:semiHidden/>
    <w:rsid w:val="002F2E2E"/>
    <w:rPr>
      <w:rFonts w:ascii="Tahoma" w:hAnsi="Tahoma" w:cs="Tahoma"/>
      <w:shd w:val="clear" w:color="auto" w:fill="000080"/>
      <w:lang w:eastAsia="en-US"/>
    </w:rPr>
  </w:style>
  <w:style w:type="paragraph" w:customStyle="1" w:styleId="Styl1">
    <w:name w:val="Styl1"/>
    <w:basedOn w:val="Normalny"/>
    <w:uiPriority w:val="99"/>
    <w:rsid w:val="002F2E2E"/>
    <w:pPr>
      <w:spacing w:line="240" w:lineRule="auto"/>
      <w:ind w:firstLine="0"/>
    </w:pPr>
    <w:rPr>
      <w:rFonts w:cs="Arial"/>
      <w:b/>
      <w:smallCaps/>
      <w:sz w:val="22"/>
      <w:lang w:eastAsia="pl-PL"/>
    </w:rPr>
  </w:style>
  <w:style w:type="character" w:styleId="Numerstrony">
    <w:name w:val="page number"/>
    <w:rsid w:val="002F2E2E"/>
    <w:rPr>
      <w:rFonts w:cs="Times New Roman"/>
    </w:rPr>
  </w:style>
  <w:style w:type="paragraph" w:customStyle="1" w:styleId="roz">
    <w:name w:val="roz"/>
    <w:basedOn w:val="Normalny"/>
    <w:uiPriority w:val="99"/>
    <w:rsid w:val="002F2E2E"/>
    <w:pPr>
      <w:spacing w:line="240" w:lineRule="auto"/>
      <w:ind w:firstLine="0"/>
    </w:pPr>
    <w:rPr>
      <w:rFonts w:cs="Arial"/>
      <w:b/>
      <w:szCs w:val="20"/>
    </w:rPr>
  </w:style>
  <w:style w:type="character" w:customStyle="1" w:styleId="Domylnaczcionkaakapitu1">
    <w:name w:val="Domyślna czcionka akapitu1"/>
    <w:rsid w:val="002F2E2E"/>
  </w:style>
  <w:style w:type="character" w:customStyle="1" w:styleId="Odwoanieprzypisudolnego1">
    <w:name w:val="Odwołanie przypisu dolnego1"/>
    <w:rsid w:val="002F2E2E"/>
    <w:rPr>
      <w:rFonts w:cs="Times New Roman"/>
      <w:vertAlign w:val="superscript"/>
    </w:rPr>
  </w:style>
  <w:style w:type="character" w:customStyle="1" w:styleId="Odwoaniedokomentarza1">
    <w:name w:val="Odwołanie do komentarza1"/>
    <w:rsid w:val="002F2E2E"/>
    <w:rPr>
      <w:rFonts w:cs="Times New Roman"/>
      <w:sz w:val="16"/>
      <w:szCs w:val="16"/>
    </w:rPr>
  </w:style>
  <w:style w:type="character" w:customStyle="1" w:styleId="Pogrubienie1">
    <w:name w:val="Pogrubienie1"/>
    <w:rsid w:val="002F2E2E"/>
    <w:rPr>
      <w:rFonts w:cs="Times New Roman"/>
      <w:b/>
      <w:bCs/>
    </w:rPr>
  </w:style>
  <w:style w:type="character" w:customStyle="1" w:styleId="Odwoanieprzypisukocowego1">
    <w:name w:val="Odwołanie przypisu końcowego1"/>
    <w:rsid w:val="002F2E2E"/>
    <w:rPr>
      <w:rFonts w:cs="Times New Roman"/>
      <w:vertAlign w:val="superscript"/>
    </w:rPr>
  </w:style>
  <w:style w:type="character" w:customStyle="1" w:styleId="UyteHipercze1">
    <w:name w:val="UżyteHiperłącze1"/>
    <w:rsid w:val="002F2E2E"/>
    <w:rPr>
      <w:rFonts w:cs="Times New Roman"/>
      <w:color w:val="800080"/>
      <w:u w:val="single"/>
    </w:rPr>
  </w:style>
  <w:style w:type="character" w:customStyle="1" w:styleId="Numerstrony1">
    <w:name w:val="Numer strony1"/>
    <w:basedOn w:val="Domylnaczcionkaakapitu1"/>
    <w:rsid w:val="002F2E2E"/>
  </w:style>
  <w:style w:type="paragraph" w:customStyle="1" w:styleId="Tekstdymka1">
    <w:name w:val="Tekst dymka1"/>
    <w:basedOn w:val="Normalny"/>
    <w:uiPriority w:val="99"/>
    <w:rsid w:val="002F2E2E"/>
    <w:pPr>
      <w:suppressAutoHyphens/>
      <w:spacing w:line="240" w:lineRule="auto"/>
      <w:ind w:firstLine="0"/>
    </w:pPr>
    <w:rPr>
      <w:rFonts w:ascii="Tahoma" w:eastAsia="Times New Roman" w:hAnsi="Tahoma" w:cs="Tahoma"/>
      <w:kern w:val="1"/>
      <w:sz w:val="16"/>
      <w:szCs w:val="16"/>
    </w:rPr>
  </w:style>
  <w:style w:type="paragraph" w:customStyle="1" w:styleId="Tekstprzypisudolnego1">
    <w:name w:val="Tekst przypisu dolnego1"/>
    <w:basedOn w:val="Normalny"/>
    <w:uiPriority w:val="99"/>
    <w:rsid w:val="002F2E2E"/>
    <w:pPr>
      <w:suppressAutoHyphens/>
      <w:spacing w:line="240" w:lineRule="auto"/>
      <w:ind w:firstLine="0"/>
    </w:pPr>
    <w:rPr>
      <w:rFonts w:ascii="Calibri" w:eastAsia="Times New Roman" w:hAnsi="Calibri"/>
      <w:kern w:val="1"/>
      <w:szCs w:val="20"/>
    </w:rPr>
  </w:style>
  <w:style w:type="paragraph" w:customStyle="1" w:styleId="Tekstpodstawowy21">
    <w:name w:val="Tekst podstawowy 21"/>
    <w:basedOn w:val="Normalny"/>
    <w:uiPriority w:val="99"/>
    <w:rsid w:val="002F2E2E"/>
    <w:pPr>
      <w:suppressAutoHyphens/>
      <w:spacing w:line="360" w:lineRule="auto"/>
      <w:ind w:firstLine="0"/>
    </w:pPr>
    <w:rPr>
      <w:kern w:val="1"/>
      <w:sz w:val="26"/>
      <w:szCs w:val="20"/>
      <w:lang w:eastAsia="pl-PL"/>
    </w:rPr>
  </w:style>
  <w:style w:type="paragraph" w:customStyle="1" w:styleId="Tekstkomentarza1">
    <w:name w:val="Tekst komentarza1"/>
    <w:basedOn w:val="Normalny"/>
    <w:uiPriority w:val="99"/>
    <w:rsid w:val="002F2E2E"/>
    <w:pPr>
      <w:suppressAutoHyphens/>
      <w:spacing w:line="240" w:lineRule="auto"/>
      <w:ind w:firstLine="0"/>
    </w:pPr>
    <w:rPr>
      <w:rFonts w:ascii="Calibri" w:hAnsi="Calibri"/>
      <w:kern w:val="1"/>
      <w:szCs w:val="20"/>
      <w:lang w:eastAsia="pl-PL"/>
    </w:rPr>
  </w:style>
  <w:style w:type="paragraph" w:customStyle="1" w:styleId="Tematkomentarza1">
    <w:name w:val="Temat komentarza1"/>
    <w:basedOn w:val="Tekstkomentarza1"/>
    <w:uiPriority w:val="99"/>
    <w:rsid w:val="002F2E2E"/>
    <w:rPr>
      <w:b/>
      <w:bCs/>
    </w:rPr>
  </w:style>
  <w:style w:type="paragraph" w:customStyle="1" w:styleId="NormalnyWeb1">
    <w:name w:val="Normalny (Web)1"/>
    <w:basedOn w:val="Normalny"/>
    <w:uiPriority w:val="99"/>
    <w:rsid w:val="002F2E2E"/>
    <w:pPr>
      <w:suppressAutoHyphens/>
      <w:spacing w:before="280" w:after="280" w:line="240" w:lineRule="auto"/>
      <w:ind w:firstLine="0"/>
    </w:pPr>
    <w:rPr>
      <w:rFonts w:ascii="Times New Roman" w:hAnsi="Times New Roman"/>
      <w:kern w:val="1"/>
      <w:sz w:val="24"/>
      <w:szCs w:val="24"/>
      <w:lang w:eastAsia="pl-PL"/>
    </w:rPr>
  </w:style>
  <w:style w:type="paragraph" w:customStyle="1" w:styleId="Tekstprzypisukocowego1">
    <w:name w:val="Tekst przypisu końcowego1"/>
    <w:basedOn w:val="Normalny"/>
    <w:uiPriority w:val="99"/>
    <w:rsid w:val="002F2E2E"/>
    <w:pPr>
      <w:suppressAutoHyphens/>
      <w:spacing w:line="240" w:lineRule="auto"/>
      <w:ind w:firstLine="0"/>
    </w:pPr>
    <w:rPr>
      <w:rFonts w:ascii="Cambria" w:eastAsia="Times New Roman" w:hAnsi="Cambria"/>
      <w:kern w:val="1"/>
      <w:szCs w:val="20"/>
    </w:rPr>
  </w:style>
  <w:style w:type="paragraph" w:customStyle="1" w:styleId="HTML-wstpniesformatowany1">
    <w:name w:val="HTML - wstępnie sformatowany1"/>
    <w:basedOn w:val="Normalny"/>
    <w:uiPriority w:val="99"/>
    <w:rsid w:val="002F2E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ind w:firstLine="0"/>
    </w:pPr>
    <w:rPr>
      <w:rFonts w:ascii="Courier New" w:hAnsi="Courier New"/>
      <w:kern w:val="1"/>
      <w:szCs w:val="20"/>
      <w:lang w:val="en-US"/>
    </w:rPr>
  </w:style>
  <w:style w:type="paragraph" w:customStyle="1" w:styleId="Zwykytekst1">
    <w:name w:val="Zwykły tekst1"/>
    <w:basedOn w:val="Normalny"/>
    <w:uiPriority w:val="99"/>
    <w:rsid w:val="002F2E2E"/>
    <w:pPr>
      <w:suppressAutoHyphens/>
      <w:spacing w:line="240" w:lineRule="auto"/>
      <w:ind w:firstLine="0"/>
    </w:pPr>
    <w:rPr>
      <w:rFonts w:ascii="Calibri" w:hAnsi="Calibri"/>
      <w:kern w:val="1"/>
      <w:sz w:val="21"/>
      <w:szCs w:val="20"/>
      <w:lang w:val="en-US"/>
    </w:rPr>
  </w:style>
  <w:style w:type="paragraph" w:customStyle="1" w:styleId="Legenda1">
    <w:name w:val="Legenda1"/>
    <w:basedOn w:val="Normalny"/>
    <w:uiPriority w:val="99"/>
    <w:rsid w:val="002F2E2E"/>
    <w:pPr>
      <w:suppressAutoHyphens/>
      <w:spacing w:line="240" w:lineRule="auto"/>
      <w:ind w:firstLine="0"/>
      <w:jc w:val="center"/>
    </w:pPr>
    <w:rPr>
      <w:rFonts w:ascii="Calibri" w:eastAsia="Times New Roman" w:hAnsi="Calibri"/>
      <w:b/>
      <w:bCs/>
      <w:kern w:val="1"/>
      <w:sz w:val="18"/>
      <w:szCs w:val="18"/>
    </w:rPr>
  </w:style>
  <w:style w:type="character" w:customStyle="1" w:styleId="Nagwek3Znak1">
    <w:name w:val="Nagłówek 3 Znak1"/>
    <w:rsid w:val="002F2E2E"/>
    <w:rPr>
      <w:rFonts w:ascii="Calibri" w:eastAsia="Franklin Gothic Book" w:hAnsi="Calibri"/>
      <w:b/>
      <w:bCs/>
      <w:color w:val="404040"/>
      <w:kern w:val="1"/>
      <w:sz w:val="24"/>
      <w:szCs w:val="22"/>
      <w:lang w:val="pl-PL" w:eastAsia="en-US" w:bidi="ar-SA"/>
    </w:rPr>
  </w:style>
  <w:style w:type="character" w:customStyle="1" w:styleId="TekstkomentarzaZnak2">
    <w:name w:val="Tekst komentarza Znak2"/>
    <w:semiHidden/>
    <w:rsid w:val="002F2E2E"/>
    <w:rPr>
      <w:rFonts w:ascii="Calibri" w:hAnsi="Calibri"/>
      <w:kern w:val="1"/>
      <w:lang w:val="pl-PL" w:eastAsia="en-US" w:bidi="ar-SA"/>
    </w:rPr>
  </w:style>
  <w:style w:type="paragraph" w:customStyle="1" w:styleId="Bezodstpw2">
    <w:name w:val="Bez odstępów2"/>
    <w:uiPriority w:val="99"/>
    <w:rsid w:val="002F2E2E"/>
    <w:rPr>
      <w:sz w:val="22"/>
      <w:szCs w:val="22"/>
      <w:lang w:eastAsia="en-US"/>
    </w:rPr>
  </w:style>
  <w:style w:type="paragraph" w:customStyle="1" w:styleId="Nagwekspisutreci2">
    <w:name w:val="Nagłówek spisu treści2"/>
    <w:basedOn w:val="Nagwek1"/>
    <w:next w:val="Normalny"/>
    <w:uiPriority w:val="99"/>
    <w:rsid w:val="002F2E2E"/>
    <w:pPr>
      <w:outlineLvl w:val="9"/>
    </w:pPr>
    <w:rPr>
      <w:rFonts w:ascii="Calibri" w:eastAsia="Franklin Gothic Book" w:hAnsi="Calibri"/>
      <w:smallCaps/>
      <w:color w:val="404040"/>
      <w:sz w:val="28"/>
    </w:rPr>
  </w:style>
  <w:style w:type="paragraph" w:customStyle="1" w:styleId="Pa5">
    <w:name w:val="Pa5"/>
    <w:basedOn w:val="Default"/>
    <w:next w:val="Default"/>
    <w:uiPriority w:val="99"/>
    <w:rsid w:val="002F2E2E"/>
    <w:pPr>
      <w:spacing w:line="181" w:lineRule="atLeast"/>
    </w:pPr>
    <w:rPr>
      <w:rFonts w:ascii="Arial" w:eastAsia="Franklin Gothic Book" w:hAnsi="Arial" w:cs="Arial"/>
      <w:color w:val="auto"/>
      <w:lang w:eastAsia="pl-PL"/>
    </w:rPr>
  </w:style>
  <w:style w:type="paragraph" w:customStyle="1" w:styleId="Podstawowyakapitowy">
    <w:name w:val="[Podstawowy akapitowy]"/>
    <w:basedOn w:val="Normalny"/>
    <w:uiPriority w:val="99"/>
    <w:rsid w:val="002F2E2E"/>
    <w:pPr>
      <w:autoSpaceDE w:val="0"/>
      <w:autoSpaceDN w:val="0"/>
      <w:adjustRightInd w:val="0"/>
      <w:spacing w:line="260" w:lineRule="atLeast"/>
      <w:ind w:firstLine="340"/>
      <w:textAlignment w:val="center"/>
    </w:pPr>
    <w:rPr>
      <w:rFonts w:eastAsia="Calibri" w:cs="Arial"/>
      <w:color w:val="000000"/>
      <w:szCs w:val="20"/>
    </w:rPr>
  </w:style>
  <w:style w:type="paragraph" w:customStyle="1" w:styleId="Mylnik">
    <w:name w:val="Myślnik"/>
    <w:basedOn w:val="Normalny"/>
    <w:uiPriority w:val="99"/>
    <w:rsid w:val="002F2E2E"/>
    <w:pPr>
      <w:autoSpaceDE w:val="0"/>
      <w:autoSpaceDN w:val="0"/>
      <w:adjustRightInd w:val="0"/>
      <w:spacing w:line="260" w:lineRule="atLeast"/>
      <w:ind w:left="340" w:hanging="340"/>
      <w:textAlignment w:val="center"/>
    </w:pPr>
    <w:rPr>
      <w:rFonts w:eastAsia="Calibri" w:cs="Arial"/>
      <w:color w:val="000000"/>
      <w:szCs w:val="20"/>
    </w:rPr>
  </w:style>
  <w:style w:type="paragraph" w:customStyle="1" w:styleId="Ramkatekst">
    <w:name w:val="Ramka tekst"/>
    <w:basedOn w:val="Normalny"/>
    <w:uiPriority w:val="99"/>
    <w:rsid w:val="002F2E2E"/>
    <w:pPr>
      <w:autoSpaceDE w:val="0"/>
      <w:autoSpaceDN w:val="0"/>
      <w:adjustRightInd w:val="0"/>
      <w:spacing w:line="240" w:lineRule="atLeast"/>
      <w:ind w:firstLine="0"/>
      <w:textAlignment w:val="center"/>
    </w:pPr>
    <w:rPr>
      <w:rFonts w:eastAsia="Calibri" w:cs="Arial"/>
      <w:color w:val="FFFFFF"/>
      <w:szCs w:val="20"/>
    </w:rPr>
  </w:style>
  <w:style w:type="paragraph" w:customStyle="1" w:styleId="Ramkamylnik">
    <w:name w:val="Ramka myślnik"/>
    <w:basedOn w:val="Normalny"/>
    <w:uiPriority w:val="99"/>
    <w:rsid w:val="002F2E2E"/>
    <w:pPr>
      <w:autoSpaceDE w:val="0"/>
      <w:autoSpaceDN w:val="0"/>
      <w:adjustRightInd w:val="0"/>
      <w:spacing w:line="240" w:lineRule="atLeast"/>
      <w:ind w:left="340" w:hanging="340"/>
      <w:textAlignment w:val="center"/>
    </w:pPr>
    <w:rPr>
      <w:rFonts w:eastAsia="Calibri" w:cs="Arial"/>
      <w:color w:val="FFFFFF"/>
      <w:szCs w:val="20"/>
    </w:rPr>
  </w:style>
  <w:style w:type="paragraph" w:customStyle="1" w:styleId="Tytutabeli">
    <w:name w:val="Tytuł tabeli"/>
    <w:basedOn w:val="Normalny"/>
    <w:uiPriority w:val="99"/>
    <w:rsid w:val="002F2E2E"/>
    <w:pPr>
      <w:autoSpaceDE w:val="0"/>
      <w:autoSpaceDN w:val="0"/>
      <w:adjustRightInd w:val="0"/>
      <w:spacing w:line="240" w:lineRule="atLeast"/>
      <w:ind w:left="340" w:hanging="340"/>
      <w:textAlignment w:val="center"/>
    </w:pPr>
    <w:rPr>
      <w:rFonts w:eastAsia="Calibri" w:cs="Arial"/>
      <w:color w:val="000000"/>
      <w:sz w:val="18"/>
      <w:szCs w:val="18"/>
    </w:rPr>
  </w:style>
  <w:style w:type="paragraph" w:customStyle="1" w:styleId="Punkt">
    <w:name w:val="Punkt"/>
    <w:basedOn w:val="Mylnik"/>
    <w:uiPriority w:val="99"/>
    <w:rsid w:val="002F2E2E"/>
  </w:style>
  <w:style w:type="paragraph" w:customStyle="1" w:styleId="Mylnik2">
    <w:name w:val="Myślnik 2"/>
    <w:basedOn w:val="Normalny"/>
    <w:uiPriority w:val="99"/>
    <w:rsid w:val="002F2E2E"/>
    <w:pPr>
      <w:autoSpaceDE w:val="0"/>
      <w:autoSpaceDN w:val="0"/>
      <w:adjustRightInd w:val="0"/>
      <w:spacing w:line="260" w:lineRule="atLeast"/>
      <w:ind w:left="680" w:hanging="340"/>
      <w:textAlignment w:val="center"/>
    </w:pPr>
    <w:rPr>
      <w:rFonts w:eastAsia="Calibri" w:cs="Arial"/>
      <w:color w:val="000000"/>
      <w:szCs w:val="20"/>
    </w:rPr>
  </w:style>
  <w:style w:type="paragraph" w:customStyle="1" w:styleId="Brakstyluakapitowego">
    <w:name w:val="[Brak stylu akapitowego]"/>
    <w:uiPriority w:val="99"/>
    <w:rsid w:val="002F2E2E"/>
    <w:pPr>
      <w:autoSpaceDE w:val="0"/>
      <w:autoSpaceDN w:val="0"/>
      <w:adjustRightInd w:val="0"/>
      <w:spacing w:line="288" w:lineRule="auto"/>
      <w:textAlignment w:val="center"/>
    </w:pPr>
    <w:rPr>
      <w:rFonts w:ascii="Minion Pro" w:eastAsia="Calibri" w:hAnsi="Minion Pro" w:cs="Minion Pro"/>
      <w:color w:val="000000"/>
      <w:sz w:val="24"/>
      <w:szCs w:val="24"/>
      <w:lang w:val="en-GB" w:eastAsia="en-US"/>
    </w:rPr>
  </w:style>
  <w:style w:type="paragraph" w:customStyle="1" w:styleId="Podtytu2">
    <w:name w:val="Podtytuł 2"/>
    <w:basedOn w:val="Brakstyluakapitowego"/>
    <w:uiPriority w:val="99"/>
    <w:rsid w:val="002F2E2E"/>
    <w:pPr>
      <w:keepNext/>
      <w:suppressAutoHyphens/>
      <w:spacing w:before="340" w:after="340" w:line="280" w:lineRule="atLeast"/>
      <w:jc w:val="center"/>
    </w:pPr>
    <w:rPr>
      <w:rFonts w:ascii="Arial" w:hAnsi="Arial" w:cs="Arial"/>
      <w:b/>
      <w:bCs/>
      <w:color w:val="024DA1"/>
      <w:sz w:val="22"/>
      <w:szCs w:val="22"/>
      <w:lang w:val="pl-PL"/>
    </w:rPr>
  </w:style>
  <w:style w:type="paragraph" w:customStyle="1" w:styleId="Podtytu3">
    <w:name w:val="Podtytuł 3"/>
    <w:basedOn w:val="Brakstyluakapitowego"/>
    <w:uiPriority w:val="99"/>
    <w:rsid w:val="002F2E2E"/>
    <w:pPr>
      <w:keepNext/>
      <w:suppressAutoHyphens/>
      <w:spacing w:before="170" w:after="170" w:line="260" w:lineRule="atLeast"/>
      <w:jc w:val="center"/>
    </w:pPr>
    <w:rPr>
      <w:rFonts w:ascii="Arial" w:hAnsi="Arial" w:cs="Arial"/>
      <w:b/>
      <w:bCs/>
      <w:color w:val="024DA1"/>
      <w:sz w:val="20"/>
      <w:szCs w:val="20"/>
      <w:lang w:val="pl-PL"/>
    </w:rPr>
  </w:style>
  <w:style w:type="character" w:customStyle="1" w:styleId="Numerprzypisu">
    <w:name w:val="Numer przypisu"/>
    <w:uiPriority w:val="99"/>
    <w:rsid w:val="002F2E2E"/>
    <w:rPr>
      <w:vertAlign w:val="superscript"/>
    </w:rPr>
  </w:style>
  <w:style w:type="paragraph" w:customStyle="1" w:styleId="Ramkapunkt">
    <w:name w:val="Ramka punkt"/>
    <w:basedOn w:val="Brakstyluakapitowego"/>
    <w:uiPriority w:val="99"/>
    <w:rsid w:val="002F2E2E"/>
    <w:pPr>
      <w:suppressAutoHyphens/>
      <w:spacing w:line="240" w:lineRule="atLeast"/>
      <w:ind w:left="340" w:hanging="340"/>
      <w:jc w:val="both"/>
    </w:pPr>
    <w:rPr>
      <w:rFonts w:ascii="Arial" w:hAnsi="Arial" w:cs="Arial"/>
      <w:color w:val="FFFFFF"/>
      <w:sz w:val="20"/>
      <w:szCs w:val="20"/>
      <w:lang w:val="pl-PL"/>
    </w:rPr>
  </w:style>
  <w:style w:type="paragraph" w:customStyle="1" w:styleId="Punktbold">
    <w:name w:val="Punkt bold"/>
    <w:basedOn w:val="Brakstyluakapitowego"/>
    <w:uiPriority w:val="99"/>
    <w:rsid w:val="002F2E2E"/>
    <w:pPr>
      <w:keepNext/>
      <w:suppressAutoHyphens/>
      <w:spacing w:before="340" w:line="260" w:lineRule="atLeast"/>
      <w:ind w:left="340" w:hanging="340"/>
    </w:pPr>
    <w:rPr>
      <w:rFonts w:ascii="Arial" w:hAnsi="Arial" w:cs="Arial"/>
      <w:b/>
      <w:bCs/>
      <w:color w:val="024DA1"/>
      <w:sz w:val="20"/>
      <w:szCs w:val="20"/>
      <w:lang w:val="pl-PL"/>
    </w:rPr>
  </w:style>
  <w:style w:type="paragraph" w:customStyle="1" w:styleId="Punktboldtekst">
    <w:name w:val="Punkt bold tekst"/>
    <w:basedOn w:val="Brakstyluakapitowego"/>
    <w:uiPriority w:val="99"/>
    <w:rsid w:val="002F2E2E"/>
    <w:pPr>
      <w:spacing w:line="260" w:lineRule="atLeast"/>
      <w:ind w:left="340"/>
      <w:jc w:val="both"/>
    </w:pPr>
    <w:rPr>
      <w:rFonts w:ascii="Arial" w:hAnsi="Arial" w:cs="Arial"/>
      <w:sz w:val="20"/>
      <w:szCs w:val="20"/>
      <w:lang w:val="pl-PL"/>
    </w:rPr>
  </w:style>
  <w:style w:type="paragraph" w:customStyle="1" w:styleId="Pa15">
    <w:name w:val="Pa15"/>
    <w:basedOn w:val="Default"/>
    <w:next w:val="Default"/>
    <w:uiPriority w:val="99"/>
    <w:rsid w:val="002F2E2E"/>
    <w:pPr>
      <w:spacing w:line="161" w:lineRule="atLeast"/>
    </w:pPr>
    <w:rPr>
      <w:rFonts w:ascii="Arial" w:eastAsia="Franklin Gothic Book" w:hAnsi="Arial" w:cs="Arial"/>
      <w:color w:val="auto"/>
      <w:lang w:eastAsia="pl-PL"/>
    </w:rPr>
  </w:style>
  <w:style w:type="paragraph" w:customStyle="1" w:styleId="Pa19">
    <w:name w:val="Pa19"/>
    <w:basedOn w:val="Default"/>
    <w:next w:val="Default"/>
    <w:uiPriority w:val="99"/>
    <w:rsid w:val="002F2E2E"/>
    <w:pPr>
      <w:spacing w:line="201" w:lineRule="atLeast"/>
    </w:pPr>
    <w:rPr>
      <w:rFonts w:ascii="Arial" w:eastAsia="Franklin Gothic Book" w:hAnsi="Arial" w:cs="Arial"/>
      <w:color w:val="auto"/>
      <w:lang w:eastAsia="pl-PL"/>
    </w:rPr>
  </w:style>
  <w:style w:type="character" w:customStyle="1" w:styleId="Nierozpoznanawzmianka2">
    <w:name w:val="Nierozpoznana wzmianka2"/>
    <w:basedOn w:val="Domylnaczcionkaakapitu"/>
    <w:uiPriority w:val="99"/>
    <w:semiHidden/>
    <w:unhideWhenUsed/>
    <w:rsid w:val="00FA7769"/>
    <w:rPr>
      <w:color w:val="605E5C"/>
      <w:shd w:val="clear" w:color="auto" w:fill="E1DFDD"/>
    </w:rPr>
  </w:style>
  <w:style w:type="character" w:customStyle="1" w:styleId="Nierozpoznanawzmianka3">
    <w:name w:val="Nierozpoznana wzmianka3"/>
    <w:basedOn w:val="Domylnaczcionkaakapitu"/>
    <w:uiPriority w:val="99"/>
    <w:semiHidden/>
    <w:unhideWhenUsed/>
    <w:rsid w:val="00C824CC"/>
    <w:rPr>
      <w:color w:val="605E5C"/>
      <w:shd w:val="clear" w:color="auto" w:fill="E1DFDD"/>
    </w:rPr>
  </w:style>
  <w:style w:type="character" w:customStyle="1" w:styleId="Nierozpoznanawzmianka4">
    <w:name w:val="Nierozpoznana wzmianka4"/>
    <w:basedOn w:val="Domylnaczcionkaakapitu"/>
    <w:uiPriority w:val="99"/>
    <w:semiHidden/>
    <w:unhideWhenUsed/>
    <w:rsid w:val="00767F54"/>
    <w:rPr>
      <w:color w:val="605E5C"/>
      <w:shd w:val="clear" w:color="auto" w:fill="E1DFDD"/>
    </w:rPr>
  </w:style>
  <w:style w:type="paragraph" w:styleId="Tekstpodstawowyzwciciem">
    <w:name w:val="Body Text First Indent"/>
    <w:basedOn w:val="Tekstpodstawowy"/>
    <w:link w:val="TekstpodstawowyzwciciemZnak"/>
    <w:uiPriority w:val="99"/>
    <w:unhideWhenUsed/>
    <w:rsid w:val="00725F84"/>
    <w:pPr>
      <w:spacing w:line="276" w:lineRule="auto"/>
      <w:ind w:firstLine="360"/>
    </w:pPr>
    <w:rPr>
      <w:rFonts w:eastAsia="Franklin Gothic Book"/>
      <w:sz w:val="20"/>
      <w:szCs w:val="22"/>
    </w:rPr>
  </w:style>
  <w:style w:type="character" w:customStyle="1" w:styleId="TekstpodstawowyzwciciemZnak">
    <w:name w:val="Tekst podstawowy z wcięciem Znak"/>
    <w:basedOn w:val="TekstpodstawowyZnak"/>
    <w:link w:val="Tekstpodstawowyzwciciem"/>
    <w:uiPriority w:val="99"/>
    <w:rsid w:val="00725F84"/>
    <w:rPr>
      <w:rFonts w:ascii="Arial" w:eastAsia="Times New Roman" w:hAnsi="Arial" w:cs="Arial"/>
      <w:sz w:val="24"/>
      <w:szCs w:val="22"/>
      <w:lang w:eastAsia="en-US"/>
    </w:rPr>
  </w:style>
  <w:style w:type="paragraph" w:styleId="Lista2">
    <w:name w:val="List 2"/>
    <w:basedOn w:val="Normalny"/>
    <w:uiPriority w:val="99"/>
    <w:unhideWhenUsed/>
    <w:rsid w:val="009908D2"/>
    <w:pPr>
      <w:ind w:left="566" w:hanging="283"/>
      <w:contextualSpacing/>
    </w:pPr>
  </w:style>
  <w:style w:type="character" w:customStyle="1" w:styleId="Nierozpoznanawzmianka5">
    <w:name w:val="Nierozpoznana wzmianka5"/>
    <w:basedOn w:val="Domylnaczcionkaakapitu"/>
    <w:uiPriority w:val="99"/>
    <w:semiHidden/>
    <w:unhideWhenUsed/>
    <w:rsid w:val="00613897"/>
    <w:rPr>
      <w:color w:val="605E5C"/>
      <w:shd w:val="clear" w:color="auto" w:fill="E1DFDD"/>
    </w:rPr>
  </w:style>
  <w:style w:type="character" w:customStyle="1" w:styleId="Nierozpoznanawzmianka6">
    <w:name w:val="Nierozpoznana wzmianka6"/>
    <w:basedOn w:val="Domylnaczcionkaakapitu"/>
    <w:uiPriority w:val="99"/>
    <w:semiHidden/>
    <w:unhideWhenUsed/>
    <w:rsid w:val="00781DB8"/>
    <w:rPr>
      <w:color w:val="605E5C"/>
      <w:shd w:val="clear" w:color="auto" w:fill="E1DFDD"/>
    </w:rPr>
  </w:style>
  <w:style w:type="table" w:styleId="rednialista1akcent6">
    <w:name w:val="Medium List 1 Accent 6"/>
    <w:basedOn w:val="Standardowy"/>
    <w:uiPriority w:val="65"/>
    <w:rsid w:val="00931A5E"/>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TableNormal">
    <w:name w:val="Table Normal"/>
    <w:rsid w:val="00F373AA"/>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Domylne">
    <w:name w:val="Domyślne"/>
    <w:rsid w:val="00F373AA"/>
    <w:pPr>
      <w:pBdr>
        <w:top w:val="nil"/>
        <w:left w:val="nil"/>
        <w:bottom w:val="nil"/>
        <w:right w:val="nil"/>
        <w:between w:val="nil"/>
        <w:bar w:val="nil"/>
      </w:pBdr>
      <w:spacing w:before="160"/>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Zaimportowanystyl8">
    <w:name w:val="Zaimportowany styl 8"/>
    <w:rsid w:val="00F373AA"/>
    <w:pPr>
      <w:numPr>
        <w:numId w:val="9"/>
      </w:numPr>
    </w:pPr>
  </w:style>
  <w:style w:type="numbering" w:customStyle="1" w:styleId="Zaimportowanystyl9">
    <w:name w:val="Zaimportowany styl 9"/>
    <w:rsid w:val="00F373AA"/>
    <w:pPr>
      <w:numPr>
        <w:numId w:val="10"/>
      </w:numPr>
    </w:pPr>
  </w:style>
  <w:style w:type="numbering" w:customStyle="1" w:styleId="Zaimportowanystyl10">
    <w:name w:val="Zaimportowany styl 10"/>
    <w:rsid w:val="00F373AA"/>
    <w:pPr>
      <w:numPr>
        <w:numId w:val="11"/>
      </w:numPr>
    </w:pPr>
  </w:style>
  <w:style w:type="numbering" w:customStyle="1" w:styleId="Zaimportowanystyl80">
    <w:name w:val="Zaimportowany styl 80"/>
    <w:rsid w:val="00F373AA"/>
    <w:pPr>
      <w:numPr>
        <w:numId w:val="12"/>
      </w:numPr>
    </w:pPr>
  </w:style>
  <w:style w:type="numbering" w:customStyle="1" w:styleId="Zaimportowanystyl11">
    <w:name w:val="Zaimportowany styl 11"/>
    <w:rsid w:val="00F373AA"/>
    <w:pPr>
      <w:numPr>
        <w:numId w:val="13"/>
      </w:numPr>
    </w:pPr>
  </w:style>
  <w:style w:type="numbering" w:customStyle="1" w:styleId="Zaimportowanystyl18">
    <w:name w:val="Zaimportowany styl 18"/>
    <w:rsid w:val="00F373AA"/>
    <w:pPr>
      <w:numPr>
        <w:numId w:val="14"/>
      </w:numPr>
    </w:pPr>
  </w:style>
  <w:style w:type="numbering" w:customStyle="1" w:styleId="Zaimportowanystyl21">
    <w:name w:val="Zaimportowany styl 21"/>
    <w:rsid w:val="00F373AA"/>
    <w:pPr>
      <w:numPr>
        <w:numId w:val="15"/>
      </w:numPr>
    </w:pPr>
  </w:style>
  <w:style w:type="numbering" w:customStyle="1" w:styleId="Numery">
    <w:name w:val="Numery"/>
    <w:rsid w:val="00F373AA"/>
    <w:pPr>
      <w:numPr>
        <w:numId w:val="16"/>
      </w:numPr>
    </w:pPr>
  </w:style>
  <w:style w:type="character" w:customStyle="1" w:styleId="Brak">
    <w:name w:val="Brak"/>
    <w:rsid w:val="00F373AA"/>
  </w:style>
  <w:style w:type="character" w:customStyle="1" w:styleId="Hyperlink0">
    <w:name w:val="Hyperlink.0"/>
    <w:basedOn w:val="Brak"/>
    <w:rsid w:val="00F373AA"/>
    <w:rPr>
      <w:i/>
      <w:iCs/>
    </w:rPr>
  </w:style>
  <w:style w:type="character" w:customStyle="1" w:styleId="Hyperlink1">
    <w:name w:val="Hyperlink.1"/>
    <w:basedOn w:val="Hipercze"/>
    <w:rsid w:val="00F373AA"/>
    <w:rPr>
      <w:color w:val="0000FF"/>
      <w:u w:val="single"/>
    </w:rPr>
  </w:style>
  <w:style w:type="numbering" w:customStyle="1" w:styleId="Zaimportowanystyl129">
    <w:name w:val="Zaimportowany styl 129"/>
    <w:rsid w:val="006D0BF3"/>
    <w:pPr>
      <w:numPr>
        <w:numId w:val="17"/>
      </w:numPr>
    </w:pPr>
  </w:style>
  <w:style w:type="paragraph" w:customStyle="1" w:styleId="EndNoteBibliography">
    <w:name w:val="EndNote Bibliography"/>
    <w:basedOn w:val="Normalny"/>
    <w:link w:val="EndNoteBibliographyZnak"/>
    <w:rsid w:val="00372339"/>
    <w:pPr>
      <w:spacing w:after="200" w:line="240" w:lineRule="auto"/>
      <w:ind w:firstLine="0"/>
    </w:pPr>
    <w:rPr>
      <w:rFonts w:ascii="Calibri" w:eastAsiaTheme="minorHAnsi" w:hAnsi="Calibri" w:cs="Calibri"/>
      <w:noProof/>
      <w:sz w:val="22"/>
      <w:lang w:val="en-US"/>
    </w:rPr>
  </w:style>
  <w:style w:type="character" w:customStyle="1" w:styleId="EndNoteBibliographyZnak">
    <w:name w:val="EndNote Bibliography Znak"/>
    <w:basedOn w:val="Domylnaczcionkaakapitu"/>
    <w:link w:val="EndNoteBibliography"/>
    <w:rsid w:val="00372339"/>
    <w:rPr>
      <w:rFonts w:ascii="Calibri" w:eastAsiaTheme="minorHAnsi" w:hAnsi="Calibri" w:cs="Calibri"/>
      <w:noProof/>
      <w:sz w:val="22"/>
      <w:szCs w:val="22"/>
      <w:lang w:val="en-US" w:eastAsia="en-US"/>
    </w:rPr>
  </w:style>
  <w:style w:type="paragraph" w:customStyle="1" w:styleId="Tre">
    <w:name w:val="Treść"/>
    <w:rsid w:val="00040972"/>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numbering" w:customStyle="1" w:styleId="Punktor">
    <w:name w:val="Punktor"/>
    <w:rsid w:val="00040972"/>
    <w:pPr>
      <w:numPr>
        <w:numId w:val="27"/>
      </w:numPr>
    </w:pPr>
  </w:style>
  <w:style w:type="paragraph" w:customStyle="1" w:styleId="msonormal0">
    <w:name w:val="msonormal"/>
    <w:basedOn w:val="Normalny"/>
    <w:uiPriority w:val="99"/>
    <w:rsid w:val="008A48F2"/>
    <w:rPr>
      <w:rFonts w:ascii="Times New Roman" w:hAnsi="Times New Roman"/>
      <w:sz w:val="24"/>
      <w:szCs w:val="24"/>
    </w:rPr>
  </w:style>
  <w:style w:type="paragraph" w:customStyle="1" w:styleId="Przypisdolny">
    <w:name w:val="Przypis dolny"/>
    <w:rsid w:val="00B5241A"/>
    <w:rPr>
      <w:rFonts w:ascii="Helvetica Neue" w:eastAsia="Arial Unicode MS" w:hAnsi="Helvetica Neue" w:cs="Arial Unicode MS"/>
      <w:color w:val="000000"/>
      <w:sz w:val="22"/>
      <w:szCs w:val="22"/>
      <w14:textOutline w14:w="0" w14:cap="flat" w14:cmpd="sng" w14:algn="ctr">
        <w14:noFill/>
        <w14:prstDash w14:val="solid"/>
        <w14:bevel/>
      </w14:textOutline>
    </w:rPr>
  </w:style>
  <w:style w:type="paragraph" w:customStyle="1" w:styleId="Styltabeli2">
    <w:name w:val="Styl tabeli 2"/>
    <w:rsid w:val="00882D0B"/>
    <w:rPr>
      <w:rFonts w:ascii="Helvetica Neue" w:eastAsia="Helvetica Neue" w:hAnsi="Helvetica Neue" w:cs="Helvetica Neue"/>
      <w:color w:val="000000"/>
      <w14:textOutline w14:w="0" w14:cap="flat" w14:cmpd="sng" w14:algn="ctr">
        <w14:noFill/>
        <w14:prstDash w14:val="solid"/>
        <w14:bevel/>
      </w14:textOutline>
    </w:rPr>
  </w:style>
  <w:style w:type="paragraph" w:customStyle="1" w:styleId="Pa9">
    <w:name w:val="Pa9"/>
    <w:basedOn w:val="Default"/>
    <w:next w:val="Default"/>
    <w:uiPriority w:val="99"/>
    <w:rsid w:val="009F51D7"/>
    <w:pPr>
      <w:spacing w:line="321" w:lineRule="atLeast"/>
    </w:pPr>
    <w:rPr>
      <w:rFonts w:ascii="IowanOldStEU" w:eastAsia="Franklin Gothic Book" w:hAnsi="IowanOldStEU" w:cs="Times New Roman"/>
      <w:color w:val="auto"/>
      <w:lang w:eastAsia="pl-PL"/>
    </w:rPr>
  </w:style>
  <w:style w:type="character" w:customStyle="1" w:styleId="BrakA">
    <w:name w:val="Brak A"/>
    <w:rsid w:val="00614E0C"/>
  </w:style>
  <w:style w:type="character" w:customStyle="1" w:styleId="Hyperlink4">
    <w:name w:val="Hyperlink.4"/>
    <w:basedOn w:val="Brak"/>
    <w:rsid w:val="00614E0C"/>
    <w:rPr>
      <w:rFonts w:ascii="Arial" w:eastAsia="Arial" w:hAnsi="Arial" w:cs="Arial"/>
      <w:i/>
      <w:iCs/>
      <w:sz w:val="20"/>
      <w:szCs w:val="20"/>
    </w:rPr>
  </w:style>
  <w:style w:type="paragraph" w:customStyle="1" w:styleId="TreA">
    <w:name w:val="Treść A"/>
    <w:rsid w:val="00614E0C"/>
    <w:pPr>
      <w:pBdr>
        <w:top w:val="nil"/>
        <w:left w:val="nil"/>
        <w:bottom w:val="nil"/>
        <w:right w:val="nil"/>
        <w:between w:val="nil"/>
        <w:bar w:val="nil"/>
      </w:pBdr>
      <w:spacing w:line="276" w:lineRule="auto"/>
      <w:ind w:firstLine="567"/>
    </w:pPr>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rPr>
  </w:style>
  <w:style w:type="paragraph" w:customStyle="1" w:styleId="DomylneA">
    <w:name w:val="Domyślne A"/>
    <w:rsid w:val="00872972"/>
    <w:pPr>
      <w:pBdr>
        <w:top w:val="nil"/>
        <w:left w:val="nil"/>
        <w:bottom w:val="nil"/>
        <w:right w:val="nil"/>
        <w:between w:val="nil"/>
        <w:bar w:val="nil"/>
      </w:pBdr>
      <w:spacing w:before="160" w:line="276" w:lineRule="auto"/>
      <w:ind w:firstLine="567"/>
    </w:pPr>
    <w:rPr>
      <w:rFonts w:ascii="Times New Roman" w:eastAsia="Arial Unicode MS" w:hAnsi="Times New Roman" w:cs="Arial Unicode MS"/>
      <w:color w:val="000000"/>
      <w:sz w:val="24"/>
      <w:szCs w:val="24"/>
      <w:u w:color="000000"/>
      <w:bdr w:val="nil"/>
      <w14:textOutline w14:w="12700" w14:cap="flat" w14:cmpd="sng" w14:algn="ctr">
        <w14:noFill/>
        <w14:prstDash w14:val="solid"/>
        <w14:miter w14:lim="400000"/>
      </w14:textOutline>
    </w:rPr>
  </w:style>
  <w:style w:type="character" w:customStyle="1" w:styleId="cze">
    <w:name w:val="Łącze"/>
    <w:rsid w:val="009A55B3"/>
    <w:rPr>
      <w:color w:val="0000FF"/>
      <w:u w:val="single" w:color="0000FF"/>
      <w14:textOutline w14:w="0" w14:cap="rnd" w14:cmpd="sng" w14:algn="ctr">
        <w14:noFill/>
        <w14:prstDash w14:val="solid"/>
        <w14:bevel/>
      </w14:textOutline>
    </w:rPr>
  </w:style>
  <w:style w:type="character" w:customStyle="1" w:styleId="Hyperlink9">
    <w:name w:val="Hyperlink.9"/>
    <w:basedOn w:val="cze"/>
    <w:rsid w:val="009A55B3"/>
    <w:rPr>
      <w:color w:val="000000"/>
      <w:u w:val="none" w:color="0000FF"/>
      <w14:textOutline w14:w="0" w14:cap="rnd" w14:cmpd="sng" w14:algn="ctr">
        <w14:noFill/>
        <w14:prstDash w14:val="solid"/>
        <w14:bevel/>
      </w14:textOutline>
    </w:rPr>
  </w:style>
  <w:style w:type="numbering" w:customStyle="1" w:styleId="Numery0">
    <w:name w:val="Numery.0"/>
    <w:rsid w:val="009A55B3"/>
    <w:pPr>
      <w:numPr>
        <w:numId w:val="30"/>
      </w:numPr>
    </w:pPr>
  </w:style>
  <w:style w:type="paragraph" w:customStyle="1" w:styleId="xxmsonormal">
    <w:name w:val="x_xmsonormal"/>
    <w:basedOn w:val="Normalny"/>
    <w:rsid w:val="007D61C7"/>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xmsolistparagraph">
    <w:name w:val="x_xmsolistparagraph"/>
    <w:basedOn w:val="Normalny"/>
    <w:rsid w:val="007D61C7"/>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Nagwekistopka">
    <w:name w:val="Nagłówek i stopka"/>
    <w:rsid w:val="001E1D92"/>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TreB">
    <w:name w:val="Treść B"/>
    <w:rsid w:val="001E1D92"/>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14:textOutline w14:w="12700" w14:cap="flat" w14:cmpd="sng" w14:algn="ctr">
        <w14:noFill/>
        <w14:prstDash w14:val="solid"/>
        <w14:miter w14:lim="400000"/>
      </w14:textOutline>
    </w:rPr>
  </w:style>
  <w:style w:type="character" w:customStyle="1" w:styleId="acopre">
    <w:name w:val="acopre"/>
    <w:basedOn w:val="Domylnaczcionkaakapitu"/>
    <w:rsid w:val="00C16F1B"/>
  </w:style>
  <w:style w:type="character" w:customStyle="1" w:styleId="UnresolvedMention">
    <w:name w:val="Unresolved Mention"/>
    <w:basedOn w:val="Domylnaczcionkaakapitu"/>
    <w:uiPriority w:val="99"/>
    <w:semiHidden/>
    <w:unhideWhenUsed/>
    <w:rsid w:val="004449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26254">
      <w:bodyDiv w:val="1"/>
      <w:marLeft w:val="0"/>
      <w:marRight w:val="0"/>
      <w:marTop w:val="0"/>
      <w:marBottom w:val="0"/>
      <w:divBdr>
        <w:top w:val="none" w:sz="0" w:space="0" w:color="auto"/>
        <w:left w:val="none" w:sz="0" w:space="0" w:color="auto"/>
        <w:bottom w:val="none" w:sz="0" w:space="0" w:color="auto"/>
        <w:right w:val="none" w:sz="0" w:space="0" w:color="auto"/>
      </w:divBdr>
      <w:divsChild>
        <w:div w:id="607084026">
          <w:marLeft w:val="0"/>
          <w:marRight w:val="0"/>
          <w:marTop w:val="0"/>
          <w:marBottom w:val="0"/>
          <w:divBdr>
            <w:top w:val="none" w:sz="0" w:space="0" w:color="auto"/>
            <w:left w:val="none" w:sz="0" w:space="0" w:color="auto"/>
            <w:bottom w:val="none" w:sz="0" w:space="0" w:color="auto"/>
            <w:right w:val="none" w:sz="0" w:space="0" w:color="auto"/>
          </w:divBdr>
        </w:div>
        <w:div w:id="1646156139">
          <w:marLeft w:val="0"/>
          <w:marRight w:val="0"/>
          <w:marTop w:val="0"/>
          <w:marBottom w:val="0"/>
          <w:divBdr>
            <w:top w:val="none" w:sz="0" w:space="0" w:color="auto"/>
            <w:left w:val="none" w:sz="0" w:space="0" w:color="auto"/>
            <w:bottom w:val="none" w:sz="0" w:space="0" w:color="auto"/>
            <w:right w:val="none" w:sz="0" w:space="0" w:color="auto"/>
          </w:divBdr>
        </w:div>
      </w:divsChild>
    </w:div>
    <w:div w:id="22562021">
      <w:bodyDiv w:val="1"/>
      <w:marLeft w:val="0"/>
      <w:marRight w:val="0"/>
      <w:marTop w:val="0"/>
      <w:marBottom w:val="0"/>
      <w:divBdr>
        <w:top w:val="none" w:sz="0" w:space="0" w:color="auto"/>
        <w:left w:val="none" w:sz="0" w:space="0" w:color="auto"/>
        <w:bottom w:val="none" w:sz="0" w:space="0" w:color="auto"/>
        <w:right w:val="none" w:sz="0" w:space="0" w:color="auto"/>
      </w:divBdr>
    </w:div>
    <w:div w:id="28457347">
      <w:bodyDiv w:val="1"/>
      <w:marLeft w:val="0"/>
      <w:marRight w:val="0"/>
      <w:marTop w:val="0"/>
      <w:marBottom w:val="0"/>
      <w:divBdr>
        <w:top w:val="none" w:sz="0" w:space="0" w:color="auto"/>
        <w:left w:val="none" w:sz="0" w:space="0" w:color="auto"/>
        <w:bottom w:val="none" w:sz="0" w:space="0" w:color="auto"/>
        <w:right w:val="none" w:sz="0" w:space="0" w:color="auto"/>
      </w:divBdr>
      <w:divsChild>
        <w:div w:id="389840311">
          <w:marLeft w:val="0"/>
          <w:marRight w:val="0"/>
          <w:marTop w:val="0"/>
          <w:marBottom w:val="0"/>
          <w:divBdr>
            <w:top w:val="none" w:sz="0" w:space="0" w:color="auto"/>
            <w:left w:val="none" w:sz="0" w:space="0" w:color="auto"/>
            <w:bottom w:val="none" w:sz="0" w:space="0" w:color="auto"/>
            <w:right w:val="none" w:sz="0" w:space="0" w:color="auto"/>
          </w:divBdr>
        </w:div>
        <w:div w:id="406343872">
          <w:marLeft w:val="0"/>
          <w:marRight w:val="0"/>
          <w:marTop w:val="0"/>
          <w:marBottom w:val="0"/>
          <w:divBdr>
            <w:top w:val="none" w:sz="0" w:space="0" w:color="auto"/>
            <w:left w:val="none" w:sz="0" w:space="0" w:color="auto"/>
            <w:bottom w:val="none" w:sz="0" w:space="0" w:color="auto"/>
            <w:right w:val="none" w:sz="0" w:space="0" w:color="auto"/>
          </w:divBdr>
          <w:divsChild>
            <w:div w:id="2009553870">
              <w:marLeft w:val="0"/>
              <w:marRight w:val="0"/>
              <w:marTop w:val="0"/>
              <w:marBottom w:val="0"/>
              <w:divBdr>
                <w:top w:val="none" w:sz="0" w:space="0" w:color="auto"/>
                <w:left w:val="none" w:sz="0" w:space="0" w:color="auto"/>
                <w:bottom w:val="none" w:sz="0" w:space="0" w:color="auto"/>
                <w:right w:val="none" w:sz="0" w:space="0" w:color="auto"/>
              </w:divBdr>
              <w:divsChild>
                <w:div w:id="1553887360">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4747755">
      <w:bodyDiv w:val="1"/>
      <w:marLeft w:val="0"/>
      <w:marRight w:val="0"/>
      <w:marTop w:val="0"/>
      <w:marBottom w:val="0"/>
      <w:divBdr>
        <w:top w:val="none" w:sz="0" w:space="0" w:color="auto"/>
        <w:left w:val="none" w:sz="0" w:space="0" w:color="auto"/>
        <w:bottom w:val="none" w:sz="0" w:space="0" w:color="auto"/>
        <w:right w:val="none" w:sz="0" w:space="0" w:color="auto"/>
      </w:divBdr>
    </w:div>
    <w:div w:id="102648715">
      <w:bodyDiv w:val="1"/>
      <w:marLeft w:val="0"/>
      <w:marRight w:val="0"/>
      <w:marTop w:val="0"/>
      <w:marBottom w:val="0"/>
      <w:divBdr>
        <w:top w:val="none" w:sz="0" w:space="0" w:color="auto"/>
        <w:left w:val="none" w:sz="0" w:space="0" w:color="auto"/>
        <w:bottom w:val="none" w:sz="0" w:space="0" w:color="auto"/>
        <w:right w:val="none" w:sz="0" w:space="0" w:color="auto"/>
      </w:divBdr>
    </w:div>
    <w:div w:id="129591107">
      <w:bodyDiv w:val="1"/>
      <w:marLeft w:val="0"/>
      <w:marRight w:val="0"/>
      <w:marTop w:val="0"/>
      <w:marBottom w:val="0"/>
      <w:divBdr>
        <w:top w:val="none" w:sz="0" w:space="0" w:color="auto"/>
        <w:left w:val="none" w:sz="0" w:space="0" w:color="auto"/>
        <w:bottom w:val="none" w:sz="0" w:space="0" w:color="auto"/>
        <w:right w:val="none" w:sz="0" w:space="0" w:color="auto"/>
      </w:divBdr>
    </w:div>
    <w:div w:id="147870927">
      <w:bodyDiv w:val="1"/>
      <w:marLeft w:val="0"/>
      <w:marRight w:val="0"/>
      <w:marTop w:val="0"/>
      <w:marBottom w:val="0"/>
      <w:divBdr>
        <w:top w:val="none" w:sz="0" w:space="0" w:color="auto"/>
        <w:left w:val="none" w:sz="0" w:space="0" w:color="auto"/>
        <w:bottom w:val="none" w:sz="0" w:space="0" w:color="auto"/>
        <w:right w:val="none" w:sz="0" w:space="0" w:color="auto"/>
      </w:divBdr>
    </w:div>
    <w:div w:id="177431446">
      <w:bodyDiv w:val="1"/>
      <w:marLeft w:val="0"/>
      <w:marRight w:val="0"/>
      <w:marTop w:val="0"/>
      <w:marBottom w:val="0"/>
      <w:divBdr>
        <w:top w:val="none" w:sz="0" w:space="0" w:color="auto"/>
        <w:left w:val="none" w:sz="0" w:space="0" w:color="auto"/>
        <w:bottom w:val="none" w:sz="0" w:space="0" w:color="auto"/>
        <w:right w:val="none" w:sz="0" w:space="0" w:color="auto"/>
      </w:divBdr>
    </w:div>
    <w:div w:id="187569658">
      <w:bodyDiv w:val="1"/>
      <w:marLeft w:val="0"/>
      <w:marRight w:val="0"/>
      <w:marTop w:val="0"/>
      <w:marBottom w:val="0"/>
      <w:divBdr>
        <w:top w:val="none" w:sz="0" w:space="0" w:color="auto"/>
        <w:left w:val="none" w:sz="0" w:space="0" w:color="auto"/>
        <w:bottom w:val="none" w:sz="0" w:space="0" w:color="auto"/>
        <w:right w:val="none" w:sz="0" w:space="0" w:color="auto"/>
      </w:divBdr>
    </w:div>
    <w:div w:id="193927373">
      <w:bodyDiv w:val="1"/>
      <w:marLeft w:val="0"/>
      <w:marRight w:val="0"/>
      <w:marTop w:val="0"/>
      <w:marBottom w:val="0"/>
      <w:divBdr>
        <w:top w:val="none" w:sz="0" w:space="0" w:color="auto"/>
        <w:left w:val="none" w:sz="0" w:space="0" w:color="auto"/>
        <w:bottom w:val="none" w:sz="0" w:space="0" w:color="auto"/>
        <w:right w:val="none" w:sz="0" w:space="0" w:color="auto"/>
      </w:divBdr>
    </w:div>
    <w:div w:id="209415454">
      <w:bodyDiv w:val="1"/>
      <w:marLeft w:val="0"/>
      <w:marRight w:val="0"/>
      <w:marTop w:val="0"/>
      <w:marBottom w:val="0"/>
      <w:divBdr>
        <w:top w:val="none" w:sz="0" w:space="0" w:color="auto"/>
        <w:left w:val="none" w:sz="0" w:space="0" w:color="auto"/>
        <w:bottom w:val="none" w:sz="0" w:space="0" w:color="auto"/>
        <w:right w:val="none" w:sz="0" w:space="0" w:color="auto"/>
      </w:divBdr>
    </w:div>
    <w:div w:id="213202325">
      <w:bodyDiv w:val="1"/>
      <w:marLeft w:val="0"/>
      <w:marRight w:val="0"/>
      <w:marTop w:val="0"/>
      <w:marBottom w:val="0"/>
      <w:divBdr>
        <w:top w:val="none" w:sz="0" w:space="0" w:color="auto"/>
        <w:left w:val="none" w:sz="0" w:space="0" w:color="auto"/>
        <w:bottom w:val="none" w:sz="0" w:space="0" w:color="auto"/>
        <w:right w:val="none" w:sz="0" w:space="0" w:color="auto"/>
      </w:divBdr>
      <w:divsChild>
        <w:div w:id="863791178">
          <w:marLeft w:val="0"/>
          <w:marRight w:val="0"/>
          <w:marTop w:val="0"/>
          <w:marBottom w:val="0"/>
          <w:divBdr>
            <w:top w:val="none" w:sz="0" w:space="0" w:color="auto"/>
            <w:left w:val="none" w:sz="0" w:space="0" w:color="auto"/>
            <w:bottom w:val="none" w:sz="0" w:space="0" w:color="auto"/>
            <w:right w:val="none" w:sz="0" w:space="0" w:color="auto"/>
          </w:divBdr>
        </w:div>
        <w:div w:id="1394281607">
          <w:marLeft w:val="0"/>
          <w:marRight w:val="0"/>
          <w:marTop w:val="0"/>
          <w:marBottom w:val="0"/>
          <w:divBdr>
            <w:top w:val="none" w:sz="0" w:space="0" w:color="auto"/>
            <w:left w:val="none" w:sz="0" w:space="0" w:color="auto"/>
            <w:bottom w:val="none" w:sz="0" w:space="0" w:color="auto"/>
            <w:right w:val="none" w:sz="0" w:space="0" w:color="auto"/>
          </w:divBdr>
        </w:div>
        <w:div w:id="1812165417">
          <w:marLeft w:val="0"/>
          <w:marRight w:val="0"/>
          <w:marTop w:val="0"/>
          <w:marBottom w:val="0"/>
          <w:divBdr>
            <w:top w:val="none" w:sz="0" w:space="0" w:color="auto"/>
            <w:left w:val="none" w:sz="0" w:space="0" w:color="auto"/>
            <w:bottom w:val="none" w:sz="0" w:space="0" w:color="auto"/>
            <w:right w:val="none" w:sz="0" w:space="0" w:color="auto"/>
          </w:divBdr>
        </w:div>
        <w:div w:id="2010450250">
          <w:marLeft w:val="0"/>
          <w:marRight w:val="0"/>
          <w:marTop w:val="0"/>
          <w:marBottom w:val="0"/>
          <w:divBdr>
            <w:top w:val="none" w:sz="0" w:space="0" w:color="auto"/>
            <w:left w:val="none" w:sz="0" w:space="0" w:color="auto"/>
            <w:bottom w:val="none" w:sz="0" w:space="0" w:color="auto"/>
            <w:right w:val="none" w:sz="0" w:space="0" w:color="auto"/>
          </w:divBdr>
        </w:div>
      </w:divsChild>
    </w:div>
    <w:div w:id="236208782">
      <w:bodyDiv w:val="1"/>
      <w:marLeft w:val="0"/>
      <w:marRight w:val="0"/>
      <w:marTop w:val="0"/>
      <w:marBottom w:val="0"/>
      <w:divBdr>
        <w:top w:val="none" w:sz="0" w:space="0" w:color="auto"/>
        <w:left w:val="none" w:sz="0" w:space="0" w:color="auto"/>
        <w:bottom w:val="none" w:sz="0" w:space="0" w:color="auto"/>
        <w:right w:val="none" w:sz="0" w:space="0" w:color="auto"/>
      </w:divBdr>
    </w:div>
    <w:div w:id="236550641">
      <w:bodyDiv w:val="1"/>
      <w:marLeft w:val="0"/>
      <w:marRight w:val="0"/>
      <w:marTop w:val="0"/>
      <w:marBottom w:val="0"/>
      <w:divBdr>
        <w:top w:val="none" w:sz="0" w:space="0" w:color="auto"/>
        <w:left w:val="none" w:sz="0" w:space="0" w:color="auto"/>
        <w:bottom w:val="none" w:sz="0" w:space="0" w:color="auto"/>
        <w:right w:val="none" w:sz="0" w:space="0" w:color="auto"/>
      </w:divBdr>
    </w:div>
    <w:div w:id="251822024">
      <w:bodyDiv w:val="1"/>
      <w:marLeft w:val="0"/>
      <w:marRight w:val="0"/>
      <w:marTop w:val="0"/>
      <w:marBottom w:val="0"/>
      <w:divBdr>
        <w:top w:val="none" w:sz="0" w:space="0" w:color="auto"/>
        <w:left w:val="none" w:sz="0" w:space="0" w:color="auto"/>
        <w:bottom w:val="none" w:sz="0" w:space="0" w:color="auto"/>
        <w:right w:val="none" w:sz="0" w:space="0" w:color="auto"/>
      </w:divBdr>
    </w:div>
    <w:div w:id="271671423">
      <w:bodyDiv w:val="1"/>
      <w:marLeft w:val="0"/>
      <w:marRight w:val="0"/>
      <w:marTop w:val="0"/>
      <w:marBottom w:val="0"/>
      <w:divBdr>
        <w:top w:val="none" w:sz="0" w:space="0" w:color="auto"/>
        <w:left w:val="none" w:sz="0" w:space="0" w:color="auto"/>
        <w:bottom w:val="none" w:sz="0" w:space="0" w:color="auto"/>
        <w:right w:val="none" w:sz="0" w:space="0" w:color="auto"/>
      </w:divBdr>
    </w:div>
    <w:div w:id="284622882">
      <w:bodyDiv w:val="1"/>
      <w:marLeft w:val="0"/>
      <w:marRight w:val="0"/>
      <w:marTop w:val="0"/>
      <w:marBottom w:val="0"/>
      <w:divBdr>
        <w:top w:val="none" w:sz="0" w:space="0" w:color="auto"/>
        <w:left w:val="none" w:sz="0" w:space="0" w:color="auto"/>
        <w:bottom w:val="none" w:sz="0" w:space="0" w:color="auto"/>
        <w:right w:val="none" w:sz="0" w:space="0" w:color="auto"/>
      </w:divBdr>
    </w:div>
    <w:div w:id="317617339">
      <w:bodyDiv w:val="1"/>
      <w:marLeft w:val="0"/>
      <w:marRight w:val="0"/>
      <w:marTop w:val="0"/>
      <w:marBottom w:val="0"/>
      <w:divBdr>
        <w:top w:val="none" w:sz="0" w:space="0" w:color="auto"/>
        <w:left w:val="none" w:sz="0" w:space="0" w:color="auto"/>
        <w:bottom w:val="none" w:sz="0" w:space="0" w:color="auto"/>
        <w:right w:val="none" w:sz="0" w:space="0" w:color="auto"/>
      </w:divBdr>
    </w:div>
    <w:div w:id="376051976">
      <w:bodyDiv w:val="1"/>
      <w:marLeft w:val="0"/>
      <w:marRight w:val="0"/>
      <w:marTop w:val="0"/>
      <w:marBottom w:val="0"/>
      <w:divBdr>
        <w:top w:val="none" w:sz="0" w:space="0" w:color="auto"/>
        <w:left w:val="none" w:sz="0" w:space="0" w:color="auto"/>
        <w:bottom w:val="none" w:sz="0" w:space="0" w:color="auto"/>
        <w:right w:val="none" w:sz="0" w:space="0" w:color="auto"/>
      </w:divBdr>
    </w:div>
    <w:div w:id="376589331">
      <w:bodyDiv w:val="1"/>
      <w:marLeft w:val="0"/>
      <w:marRight w:val="0"/>
      <w:marTop w:val="0"/>
      <w:marBottom w:val="0"/>
      <w:divBdr>
        <w:top w:val="none" w:sz="0" w:space="0" w:color="auto"/>
        <w:left w:val="none" w:sz="0" w:space="0" w:color="auto"/>
        <w:bottom w:val="none" w:sz="0" w:space="0" w:color="auto"/>
        <w:right w:val="none" w:sz="0" w:space="0" w:color="auto"/>
      </w:divBdr>
    </w:div>
    <w:div w:id="381366117">
      <w:bodyDiv w:val="1"/>
      <w:marLeft w:val="0"/>
      <w:marRight w:val="0"/>
      <w:marTop w:val="0"/>
      <w:marBottom w:val="0"/>
      <w:divBdr>
        <w:top w:val="none" w:sz="0" w:space="0" w:color="auto"/>
        <w:left w:val="none" w:sz="0" w:space="0" w:color="auto"/>
        <w:bottom w:val="none" w:sz="0" w:space="0" w:color="auto"/>
        <w:right w:val="none" w:sz="0" w:space="0" w:color="auto"/>
      </w:divBdr>
    </w:div>
    <w:div w:id="397482444">
      <w:bodyDiv w:val="1"/>
      <w:marLeft w:val="0"/>
      <w:marRight w:val="0"/>
      <w:marTop w:val="0"/>
      <w:marBottom w:val="0"/>
      <w:divBdr>
        <w:top w:val="none" w:sz="0" w:space="0" w:color="auto"/>
        <w:left w:val="none" w:sz="0" w:space="0" w:color="auto"/>
        <w:bottom w:val="none" w:sz="0" w:space="0" w:color="auto"/>
        <w:right w:val="none" w:sz="0" w:space="0" w:color="auto"/>
      </w:divBdr>
    </w:div>
    <w:div w:id="453715517">
      <w:bodyDiv w:val="1"/>
      <w:marLeft w:val="0"/>
      <w:marRight w:val="0"/>
      <w:marTop w:val="0"/>
      <w:marBottom w:val="0"/>
      <w:divBdr>
        <w:top w:val="none" w:sz="0" w:space="0" w:color="auto"/>
        <w:left w:val="none" w:sz="0" w:space="0" w:color="auto"/>
        <w:bottom w:val="none" w:sz="0" w:space="0" w:color="auto"/>
        <w:right w:val="none" w:sz="0" w:space="0" w:color="auto"/>
      </w:divBdr>
      <w:divsChild>
        <w:div w:id="1598905454">
          <w:marLeft w:val="547"/>
          <w:marRight w:val="0"/>
          <w:marTop w:val="0"/>
          <w:marBottom w:val="0"/>
          <w:divBdr>
            <w:top w:val="none" w:sz="0" w:space="0" w:color="auto"/>
            <w:left w:val="none" w:sz="0" w:space="0" w:color="auto"/>
            <w:bottom w:val="none" w:sz="0" w:space="0" w:color="auto"/>
            <w:right w:val="none" w:sz="0" w:space="0" w:color="auto"/>
          </w:divBdr>
        </w:div>
      </w:divsChild>
    </w:div>
    <w:div w:id="456488824">
      <w:bodyDiv w:val="1"/>
      <w:marLeft w:val="0"/>
      <w:marRight w:val="0"/>
      <w:marTop w:val="0"/>
      <w:marBottom w:val="0"/>
      <w:divBdr>
        <w:top w:val="none" w:sz="0" w:space="0" w:color="auto"/>
        <w:left w:val="none" w:sz="0" w:space="0" w:color="auto"/>
        <w:bottom w:val="none" w:sz="0" w:space="0" w:color="auto"/>
        <w:right w:val="none" w:sz="0" w:space="0" w:color="auto"/>
      </w:divBdr>
    </w:div>
    <w:div w:id="466558405">
      <w:bodyDiv w:val="1"/>
      <w:marLeft w:val="0"/>
      <w:marRight w:val="0"/>
      <w:marTop w:val="0"/>
      <w:marBottom w:val="0"/>
      <w:divBdr>
        <w:top w:val="none" w:sz="0" w:space="0" w:color="auto"/>
        <w:left w:val="none" w:sz="0" w:space="0" w:color="auto"/>
        <w:bottom w:val="none" w:sz="0" w:space="0" w:color="auto"/>
        <w:right w:val="none" w:sz="0" w:space="0" w:color="auto"/>
      </w:divBdr>
    </w:div>
    <w:div w:id="503016059">
      <w:bodyDiv w:val="1"/>
      <w:marLeft w:val="0"/>
      <w:marRight w:val="0"/>
      <w:marTop w:val="0"/>
      <w:marBottom w:val="0"/>
      <w:divBdr>
        <w:top w:val="none" w:sz="0" w:space="0" w:color="auto"/>
        <w:left w:val="none" w:sz="0" w:space="0" w:color="auto"/>
        <w:bottom w:val="none" w:sz="0" w:space="0" w:color="auto"/>
        <w:right w:val="none" w:sz="0" w:space="0" w:color="auto"/>
      </w:divBdr>
    </w:div>
    <w:div w:id="508452224">
      <w:bodyDiv w:val="1"/>
      <w:marLeft w:val="0"/>
      <w:marRight w:val="0"/>
      <w:marTop w:val="0"/>
      <w:marBottom w:val="0"/>
      <w:divBdr>
        <w:top w:val="none" w:sz="0" w:space="0" w:color="auto"/>
        <w:left w:val="none" w:sz="0" w:space="0" w:color="auto"/>
        <w:bottom w:val="none" w:sz="0" w:space="0" w:color="auto"/>
        <w:right w:val="none" w:sz="0" w:space="0" w:color="auto"/>
      </w:divBdr>
    </w:div>
    <w:div w:id="510294582">
      <w:bodyDiv w:val="1"/>
      <w:marLeft w:val="0"/>
      <w:marRight w:val="0"/>
      <w:marTop w:val="0"/>
      <w:marBottom w:val="0"/>
      <w:divBdr>
        <w:top w:val="none" w:sz="0" w:space="0" w:color="auto"/>
        <w:left w:val="none" w:sz="0" w:space="0" w:color="auto"/>
        <w:bottom w:val="none" w:sz="0" w:space="0" w:color="auto"/>
        <w:right w:val="none" w:sz="0" w:space="0" w:color="auto"/>
      </w:divBdr>
    </w:div>
    <w:div w:id="531193910">
      <w:bodyDiv w:val="1"/>
      <w:marLeft w:val="0"/>
      <w:marRight w:val="0"/>
      <w:marTop w:val="0"/>
      <w:marBottom w:val="0"/>
      <w:divBdr>
        <w:top w:val="none" w:sz="0" w:space="0" w:color="auto"/>
        <w:left w:val="none" w:sz="0" w:space="0" w:color="auto"/>
        <w:bottom w:val="none" w:sz="0" w:space="0" w:color="auto"/>
        <w:right w:val="none" w:sz="0" w:space="0" w:color="auto"/>
      </w:divBdr>
    </w:div>
    <w:div w:id="531654026">
      <w:bodyDiv w:val="1"/>
      <w:marLeft w:val="0"/>
      <w:marRight w:val="0"/>
      <w:marTop w:val="0"/>
      <w:marBottom w:val="0"/>
      <w:divBdr>
        <w:top w:val="none" w:sz="0" w:space="0" w:color="auto"/>
        <w:left w:val="none" w:sz="0" w:space="0" w:color="auto"/>
        <w:bottom w:val="none" w:sz="0" w:space="0" w:color="auto"/>
        <w:right w:val="none" w:sz="0" w:space="0" w:color="auto"/>
      </w:divBdr>
    </w:div>
    <w:div w:id="558325900">
      <w:bodyDiv w:val="1"/>
      <w:marLeft w:val="0"/>
      <w:marRight w:val="0"/>
      <w:marTop w:val="0"/>
      <w:marBottom w:val="0"/>
      <w:divBdr>
        <w:top w:val="none" w:sz="0" w:space="0" w:color="auto"/>
        <w:left w:val="none" w:sz="0" w:space="0" w:color="auto"/>
        <w:bottom w:val="none" w:sz="0" w:space="0" w:color="auto"/>
        <w:right w:val="none" w:sz="0" w:space="0" w:color="auto"/>
      </w:divBdr>
    </w:div>
    <w:div w:id="565149446">
      <w:bodyDiv w:val="1"/>
      <w:marLeft w:val="0"/>
      <w:marRight w:val="0"/>
      <w:marTop w:val="0"/>
      <w:marBottom w:val="0"/>
      <w:divBdr>
        <w:top w:val="none" w:sz="0" w:space="0" w:color="auto"/>
        <w:left w:val="none" w:sz="0" w:space="0" w:color="auto"/>
        <w:bottom w:val="none" w:sz="0" w:space="0" w:color="auto"/>
        <w:right w:val="none" w:sz="0" w:space="0" w:color="auto"/>
      </w:divBdr>
    </w:div>
    <w:div w:id="599414303">
      <w:bodyDiv w:val="1"/>
      <w:marLeft w:val="0"/>
      <w:marRight w:val="0"/>
      <w:marTop w:val="0"/>
      <w:marBottom w:val="0"/>
      <w:divBdr>
        <w:top w:val="none" w:sz="0" w:space="0" w:color="auto"/>
        <w:left w:val="none" w:sz="0" w:space="0" w:color="auto"/>
        <w:bottom w:val="none" w:sz="0" w:space="0" w:color="auto"/>
        <w:right w:val="none" w:sz="0" w:space="0" w:color="auto"/>
      </w:divBdr>
    </w:div>
    <w:div w:id="616644015">
      <w:bodyDiv w:val="1"/>
      <w:marLeft w:val="0"/>
      <w:marRight w:val="0"/>
      <w:marTop w:val="0"/>
      <w:marBottom w:val="0"/>
      <w:divBdr>
        <w:top w:val="none" w:sz="0" w:space="0" w:color="auto"/>
        <w:left w:val="none" w:sz="0" w:space="0" w:color="auto"/>
        <w:bottom w:val="none" w:sz="0" w:space="0" w:color="auto"/>
        <w:right w:val="none" w:sz="0" w:space="0" w:color="auto"/>
      </w:divBdr>
    </w:div>
    <w:div w:id="630862912">
      <w:bodyDiv w:val="1"/>
      <w:marLeft w:val="0"/>
      <w:marRight w:val="0"/>
      <w:marTop w:val="0"/>
      <w:marBottom w:val="0"/>
      <w:divBdr>
        <w:top w:val="none" w:sz="0" w:space="0" w:color="auto"/>
        <w:left w:val="none" w:sz="0" w:space="0" w:color="auto"/>
        <w:bottom w:val="none" w:sz="0" w:space="0" w:color="auto"/>
        <w:right w:val="none" w:sz="0" w:space="0" w:color="auto"/>
      </w:divBdr>
    </w:div>
    <w:div w:id="641276386">
      <w:bodyDiv w:val="1"/>
      <w:marLeft w:val="0"/>
      <w:marRight w:val="0"/>
      <w:marTop w:val="0"/>
      <w:marBottom w:val="0"/>
      <w:divBdr>
        <w:top w:val="none" w:sz="0" w:space="0" w:color="auto"/>
        <w:left w:val="none" w:sz="0" w:space="0" w:color="auto"/>
        <w:bottom w:val="none" w:sz="0" w:space="0" w:color="auto"/>
        <w:right w:val="none" w:sz="0" w:space="0" w:color="auto"/>
      </w:divBdr>
      <w:divsChild>
        <w:div w:id="140199110">
          <w:marLeft w:val="1166"/>
          <w:marRight w:val="0"/>
          <w:marTop w:val="0"/>
          <w:marBottom w:val="0"/>
          <w:divBdr>
            <w:top w:val="none" w:sz="0" w:space="0" w:color="auto"/>
            <w:left w:val="none" w:sz="0" w:space="0" w:color="auto"/>
            <w:bottom w:val="none" w:sz="0" w:space="0" w:color="auto"/>
            <w:right w:val="none" w:sz="0" w:space="0" w:color="auto"/>
          </w:divBdr>
        </w:div>
        <w:div w:id="426468920">
          <w:marLeft w:val="1166"/>
          <w:marRight w:val="0"/>
          <w:marTop w:val="0"/>
          <w:marBottom w:val="0"/>
          <w:divBdr>
            <w:top w:val="none" w:sz="0" w:space="0" w:color="auto"/>
            <w:left w:val="none" w:sz="0" w:space="0" w:color="auto"/>
            <w:bottom w:val="none" w:sz="0" w:space="0" w:color="auto"/>
            <w:right w:val="none" w:sz="0" w:space="0" w:color="auto"/>
          </w:divBdr>
        </w:div>
        <w:div w:id="594748479">
          <w:marLeft w:val="1166"/>
          <w:marRight w:val="0"/>
          <w:marTop w:val="0"/>
          <w:marBottom w:val="0"/>
          <w:divBdr>
            <w:top w:val="none" w:sz="0" w:space="0" w:color="auto"/>
            <w:left w:val="none" w:sz="0" w:space="0" w:color="auto"/>
            <w:bottom w:val="none" w:sz="0" w:space="0" w:color="auto"/>
            <w:right w:val="none" w:sz="0" w:space="0" w:color="auto"/>
          </w:divBdr>
        </w:div>
        <w:div w:id="691151585">
          <w:marLeft w:val="547"/>
          <w:marRight w:val="0"/>
          <w:marTop w:val="0"/>
          <w:marBottom w:val="0"/>
          <w:divBdr>
            <w:top w:val="none" w:sz="0" w:space="0" w:color="auto"/>
            <w:left w:val="none" w:sz="0" w:space="0" w:color="auto"/>
            <w:bottom w:val="none" w:sz="0" w:space="0" w:color="auto"/>
            <w:right w:val="none" w:sz="0" w:space="0" w:color="auto"/>
          </w:divBdr>
        </w:div>
        <w:div w:id="1258909568">
          <w:marLeft w:val="1166"/>
          <w:marRight w:val="0"/>
          <w:marTop w:val="0"/>
          <w:marBottom w:val="0"/>
          <w:divBdr>
            <w:top w:val="none" w:sz="0" w:space="0" w:color="auto"/>
            <w:left w:val="none" w:sz="0" w:space="0" w:color="auto"/>
            <w:bottom w:val="none" w:sz="0" w:space="0" w:color="auto"/>
            <w:right w:val="none" w:sz="0" w:space="0" w:color="auto"/>
          </w:divBdr>
        </w:div>
        <w:div w:id="1283731756">
          <w:marLeft w:val="1166"/>
          <w:marRight w:val="0"/>
          <w:marTop w:val="0"/>
          <w:marBottom w:val="0"/>
          <w:divBdr>
            <w:top w:val="none" w:sz="0" w:space="0" w:color="auto"/>
            <w:left w:val="none" w:sz="0" w:space="0" w:color="auto"/>
            <w:bottom w:val="none" w:sz="0" w:space="0" w:color="auto"/>
            <w:right w:val="none" w:sz="0" w:space="0" w:color="auto"/>
          </w:divBdr>
        </w:div>
        <w:div w:id="2064330421">
          <w:marLeft w:val="1166"/>
          <w:marRight w:val="0"/>
          <w:marTop w:val="0"/>
          <w:marBottom w:val="0"/>
          <w:divBdr>
            <w:top w:val="none" w:sz="0" w:space="0" w:color="auto"/>
            <w:left w:val="none" w:sz="0" w:space="0" w:color="auto"/>
            <w:bottom w:val="none" w:sz="0" w:space="0" w:color="auto"/>
            <w:right w:val="none" w:sz="0" w:space="0" w:color="auto"/>
          </w:divBdr>
        </w:div>
      </w:divsChild>
    </w:div>
    <w:div w:id="659846057">
      <w:bodyDiv w:val="1"/>
      <w:marLeft w:val="0"/>
      <w:marRight w:val="0"/>
      <w:marTop w:val="0"/>
      <w:marBottom w:val="0"/>
      <w:divBdr>
        <w:top w:val="none" w:sz="0" w:space="0" w:color="auto"/>
        <w:left w:val="none" w:sz="0" w:space="0" w:color="auto"/>
        <w:bottom w:val="none" w:sz="0" w:space="0" w:color="auto"/>
        <w:right w:val="none" w:sz="0" w:space="0" w:color="auto"/>
      </w:divBdr>
      <w:divsChild>
        <w:div w:id="170529402">
          <w:marLeft w:val="0"/>
          <w:marRight w:val="0"/>
          <w:marTop w:val="0"/>
          <w:marBottom w:val="0"/>
          <w:divBdr>
            <w:top w:val="none" w:sz="0" w:space="0" w:color="auto"/>
            <w:left w:val="none" w:sz="0" w:space="0" w:color="auto"/>
            <w:bottom w:val="none" w:sz="0" w:space="0" w:color="auto"/>
            <w:right w:val="none" w:sz="0" w:space="0" w:color="auto"/>
          </w:divBdr>
        </w:div>
        <w:div w:id="1590507508">
          <w:marLeft w:val="0"/>
          <w:marRight w:val="0"/>
          <w:marTop w:val="0"/>
          <w:marBottom w:val="0"/>
          <w:divBdr>
            <w:top w:val="none" w:sz="0" w:space="0" w:color="auto"/>
            <w:left w:val="none" w:sz="0" w:space="0" w:color="auto"/>
            <w:bottom w:val="none" w:sz="0" w:space="0" w:color="auto"/>
            <w:right w:val="none" w:sz="0" w:space="0" w:color="auto"/>
          </w:divBdr>
        </w:div>
      </w:divsChild>
    </w:div>
    <w:div w:id="663094650">
      <w:bodyDiv w:val="1"/>
      <w:marLeft w:val="0"/>
      <w:marRight w:val="0"/>
      <w:marTop w:val="0"/>
      <w:marBottom w:val="0"/>
      <w:divBdr>
        <w:top w:val="none" w:sz="0" w:space="0" w:color="auto"/>
        <w:left w:val="none" w:sz="0" w:space="0" w:color="auto"/>
        <w:bottom w:val="none" w:sz="0" w:space="0" w:color="auto"/>
        <w:right w:val="none" w:sz="0" w:space="0" w:color="auto"/>
      </w:divBdr>
    </w:div>
    <w:div w:id="665984109">
      <w:bodyDiv w:val="1"/>
      <w:marLeft w:val="0"/>
      <w:marRight w:val="0"/>
      <w:marTop w:val="0"/>
      <w:marBottom w:val="0"/>
      <w:divBdr>
        <w:top w:val="none" w:sz="0" w:space="0" w:color="auto"/>
        <w:left w:val="none" w:sz="0" w:space="0" w:color="auto"/>
        <w:bottom w:val="none" w:sz="0" w:space="0" w:color="auto"/>
        <w:right w:val="none" w:sz="0" w:space="0" w:color="auto"/>
      </w:divBdr>
    </w:div>
    <w:div w:id="667170262">
      <w:bodyDiv w:val="1"/>
      <w:marLeft w:val="0"/>
      <w:marRight w:val="0"/>
      <w:marTop w:val="0"/>
      <w:marBottom w:val="0"/>
      <w:divBdr>
        <w:top w:val="none" w:sz="0" w:space="0" w:color="auto"/>
        <w:left w:val="none" w:sz="0" w:space="0" w:color="auto"/>
        <w:bottom w:val="none" w:sz="0" w:space="0" w:color="auto"/>
        <w:right w:val="none" w:sz="0" w:space="0" w:color="auto"/>
      </w:divBdr>
    </w:div>
    <w:div w:id="672495301">
      <w:bodyDiv w:val="1"/>
      <w:marLeft w:val="0"/>
      <w:marRight w:val="0"/>
      <w:marTop w:val="0"/>
      <w:marBottom w:val="0"/>
      <w:divBdr>
        <w:top w:val="none" w:sz="0" w:space="0" w:color="auto"/>
        <w:left w:val="none" w:sz="0" w:space="0" w:color="auto"/>
        <w:bottom w:val="none" w:sz="0" w:space="0" w:color="auto"/>
        <w:right w:val="none" w:sz="0" w:space="0" w:color="auto"/>
      </w:divBdr>
    </w:div>
    <w:div w:id="674572391">
      <w:bodyDiv w:val="1"/>
      <w:marLeft w:val="0"/>
      <w:marRight w:val="0"/>
      <w:marTop w:val="0"/>
      <w:marBottom w:val="0"/>
      <w:divBdr>
        <w:top w:val="none" w:sz="0" w:space="0" w:color="auto"/>
        <w:left w:val="none" w:sz="0" w:space="0" w:color="auto"/>
        <w:bottom w:val="none" w:sz="0" w:space="0" w:color="auto"/>
        <w:right w:val="none" w:sz="0" w:space="0" w:color="auto"/>
      </w:divBdr>
    </w:div>
    <w:div w:id="688025290">
      <w:bodyDiv w:val="1"/>
      <w:marLeft w:val="0"/>
      <w:marRight w:val="0"/>
      <w:marTop w:val="0"/>
      <w:marBottom w:val="0"/>
      <w:divBdr>
        <w:top w:val="none" w:sz="0" w:space="0" w:color="auto"/>
        <w:left w:val="none" w:sz="0" w:space="0" w:color="auto"/>
        <w:bottom w:val="none" w:sz="0" w:space="0" w:color="auto"/>
        <w:right w:val="none" w:sz="0" w:space="0" w:color="auto"/>
      </w:divBdr>
    </w:div>
    <w:div w:id="728109452">
      <w:bodyDiv w:val="1"/>
      <w:marLeft w:val="0"/>
      <w:marRight w:val="0"/>
      <w:marTop w:val="0"/>
      <w:marBottom w:val="0"/>
      <w:divBdr>
        <w:top w:val="none" w:sz="0" w:space="0" w:color="auto"/>
        <w:left w:val="none" w:sz="0" w:space="0" w:color="auto"/>
        <w:bottom w:val="none" w:sz="0" w:space="0" w:color="auto"/>
        <w:right w:val="none" w:sz="0" w:space="0" w:color="auto"/>
      </w:divBdr>
    </w:div>
    <w:div w:id="753748895">
      <w:bodyDiv w:val="1"/>
      <w:marLeft w:val="0"/>
      <w:marRight w:val="0"/>
      <w:marTop w:val="0"/>
      <w:marBottom w:val="0"/>
      <w:divBdr>
        <w:top w:val="none" w:sz="0" w:space="0" w:color="auto"/>
        <w:left w:val="none" w:sz="0" w:space="0" w:color="auto"/>
        <w:bottom w:val="none" w:sz="0" w:space="0" w:color="auto"/>
        <w:right w:val="none" w:sz="0" w:space="0" w:color="auto"/>
      </w:divBdr>
    </w:div>
    <w:div w:id="755787623">
      <w:bodyDiv w:val="1"/>
      <w:marLeft w:val="0"/>
      <w:marRight w:val="0"/>
      <w:marTop w:val="0"/>
      <w:marBottom w:val="0"/>
      <w:divBdr>
        <w:top w:val="none" w:sz="0" w:space="0" w:color="auto"/>
        <w:left w:val="none" w:sz="0" w:space="0" w:color="auto"/>
        <w:bottom w:val="none" w:sz="0" w:space="0" w:color="auto"/>
        <w:right w:val="none" w:sz="0" w:space="0" w:color="auto"/>
      </w:divBdr>
      <w:divsChild>
        <w:div w:id="19741286">
          <w:marLeft w:val="547"/>
          <w:marRight w:val="0"/>
          <w:marTop w:val="0"/>
          <w:marBottom w:val="0"/>
          <w:divBdr>
            <w:top w:val="none" w:sz="0" w:space="0" w:color="auto"/>
            <w:left w:val="none" w:sz="0" w:space="0" w:color="auto"/>
            <w:bottom w:val="none" w:sz="0" w:space="0" w:color="auto"/>
            <w:right w:val="none" w:sz="0" w:space="0" w:color="auto"/>
          </w:divBdr>
        </w:div>
        <w:div w:id="972101765">
          <w:marLeft w:val="547"/>
          <w:marRight w:val="0"/>
          <w:marTop w:val="0"/>
          <w:marBottom w:val="0"/>
          <w:divBdr>
            <w:top w:val="none" w:sz="0" w:space="0" w:color="auto"/>
            <w:left w:val="none" w:sz="0" w:space="0" w:color="auto"/>
            <w:bottom w:val="none" w:sz="0" w:space="0" w:color="auto"/>
            <w:right w:val="none" w:sz="0" w:space="0" w:color="auto"/>
          </w:divBdr>
        </w:div>
      </w:divsChild>
    </w:div>
    <w:div w:id="755981123">
      <w:bodyDiv w:val="1"/>
      <w:marLeft w:val="0"/>
      <w:marRight w:val="0"/>
      <w:marTop w:val="0"/>
      <w:marBottom w:val="0"/>
      <w:divBdr>
        <w:top w:val="none" w:sz="0" w:space="0" w:color="auto"/>
        <w:left w:val="none" w:sz="0" w:space="0" w:color="auto"/>
        <w:bottom w:val="none" w:sz="0" w:space="0" w:color="auto"/>
        <w:right w:val="none" w:sz="0" w:space="0" w:color="auto"/>
      </w:divBdr>
    </w:div>
    <w:div w:id="761534424">
      <w:bodyDiv w:val="1"/>
      <w:marLeft w:val="0"/>
      <w:marRight w:val="0"/>
      <w:marTop w:val="0"/>
      <w:marBottom w:val="0"/>
      <w:divBdr>
        <w:top w:val="none" w:sz="0" w:space="0" w:color="auto"/>
        <w:left w:val="none" w:sz="0" w:space="0" w:color="auto"/>
        <w:bottom w:val="none" w:sz="0" w:space="0" w:color="auto"/>
        <w:right w:val="none" w:sz="0" w:space="0" w:color="auto"/>
      </w:divBdr>
    </w:div>
    <w:div w:id="763308810">
      <w:bodyDiv w:val="1"/>
      <w:marLeft w:val="0"/>
      <w:marRight w:val="0"/>
      <w:marTop w:val="0"/>
      <w:marBottom w:val="0"/>
      <w:divBdr>
        <w:top w:val="none" w:sz="0" w:space="0" w:color="auto"/>
        <w:left w:val="none" w:sz="0" w:space="0" w:color="auto"/>
        <w:bottom w:val="none" w:sz="0" w:space="0" w:color="auto"/>
        <w:right w:val="none" w:sz="0" w:space="0" w:color="auto"/>
      </w:divBdr>
    </w:div>
    <w:div w:id="767626881">
      <w:bodyDiv w:val="1"/>
      <w:marLeft w:val="0"/>
      <w:marRight w:val="0"/>
      <w:marTop w:val="0"/>
      <w:marBottom w:val="0"/>
      <w:divBdr>
        <w:top w:val="none" w:sz="0" w:space="0" w:color="auto"/>
        <w:left w:val="none" w:sz="0" w:space="0" w:color="auto"/>
        <w:bottom w:val="none" w:sz="0" w:space="0" w:color="auto"/>
        <w:right w:val="none" w:sz="0" w:space="0" w:color="auto"/>
      </w:divBdr>
    </w:div>
    <w:div w:id="768235362">
      <w:bodyDiv w:val="1"/>
      <w:marLeft w:val="0"/>
      <w:marRight w:val="0"/>
      <w:marTop w:val="0"/>
      <w:marBottom w:val="0"/>
      <w:divBdr>
        <w:top w:val="none" w:sz="0" w:space="0" w:color="auto"/>
        <w:left w:val="none" w:sz="0" w:space="0" w:color="auto"/>
        <w:bottom w:val="none" w:sz="0" w:space="0" w:color="auto"/>
        <w:right w:val="none" w:sz="0" w:space="0" w:color="auto"/>
      </w:divBdr>
    </w:div>
    <w:div w:id="777600237">
      <w:bodyDiv w:val="1"/>
      <w:marLeft w:val="0"/>
      <w:marRight w:val="0"/>
      <w:marTop w:val="0"/>
      <w:marBottom w:val="0"/>
      <w:divBdr>
        <w:top w:val="none" w:sz="0" w:space="0" w:color="auto"/>
        <w:left w:val="none" w:sz="0" w:space="0" w:color="auto"/>
        <w:bottom w:val="none" w:sz="0" w:space="0" w:color="auto"/>
        <w:right w:val="none" w:sz="0" w:space="0" w:color="auto"/>
      </w:divBdr>
    </w:div>
    <w:div w:id="777606186">
      <w:bodyDiv w:val="1"/>
      <w:marLeft w:val="0"/>
      <w:marRight w:val="0"/>
      <w:marTop w:val="0"/>
      <w:marBottom w:val="0"/>
      <w:divBdr>
        <w:top w:val="none" w:sz="0" w:space="0" w:color="auto"/>
        <w:left w:val="none" w:sz="0" w:space="0" w:color="auto"/>
        <w:bottom w:val="none" w:sz="0" w:space="0" w:color="auto"/>
        <w:right w:val="none" w:sz="0" w:space="0" w:color="auto"/>
      </w:divBdr>
    </w:div>
    <w:div w:id="782459817">
      <w:bodyDiv w:val="1"/>
      <w:marLeft w:val="0"/>
      <w:marRight w:val="0"/>
      <w:marTop w:val="0"/>
      <w:marBottom w:val="0"/>
      <w:divBdr>
        <w:top w:val="none" w:sz="0" w:space="0" w:color="auto"/>
        <w:left w:val="none" w:sz="0" w:space="0" w:color="auto"/>
        <w:bottom w:val="none" w:sz="0" w:space="0" w:color="auto"/>
        <w:right w:val="none" w:sz="0" w:space="0" w:color="auto"/>
      </w:divBdr>
    </w:div>
    <w:div w:id="797913768">
      <w:bodyDiv w:val="1"/>
      <w:marLeft w:val="0"/>
      <w:marRight w:val="0"/>
      <w:marTop w:val="0"/>
      <w:marBottom w:val="0"/>
      <w:divBdr>
        <w:top w:val="none" w:sz="0" w:space="0" w:color="auto"/>
        <w:left w:val="none" w:sz="0" w:space="0" w:color="auto"/>
        <w:bottom w:val="none" w:sz="0" w:space="0" w:color="auto"/>
        <w:right w:val="none" w:sz="0" w:space="0" w:color="auto"/>
      </w:divBdr>
    </w:div>
    <w:div w:id="800417794">
      <w:bodyDiv w:val="1"/>
      <w:marLeft w:val="0"/>
      <w:marRight w:val="0"/>
      <w:marTop w:val="0"/>
      <w:marBottom w:val="0"/>
      <w:divBdr>
        <w:top w:val="none" w:sz="0" w:space="0" w:color="auto"/>
        <w:left w:val="none" w:sz="0" w:space="0" w:color="auto"/>
        <w:bottom w:val="none" w:sz="0" w:space="0" w:color="auto"/>
        <w:right w:val="none" w:sz="0" w:space="0" w:color="auto"/>
      </w:divBdr>
    </w:div>
    <w:div w:id="810098765">
      <w:bodyDiv w:val="1"/>
      <w:marLeft w:val="0"/>
      <w:marRight w:val="0"/>
      <w:marTop w:val="0"/>
      <w:marBottom w:val="0"/>
      <w:divBdr>
        <w:top w:val="none" w:sz="0" w:space="0" w:color="auto"/>
        <w:left w:val="none" w:sz="0" w:space="0" w:color="auto"/>
        <w:bottom w:val="none" w:sz="0" w:space="0" w:color="auto"/>
        <w:right w:val="none" w:sz="0" w:space="0" w:color="auto"/>
      </w:divBdr>
    </w:div>
    <w:div w:id="812985523">
      <w:bodyDiv w:val="1"/>
      <w:marLeft w:val="0"/>
      <w:marRight w:val="0"/>
      <w:marTop w:val="0"/>
      <w:marBottom w:val="0"/>
      <w:divBdr>
        <w:top w:val="none" w:sz="0" w:space="0" w:color="auto"/>
        <w:left w:val="none" w:sz="0" w:space="0" w:color="auto"/>
        <w:bottom w:val="none" w:sz="0" w:space="0" w:color="auto"/>
        <w:right w:val="none" w:sz="0" w:space="0" w:color="auto"/>
      </w:divBdr>
    </w:div>
    <w:div w:id="832722519">
      <w:bodyDiv w:val="1"/>
      <w:marLeft w:val="0"/>
      <w:marRight w:val="0"/>
      <w:marTop w:val="0"/>
      <w:marBottom w:val="0"/>
      <w:divBdr>
        <w:top w:val="none" w:sz="0" w:space="0" w:color="auto"/>
        <w:left w:val="none" w:sz="0" w:space="0" w:color="auto"/>
        <w:bottom w:val="none" w:sz="0" w:space="0" w:color="auto"/>
        <w:right w:val="none" w:sz="0" w:space="0" w:color="auto"/>
      </w:divBdr>
      <w:divsChild>
        <w:div w:id="767777706">
          <w:marLeft w:val="0"/>
          <w:marRight w:val="0"/>
          <w:marTop w:val="0"/>
          <w:marBottom w:val="0"/>
          <w:divBdr>
            <w:top w:val="none" w:sz="0" w:space="0" w:color="auto"/>
            <w:left w:val="none" w:sz="0" w:space="0" w:color="auto"/>
            <w:bottom w:val="none" w:sz="0" w:space="0" w:color="auto"/>
            <w:right w:val="none" w:sz="0" w:space="0" w:color="auto"/>
          </w:divBdr>
        </w:div>
      </w:divsChild>
    </w:div>
    <w:div w:id="835725512">
      <w:bodyDiv w:val="1"/>
      <w:marLeft w:val="0"/>
      <w:marRight w:val="0"/>
      <w:marTop w:val="0"/>
      <w:marBottom w:val="0"/>
      <w:divBdr>
        <w:top w:val="none" w:sz="0" w:space="0" w:color="auto"/>
        <w:left w:val="none" w:sz="0" w:space="0" w:color="auto"/>
        <w:bottom w:val="none" w:sz="0" w:space="0" w:color="auto"/>
        <w:right w:val="none" w:sz="0" w:space="0" w:color="auto"/>
      </w:divBdr>
      <w:divsChild>
        <w:div w:id="1402022482">
          <w:marLeft w:val="547"/>
          <w:marRight w:val="0"/>
          <w:marTop w:val="0"/>
          <w:marBottom w:val="0"/>
          <w:divBdr>
            <w:top w:val="none" w:sz="0" w:space="0" w:color="auto"/>
            <w:left w:val="none" w:sz="0" w:space="0" w:color="auto"/>
            <w:bottom w:val="none" w:sz="0" w:space="0" w:color="auto"/>
            <w:right w:val="none" w:sz="0" w:space="0" w:color="auto"/>
          </w:divBdr>
        </w:div>
      </w:divsChild>
    </w:div>
    <w:div w:id="857618210">
      <w:bodyDiv w:val="1"/>
      <w:marLeft w:val="0"/>
      <w:marRight w:val="0"/>
      <w:marTop w:val="0"/>
      <w:marBottom w:val="0"/>
      <w:divBdr>
        <w:top w:val="none" w:sz="0" w:space="0" w:color="auto"/>
        <w:left w:val="none" w:sz="0" w:space="0" w:color="auto"/>
        <w:bottom w:val="none" w:sz="0" w:space="0" w:color="auto"/>
        <w:right w:val="none" w:sz="0" w:space="0" w:color="auto"/>
      </w:divBdr>
    </w:div>
    <w:div w:id="860703427">
      <w:bodyDiv w:val="1"/>
      <w:marLeft w:val="0"/>
      <w:marRight w:val="0"/>
      <w:marTop w:val="0"/>
      <w:marBottom w:val="0"/>
      <w:divBdr>
        <w:top w:val="none" w:sz="0" w:space="0" w:color="auto"/>
        <w:left w:val="none" w:sz="0" w:space="0" w:color="auto"/>
        <w:bottom w:val="none" w:sz="0" w:space="0" w:color="auto"/>
        <w:right w:val="none" w:sz="0" w:space="0" w:color="auto"/>
      </w:divBdr>
      <w:divsChild>
        <w:div w:id="22023640">
          <w:blockQuote w:val="1"/>
          <w:marLeft w:val="0"/>
          <w:marRight w:val="720"/>
          <w:marTop w:val="100"/>
          <w:marBottom w:val="100"/>
          <w:divBdr>
            <w:top w:val="none" w:sz="0" w:space="0" w:color="auto"/>
            <w:left w:val="single" w:sz="6" w:space="8" w:color="0000FF"/>
            <w:bottom w:val="none" w:sz="0" w:space="0" w:color="auto"/>
            <w:right w:val="none" w:sz="0" w:space="0" w:color="auto"/>
          </w:divBdr>
          <w:divsChild>
            <w:div w:id="8516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10019">
      <w:bodyDiv w:val="1"/>
      <w:marLeft w:val="0"/>
      <w:marRight w:val="0"/>
      <w:marTop w:val="0"/>
      <w:marBottom w:val="0"/>
      <w:divBdr>
        <w:top w:val="none" w:sz="0" w:space="0" w:color="auto"/>
        <w:left w:val="none" w:sz="0" w:space="0" w:color="auto"/>
        <w:bottom w:val="none" w:sz="0" w:space="0" w:color="auto"/>
        <w:right w:val="none" w:sz="0" w:space="0" w:color="auto"/>
      </w:divBdr>
    </w:div>
    <w:div w:id="874656803">
      <w:bodyDiv w:val="1"/>
      <w:marLeft w:val="0"/>
      <w:marRight w:val="0"/>
      <w:marTop w:val="0"/>
      <w:marBottom w:val="0"/>
      <w:divBdr>
        <w:top w:val="none" w:sz="0" w:space="0" w:color="auto"/>
        <w:left w:val="none" w:sz="0" w:space="0" w:color="auto"/>
        <w:bottom w:val="none" w:sz="0" w:space="0" w:color="auto"/>
        <w:right w:val="none" w:sz="0" w:space="0" w:color="auto"/>
      </w:divBdr>
    </w:div>
    <w:div w:id="890506010">
      <w:bodyDiv w:val="1"/>
      <w:marLeft w:val="0"/>
      <w:marRight w:val="0"/>
      <w:marTop w:val="0"/>
      <w:marBottom w:val="0"/>
      <w:divBdr>
        <w:top w:val="none" w:sz="0" w:space="0" w:color="auto"/>
        <w:left w:val="none" w:sz="0" w:space="0" w:color="auto"/>
        <w:bottom w:val="none" w:sz="0" w:space="0" w:color="auto"/>
        <w:right w:val="none" w:sz="0" w:space="0" w:color="auto"/>
      </w:divBdr>
    </w:div>
    <w:div w:id="892739991">
      <w:bodyDiv w:val="1"/>
      <w:marLeft w:val="0"/>
      <w:marRight w:val="0"/>
      <w:marTop w:val="0"/>
      <w:marBottom w:val="0"/>
      <w:divBdr>
        <w:top w:val="none" w:sz="0" w:space="0" w:color="auto"/>
        <w:left w:val="none" w:sz="0" w:space="0" w:color="auto"/>
        <w:bottom w:val="none" w:sz="0" w:space="0" w:color="auto"/>
        <w:right w:val="none" w:sz="0" w:space="0" w:color="auto"/>
      </w:divBdr>
    </w:div>
    <w:div w:id="916011150">
      <w:bodyDiv w:val="1"/>
      <w:marLeft w:val="0"/>
      <w:marRight w:val="0"/>
      <w:marTop w:val="0"/>
      <w:marBottom w:val="0"/>
      <w:divBdr>
        <w:top w:val="none" w:sz="0" w:space="0" w:color="auto"/>
        <w:left w:val="none" w:sz="0" w:space="0" w:color="auto"/>
        <w:bottom w:val="none" w:sz="0" w:space="0" w:color="auto"/>
        <w:right w:val="none" w:sz="0" w:space="0" w:color="auto"/>
      </w:divBdr>
    </w:div>
    <w:div w:id="929893611">
      <w:bodyDiv w:val="1"/>
      <w:marLeft w:val="0"/>
      <w:marRight w:val="0"/>
      <w:marTop w:val="0"/>
      <w:marBottom w:val="0"/>
      <w:divBdr>
        <w:top w:val="none" w:sz="0" w:space="0" w:color="auto"/>
        <w:left w:val="none" w:sz="0" w:space="0" w:color="auto"/>
        <w:bottom w:val="none" w:sz="0" w:space="0" w:color="auto"/>
        <w:right w:val="none" w:sz="0" w:space="0" w:color="auto"/>
      </w:divBdr>
    </w:div>
    <w:div w:id="965701386">
      <w:bodyDiv w:val="1"/>
      <w:marLeft w:val="0"/>
      <w:marRight w:val="0"/>
      <w:marTop w:val="0"/>
      <w:marBottom w:val="0"/>
      <w:divBdr>
        <w:top w:val="none" w:sz="0" w:space="0" w:color="auto"/>
        <w:left w:val="none" w:sz="0" w:space="0" w:color="auto"/>
        <w:bottom w:val="none" w:sz="0" w:space="0" w:color="auto"/>
        <w:right w:val="none" w:sz="0" w:space="0" w:color="auto"/>
      </w:divBdr>
    </w:div>
    <w:div w:id="965770841">
      <w:bodyDiv w:val="1"/>
      <w:marLeft w:val="0"/>
      <w:marRight w:val="0"/>
      <w:marTop w:val="0"/>
      <w:marBottom w:val="0"/>
      <w:divBdr>
        <w:top w:val="none" w:sz="0" w:space="0" w:color="auto"/>
        <w:left w:val="none" w:sz="0" w:space="0" w:color="auto"/>
        <w:bottom w:val="none" w:sz="0" w:space="0" w:color="auto"/>
        <w:right w:val="none" w:sz="0" w:space="0" w:color="auto"/>
      </w:divBdr>
      <w:divsChild>
        <w:div w:id="1582518853">
          <w:marLeft w:val="547"/>
          <w:marRight w:val="0"/>
          <w:marTop w:val="0"/>
          <w:marBottom w:val="0"/>
          <w:divBdr>
            <w:top w:val="none" w:sz="0" w:space="0" w:color="auto"/>
            <w:left w:val="none" w:sz="0" w:space="0" w:color="auto"/>
            <w:bottom w:val="none" w:sz="0" w:space="0" w:color="auto"/>
            <w:right w:val="none" w:sz="0" w:space="0" w:color="auto"/>
          </w:divBdr>
        </w:div>
      </w:divsChild>
    </w:div>
    <w:div w:id="971790904">
      <w:bodyDiv w:val="1"/>
      <w:marLeft w:val="0"/>
      <w:marRight w:val="0"/>
      <w:marTop w:val="0"/>
      <w:marBottom w:val="0"/>
      <w:divBdr>
        <w:top w:val="none" w:sz="0" w:space="0" w:color="auto"/>
        <w:left w:val="none" w:sz="0" w:space="0" w:color="auto"/>
        <w:bottom w:val="none" w:sz="0" w:space="0" w:color="auto"/>
        <w:right w:val="none" w:sz="0" w:space="0" w:color="auto"/>
      </w:divBdr>
    </w:div>
    <w:div w:id="977881830">
      <w:bodyDiv w:val="1"/>
      <w:marLeft w:val="0"/>
      <w:marRight w:val="0"/>
      <w:marTop w:val="0"/>
      <w:marBottom w:val="0"/>
      <w:divBdr>
        <w:top w:val="none" w:sz="0" w:space="0" w:color="auto"/>
        <w:left w:val="none" w:sz="0" w:space="0" w:color="auto"/>
        <w:bottom w:val="none" w:sz="0" w:space="0" w:color="auto"/>
        <w:right w:val="none" w:sz="0" w:space="0" w:color="auto"/>
      </w:divBdr>
    </w:div>
    <w:div w:id="992368583">
      <w:bodyDiv w:val="1"/>
      <w:marLeft w:val="0"/>
      <w:marRight w:val="0"/>
      <w:marTop w:val="0"/>
      <w:marBottom w:val="0"/>
      <w:divBdr>
        <w:top w:val="none" w:sz="0" w:space="0" w:color="auto"/>
        <w:left w:val="none" w:sz="0" w:space="0" w:color="auto"/>
        <w:bottom w:val="none" w:sz="0" w:space="0" w:color="auto"/>
        <w:right w:val="none" w:sz="0" w:space="0" w:color="auto"/>
      </w:divBdr>
    </w:div>
    <w:div w:id="996691834">
      <w:bodyDiv w:val="1"/>
      <w:marLeft w:val="0"/>
      <w:marRight w:val="0"/>
      <w:marTop w:val="0"/>
      <w:marBottom w:val="0"/>
      <w:divBdr>
        <w:top w:val="none" w:sz="0" w:space="0" w:color="auto"/>
        <w:left w:val="none" w:sz="0" w:space="0" w:color="auto"/>
        <w:bottom w:val="none" w:sz="0" w:space="0" w:color="auto"/>
        <w:right w:val="none" w:sz="0" w:space="0" w:color="auto"/>
      </w:divBdr>
    </w:div>
    <w:div w:id="1054039370">
      <w:bodyDiv w:val="1"/>
      <w:marLeft w:val="0"/>
      <w:marRight w:val="0"/>
      <w:marTop w:val="0"/>
      <w:marBottom w:val="0"/>
      <w:divBdr>
        <w:top w:val="none" w:sz="0" w:space="0" w:color="auto"/>
        <w:left w:val="none" w:sz="0" w:space="0" w:color="auto"/>
        <w:bottom w:val="none" w:sz="0" w:space="0" w:color="auto"/>
        <w:right w:val="none" w:sz="0" w:space="0" w:color="auto"/>
      </w:divBdr>
    </w:div>
    <w:div w:id="1063140975">
      <w:bodyDiv w:val="1"/>
      <w:marLeft w:val="0"/>
      <w:marRight w:val="0"/>
      <w:marTop w:val="0"/>
      <w:marBottom w:val="0"/>
      <w:divBdr>
        <w:top w:val="none" w:sz="0" w:space="0" w:color="auto"/>
        <w:left w:val="none" w:sz="0" w:space="0" w:color="auto"/>
        <w:bottom w:val="none" w:sz="0" w:space="0" w:color="auto"/>
        <w:right w:val="none" w:sz="0" w:space="0" w:color="auto"/>
      </w:divBdr>
    </w:div>
    <w:div w:id="1089501329">
      <w:bodyDiv w:val="1"/>
      <w:marLeft w:val="0"/>
      <w:marRight w:val="0"/>
      <w:marTop w:val="0"/>
      <w:marBottom w:val="0"/>
      <w:divBdr>
        <w:top w:val="none" w:sz="0" w:space="0" w:color="auto"/>
        <w:left w:val="none" w:sz="0" w:space="0" w:color="auto"/>
        <w:bottom w:val="none" w:sz="0" w:space="0" w:color="auto"/>
        <w:right w:val="none" w:sz="0" w:space="0" w:color="auto"/>
      </w:divBdr>
    </w:div>
    <w:div w:id="1105468391">
      <w:bodyDiv w:val="1"/>
      <w:marLeft w:val="0"/>
      <w:marRight w:val="0"/>
      <w:marTop w:val="0"/>
      <w:marBottom w:val="0"/>
      <w:divBdr>
        <w:top w:val="none" w:sz="0" w:space="0" w:color="auto"/>
        <w:left w:val="none" w:sz="0" w:space="0" w:color="auto"/>
        <w:bottom w:val="none" w:sz="0" w:space="0" w:color="auto"/>
        <w:right w:val="none" w:sz="0" w:space="0" w:color="auto"/>
      </w:divBdr>
    </w:div>
    <w:div w:id="1124008354">
      <w:bodyDiv w:val="1"/>
      <w:marLeft w:val="0"/>
      <w:marRight w:val="0"/>
      <w:marTop w:val="0"/>
      <w:marBottom w:val="0"/>
      <w:divBdr>
        <w:top w:val="none" w:sz="0" w:space="0" w:color="auto"/>
        <w:left w:val="none" w:sz="0" w:space="0" w:color="auto"/>
        <w:bottom w:val="none" w:sz="0" w:space="0" w:color="auto"/>
        <w:right w:val="none" w:sz="0" w:space="0" w:color="auto"/>
      </w:divBdr>
    </w:div>
    <w:div w:id="1131484537">
      <w:bodyDiv w:val="1"/>
      <w:marLeft w:val="0"/>
      <w:marRight w:val="0"/>
      <w:marTop w:val="0"/>
      <w:marBottom w:val="0"/>
      <w:divBdr>
        <w:top w:val="none" w:sz="0" w:space="0" w:color="auto"/>
        <w:left w:val="none" w:sz="0" w:space="0" w:color="auto"/>
        <w:bottom w:val="none" w:sz="0" w:space="0" w:color="auto"/>
        <w:right w:val="none" w:sz="0" w:space="0" w:color="auto"/>
      </w:divBdr>
    </w:div>
    <w:div w:id="1146823598">
      <w:bodyDiv w:val="1"/>
      <w:marLeft w:val="0"/>
      <w:marRight w:val="0"/>
      <w:marTop w:val="0"/>
      <w:marBottom w:val="0"/>
      <w:divBdr>
        <w:top w:val="none" w:sz="0" w:space="0" w:color="auto"/>
        <w:left w:val="none" w:sz="0" w:space="0" w:color="auto"/>
        <w:bottom w:val="none" w:sz="0" w:space="0" w:color="auto"/>
        <w:right w:val="none" w:sz="0" w:space="0" w:color="auto"/>
      </w:divBdr>
      <w:divsChild>
        <w:div w:id="548079234">
          <w:marLeft w:val="0"/>
          <w:marRight w:val="0"/>
          <w:marTop w:val="0"/>
          <w:marBottom w:val="200"/>
          <w:divBdr>
            <w:top w:val="none" w:sz="0" w:space="0" w:color="auto"/>
            <w:left w:val="none" w:sz="0" w:space="0" w:color="auto"/>
            <w:bottom w:val="none" w:sz="0" w:space="0" w:color="auto"/>
            <w:right w:val="none" w:sz="0" w:space="0" w:color="auto"/>
          </w:divBdr>
        </w:div>
        <w:div w:id="1603611648">
          <w:marLeft w:val="0"/>
          <w:marRight w:val="0"/>
          <w:marTop w:val="0"/>
          <w:marBottom w:val="200"/>
          <w:divBdr>
            <w:top w:val="none" w:sz="0" w:space="0" w:color="auto"/>
            <w:left w:val="none" w:sz="0" w:space="0" w:color="auto"/>
            <w:bottom w:val="none" w:sz="0" w:space="0" w:color="auto"/>
            <w:right w:val="none" w:sz="0" w:space="0" w:color="auto"/>
          </w:divBdr>
        </w:div>
      </w:divsChild>
    </w:div>
    <w:div w:id="1163206803">
      <w:bodyDiv w:val="1"/>
      <w:marLeft w:val="0"/>
      <w:marRight w:val="0"/>
      <w:marTop w:val="0"/>
      <w:marBottom w:val="0"/>
      <w:divBdr>
        <w:top w:val="none" w:sz="0" w:space="0" w:color="auto"/>
        <w:left w:val="none" w:sz="0" w:space="0" w:color="auto"/>
        <w:bottom w:val="none" w:sz="0" w:space="0" w:color="auto"/>
        <w:right w:val="none" w:sz="0" w:space="0" w:color="auto"/>
      </w:divBdr>
    </w:div>
    <w:div w:id="1187451524">
      <w:bodyDiv w:val="1"/>
      <w:marLeft w:val="0"/>
      <w:marRight w:val="0"/>
      <w:marTop w:val="0"/>
      <w:marBottom w:val="0"/>
      <w:divBdr>
        <w:top w:val="none" w:sz="0" w:space="0" w:color="auto"/>
        <w:left w:val="none" w:sz="0" w:space="0" w:color="auto"/>
        <w:bottom w:val="none" w:sz="0" w:space="0" w:color="auto"/>
        <w:right w:val="none" w:sz="0" w:space="0" w:color="auto"/>
      </w:divBdr>
    </w:div>
    <w:div w:id="1212226378">
      <w:bodyDiv w:val="1"/>
      <w:marLeft w:val="0"/>
      <w:marRight w:val="0"/>
      <w:marTop w:val="0"/>
      <w:marBottom w:val="0"/>
      <w:divBdr>
        <w:top w:val="none" w:sz="0" w:space="0" w:color="auto"/>
        <w:left w:val="none" w:sz="0" w:space="0" w:color="auto"/>
        <w:bottom w:val="none" w:sz="0" w:space="0" w:color="auto"/>
        <w:right w:val="none" w:sz="0" w:space="0" w:color="auto"/>
      </w:divBdr>
    </w:div>
    <w:div w:id="1224415521">
      <w:bodyDiv w:val="1"/>
      <w:marLeft w:val="0"/>
      <w:marRight w:val="0"/>
      <w:marTop w:val="0"/>
      <w:marBottom w:val="0"/>
      <w:divBdr>
        <w:top w:val="none" w:sz="0" w:space="0" w:color="auto"/>
        <w:left w:val="none" w:sz="0" w:space="0" w:color="auto"/>
        <w:bottom w:val="none" w:sz="0" w:space="0" w:color="auto"/>
        <w:right w:val="none" w:sz="0" w:space="0" w:color="auto"/>
      </w:divBdr>
    </w:div>
    <w:div w:id="1241062820">
      <w:bodyDiv w:val="1"/>
      <w:marLeft w:val="0"/>
      <w:marRight w:val="0"/>
      <w:marTop w:val="0"/>
      <w:marBottom w:val="0"/>
      <w:divBdr>
        <w:top w:val="none" w:sz="0" w:space="0" w:color="auto"/>
        <w:left w:val="none" w:sz="0" w:space="0" w:color="auto"/>
        <w:bottom w:val="none" w:sz="0" w:space="0" w:color="auto"/>
        <w:right w:val="none" w:sz="0" w:space="0" w:color="auto"/>
      </w:divBdr>
    </w:div>
    <w:div w:id="1255165031">
      <w:bodyDiv w:val="1"/>
      <w:marLeft w:val="0"/>
      <w:marRight w:val="0"/>
      <w:marTop w:val="0"/>
      <w:marBottom w:val="0"/>
      <w:divBdr>
        <w:top w:val="none" w:sz="0" w:space="0" w:color="auto"/>
        <w:left w:val="none" w:sz="0" w:space="0" w:color="auto"/>
        <w:bottom w:val="none" w:sz="0" w:space="0" w:color="auto"/>
        <w:right w:val="none" w:sz="0" w:space="0" w:color="auto"/>
      </w:divBdr>
    </w:div>
    <w:div w:id="1262911269">
      <w:bodyDiv w:val="1"/>
      <w:marLeft w:val="0"/>
      <w:marRight w:val="0"/>
      <w:marTop w:val="0"/>
      <w:marBottom w:val="0"/>
      <w:divBdr>
        <w:top w:val="none" w:sz="0" w:space="0" w:color="auto"/>
        <w:left w:val="none" w:sz="0" w:space="0" w:color="auto"/>
        <w:bottom w:val="none" w:sz="0" w:space="0" w:color="auto"/>
        <w:right w:val="none" w:sz="0" w:space="0" w:color="auto"/>
      </w:divBdr>
    </w:div>
    <w:div w:id="1265383221">
      <w:bodyDiv w:val="1"/>
      <w:marLeft w:val="0"/>
      <w:marRight w:val="0"/>
      <w:marTop w:val="0"/>
      <w:marBottom w:val="0"/>
      <w:divBdr>
        <w:top w:val="none" w:sz="0" w:space="0" w:color="auto"/>
        <w:left w:val="none" w:sz="0" w:space="0" w:color="auto"/>
        <w:bottom w:val="none" w:sz="0" w:space="0" w:color="auto"/>
        <w:right w:val="none" w:sz="0" w:space="0" w:color="auto"/>
      </w:divBdr>
    </w:div>
    <w:div w:id="1278096502">
      <w:bodyDiv w:val="1"/>
      <w:marLeft w:val="0"/>
      <w:marRight w:val="0"/>
      <w:marTop w:val="0"/>
      <w:marBottom w:val="0"/>
      <w:divBdr>
        <w:top w:val="none" w:sz="0" w:space="0" w:color="auto"/>
        <w:left w:val="none" w:sz="0" w:space="0" w:color="auto"/>
        <w:bottom w:val="none" w:sz="0" w:space="0" w:color="auto"/>
        <w:right w:val="none" w:sz="0" w:space="0" w:color="auto"/>
      </w:divBdr>
    </w:div>
    <w:div w:id="1283226860">
      <w:bodyDiv w:val="1"/>
      <w:marLeft w:val="0"/>
      <w:marRight w:val="0"/>
      <w:marTop w:val="0"/>
      <w:marBottom w:val="0"/>
      <w:divBdr>
        <w:top w:val="none" w:sz="0" w:space="0" w:color="auto"/>
        <w:left w:val="none" w:sz="0" w:space="0" w:color="auto"/>
        <w:bottom w:val="none" w:sz="0" w:space="0" w:color="auto"/>
        <w:right w:val="none" w:sz="0" w:space="0" w:color="auto"/>
      </w:divBdr>
    </w:div>
    <w:div w:id="1287348679">
      <w:bodyDiv w:val="1"/>
      <w:marLeft w:val="0"/>
      <w:marRight w:val="0"/>
      <w:marTop w:val="0"/>
      <w:marBottom w:val="0"/>
      <w:divBdr>
        <w:top w:val="none" w:sz="0" w:space="0" w:color="auto"/>
        <w:left w:val="none" w:sz="0" w:space="0" w:color="auto"/>
        <w:bottom w:val="none" w:sz="0" w:space="0" w:color="auto"/>
        <w:right w:val="none" w:sz="0" w:space="0" w:color="auto"/>
      </w:divBdr>
    </w:div>
    <w:div w:id="1298797268">
      <w:bodyDiv w:val="1"/>
      <w:marLeft w:val="0"/>
      <w:marRight w:val="0"/>
      <w:marTop w:val="0"/>
      <w:marBottom w:val="0"/>
      <w:divBdr>
        <w:top w:val="none" w:sz="0" w:space="0" w:color="auto"/>
        <w:left w:val="none" w:sz="0" w:space="0" w:color="auto"/>
        <w:bottom w:val="none" w:sz="0" w:space="0" w:color="auto"/>
        <w:right w:val="none" w:sz="0" w:space="0" w:color="auto"/>
      </w:divBdr>
      <w:divsChild>
        <w:div w:id="471557787">
          <w:marLeft w:val="0"/>
          <w:marRight w:val="0"/>
          <w:marTop w:val="0"/>
          <w:marBottom w:val="0"/>
          <w:divBdr>
            <w:top w:val="none" w:sz="0" w:space="0" w:color="auto"/>
            <w:left w:val="none" w:sz="0" w:space="0" w:color="auto"/>
            <w:bottom w:val="none" w:sz="0" w:space="0" w:color="auto"/>
            <w:right w:val="none" w:sz="0" w:space="0" w:color="auto"/>
          </w:divBdr>
        </w:div>
        <w:div w:id="1970741729">
          <w:marLeft w:val="0"/>
          <w:marRight w:val="0"/>
          <w:marTop w:val="0"/>
          <w:marBottom w:val="0"/>
          <w:divBdr>
            <w:top w:val="none" w:sz="0" w:space="0" w:color="auto"/>
            <w:left w:val="none" w:sz="0" w:space="0" w:color="auto"/>
            <w:bottom w:val="none" w:sz="0" w:space="0" w:color="auto"/>
            <w:right w:val="none" w:sz="0" w:space="0" w:color="auto"/>
          </w:divBdr>
        </w:div>
      </w:divsChild>
    </w:div>
    <w:div w:id="1300039465">
      <w:bodyDiv w:val="1"/>
      <w:marLeft w:val="0"/>
      <w:marRight w:val="0"/>
      <w:marTop w:val="0"/>
      <w:marBottom w:val="0"/>
      <w:divBdr>
        <w:top w:val="none" w:sz="0" w:space="0" w:color="auto"/>
        <w:left w:val="none" w:sz="0" w:space="0" w:color="auto"/>
        <w:bottom w:val="none" w:sz="0" w:space="0" w:color="auto"/>
        <w:right w:val="none" w:sz="0" w:space="0" w:color="auto"/>
      </w:divBdr>
    </w:div>
    <w:div w:id="1330673485">
      <w:bodyDiv w:val="1"/>
      <w:marLeft w:val="0"/>
      <w:marRight w:val="0"/>
      <w:marTop w:val="0"/>
      <w:marBottom w:val="0"/>
      <w:divBdr>
        <w:top w:val="none" w:sz="0" w:space="0" w:color="auto"/>
        <w:left w:val="none" w:sz="0" w:space="0" w:color="auto"/>
        <w:bottom w:val="none" w:sz="0" w:space="0" w:color="auto"/>
        <w:right w:val="none" w:sz="0" w:space="0" w:color="auto"/>
      </w:divBdr>
    </w:div>
    <w:div w:id="1342708456">
      <w:bodyDiv w:val="1"/>
      <w:marLeft w:val="0"/>
      <w:marRight w:val="0"/>
      <w:marTop w:val="0"/>
      <w:marBottom w:val="0"/>
      <w:divBdr>
        <w:top w:val="none" w:sz="0" w:space="0" w:color="auto"/>
        <w:left w:val="none" w:sz="0" w:space="0" w:color="auto"/>
        <w:bottom w:val="none" w:sz="0" w:space="0" w:color="auto"/>
        <w:right w:val="none" w:sz="0" w:space="0" w:color="auto"/>
      </w:divBdr>
    </w:div>
    <w:div w:id="1344043841">
      <w:bodyDiv w:val="1"/>
      <w:marLeft w:val="0"/>
      <w:marRight w:val="0"/>
      <w:marTop w:val="0"/>
      <w:marBottom w:val="0"/>
      <w:divBdr>
        <w:top w:val="none" w:sz="0" w:space="0" w:color="auto"/>
        <w:left w:val="none" w:sz="0" w:space="0" w:color="auto"/>
        <w:bottom w:val="none" w:sz="0" w:space="0" w:color="auto"/>
        <w:right w:val="none" w:sz="0" w:space="0" w:color="auto"/>
      </w:divBdr>
    </w:div>
    <w:div w:id="1362776682">
      <w:bodyDiv w:val="1"/>
      <w:marLeft w:val="0"/>
      <w:marRight w:val="0"/>
      <w:marTop w:val="0"/>
      <w:marBottom w:val="0"/>
      <w:divBdr>
        <w:top w:val="none" w:sz="0" w:space="0" w:color="auto"/>
        <w:left w:val="none" w:sz="0" w:space="0" w:color="auto"/>
        <w:bottom w:val="none" w:sz="0" w:space="0" w:color="auto"/>
        <w:right w:val="none" w:sz="0" w:space="0" w:color="auto"/>
      </w:divBdr>
    </w:div>
    <w:div w:id="1379285801">
      <w:bodyDiv w:val="1"/>
      <w:marLeft w:val="0"/>
      <w:marRight w:val="0"/>
      <w:marTop w:val="0"/>
      <w:marBottom w:val="0"/>
      <w:divBdr>
        <w:top w:val="none" w:sz="0" w:space="0" w:color="auto"/>
        <w:left w:val="none" w:sz="0" w:space="0" w:color="auto"/>
        <w:bottom w:val="none" w:sz="0" w:space="0" w:color="auto"/>
        <w:right w:val="none" w:sz="0" w:space="0" w:color="auto"/>
      </w:divBdr>
    </w:div>
    <w:div w:id="1379939741">
      <w:bodyDiv w:val="1"/>
      <w:marLeft w:val="0"/>
      <w:marRight w:val="0"/>
      <w:marTop w:val="0"/>
      <w:marBottom w:val="0"/>
      <w:divBdr>
        <w:top w:val="none" w:sz="0" w:space="0" w:color="auto"/>
        <w:left w:val="none" w:sz="0" w:space="0" w:color="auto"/>
        <w:bottom w:val="none" w:sz="0" w:space="0" w:color="auto"/>
        <w:right w:val="none" w:sz="0" w:space="0" w:color="auto"/>
      </w:divBdr>
    </w:div>
    <w:div w:id="1388340167">
      <w:bodyDiv w:val="1"/>
      <w:marLeft w:val="0"/>
      <w:marRight w:val="0"/>
      <w:marTop w:val="0"/>
      <w:marBottom w:val="0"/>
      <w:divBdr>
        <w:top w:val="none" w:sz="0" w:space="0" w:color="auto"/>
        <w:left w:val="none" w:sz="0" w:space="0" w:color="auto"/>
        <w:bottom w:val="none" w:sz="0" w:space="0" w:color="auto"/>
        <w:right w:val="none" w:sz="0" w:space="0" w:color="auto"/>
      </w:divBdr>
    </w:div>
    <w:div w:id="1447769888">
      <w:bodyDiv w:val="1"/>
      <w:marLeft w:val="0"/>
      <w:marRight w:val="0"/>
      <w:marTop w:val="0"/>
      <w:marBottom w:val="0"/>
      <w:divBdr>
        <w:top w:val="none" w:sz="0" w:space="0" w:color="auto"/>
        <w:left w:val="none" w:sz="0" w:space="0" w:color="auto"/>
        <w:bottom w:val="none" w:sz="0" w:space="0" w:color="auto"/>
        <w:right w:val="none" w:sz="0" w:space="0" w:color="auto"/>
      </w:divBdr>
      <w:divsChild>
        <w:div w:id="172381599">
          <w:marLeft w:val="0"/>
          <w:marRight w:val="0"/>
          <w:marTop w:val="0"/>
          <w:marBottom w:val="0"/>
          <w:divBdr>
            <w:top w:val="none" w:sz="0" w:space="0" w:color="auto"/>
            <w:left w:val="none" w:sz="0" w:space="0" w:color="auto"/>
            <w:bottom w:val="none" w:sz="0" w:space="0" w:color="auto"/>
            <w:right w:val="none" w:sz="0" w:space="0" w:color="auto"/>
          </w:divBdr>
        </w:div>
        <w:div w:id="368998227">
          <w:marLeft w:val="0"/>
          <w:marRight w:val="0"/>
          <w:marTop w:val="0"/>
          <w:marBottom w:val="0"/>
          <w:divBdr>
            <w:top w:val="none" w:sz="0" w:space="0" w:color="auto"/>
            <w:left w:val="none" w:sz="0" w:space="0" w:color="auto"/>
            <w:bottom w:val="none" w:sz="0" w:space="0" w:color="auto"/>
            <w:right w:val="none" w:sz="0" w:space="0" w:color="auto"/>
          </w:divBdr>
        </w:div>
        <w:div w:id="738209440">
          <w:marLeft w:val="0"/>
          <w:marRight w:val="0"/>
          <w:marTop w:val="0"/>
          <w:marBottom w:val="0"/>
          <w:divBdr>
            <w:top w:val="none" w:sz="0" w:space="0" w:color="auto"/>
            <w:left w:val="none" w:sz="0" w:space="0" w:color="auto"/>
            <w:bottom w:val="none" w:sz="0" w:space="0" w:color="auto"/>
            <w:right w:val="none" w:sz="0" w:space="0" w:color="auto"/>
          </w:divBdr>
        </w:div>
        <w:div w:id="1039353872">
          <w:marLeft w:val="0"/>
          <w:marRight w:val="0"/>
          <w:marTop w:val="0"/>
          <w:marBottom w:val="0"/>
          <w:divBdr>
            <w:top w:val="none" w:sz="0" w:space="0" w:color="auto"/>
            <w:left w:val="none" w:sz="0" w:space="0" w:color="auto"/>
            <w:bottom w:val="none" w:sz="0" w:space="0" w:color="auto"/>
            <w:right w:val="none" w:sz="0" w:space="0" w:color="auto"/>
          </w:divBdr>
        </w:div>
        <w:div w:id="1391811230">
          <w:marLeft w:val="0"/>
          <w:marRight w:val="0"/>
          <w:marTop w:val="0"/>
          <w:marBottom w:val="0"/>
          <w:divBdr>
            <w:top w:val="none" w:sz="0" w:space="0" w:color="auto"/>
            <w:left w:val="none" w:sz="0" w:space="0" w:color="auto"/>
            <w:bottom w:val="none" w:sz="0" w:space="0" w:color="auto"/>
            <w:right w:val="none" w:sz="0" w:space="0" w:color="auto"/>
          </w:divBdr>
        </w:div>
        <w:div w:id="1587494980">
          <w:marLeft w:val="0"/>
          <w:marRight w:val="0"/>
          <w:marTop w:val="0"/>
          <w:marBottom w:val="0"/>
          <w:divBdr>
            <w:top w:val="none" w:sz="0" w:space="0" w:color="auto"/>
            <w:left w:val="none" w:sz="0" w:space="0" w:color="auto"/>
            <w:bottom w:val="none" w:sz="0" w:space="0" w:color="auto"/>
            <w:right w:val="none" w:sz="0" w:space="0" w:color="auto"/>
          </w:divBdr>
        </w:div>
        <w:div w:id="2048141632">
          <w:marLeft w:val="0"/>
          <w:marRight w:val="0"/>
          <w:marTop w:val="0"/>
          <w:marBottom w:val="0"/>
          <w:divBdr>
            <w:top w:val="none" w:sz="0" w:space="0" w:color="auto"/>
            <w:left w:val="none" w:sz="0" w:space="0" w:color="auto"/>
            <w:bottom w:val="none" w:sz="0" w:space="0" w:color="auto"/>
            <w:right w:val="none" w:sz="0" w:space="0" w:color="auto"/>
          </w:divBdr>
        </w:div>
      </w:divsChild>
    </w:div>
    <w:div w:id="1467552685">
      <w:bodyDiv w:val="1"/>
      <w:marLeft w:val="0"/>
      <w:marRight w:val="0"/>
      <w:marTop w:val="0"/>
      <w:marBottom w:val="0"/>
      <w:divBdr>
        <w:top w:val="none" w:sz="0" w:space="0" w:color="auto"/>
        <w:left w:val="none" w:sz="0" w:space="0" w:color="auto"/>
        <w:bottom w:val="none" w:sz="0" w:space="0" w:color="auto"/>
        <w:right w:val="none" w:sz="0" w:space="0" w:color="auto"/>
      </w:divBdr>
    </w:div>
    <w:div w:id="1489321250">
      <w:bodyDiv w:val="1"/>
      <w:marLeft w:val="0"/>
      <w:marRight w:val="0"/>
      <w:marTop w:val="0"/>
      <w:marBottom w:val="0"/>
      <w:divBdr>
        <w:top w:val="none" w:sz="0" w:space="0" w:color="auto"/>
        <w:left w:val="none" w:sz="0" w:space="0" w:color="auto"/>
        <w:bottom w:val="none" w:sz="0" w:space="0" w:color="auto"/>
        <w:right w:val="none" w:sz="0" w:space="0" w:color="auto"/>
      </w:divBdr>
    </w:div>
    <w:div w:id="1513454072">
      <w:bodyDiv w:val="1"/>
      <w:marLeft w:val="0"/>
      <w:marRight w:val="0"/>
      <w:marTop w:val="0"/>
      <w:marBottom w:val="0"/>
      <w:divBdr>
        <w:top w:val="none" w:sz="0" w:space="0" w:color="auto"/>
        <w:left w:val="none" w:sz="0" w:space="0" w:color="auto"/>
        <w:bottom w:val="none" w:sz="0" w:space="0" w:color="auto"/>
        <w:right w:val="none" w:sz="0" w:space="0" w:color="auto"/>
      </w:divBdr>
    </w:div>
    <w:div w:id="1527057746">
      <w:bodyDiv w:val="1"/>
      <w:marLeft w:val="0"/>
      <w:marRight w:val="0"/>
      <w:marTop w:val="0"/>
      <w:marBottom w:val="0"/>
      <w:divBdr>
        <w:top w:val="none" w:sz="0" w:space="0" w:color="auto"/>
        <w:left w:val="none" w:sz="0" w:space="0" w:color="auto"/>
        <w:bottom w:val="none" w:sz="0" w:space="0" w:color="auto"/>
        <w:right w:val="none" w:sz="0" w:space="0" w:color="auto"/>
      </w:divBdr>
      <w:divsChild>
        <w:div w:id="1265650706">
          <w:marLeft w:val="0"/>
          <w:marRight w:val="0"/>
          <w:marTop w:val="0"/>
          <w:marBottom w:val="0"/>
          <w:divBdr>
            <w:top w:val="none" w:sz="0" w:space="0" w:color="auto"/>
            <w:left w:val="none" w:sz="0" w:space="0" w:color="auto"/>
            <w:bottom w:val="none" w:sz="0" w:space="0" w:color="auto"/>
            <w:right w:val="none" w:sz="0" w:space="0" w:color="auto"/>
          </w:divBdr>
        </w:div>
        <w:div w:id="1382241929">
          <w:marLeft w:val="0"/>
          <w:marRight w:val="0"/>
          <w:marTop w:val="0"/>
          <w:marBottom w:val="0"/>
          <w:divBdr>
            <w:top w:val="none" w:sz="0" w:space="0" w:color="auto"/>
            <w:left w:val="none" w:sz="0" w:space="0" w:color="auto"/>
            <w:bottom w:val="none" w:sz="0" w:space="0" w:color="auto"/>
            <w:right w:val="none" w:sz="0" w:space="0" w:color="auto"/>
          </w:divBdr>
          <w:divsChild>
            <w:div w:id="1739745624">
              <w:marLeft w:val="0"/>
              <w:marRight w:val="0"/>
              <w:marTop w:val="0"/>
              <w:marBottom w:val="0"/>
              <w:divBdr>
                <w:top w:val="none" w:sz="0" w:space="0" w:color="auto"/>
                <w:left w:val="none" w:sz="0" w:space="0" w:color="auto"/>
                <w:bottom w:val="none" w:sz="0" w:space="0" w:color="auto"/>
                <w:right w:val="none" w:sz="0" w:space="0" w:color="auto"/>
              </w:divBdr>
            </w:div>
          </w:divsChild>
        </w:div>
        <w:div w:id="1533958785">
          <w:marLeft w:val="0"/>
          <w:marRight w:val="0"/>
          <w:marTop w:val="0"/>
          <w:marBottom w:val="0"/>
          <w:divBdr>
            <w:top w:val="none" w:sz="0" w:space="0" w:color="auto"/>
            <w:left w:val="none" w:sz="0" w:space="0" w:color="auto"/>
            <w:bottom w:val="none" w:sz="0" w:space="0" w:color="auto"/>
            <w:right w:val="none" w:sz="0" w:space="0" w:color="auto"/>
          </w:divBdr>
        </w:div>
      </w:divsChild>
    </w:div>
    <w:div w:id="1528640820">
      <w:bodyDiv w:val="1"/>
      <w:marLeft w:val="0"/>
      <w:marRight w:val="0"/>
      <w:marTop w:val="0"/>
      <w:marBottom w:val="0"/>
      <w:divBdr>
        <w:top w:val="none" w:sz="0" w:space="0" w:color="auto"/>
        <w:left w:val="none" w:sz="0" w:space="0" w:color="auto"/>
        <w:bottom w:val="none" w:sz="0" w:space="0" w:color="auto"/>
        <w:right w:val="none" w:sz="0" w:space="0" w:color="auto"/>
      </w:divBdr>
    </w:div>
    <w:div w:id="1530991217">
      <w:bodyDiv w:val="1"/>
      <w:marLeft w:val="0"/>
      <w:marRight w:val="0"/>
      <w:marTop w:val="0"/>
      <w:marBottom w:val="0"/>
      <w:divBdr>
        <w:top w:val="none" w:sz="0" w:space="0" w:color="auto"/>
        <w:left w:val="none" w:sz="0" w:space="0" w:color="auto"/>
        <w:bottom w:val="none" w:sz="0" w:space="0" w:color="auto"/>
        <w:right w:val="none" w:sz="0" w:space="0" w:color="auto"/>
      </w:divBdr>
    </w:div>
    <w:div w:id="1554121484">
      <w:bodyDiv w:val="1"/>
      <w:marLeft w:val="0"/>
      <w:marRight w:val="0"/>
      <w:marTop w:val="0"/>
      <w:marBottom w:val="0"/>
      <w:divBdr>
        <w:top w:val="none" w:sz="0" w:space="0" w:color="auto"/>
        <w:left w:val="none" w:sz="0" w:space="0" w:color="auto"/>
        <w:bottom w:val="none" w:sz="0" w:space="0" w:color="auto"/>
        <w:right w:val="none" w:sz="0" w:space="0" w:color="auto"/>
      </w:divBdr>
    </w:div>
    <w:div w:id="1566915265">
      <w:bodyDiv w:val="1"/>
      <w:marLeft w:val="0"/>
      <w:marRight w:val="0"/>
      <w:marTop w:val="0"/>
      <w:marBottom w:val="0"/>
      <w:divBdr>
        <w:top w:val="none" w:sz="0" w:space="0" w:color="auto"/>
        <w:left w:val="none" w:sz="0" w:space="0" w:color="auto"/>
        <w:bottom w:val="none" w:sz="0" w:space="0" w:color="auto"/>
        <w:right w:val="none" w:sz="0" w:space="0" w:color="auto"/>
      </w:divBdr>
    </w:div>
    <w:div w:id="1569655980">
      <w:bodyDiv w:val="1"/>
      <w:marLeft w:val="0"/>
      <w:marRight w:val="0"/>
      <w:marTop w:val="0"/>
      <w:marBottom w:val="0"/>
      <w:divBdr>
        <w:top w:val="none" w:sz="0" w:space="0" w:color="auto"/>
        <w:left w:val="none" w:sz="0" w:space="0" w:color="auto"/>
        <w:bottom w:val="none" w:sz="0" w:space="0" w:color="auto"/>
        <w:right w:val="none" w:sz="0" w:space="0" w:color="auto"/>
      </w:divBdr>
    </w:div>
    <w:div w:id="1587882556">
      <w:bodyDiv w:val="1"/>
      <w:marLeft w:val="0"/>
      <w:marRight w:val="0"/>
      <w:marTop w:val="0"/>
      <w:marBottom w:val="0"/>
      <w:divBdr>
        <w:top w:val="none" w:sz="0" w:space="0" w:color="auto"/>
        <w:left w:val="none" w:sz="0" w:space="0" w:color="auto"/>
        <w:bottom w:val="none" w:sz="0" w:space="0" w:color="auto"/>
        <w:right w:val="none" w:sz="0" w:space="0" w:color="auto"/>
      </w:divBdr>
    </w:div>
    <w:div w:id="1589800988">
      <w:bodyDiv w:val="1"/>
      <w:marLeft w:val="0"/>
      <w:marRight w:val="0"/>
      <w:marTop w:val="0"/>
      <w:marBottom w:val="0"/>
      <w:divBdr>
        <w:top w:val="none" w:sz="0" w:space="0" w:color="auto"/>
        <w:left w:val="none" w:sz="0" w:space="0" w:color="auto"/>
        <w:bottom w:val="none" w:sz="0" w:space="0" w:color="auto"/>
        <w:right w:val="none" w:sz="0" w:space="0" w:color="auto"/>
      </w:divBdr>
    </w:div>
    <w:div w:id="1599754653">
      <w:bodyDiv w:val="1"/>
      <w:marLeft w:val="0"/>
      <w:marRight w:val="0"/>
      <w:marTop w:val="0"/>
      <w:marBottom w:val="0"/>
      <w:divBdr>
        <w:top w:val="none" w:sz="0" w:space="0" w:color="auto"/>
        <w:left w:val="none" w:sz="0" w:space="0" w:color="auto"/>
        <w:bottom w:val="none" w:sz="0" w:space="0" w:color="auto"/>
        <w:right w:val="none" w:sz="0" w:space="0" w:color="auto"/>
      </w:divBdr>
    </w:div>
    <w:div w:id="1615865581">
      <w:bodyDiv w:val="1"/>
      <w:marLeft w:val="0"/>
      <w:marRight w:val="0"/>
      <w:marTop w:val="0"/>
      <w:marBottom w:val="0"/>
      <w:divBdr>
        <w:top w:val="none" w:sz="0" w:space="0" w:color="auto"/>
        <w:left w:val="none" w:sz="0" w:space="0" w:color="auto"/>
        <w:bottom w:val="none" w:sz="0" w:space="0" w:color="auto"/>
        <w:right w:val="none" w:sz="0" w:space="0" w:color="auto"/>
      </w:divBdr>
      <w:divsChild>
        <w:div w:id="457838105">
          <w:marLeft w:val="0"/>
          <w:marRight w:val="0"/>
          <w:marTop w:val="0"/>
          <w:marBottom w:val="0"/>
          <w:divBdr>
            <w:top w:val="none" w:sz="0" w:space="0" w:color="auto"/>
            <w:left w:val="none" w:sz="0" w:space="0" w:color="auto"/>
            <w:bottom w:val="none" w:sz="0" w:space="0" w:color="auto"/>
            <w:right w:val="none" w:sz="0" w:space="0" w:color="auto"/>
          </w:divBdr>
        </w:div>
        <w:div w:id="964383317">
          <w:marLeft w:val="0"/>
          <w:marRight w:val="0"/>
          <w:marTop w:val="0"/>
          <w:marBottom w:val="0"/>
          <w:divBdr>
            <w:top w:val="none" w:sz="0" w:space="0" w:color="auto"/>
            <w:left w:val="none" w:sz="0" w:space="0" w:color="auto"/>
            <w:bottom w:val="none" w:sz="0" w:space="0" w:color="auto"/>
            <w:right w:val="none" w:sz="0" w:space="0" w:color="auto"/>
          </w:divBdr>
        </w:div>
      </w:divsChild>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sChild>
        <w:div w:id="593973917">
          <w:marLeft w:val="0"/>
          <w:marRight w:val="0"/>
          <w:marTop w:val="90"/>
          <w:marBottom w:val="0"/>
          <w:divBdr>
            <w:top w:val="none" w:sz="0" w:space="0" w:color="auto"/>
            <w:left w:val="none" w:sz="0" w:space="0" w:color="auto"/>
            <w:bottom w:val="none" w:sz="0" w:space="0" w:color="auto"/>
            <w:right w:val="none" w:sz="0" w:space="0" w:color="auto"/>
          </w:divBdr>
          <w:divsChild>
            <w:div w:id="1584681477">
              <w:marLeft w:val="0"/>
              <w:marRight w:val="0"/>
              <w:marTop w:val="0"/>
              <w:marBottom w:val="420"/>
              <w:divBdr>
                <w:top w:val="none" w:sz="0" w:space="0" w:color="auto"/>
                <w:left w:val="none" w:sz="0" w:space="0" w:color="auto"/>
                <w:bottom w:val="none" w:sz="0" w:space="0" w:color="auto"/>
                <w:right w:val="none" w:sz="0" w:space="0" w:color="auto"/>
              </w:divBdr>
              <w:divsChild>
                <w:div w:id="1577587459">
                  <w:marLeft w:val="0"/>
                  <w:marRight w:val="0"/>
                  <w:marTop w:val="0"/>
                  <w:marBottom w:val="0"/>
                  <w:divBdr>
                    <w:top w:val="none" w:sz="0" w:space="0" w:color="auto"/>
                    <w:left w:val="none" w:sz="0" w:space="0" w:color="auto"/>
                    <w:bottom w:val="none" w:sz="0" w:space="0" w:color="auto"/>
                    <w:right w:val="none" w:sz="0" w:space="0" w:color="auto"/>
                  </w:divBdr>
                  <w:divsChild>
                    <w:div w:id="448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312723">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30835969">
      <w:bodyDiv w:val="1"/>
      <w:marLeft w:val="0"/>
      <w:marRight w:val="0"/>
      <w:marTop w:val="0"/>
      <w:marBottom w:val="0"/>
      <w:divBdr>
        <w:top w:val="none" w:sz="0" w:space="0" w:color="auto"/>
        <w:left w:val="none" w:sz="0" w:space="0" w:color="auto"/>
        <w:bottom w:val="none" w:sz="0" w:space="0" w:color="auto"/>
        <w:right w:val="none" w:sz="0" w:space="0" w:color="auto"/>
      </w:divBdr>
    </w:div>
    <w:div w:id="1739865806">
      <w:bodyDiv w:val="1"/>
      <w:marLeft w:val="0"/>
      <w:marRight w:val="0"/>
      <w:marTop w:val="0"/>
      <w:marBottom w:val="0"/>
      <w:divBdr>
        <w:top w:val="none" w:sz="0" w:space="0" w:color="auto"/>
        <w:left w:val="none" w:sz="0" w:space="0" w:color="auto"/>
        <w:bottom w:val="none" w:sz="0" w:space="0" w:color="auto"/>
        <w:right w:val="none" w:sz="0" w:space="0" w:color="auto"/>
      </w:divBdr>
    </w:div>
    <w:div w:id="1763212021">
      <w:bodyDiv w:val="1"/>
      <w:marLeft w:val="0"/>
      <w:marRight w:val="0"/>
      <w:marTop w:val="0"/>
      <w:marBottom w:val="0"/>
      <w:divBdr>
        <w:top w:val="none" w:sz="0" w:space="0" w:color="auto"/>
        <w:left w:val="none" w:sz="0" w:space="0" w:color="auto"/>
        <w:bottom w:val="none" w:sz="0" w:space="0" w:color="auto"/>
        <w:right w:val="none" w:sz="0" w:space="0" w:color="auto"/>
      </w:divBdr>
    </w:div>
    <w:div w:id="1777750751">
      <w:bodyDiv w:val="1"/>
      <w:marLeft w:val="0"/>
      <w:marRight w:val="0"/>
      <w:marTop w:val="0"/>
      <w:marBottom w:val="0"/>
      <w:divBdr>
        <w:top w:val="none" w:sz="0" w:space="0" w:color="auto"/>
        <w:left w:val="none" w:sz="0" w:space="0" w:color="auto"/>
        <w:bottom w:val="none" w:sz="0" w:space="0" w:color="auto"/>
        <w:right w:val="none" w:sz="0" w:space="0" w:color="auto"/>
      </w:divBdr>
    </w:div>
    <w:div w:id="1790394107">
      <w:bodyDiv w:val="1"/>
      <w:marLeft w:val="0"/>
      <w:marRight w:val="0"/>
      <w:marTop w:val="0"/>
      <w:marBottom w:val="0"/>
      <w:divBdr>
        <w:top w:val="none" w:sz="0" w:space="0" w:color="auto"/>
        <w:left w:val="none" w:sz="0" w:space="0" w:color="auto"/>
        <w:bottom w:val="none" w:sz="0" w:space="0" w:color="auto"/>
        <w:right w:val="none" w:sz="0" w:space="0" w:color="auto"/>
      </w:divBdr>
    </w:div>
    <w:div w:id="1790852418">
      <w:bodyDiv w:val="1"/>
      <w:marLeft w:val="0"/>
      <w:marRight w:val="0"/>
      <w:marTop w:val="0"/>
      <w:marBottom w:val="0"/>
      <w:divBdr>
        <w:top w:val="none" w:sz="0" w:space="0" w:color="auto"/>
        <w:left w:val="none" w:sz="0" w:space="0" w:color="auto"/>
        <w:bottom w:val="none" w:sz="0" w:space="0" w:color="auto"/>
        <w:right w:val="none" w:sz="0" w:space="0" w:color="auto"/>
      </w:divBdr>
    </w:div>
    <w:div w:id="1815760006">
      <w:bodyDiv w:val="1"/>
      <w:marLeft w:val="0"/>
      <w:marRight w:val="0"/>
      <w:marTop w:val="0"/>
      <w:marBottom w:val="0"/>
      <w:divBdr>
        <w:top w:val="none" w:sz="0" w:space="0" w:color="auto"/>
        <w:left w:val="none" w:sz="0" w:space="0" w:color="auto"/>
        <w:bottom w:val="none" w:sz="0" w:space="0" w:color="auto"/>
        <w:right w:val="none" w:sz="0" w:space="0" w:color="auto"/>
      </w:divBdr>
    </w:div>
    <w:div w:id="1819302054">
      <w:bodyDiv w:val="1"/>
      <w:marLeft w:val="0"/>
      <w:marRight w:val="0"/>
      <w:marTop w:val="0"/>
      <w:marBottom w:val="0"/>
      <w:divBdr>
        <w:top w:val="none" w:sz="0" w:space="0" w:color="auto"/>
        <w:left w:val="none" w:sz="0" w:space="0" w:color="auto"/>
        <w:bottom w:val="none" w:sz="0" w:space="0" w:color="auto"/>
        <w:right w:val="none" w:sz="0" w:space="0" w:color="auto"/>
      </w:divBdr>
    </w:div>
    <w:div w:id="1826049504">
      <w:bodyDiv w:val="1"/>
      <w:marLeft w:val="0"/>
      <w:marRight w:val="0"/>
      <w:marTop w:val="0"/>
      <w:marBottom w:val="0"/>
      <w:divBdr>
        <w:top w:val="none" w:sz="0" w:space="0" w:color="auto"/>
        <w:left w:val="none" w:sz="0" w:space="0" w:color="auto"/>
        <w:bottom w:val="none" w:sz="0" w:space="0" w:color="auto"/>
        <w:right w:val="none" w:sz="0" w:space="0" w:color="auto"/>
      </w:divBdr>
    </w:div>
    <w:div w:id="1836722327">
      <w:bodyDiv w:val="1"/>
      <w:marLeft w:val="0"/>
      <w:marRight w:val="0"/>
      <w:marTop w:val="0"/>
      <w:marBottom w:val="0"/>
      <w:divBdr>
        <w:top w:val="none" w:sz="0" w:space="0" w:color="auto"/>
        <w:left w:val="none" w:sz="0" w:space="0" w:color="auto"/>
        <w:bottom w:val="none" w:sz="0" w:space="0" w:color="auto"/>
        <w:right w:val="none" w:sz="0" w:space="0" w:color="auto"/>
      </w:divBdr>
      <w:divsChild>
        <w:div w:id="157769933">
          <w:marLeft w:val="0"/>
          <w:marRight w:val="0"/>
          <w:marTop w:val="0"/>
          <w:marBottom w:val="0"/>
          <w:divBdr>
            <w:top w:val="none" w:sz="0" w:space="0" w:color="auto"/>
            <w:left w:val="none" w:sz="0" w:space="0" w:color="auto"/>
            <w:bottom w:val="none" w:sz="0" w:space="0" w:color="auto"/>
            <w:right w:val="none" w:sz="0" w:space="0" w:color="auto"/>
          </w:divBdr>
        </w:div>
        <w:div w:id="1346052691">
          <w:marLeft w:val="0"/>
          <w:marRight w:val="0"/>
          <w:marTop w:val="0"/>
          <w:marBottom w:val="0"/>
          <w:divBdr>
            <w:top w:val="none" w:sz="0" w:space="0" w:color="auto"/>
            <w:left w:val="none" w:sz="0" w:space="0" w:color="auto"/>
            <w:bottom w:val="none" w:sz="0" w:space="0" w:color="auto"/>
            <w:right w:val="none" w:sz="0" w:space="0" w:color="auto"/>
          </w:divBdr>
        </w:div>
      </w:divsChild>
    </w:div>
    <w:div w:id="1848598106">
      <w:bodyDiv w:val="1"/>
      <w:marLeft w:val="0"/>
      <w:marRight w:val="0"/>
      <w:marTop w:val="0"/>
      <w:marBottom w:val="0"/>
      <w:divBdr>
        <w:top w:val="none" w:sz="0" w:space="0" w:color="auto"/>
        <w:left w:val="none" w:sz="0" w:space="0" w:color="auto"/>
        <w:bottom w:val="none" w:sz="0" w:space="0" w:color="auto"/>
        <w:right w:val="none" w:sz="0" w:space="0" w:color="auto"/>
      </w:divBdr>
    </w:div>
    <w:div w:id="1848934348">
      <w:bodyDiv w:val="1"/>
      <w:marLeft w:val="0"/>
      <w:marRight w:val="0"/>
      <w:marTop w:val="0"/>
      <w:marBottom w:val="0"/>
      <w:divBdr>
        <w:top w:val="none" w:sz="0" w:space="0" w:color="auto"/>
        <w:left w:val="none" w:sz="0" w:space="0" w:color="auto"/>
        <w:bottom w:val="none" w:sz="0" w:space="0" w:color="auto"/>
        <w:right w:val="none" w:sz="0" w:space="0" w:color="auto"/>
      </w:divBdr>
    </w:div>
    <w:div w:id="1854874991">
      <w:bodyDiv w:val="1"/>
      <w:marLeft w:val="0"/>
      <w:marRight w:val="0"/>
      <w:marTop w:val="0"/>
      <w:marBottom w:val="0"/>
      <w:divBdr>
        <w:top w:val="none" w:sz="0" w:space="0" w:color="auto"/>
        <w:left w:val="none" w:sz="0" w:space="0" w:color="auto"/>
        <w:bottom w:val="none" w:sz="0" w:space="0" w:color="auto"/>
        <w:right w:val="none" w:sz="0" w:space="0" w:color="auto"/>
      </w:divBdr>
    </w:div>
    <w:div w:id="1862893312">
      <w:bodyDiv w:val="1"/>
      <w:marLeft w:val="0"/>
      <w:marRight w:val="0"/>
      <w:marTop w:val="0"/>
      <w:marBottom w:val="0"/>
      <w:divBdr>
        <w:top w:val="none" w:sz="0" w:space="0" w:color="auto"/>
        <w:left w:val="none" w:sz="0" w:space="0" w:color="auto"/>
        <w:bottom w:val="none" w:sz="0" w:space="0" w:color="auto"/>
        <w:right w:val="none" w:sz="0" w:space="0" w:color="auto"/>
      </w:divBdr>
    </w:div>
    <w:div w:id="1864392997">
      <w:bodyDiv w:val="1"/>
      <w:marLeft w:val="0"/>
      <w:marRight w:val="0"/>
      <w:marTop w:val="0"/>
      <w:marBottom w:val="0"/>
      <w:divBdr>
        <w:top w:val="none" w:sz="0" w:space="0" w:color="auto"/>
        <w:left w:val="none" w:sz="0" w:space="0" w:color="auto"/>
        <w:bottom w:val="none" w:sz="0" w:space="0" w:color="auto"/>
        <w:right w:val="none" w:sz="0" w:space="0" w:color="auto"/>
      </w:divBdr>
    </w:div>
    <w:div w:id="1886675816">
      <w:bodyDiv w:val="1"/>
      <w:marLeft w:val="0"/>
      <w:marRight w:val="0"/>
      <w:marTop w:val="0"/>
      <w:marBottom w:val="0"/>
      <w:divBdr>
        <w:top w:val="none" w:sz="0" w:space="0" w:color="auto"/>
        <w:left w:val="none" w:sz="0" w:space="0" w:color="auto"/>
        <w:bottom w:val="none" w:sz="0" w:space="0" w:color="auto"/>
        <w:right w:val="none" w:sz="0" w:space="0" w:color="auto"/>
      </w:divBdr>
    </w:div>
    <w:div w:id="1890530344">
      <w:bodyDiv w:val="1"/>
      <w:marLeft w:val="0"/>
      <w:marRight w:val="0"/>
      <w:marTop w:val="0"/>
      <w:marBottom w:val="0"/>
      <w:divBdr>
        <w:top w:val="none" w:sz="0" w:space="0" w:color="auto"/>
        <w:left w:val="none" w:sz="0" w:space="0" w:color="auto"/>
        <w:bottom w:val="none" w:sz="0" w:space="0" w:color="auto"/>
        <w:right w:val="none" w:sz="0" w:space="0" w:color="auto"/>
      </w:divBdr>
    </w:div>
    <w:div w:id="1905486456">
      <w:bodyDiv w:val="1"/>
      <w:marLeft w:val="0"/>
      <w:marRight w:val="0"/>
      <w:marTop w:val="0"/>
      <w:marBottom w:val="0"/>
      <w:divBdr>
        <w:top w:val="none" w:sz="0" w:space="0" w:color="auto"/>
        <w:left w:val="none" w:sz="0" w:space="0" w:color="auto"/>
        <w:bottom w:val="none" w:sz="0" w:space="0" w:color="auto"/>
        <w:right w:val="none" w:sz="0" w:space="0" w:color="auto"/>
      </w:divBdr>
    </w:div>
    <w:div w:id="1913464356">
      <w:bodyDiv w:val="1"/>
      <w:marLeft w:val="0"/>
      <w:marRight w:val="0"/>
      <w:marTop w:val="0"/>
      <w:marBottom w:val="0"/>
      <w:divBdr>
        <w:top w:val="none" w:sz="0" w:space="0" w:color="auto"/>
        <w:left w:val="none" w:sz="0" w:space="0" w:color="auto"/>
        <w:bottom w:val="none" w:sz="0" w:space="0" w:color="auto"/>
        <w:right w:val="none" w:sz="0" w:space="0" w:color="auto"/>
      </w:divBdr>
    </w:div>
    <w:div w:id="1930386459">
      <w:bodyDiv w:val="1"/>
      <w:marLeft w:val="0"/>
      <w:marRight w:val="0"/>
      <w:marTop w:val="0"/>
      <w:marBottom w:val="0"/>
      <w:divBdr>
        <w:top w:val="none" w:sz="0" w:space="0" w:color="auto"/>
        <w:left w:val="none" w:sz="0" w:space="0" w:color="auto"/>
        <w:bottom w:val="none" w:sz="0" w:space="0" w:color="auto"/>
        <w:right w:val="none" w:sz="0" w:space="0" w:color="auto"/>
      </w:divBdr>
    </w:div>
    <w:div w:id="1933079364">
      <w:bodyDiv w:val="1"/>
      <w:marLeft w:val="0"/>
      <w:marRight w:val="0"/>
      <w:marTop w:val="0"/>
      <w:marBottom w:val="0"/>
      <w:divBdr>
        <w:top w:val="none" w:sz="0" w:space="0" w:color="auto"/>
        <w:left w:val="none" w:sz="0" w:space="0" w:color="auto"/>
        <w:bottom w:val="none" w:sz="0" w:space="0" w:color="auto"/>
        <w:right w:val="none" w:sz="0" w:space="0" w:color="auto"/>
      </w:divBdr>
    </w:div>
    <w:div w:id="1941373190">
      <w:bodyDiv w:val="1"/>
      <w:marLeft w:val="0"/>
      <w:marRight w:val="0"/>
      <w:marTop w:val="0"/>
      <w:marBottom w:val="0"/>
      <w:divBdr>
        <w:top w:val="none" w:sz="0" w:space="0" w:color="auto"/>
        <w:left w:val="none" w:sz="0" w:space="0" w:color="auto"/>
        <w:bottom w:val="none" w:sz="0" w:space="0" w:color="auto"/>
        <w:right w:val="none" w:sz="0" w:space="0" w:color="auto"/>
      </w:divBdr>
    </w:div>
    <w:div w:id="1959294687">
      <w:bodyDiv w:val="1"/>
      <w:marLeft w:val="0"/>
      <w:marRight w:val="0"/>
      <w:marTop w:val="0"/>
      <w:marBottom w:val="0"/>
      <w:divBdr>
        <w:top w:val="none" w:sz="0" w:space="0" w:color="auto"/>
        <w:left w:val="none" w:sz="0" w:space="0" w:color="auto"/>
        <w:bottom w:val="none" w:sz="0" w:space="0" w:color="auto"/>
        <w:right w:val="none" w:sz="0" w:space="0" w:color="auto"/>
      </w:divBdr>
    </w:div>
    <w:div w:id="1970739937">
      <w:bodyDiv w:val="1"/>
      <w:marLeft w:val="0"/>
      <w:marRight w:val="0"/>
      <w:marTop w:val="0"/>
      <w:marBottom w:val="0"/>
      <w:divBdr>
        <w:top w:val="none" w:sz="0" w:space="0" w:color="auto"/>
        <w:left w:val="none" w:sz="0" w:space="0" w:color="auto"/>
        <w:bottom w:val="none" w:sz="0" w:space="0" w:color="auto"/>
        <w:right w:val="none" w:sz="0" w:space="0" w:color="auto"/>
      </w:divBdr>
    </w:div>
    <w:div w:id="1975987695">
      <w:bodyDiv w:val="1"/>
      <w:marLeft w:val="0"/>
      <w:marRight w:val="0"/>
      <w:marTop w:val="0"/>
      <w:marBottom w:val="0"/>
      <w:divBdr>
        <w:top w:val="none" w:sz="0" w:space="0" w:color="auto"/>
        <w:left w:val="none" w:sz="0" w:space="0" w:color="auto"/>
        <w:bottom w:val="none" w:sz="0" w:space="0" w:color="auto"/>
        <w:right w:val="none" w:sz="0" w:space="0" w:color="auto"/>
      </w:divBdr>
      <w:divsChild>
        <w:div w:id="678192323">
          <w:marLeft w:val="0"/>
          <w:marRight w:val="0"/>
          <w:marTop w:val="0"/>
          <w:marBottom w:val="0"/>
          <w:divBdr>
            <w:top w:val="none" w:sz="0" w:space="0" w:color="auto"/>
            <w:left w:val="none" w:sz="0" w:space="0" w:color="auto"/>
            <w:bottom w:val="none" w:sz="0" w:space="0" w:color="auto"/>
            <w:right w:val="none" w:sz="0" w:space="0" w:color="auto"/>
          </w:divBdr>
        </w:div>
        <w:div w:id="789590986">
          <w:marLeft w:val="0"/>
          <w:marRight w:val="0"/>
          <w:marTop w:val="0"/>
          <w:marBottom w:val="0"/>
          <w:divBdr>
            <w:top w:val="none" w:sz="0" w:space="0" w:color="auto"/>
            <w:left w:val="none" w:sz="0" w:space="0" w:color="auto"/>
            <w:bottom w:val="none" w:sz="0" w:space="0" w:color="auto"/>
            <w:right w:val="none" w:sz="0" w:space="0" w:color="auto"/>
          </w:divBdr>
        </w:div>
        <w:div w:id="1188448779">
          <w:marLeft w:val="0"/>
          <w:marRight w:val="0"/>
          <w:marTop w:val="0"/>
          <w:marBottom w:val="0"/>
          <w:divBdr>
            <w:top w:val="none" w:sz="0" w:space="0" w:color="auto"/>
            <w:left w:val="none" w:sz="0" w:space="0" w:color="auto"/>
            <w:bottom w:val="none" w:sz="0" w:space="0" w:color="auto"/>
            <w:right w:val="none" w:sz="0" w:space="0" w:color="auto"/>
          </w:divBdr>
        </w:div>
        <w:div w:id="1923055230">
          <w:marLeft w:val="0"/>
          <w:marRight w:val="0"/>
          <w:marTop w:val="0"/>
          <w:marBottom w:val="0"/>
          <w:divBdr>
            <w:top w:val="none" w:sz="0" w:space="0" w:color="auto"/>
            <w:left w:val="none" w:sz="0" w:space="0" w:color="auto"/>
            <w:bottom w:val="none" w:sz="0" w:space="0" w:color="auto"/>
            <w:right w:val="none" w:sz="0" w:space="0" w:color="auto"/>
          </w:divBdr>
        </w:div>
      </w:divsChild>
    </w:div>
    <w:div w:id="1980374894">
      <w:bodyDiv w:val="1"/>
      <w:marLeft w:val="0"/>
      <w:marRight w:val="0"/>
      <w:marTop w:val="0"/>
      <w:marBottom w:val="0"/>
      <w:divBdr>
        <w:top w:val="none" w:sz="0" w:space="0" w:color="auto"/>
        <w:left w:val="none" w:sz="0" w:space="0" w:color="auto"/>
        <w:bottom w:val="none" w:sz="0" w:space="0" w:color="auto"/>
        <w:right w:val="none" w:sz="0" w:space="0" w:color="auto"/>
      </w:divBdr>
    </w:div>
    <w:div w:id="1986739293">
      <w:bodyDiv w:val="1"/>
      <w:marLeft w:val="0"/>
      <w:marRight w:val="0"/>
      <w:marTop w:val="0"/>
      <w:marBottom w:val="0"/>
      <w:divBdr>
        <w:top w:val="none" w:sz="0" w:space="0" w:color="auto"/>
        <w:left w:val="none" w:sz="0" w:space="0" w:color="auto"/>
        <w:bottom w:val="none" w:sz="0" w:space="0" w:color="auto"/>
        <w:right w:val="none" w:sz="0" w:space="0" w:color="auto"/>
      </w:divBdr>
    </w:div>
    <w:div w:id="1998530783">
      <w:bodyDiv w:val="1"/>
      <w:marLeft w:val="0"/>
      <w:marRight w:val="0"/>
      <w:marTop w:val="0"/>
      <w:marBottom w:val="0"/>
      <w:divBdr>
        <w:top w:val="none" w:sz="0" w:space="0" w:color="auto"/>
        <w:left w:val="none" w:sz="0" w:space="0" w:color="auto"/>
        <w:bottom w:val="none" w:sz="0" w:space="0" w:color="auto"/>
        <w:right w:val="none" w:sz="0" w:space="0" w:color="auto"/>
      </w:divBdr>
      <w:divsChild>
        <w:div w:id="365109397">
          <w:marLeft w:val="0"/>
          <w:marRight w:val="0"/>
          <w:marTop w:val="0"/>
          <w:marBottom w:val="0"/>
          <w:divBdr>
            <w:top w:val="none" w:sz="0" w:space="0" w:color="auto"/>
            <w:left w:val="none" w:sz="0" w:space="0" w:color="auto"/>
            <w:bottom w:val="none" w:sz="0" w:space="0" w:color="auto"/>
            <w:right w:val="none" w:sz="0" w:space="0" w:color="auto"/>
          </w:divBdr>
        </w:div>
        <w:div w:id="661852498">
          <w:marLeft w:val="0"/>
          <w:marRight w:val="0"/>
          <w:marTop w:val="0"/>
          <w:marBottom w:val="0"/>
          <w:divBdr>
            <w:top w:val="none" w:sz="0" w:space="0" w:color="auto"/>
            <w:left w:val="none" w:sz="0" w:space="0" w:color="auto"/>
            <w:bottom w:val="none" w:sz="0" w:space="0" w:color="auto"/>
            <w:right w:val="none" w:sz="0" w:space="0" w:color="auto"/>
          </w:divBdr>
        </w:div>
        <w:div w:id="1177302593">
          <w:marLeft w:val="0"/>
          <w:marRight w:val="0"/>
          <w:marTop w:val="0"/>
          <w:marBottom w:val="0"/>
          <w:divBdr>
            <w:top w:val="none" w:sz="0" w:space="0" w:color="auto"/>
            <w:left w:val="none" w:sz="0" w:space="0" w:color="auto"/>
            <w:bottom w:val="none" w:sz="0" w:space="0" w:color="auto"/>
            <w:right w:val="none" w:sz="0" w:space="0" w:color="auto"/>
          </w:divBdr>
        </w:div>
        <w:div w:id="1590888941">
          <w:marLeft w:val="0"/>
          <w:marRight w:val="0"/>
          <w:marTop w:val="0"/>
          <w:marBottom w:val="0"/>
          <w:divBdr>
            <w:top w:val="none" w:sz="0" w:space="0" w:color="auto"/>
            <w:left w:val="none" w:sz="0" w:space="0" w:color="auto"/>
            <w:bottom w:val="none" w:sz="0" w:space="0" w:color="auto"/>
            <w:right w:val="none" w:sz="0" w:space="0" w:color="auto"/>
          </w:divBdr>
        </w:div>
        <w:div w:id="1956212421">
          <w:marLeft w:val="0"/>
          <w:marRight w:val="0"/>
          <w:marTop w:val="0"/>
          <w:marBottom w:val="0"/>
          <w:divBdr>
            <w:top w:val="none" w:sz="0" w:space="0" w:color="auto"/>
            <w:left w:val="none" w:sz="0" w:space="0" w:color="auto"/>
            <w:bottom w:val="none" w:sz="0" w:space="0" w:color="auto"/>
            <w:right w:val="none" w:sz="0" w:space="0" w:color="auto"/>
          </w:divBdr>
        </w:div>
        <w:div w:id="2010063373">
          <w:marLeft w:val="0"/>
          <w:marRight w:val="0"/>
          <w:marTop w:val="0"/>
          <w:marBottom w:val="0"/>
          <w:divBdr>
            <w:top w:val="none" w:sz="0" w:space="0" w:color="auto"/>
            <w:left w:val="none" w:sz="0" w:space="0" w:color="auto"/>
            <w:bottom w:val="none" w:sz="0" w:space="0" w:color="auto"/>
            <w:right w:val="none" w:sz="0" w:space="0" w:color="auto"/>
          </w:divBdr>
        </w:div>
      </w:divsChild>
    </w:div>
    <w:div w:id="2002001490">
      <w:bodyDiv w:val="1"/>
      <w:marLeft w:val="0"/>
      <w:marRight w:val="0"/>
      <w:marTop w:val="0"/>
      <w:marBottom w:val="0"/>
      <w:divBdr>
        <w:top w:val="none" w:sz="0" w:space="0" w:color="auto"/>
        <w:left w:val="none" w:sz="0" w:space="0" w:color="auto"/>
        <w:bottom w:val="none" w:sz="0" w:space="0" w:color="auto"/>
        <w:right w:val="none" w:sz="0" w:space="0" w:color="auto"/>
      </w:divBdr>
    </w:div>
    <w:div w:id="2017730334">
      <w:bodyDiv w:val="1"/>
      <w:marLeft w:val="0"/>
      <w:marRight w:val="0"/>
      <w:marTop w:val="0"/>
      <w:marBottom w:val="0"/>
      <w:divBdr>
        <w:top w:val="none" w:sz="0" w:space="0" w:color="auto"/>
        <w:left w:val="none" w:sz="0" w:space="0" w:color="auto"/>
        <w:bottom w:val="none" w:sz="0" w:space="0" w:color="auto"/>
        <w:right w:val="none" w:sz="0" w:space="0" w:color="auto"/>
      </w:divBdr>
    </w:div>
    <w:div w:id="2047220470">
      <w:bodyDiv w:val="1"/>
      <w:marLeft w:val="0"/>
      <w:marRight w:val="0"/>
      <w:marTop w:val="0"/>
      <w:marBottom w:val="0"/>
      <w:divBdr>
        <w:top w:val="none" w:sz="0" w:space="0" w:color="auto"/>
        <w:left w:val="none" w:sz="0" w:space="0" w:color="auto"/>
        <w:bottom w:val="none" w:sz="0" w:space="0" w:color="auto"/>
        <w:right w:val="none" w:sz="0" w:space="0" w:color="auto"/>
      </w:divBdr>
    </w:div>
    <w:div w:id="2085493176">
      <w:bodyDiv w:val="1"/>
      <w:marLeft w:val="0"/>
      <w:marRight w:val="0"/>
      <w:marTop w:val="0"/>
      <w:marBottom w:val="0"/>
      <w:divBdr>
        <w:top w:val="none" w:sz="0" w:space="0" w:color="auto"/>
        <w:left w:val="none" w:sz="0" w:space="0" w:color="auto"/>
        <w:bottom w:val="none" w:sz="0" w:space="0" w:color="auto"/>
        <w:right w:val="none" w:sz="0" w:space="0" w:color="auto"/>
      </w:divBdr>
    </w:div>
    <w:div w:id="2088378256">
      <w:bodyDiv w:val="1"/>
      <w:marLeft w:val="0"/>
      <w:marRight w:val="0"/>
      <w:marTop w:val="0"/>
      <w:marBottom w:val="0"/>
      <w:divBdr>
        <w:top w:val="none" w:sz="0" w:space="0" w:color="auto"/>
        <w:left w:val="none" w:sz="0" w:space="0" w:color="auto"/>
        <w:bottom w:val="none" w:sz="0" w:space="0" w:color="auto"/>
        <w:right w:val="none" w:sz="0" w:space="0" w:color="auto"/>
      </w:divBdr>
    </w:div>
    <w:div w:id="2089113285">
      <w:bodyDiv w:val="1"/>
      <w:marLeft w:val="0"/>
      <w:marRight w:val="0"/>
      <w:marTop w:val="0"/>
      <w:marBottom w:val="0"/>
      <w:divBdr>
        <w:top w:val="none" w:sz="0" w:space="0" w:color="auto"/>
        <w:left w:val="none" w:sz="0" w:space="0" w:color="auto"/>
        <w:bottom w:val="none" w:sz="0" w:space="0" w:color="auto"/>
        <w:right w:val="none" w:sz="0" w:space="0" w:color="auto"/>
      </w:divBdr>
      <w:divsChild>
        <w:div w:id="15468147">
          <w:marLeft w:val="1166"/>
          <w:marRight w:val="0"/>
          <w:marTop w:val="0"/>
          <w:marBottom w:val="0"/>
          <w:divBdr>
            <w:top w:val="none" w:sz="0" w:space="0" w:color="auto"/>
            <w:left w:val="none" w:sz="0" w:space="0" w:color="auto"/>
            <w:bottom w:val="none" w:sz="0" w:space="0" w:color="auto"/>
            <w:right w:val="none" w:sz="0" w:space="0" w:color="auto"/>
          </w:divBdr>
        </w:div>
        <w:div w:id="241764009">
          <w:marLeft w:val="547"/>
          <w:marRight w:val="0"/>
          <w:marTop w:val="0"/>
          <w:marBottom w:val="0"/>
          <w:divBdr>
            <w:top w:val="none" w:sz="0" w:space="0" w:color="auto"/>
            <w:left w:val="none" w:sz="0" w:space="0" w:color="auto"/>
            <w:bottom w:val="none" w:sz="0" w:space="0" w:color="auto"/>
            <w:right w:val="none" w:sz="0" w:space="0" w:color="auto"/>
          </w:divBdr>
        </w:div>
        <w:div w:id="298805550">
          <w:marLeft w:val="1166"/>
          <w:marRight w:val="0"/>
          <w:marTop w:val="0"/>
          <w:marBottom w:val="0"/>
          <w:divBdr>
            <w:top w:val="none" w:sz="0" w:space="0" w:color="auto"/>
            <w:left w:val="none" w:sz="0" w:space="0" w:color="auto"/>
            <w:bottom w:val="none" w:sz="0" w:space="0" w:color="auto"/>
            <w:right w:val="none" w:sz="0" w:space="0" w:color="auto"/>
          </w:divBdr>
        </w:div>
        <w:div w:id="718287176">
          <w:marLeft w:val="1166"/>
          <w:marRight w:val="0"/>
          <w:marTop w:val="0"/>
          <w:marBottom w:val="0"/>
          <w:divBdr>
            <w:top w:val="none" w:sz="0" w:space="0" w:color="auto"/>
            <w:left w:val="none" w:sz="0" w:space="0" w:color="auto"/>
            <w:bottom w:val="none" w:sz="0" w:space="0" w:color="auto"/>
            <w:right w:val="none" w:sz="0" w:space="0" w:color="auto"/>
          </w:divBdr>
        </w:div>
        <w:div w:id="1791043899">
          <w:marLeft w:val="1166"/>
          <w:marRight w:val="0"/>
          <w:marTop w:val="0"/>
          <w:marBottom w:val="0"/>
          <w:divBdr>
            <w:top w:val="none" w:sz="0" w:space="0" w:color="auto"/>
            <w:left w:val="none" w:sz="0" w:space="0" w:color="auto"/>
            <w:bottom w:val="none" w:sz="0" w:space="0" w:color="auto"/>
            <w:right w:val="none" w:sz="0" w:space="0" w:color="auto"/>
          </w:divBdr>
        </w:div>
      </w:divsChild>
    </w:div>
    <w:div w:id="2119789647">
      <w:bodyDiv w:val="1"/>
      <w:marLeft w:val="0"/>
      <w:marRight w:val="0"/>
      <w:marTop w:val="0"/>
      <w:marBottom w:val="0"/>
      <w:divBdr>
        <w:top w:val="none" w:sz="0" w:space="0" w:color="auto"/>
        <w:left w:val="none" w:sz="0" w:space="0" w:color="auto"/>
        <w:bottom w:val="none" w:sz="0" w:space="0" w:color="auto"/>
        <w:right w:val="none" w:sz="0" w:space="0" w:color="auto"/>
      </w:divBdr>
    </w:div>
    <w:div w:id="2146073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www.poligrafia.leszno.eu/" TargetMode="External"/><Relationship Id="rId47" Type="http://schemas.openxmlformats.org/officeDocument/2006/relationships/hyperlink" Target="http://www.swarzedzki-klaster.com.pl/" TargetMode="External"/><Relationship Id="rId63" Type="http://schemas.openxmlformats.org/officeDocument/2006/relationships/hyperlink" Target="https://younick.pl/pl/projekty-bioregion-wielkopolska" TargetMode="External"/><Relationship Id="rId68" Type="http://schemas.openxmlformats.org/officeDocument/2006/relationships/hyperlink" Target="https://food4good.pl/czlonkowie/" TargetMode="Externa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tiff"/><Relationship Id="rId37" Type="http://schemas.openxmlformats.org/officeDocument/2006/relationships/image" Target="media/image26.jpeg"/><Relationship Id="rId53" Type="http://schemas.openxmlformats.org/officeDocument/2006/relationships/hyperlink" Target="http://warp.org.pl/warp/archiwum/klaster-motoryzacyjny/" TargetMode="External"/><Relationship Id="rId58" Type="http://schemas.openxmlformats.org/officeDocument/2006/relationships/hyperlink" Target="https://younick.pl/pl/projekty-bpo-network" TargetMode="External"/><Relationship Id="rId74" Type="http://schemas.openxmlformats.org/officeDocument/2006/relationships/hyperlink" Target="http://m.in" TargetMode="External"/><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www.klastermebeldesign.pl/" TargetMode="External"/><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tiff"/><Relationship Id="rId35" Type="http://schemas.openxmlformats.org/officeDocument/2006/relationships/image" Target="media/image24.jpeg"/><Relationship Id="rId43" Type="http://schemas.openxmlformats.org/officeDocument/2006/relationships/hyperlink" Target="https://www.wkl.org.pl/" TargetMode="External"/><Relationship Id="rId48" Type="http://schemas.openxmlformats.org/officeDocument/2006/relationships/hyperlink" Target="http://www.oka.zapr.pl/" TargetMode="External"/><Relationship Id="rId56" Type="http://schemas.openxmlformats.org/officeDocument/2006/relationships/hyperlink" Target="https://www.plastech.pl/" TargetMode="External"/><Relationship Id="rId64" Type="http://schemas.openxmlformats.org/officeDocument/2006/relationships/hyperlink" Target="https://ecommerceconnections.pl/" TargetMode="External"/><Relationship Id="rId69" Type="http://schemas.openxmlformats.org/officeDocument/2006/relationships/hyperlink" Target="http://www.ecoop.pl/" TargetMode="External"/><Relationship Id="rId77"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hyperlink" Target="http://rzekawartapoznania.pl/" TargetMode="External"/><Relationship Id="rId72" Type="http://schemas.openxmlformats.org/officeDocument/2006/relationships/image" Target="media/image28.pn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chart" Target="charts/chart2.xml"/><Relationship Id="rId46" Type="http://schemas.openxmlformats.org/officeDocument/2006/relationships/hyperlink" Target="http://www.waste-klaster.pl/" TargetMode="External"/><Relationship Id="rId59" Type="http://schemas.openxmlformats.org/officeDocument/2006/relationships/hyperlink" Target="http://klaster.siecinnowacji.org/" TargetMode="External"/><Relationship Id="rId67" Type="http://schemas.openxmlformats.org/officeDocument/2006/relationships/hyperlink" Target="http://nuvarro.eu/" TargetMode="External"/><Relationship Id="rId20" Type="http://schemas.openxmlformats.org/officeDocument/2006/relationships/image" Target="media/image10.png"/><Relationship Id="rId41" Type="http://schemas.openxmlformats.org/officeDocument/2006/relationships/hyperlink" Target="http://www.rokosowo.pl/" TargetMode="External"/><Relationship Id="rId54" Type="http://schemas.openxmlformats.org/officeDocument/2006/relationships/hyperlink" Target="http://www.klastermeblarski.warp.org.pl/" TargetMode="External"/><Relationship Id="rId62" Type="http://schemas.openxmlformats.org/officeDocument/2006/relationships/hyperlink" Target="http://www.mklaster.pl/" TargetMode="External"/><Relationship Id="rId70" Type="http://schemas.openxmlformats.org/officeDocument/2006/relationships/hyperlink" Target="https://insurtech24.pl/" TargetMode="External"/><Relationship Id="rId75" Type="http://schemas.openxmlformats.org/officeDocument/2006/relationships/hyperlink" Target="mailto:sekretariat@zgo-jarocin.p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chart" Target="charts/chart1.xml"/><Relationship Id="rId36" Type="http://schemas.openxmlformats.org/officeDocument/2006/relationships/image" Target="media/image25.jpeg"/><Relationship Id="rId49" Type="http://schemas.openxmlformats.org/officeDocument/2006/relationships/hyperlink" Target="http://sitk.ostrowwlkp.pl/contact" TargetMode="External"/><Relationship Id="rId57" Type="http://schemas.openxmlformats.org/officeDocument/2006/relationships/hyperlink" Target="http://www.polskieszyby.pl/inicjatywy,klaster-przetworcow-szkla-budowlanego.html" TargetMode="External"/><Relationship Id="rId10" Type="http://schemas.openxmlformats.org/officeDocument/2006/relationships/endnotes" Target="endnotes.xml"/><Relationship Id="rId31" Type="http://schemas.openxmlformats.org/officeDocument/2006/relationships/image" Target="media/image20.tiff"/><Relationship Id="rId44" Type="http://schemas.openxmlformats.org/officeDocument/2006/relationships/hyperlink" Target="https://leszczynskiesmaki.pl/" TargetMode="External"/><Relationship Id="rId52" Type="http://schemas.openxmlformats.org/officeDocument/2006/relationships/hyperlink" Target="http://www.klasterchemiczny.pl/" TargetMode="External"/><Relationship Id="rId60" Type="http://schemas.openxmlformats.org/officeDocument/2006/relationships/hyperlink" Target="http://www.wielkopolskiklastermedyczny.pl/" TargetMode="External"/><Relationship Id="rId65" Type="http://schemas.openxmlformats.org/officeDocument/2006/relationships/hyperlink" Target="https://archi-projekt.com.pl/" TargetMode="External"/><Relationship Id="rId73" Type="http://schemas.openxmlformats.org/officeDocument/2006/relationships/hyperlink" Target="http://www.klasterkotlarski.pl/" TargetMode="External"/><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chart" Target="charts/chart3.xml"/><Relationship Id="rId34" Type="http://schemas.openxmlformats.org/officeDocument/2006/relationships/image" Target="media/image23.jpeg"/><Relationship Id="rId50" Type="http://schemas.openxmlformats.org/officeDocument/2006/relationships/hyperlink" Target="http://itleszno.pl/" TargetMode="External"/><Relationship Id="rId55" Type="http://schemas.openxmlformats.org/officeDocument/2006/relationships/hyperlink" Target="https://wiph.pl/projekty/archiwum-projektow/klaster-zta-elprotech/" TargetMode="External"/><Relationship Id="rId76" Type="http://schemas.openxmlformats.org/officeDocument/2006/relationships/hyperlink" Target="mailto:biuro@gwda.pl" TargetMode="External"/><Relationship Id="rId7" Type="http://schemas.openxmlformats.org/officeDocument/2006/relationships/settings" Target="settings.xml"/><Relationship Id="rId71" Type="http://schemas.openxmlformats.org/officeDocument/2006/relationships/image" Target="media/image27.png"/><Relationship Id="rId2" Type="http://schemas.openxmlformats.org/officeDocument/2006/relationships/customXml" Target="../customXml/item2.xml"/><Relationship Id="rId29" Type="http://schemas.openxmlformats.org/officeDocument/2006/relationships/image" Target="media/image18.tiff"/><Relationship Id="rId24" Type="http://schemas.openxmlformats.org/officeDocument/2006/relationships/image" Target="media/image14.png"/><Relationship Id="rId40" Type="http://schemas.openxmlformats.org/officeDocument/2006/relationships/chart" Target="charts/chart4.xml"/><Relationship Id="rId45" Type="http://schemas.openxmlformats.org/officeDocument/2006/relationships/hyperlink" Target="http://doradztwolkb.leszno.pl/" TargetMode="External"/><Relationship Id="rId66" Type="http://schemas.openxmlformats.org/officeDocument/2006/relationships/hyperlink" Target="http://widp.p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2" Type="http://schemas.openxmlformats.org/officeDocument/2006/relationships/hyperlink" Target="https://www.s3vanguardinitiative.eu" TargetMode="External"/><Relationship Id="rId1" Type="http://schemas.openxmlformats.org/officeDocument/2006/relationships/hyperlink" Target="http://150.254.35.111/webpac-1.2-baePL/wgbroker.exe?2010011119213002033132+1+search+-redir+1-2+open+TA+Klastry+biznesowe+w+rozwoju+konkurencyjno%259Cci+i+innowacyjno%259Cci+region%25F3w+:+%259Cwiat+-+Europa+-+Polska+/+Eulalia+Skawi%25F1ska,+Romuald+I.+Zalewski+;+aut.+Eulalia+Skawi%25F1ska+%255Bet+al.%255D."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oleObject" Target="file:///G:\EKSPERTYZA%20KLASTRY%20WLKP%202020\KLASTRY%20STATYSTYCZNE\BAZA_KLASTRY_uzupe&#322;niona.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G:\EKSPERTYZA%20KLASTRY%20WLKP%202020\KLASTRY%20STATYSTYCZNE\BAZA_KLASTRY_uzupe&#322;niona.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G:\EKSPERTYZA%20KLASTRY%20WLKP%202020\KLASTRY%20STATYSTYCZNE\BAZA_KLASTRY_uzupe&#322;nion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G:\EKSPERTYZA%20KLASTRY%20WLKP%202020\KLASTRY%20STATYSTYCZNE\BAZA_KLASTRY_uzupe&#322;nion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95025395294234"/>
          <c:y val="5.5443548387096774E-2"/>
          <c:w val="0.82547006741953577"/>
          <c:h val="0.79824461836423677"/>
        </c:manualLayout>
      </c:layout>
      <c:barChart>
        <c:barDir val="col"/>
        <c:grouping val="clustered"/>
        <c:varyColors val="0"/>
        <c:ser>
          <c:idx val="0"/>
          <c:order val="0"/>
          <c:invertIfNegative val="0"/>
          <c:dPt>
            <c:idx val="4"/>
            <c:invertIfNegative val="0"/>
            <c:bubble3D val="0"/>
            <c:spPr>
              <a:solidFill>
                <a:schemeClr val="accent2">
                  <a:lumMod val="20000"/>
                  <a:lumOff val="80000"/>
                </a:schemeClr>
              </a:solidFill>
            </c:spPr>
            <c:extLst>
              <c:ext xmlns:c16="http://schemas.microsoft.com/office/drawing/2014/chart" uri="{C3380CC4-5D6E-409C-BE32-E72D297353CC}">
                <c16:uniqueId val="{00000001-C326-4AC2-8BA9-11EEE03B888D}"/>
              </c:ext>
            </c:extLst>
          </c:dPt>
          <c:dPt>
            <c:idx val="5"/>
            <c:invertIfNegative val="0"/>
            <c:bubble3D val="0"/>
            <c:spPr>
              <a:solidFill>
                <a:schemeClr val="accent2">
                  <a:lumMod val="20000"/>
                  <a:lumOff val="80000"/>
                </a:schemeClr>
              </a:solidFill>
            </c:spPr>
            <c:extLst>
              <c:ext xmlns:c16="http://schemas.microsoft.com/office/drawing/2014/chart" uri="{C3380CC4-5D6E-409C-BE32-E72D297353CC}">
                <c16:uniqueId val="{00000003-C326-4AC2-8BA9-11EEE03B888D}"/>
              </c:ext>
            </c:extLst>
          </c:dPt>
          <c:dPt>
            <c:idx val="6"/>
            <c:invertIfNegative val="0"/>
            <c:bubble3D val="0"/>
            <c:spPr>
              <a:solidFill>
                <a:schemeClr val="accent2">
                  <a:lumMod val="60000"/>
                  <a:lumOff val="40000"/>
                </a:schemeClr>
              </a:solidFill>
            </c:spPr>
            <c:extLst>
              <c:ext xmlns:c16="http://schemas.microsoft.com/office/drawing/2014/chart" uri="{C3380CC4-5D6E-409C-BE32-E72D297353CC}">
                <c16:uniqueId val="{00000005-C326-4AC2-8BA9-11EEE03B888D}"/>
              </c:ext>
            </c:extLst>
          </c:dPt>
          <c:dPt>
            <c:idx val="9"/>
            <c:invertIfNegative val="0"/>
            <c:bubble3D val="0"/>
            <c:spPr>
              <a:solidFill>
                <a:schemeClr val="accent2">
                  <a:lumMod val="75000"/>
                </a:schemeClr>
              </a:solidFill>
            </c:spPr>
            <c:extLst>
              <c:ext xmlns:c16="http://schemas.microsoft.com/office/drawing/2014/chart" uri="{C3380CC4-5D6E-409C-BE32-E72D297353CC}">
                <c16:uniqueId val="{00000007-C326-4AC2-8BA9-11EEE03B888D}"/>
              </c:ext>
            </c:extLst>
          </c:dPt>
          <c:dPt>
            <c:idx val="10"/>
            <c:invertIfNegative val="0"/>
            <c:bubble3D val="0"/>
            <c:spPr>
              <a:solidFill>
                <a:schemeClr val="accent2">
                  <a:lumMod val="60000"/>
                  <a:lumOff val="40000"/>
                </a:schemeClr>
              </a:solidFill>
            </c:spPr>
            <c:extLst>
              <c:ext xmlns:c16="http://schemas.microsoft.com/office/drawing/2014/chart" uri="{C3380CC4-5D6E-409C-BE32-E72D297353CC}">
                <c16:uniqueId val="{00000009-C326-4AC2-8BA9-11EEE03B888D}"/>
              </c:ext>
            </c:extLst>
          </c:dPt>
          <c:dPt>
            <c:idx val="12"/>
            <c:invertIfNegative val="0"/>
            <c:bubble3D val="0"/>
            <c:spPr>
              <a:solidFill>
                <a:schemeClr val="accent2">
                  <a:lumMod val="20000"/>
                  <a:lumOff val="80000"/>
                </a:schemeClr>
              </a:solidFill>
            </c:spPr>
            <c:extLst>
              <c:ext xmlns:c16="http://schemas.microsoft.com/office/drawing/2014/chart" uri="{C3380CC4-5D6E-409C-BE32-E72D297353CC}">
                <c16:uniqueId val="{0000000B-C326-4AC2-8BA9-11EEE03B888D}"/>
              </c:ext>
            </c:extLst>
          </c:dPt>
          <c:dPt>
            <c:idx val="18"/>
            <c:invertIfNegative val="0"/>
            <c:bubble3D val="0"/>
            <c:spPr>
              <a:solidFill>
                <a:schemeClr val="accent2">
                  <a:lumMod val="75000"/>
                </a:schemeClr>
              </a:solidFill>
            </c:spPr>
            <c:extLst>
              <c:ext xmlns:c16="http://schemas.microsoft.com/office/drawing/2014/chart" uri="{C3380CC4-5D6E-409C-BE32-E72D297353CC}">
                <c16:uniqueId val="{0000000D-C326-4AC2-8BA9-11EEE03B888D}"/>
              </c:ext>
            </c:extLst>
          </c:dPt>
          <c:dPt>
            <c:idx val="21"/>
            <c:invertIfNegative val="0"/>
            <c:bubble3D val="0"/>
            <c:spPr>
              <a:solidFill>
                <a:schemeClr val="accent2">
                  <a:lumMod val="75000"/>
                </a:schemeClr>
              </a:solidFill>
            </c:spPr>
            <c:extLst>
              <c:ext xmlns:c16="http://schemas.microsoft.com/office/drawing/2014/chart" uri="{C3380CC4-5D6E-409C-BE32-E72D297353CC}">
                <c16:uniqueId val="{0000000F-C326-4AC2-8BA9-11EEE03B888D}"/>
              </c:ext>
            </c:extLst>
          </c:dPt>
          <c:dPt>
            <c:idx val="24"/>
            <c:invertIfNegative val="0"/>
            <c:bubble3D val="0"/>
            <c:spPr>
              <a:solidFill>
                <a:schemeClr val="accent2">
                  <a:lumMod val="60000"/>
                  <a:lumOff val="40000"/>
                </a:schemeClr>
              </a:solidFill>
            </c:spPr>
            <c:extLst>
              <c:ext xmlns:c16="http://schemas.microsoft.com/office/drawing/2014/chart" uri="{C3380CC4-5D6E-409C-BE32-E72D297353CC}">
                <c16:uniqueId val="{00000011-C326-4AC2-8BA9-11EEE03B888D}"/>
              </c:ext>
            </c:extLst>
          </c:dPt>
          <c:dPt>
            <c:idx val="25"/>
            <c:invertIfNegative val="0"/>
            <c:bubble3D val="0"/>
            <c:spPr>
              <a:solidFill>
                <a:schemeClr val="accent2">
                  <a:lumMod val="60000"/>
                  <a:lumOff val="40000"/>
                </a:schemeClr>
              </a:solidFill>
            </c:spPr>
            <c:extLst>
              <c:ext xmlns:c16="http://schemas.microsoft.com/office/drawing/2014/chart" uri="{C3380CC4-5D6E-409C-BE32-E72D297353CC}">
                <c16:uniqueId val="{00000013-C326-4AC2-8BA9-11EEE03B888D}"/>
              </c:ext>
            </c:extLst>
          </c:dPt>
          <c:dPt>
            <c:idx val="26"/>
            <c:invertIfNegative val="0"/>
            <c:bubble3D val="0"/>
            <c:spPr>
              <a:solidFill>
                <a:schemeClr val="accent2">
                  <a:lumMod val="20000"/>
                  <a:lumOff val="80000"/>
                </a:schemeClr>
              </a:solidFill>
            </c:spPr>
            <c:extLst>
              <c:ext xmlns:c16="http://schemas.microsoft.com/office/drawing/2014/chart" uri="{C3380CC4-5D6E-409C-BE32-E72D297353CC}">
                <c16:uniqueId val="{00000015-C326-4AC2-8BA9-11EEE03B888D}"/>
              </c:ext>
            </c:extLst>
          </c:dPt>
          <c:dPt>
            <c:idx val="28"/>
            <c:invertIfNegative val="0"/>
            <c:bubble3D val="0"/>
            <c:spPr>
              <a:solidFill>
                <a:schemeClr val="accent2">
                  <a:lumMod val="20000"/>
                  <a:lumOff val="80000"/>
                </a:schemeClr>
              </a:solidFill>
            </c:spPr>
            <c:extLst>
              <c:ext xmlns:c16="http://schemas.microsoft.com/office/drawing/2014/chart" uri="{C3380CC4-5D6E-409C-BE32-E72D297353CC}">
                <c16:uniqueId val="{00000017-C326-4AC2-8BA9-11EEE03B888D}"/>
              </c:ext>
            </c:extLst>
          </c:dPt>
          <c:cat>
            <c:strRef>
              <c:f>Zatr_NACE!$C$5:$C$31</c:f>
              <c:strCache>
                <c:ptCount val="27"/>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strCache>
            </c:strRef>
          </c:cat>
          <c:val>
            <c:numRef>
              <c:f>Zatr_NACE!$D$5:$D$31</c:f>
              <c:numCache>
                <c:formatCode>General</c:formatCode>
                <c:ptCount val="27"/>
                <c:pt idx="0">
                  <c:v>213551</c:v>
                </c:pt>
                <c:pt idx="1">
                  <c:v>101229</c:v>
                </c:pt>
                <c:pt idx="2">
                  <c:v>71652</c:v>
                </c:pt>
                <c:pt idx="3">
                  <c:v>59210</c:v>
                </c:pt>
                <c:pt idx="4">
                  <c:v>55435</c:v>
                </c:pt>
                <c:pt idx="5">
                  <c:v>51829</c:v>
                </c:pt>
                <c:pt idx="6">
                  <c:v>41717</c:v>
                </c:pt>
                <c:pt idx="7">
                  <c:v>34538</c:v>
                </c:pt>
                <c:pt idx="8">
                  <c:v>32201</c:v>
                </c:pt>
                <c:pt idx="9">
                  <c:v>26991</c:v>
                </c:pt>
                <c:pt idx="10">
                  <c:v>25290</c:v>
                </c:pt>
                <c:pt idx="11">
                  <c:v>21844</c:v>
                </c:pt>
                <c:pt idx="12">
                  <c:v>21292</c:v>
                </c:pt>
                <c:pt idx="13">
                  <c:v>20753</c:v>
                </c:pt>
                <c:pt idx="14">
                  <c:v>19438</c:v>
                </c:pt>
                <c:pt idx="15">
                  <c:v>19224</c:v>
                </c:pt>
                <c:pt idx="16">
                  <c:v>18487</c:v>
                </c:pt>
                <c:pt idx="17">
                  <c:v>17585</c:v>
                </c:pt>
                <c:pt idx="18">
                  <c:v>17089</c:v>
                </c:pt>
                <c:pt idx="19">
                  <c:v>16883</c:v>
                </c:pt>
                <c:pt idx="20">
                  <c:v>16497</c:v>
                </c:pt>
                <c:pt idx="21">
                  <c:v>15684</c:v>
                </c:pt>
                <c:pt idx="22">
                  <c:v>15262</c:v>
                </c:pt>
                <c:pt idx="23">
                  <c:v>14241</c:v>
                </c:pt>
                <c:pt idx="24">
                  <c:v>13390</c:v>
                </c:pt>
                <c:pt idx="25">
                  <c:v>12434</c:v>
                </c:pt>
                <c:pt idx="26">
                  <c:v>11573</c:v>
                </c:pt>
              </c:numCache>
            </c:numRef>
          </c:val>
          <c:extLst>
            <c:ext xmlns:c16="http://schemas.microsoft.com/office/drawing/2014/chart" uri="{C3380CC4-5D6E-409C-BE32-E72D297353CC}">
              <c16:uniqueId val="{00000018-C326-4AC2-8BA9-11EEE03B888D}"/>
            </c:ext>
          </c:extLst>
        </c:ser>
        <c:dLbls>
          <c:showLegendKey val="0"/>
          <c:showVal val="0"/>
          <c:showCatName val="0"/>
          <c:showSerName val="0"/>
          <c:showPercent val="0"/>
          <c:showBubbleSize val="0"/>
        </c:dLbls>
        <c:gapWidth val="150"/>
        <c:axId val="2024816240"/>
        <c:axId val="476812496"/>
      </c:barChart>
      <c:catAx>
        <c:axId val="2024816240"/>
        <c:scaling>
          <c:orientation val="minMax"/>
        </c:scaling>
        <c:delete val="0"/>
        <c:axPos val="b"/>
        <c:numFmt formatCode="General" sourceLinked="0"/>
        <c:majorTickMark val="out"/>
        <c:minorTickMark val="none"/>
        <c:tickLblPos val="nextTo"/>
        <c:txPr>
          <a:bodyPr/>
          <a:lstStyle/>
          <a:p>
            <a:pPr>
              <a:defRPr sz="800"/>
            </a:pPr>
            <a:endParaRPr lang="pl-PL"/>
          </a:p>
        </c:txPr>
        <c:crossAx val="476812496"/>
        <c:crosses val="autoZero"/>
        <c:auto val="1"/>
        <c:lblAlgn val="ctr"/>
        <c:lblOffset val="100"/>
        <c:noMultiLvlLbl val="0"/>
      </c:catAx>
      <c:valAx>
        <c:axId val="476812496"/>
        <c:scaling>
          <c:orientation val="minMax"/>
        </c:scaling>
        <c:delete val="0"/>
        <c:axPos val="l"/>
        <c:majorGridlines/>
        <c:title>
          <c:tx>
            <c:rich>
              <a:bodyPr/>
              <a:lstStyle/>
              <a:p>
                <a:pPr>
                  <a:defRPr b="0"/>
                </a:pPr>
                <a:r>
                  <a:rPr lang="pl-PL" b="0"/>
                  <a:t>Zatrudnienie (os.)</a:t>
                </a:r>
              </a:p>
            </c:rich>
          </c:tx>
          <c:layout>
            <c:manualLayout>
              <c:xMode val="edge"/>
              <c:yMode val="edge"/>
              <c:x val="1.2081672103419113E-2"/>
              <c:y val="0.27224488823977649"/>
            </c:manualLayout>
          </c:layout>
          <c:overlay val="0"/>
        </c:title>
        <c:numFmt formatCode="#,##0" sourceLinked="0"/>
        <c:majorTickMark val="out"/>
        <c:minorTickMark val="none"/>
        <c:tickLblPos val="nextTo"/>
        <c:crossAx val="2024816240"/>
        <c:crosses val="autoZero"/>
        <c:crossBetween val="between"/>
      </c:valAx>
    </c:plotArea>
    <c:plotVisOnly val="1"/>
    <c:dispBlanksAs val="gap"/>
    <c:showDLblsOverMax val="0"/>
  </c:chart>
  <c:spPr>
    <a:ln>
      <a:noFill/>
    </a:ln>
  </c:spPr>
  <c:txPr>
    <a:bodyPr/>
    <a:lstStyle/>
    <a:p>
      <a:pPr>
        <a:defRPr sz="850"/>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Zatrudnienie</c:v>
          </c:tx>
          <c:spPr>
            <a:solidFill>
              <a:schemeClr val="accent1"/>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714A-4384-BFC6-D9A6A752EEC1}"/>
              </c:ext>
            </c:extLst>
          </c:dPt>
          <c:dPt>
            <c:idx val="1"/>
            <c:invertIfNegative val="0"/>
            <c:bubble3D val="0"/>
            <c:spPr>
              <a:solidFill>
                <a:srgbClr val="002060"/>
              </a:solidFill>
              <a:ln>
                <a:noFill/>
              </a:ln>
              <a:effectLst/>
            </c:spPr>
            <c:extLst>
              <c:ext xmlns:c16="http://schemas.microsoft.com/office/drawing/2014/chart" uri="{C3380CC4-5D6E-409C-BE32-E72D297353CC}">
                <c16:uniqueId val="{00000003-714A-4384-BFC6-D9A6A752EEC1}"/>
              </c:ext>
            </c:extLst>
          </c:dPt>
          <c:dPt>
            <c:idx val="2"/>
            <c:invertIfNegative val="0"/>
            <c:bubble3D val="0"/>
            <c:spPr>
              <a:solidFill>
                <a:srgbClr val="002060"/>
              </a:solidFill>
              <a:ln>
                <a:noFill/>
              </a:ln>
              <a:effectLst/>
            </c:spPr>
            <c:extLst>
              <c:ext xmlns:c16="http://schemas.microsoft.com/office/drawing/2014/chart" uri="{C3380CC4-5D6E-409C-BE32-E72D297353CC}">
                <c16:uniqueId val="{00000005-714A-4384-BFC6-D9A6A752EEC1}"/>
              </c:ext>
            </c:extLst>
          </c:dPt>
          <c:dPt>
            <c:idx val="4"/>
            <c:invertIfNegative val="0"/>
            <c:bubble3D val="0"/>
            <c:spPr>
              <a:solidFill>
                <a:srgbClr val="002060"/>
              </a:solidFill>
              <a:ln>
                <a:noFill/>
              </a:ln>
              <a:effectLst/>
            </c:spPr>
            <c:extLst>
              <c:ext xmlns:c16="http://schemas.microsoft.com/office/drawing/2014/chart" uri="{C3380CC4-5D6E-409C-BE32-E72D297353CC}">
                <c16:uniqueId val="{00000007-714A-4384-BFC6-D9A6A752EEC1}"/>
              </c:ext>
            </c:extLst>
          </c:dPt>
          <c:dPt>
            <c:idx val="5"/>
            <c:invertIfNegative val="0"/>
            <c:bubble3D val="0"/>
            <c:spPr>
              <a:solidFill>
                <a:srgbClr val="002060"/>
              </a:solidFill>
              <a:ln>
                <a:noFill/>
              </a:ln>
              <a:effectLst/>
            </c:spPr>
            <c:extLst>
              <c:ext xmlns:c16="http://schemas.microsoft.com/office/drawing/2014/chart" uri="{C3380CC4-5D6E-409C-BE32-E72D297353CC}">
                <c16:uniqueId val="{00000009-714A-4384-BFC6-D9A6A752EEC1}"/>
              </c:ext>
            </c:extLst>
          </c:dPt>
          <c:dPt>
            <c:idx val="12"/>
            <c:invertIfNegative val="0"/>
            <c:bubble3D val="0"/>
            <c:spPr>
              <a:solidFill>
                <a:srgbClr val="002060"/>
              </a:solidFill>
              <a:ln>
                <a:noFill/>
              </a:ln>
              <a:effectLst/>
            </c:spPr>
            <c:extLst>
              <c:ext xmlns:c16="http://schemas.microsoft.com/office/drawing/2014/chart" uri="{C3380CC4-5D6E-409C-BE32-E72D297353CC}">
                <c16:uniqueId val="{0000000B-714A-4384-BFC6-D9A6A752EEC1}"/>
              </c:ext>
            </c:extLst>
          </c:dPt>
          <c:dPt>
            <c:idx val="19"/>
            <c:invertIfNegative val="0"/>
            <c:bubble3D val="0"/>
            <c:spPr>
              <a:solidFill>
                <a:srgbClr val="002060"/>
              </a:solidFill>
              <a:ln>
                <a:noFill/>
              </a:ln>
              <a:effectLst/>
            </c:spPr>
            <c:extLst>
              <c:ext xmlns:c16="http://schemas.microsoft.com/office/drawing/2014/chart" uri="{C3380CC4-5D6E-409C-BE32-E72D297353CC}">
                <c16:uniqueId val="{0000000D-714A-4384-BFC6-D9A6A752EEC1}"/>
              </c:ext>
            </c:extLst>
          </c:dPt>
          <c:dPt>
            <c:idx val="21"/>
            <c:invertIfNegative val="0"/>
            <c:bubble3D val="0"/>
            <c:spPr>
              <a:solidFill>
                <a:srgbClr val="002060"/>
              </a:solidFill>
              <a:ln>
                <a:noFill/>
              </a:ln>
              <a:effectLst/>
            </c:spPr>
            <c:extLst>
              <c:ext xmlns:c16="http://schemas.microsoft.com/office/drawing/2014/chart" uri="{C3380CC4-5D6E-409C-BE32-E72D297353CC}">
                <c16:uniqueId val="{0000000F-714A-4384-BFC6-D9A6A752EEC1}"/>
              </c:ext>
            </c:extLst>
          </c:dPt>
          <c:dPt>
            <c:idx val="24"/>
            <c:invertIfNegative val="0"/>
            <c:bubble3D val="0"/>
            <c:spPr>
              <a:solidFill>
                <a:srgbClr val="002060"/>
              </a:solidFill>
              <a:ln>
                <a:noFill/>
              </a:ln>
              <a:effectLst/>
            </c:spPr>
            <c:extLst>
              <c:ext xmlns:c16="http://schemas.microsoft.com/office/drawing/2014/chart" uri="{C3380CC4-5D6E-409C-BE32-E72D297353CC}">
                <c16:uniqueId val="{00000011-714A-4384-BFC6-D9A6A752EEC1}"/>
              </c:ext>
            </c:extLst>
          </c:dPt>
          <c:dPt>
            <c:idx val="25"/>
            <c:invertIfNegative val="0"/>
            <c:bubble3D val="0"/>
            <c:spPr>
              <a:solidFill>
                <a:srgbClr val="002060"/>
              </a:solidFill>
              <a:ln>
                <a:noFill/>
              </a:ln>
              <a:effectLst/>
            </c:spPr>
            <c:extLst>
              <c:ext xmlns:c16="http://schemas.microsoft.com/office/drawing/2014/chart" uri="{C3380CC4-5D6E-409C-BE32-E72D297353CC}">
                <c16:uniqueId val="{00000013-714A-4384-BFC6-D9A6A752EEC1}"/>
              </c:ext>
            </c:extLst>
          </c:dPt>
          <c:dPt>
            <c:idx val="26"/>
            <c:invertIfNegative val="0"/>
            <c:bubble3D val="0"/>
            <c:spPr>
              <a:solidFill>
                <a:srgbClr val="002060"/>
              </a:solidFill>
              <a:ln>
                <a:noFill/>
              </a:ln>
              <a:effectLst/>
            </c:spPr>
            <c:extLst>
              <c:ext xmlns:c16="http://schemas.microsoft.com/office/drawing/2014/chart" uri="{C3380CC4-5D6E-409C-BE32-E72D297353CC}">
                <c16:uniqueId val="{00000015-714A-4384-BFC6-D9A6A752EEC1}"/>
              </c:ext>
            </c:extLst>
          </c:dPt>
          <c:dPt>
            <c:idx val="28"/>
            <c:invertIfNegative val="0"/>
            <c:bubble3D val="0"/>
            <c:spPr>
              <a:solidFill>
                <a:srgbClr val="002060"/>
              </a:solidFill>
              <a:ln>
                <a:noFill/>
              </a:ln>
              <a:effectLst/>
            </c:spPr>
            <c:extLst>
              <c:ext xmlns:c16="http://schemas.microsoft.com/office/drawing/2014/chart" uri="{C3380CC4-5D6E-409C-BE32-E72D297353CC}">
                <c16:uniqueId val="{00000017-714A-4384-BFC6-D9A6A752EEC1}"/>
              </c:ext>
            </c:extLst>
          </c:dPt>
          <c:cat>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cat>
          <c:val>
            <c:numRef>
              <c:f>Zatr_NACE!$P$70:$P$99</c:f>
              <c:numCache>
                <c:formatCode>General</c:formatCode>
                <c:ptCount val="30"/>
                <c:pt idx="0">
                  <c:v>213551</c:v>
                </c:pt>
                <c:pt idx="1">
                  <c:v>101229</c:v>
                </c:pt>
                <c:pt idx="2">
                  <c:v>71652</c:v>
                </c:pt>
                <c:pt idx="3">
                  <c:v>59210</c:v>
                </c:pt>
                <c:pt idx="4">
                  <c:v>55435</c:v>
                </c:pt>
                <c:pt idx="5">
                  <c:v>51829</c:v>
                </c:pt>
                <c:pt idx="6">
                  <c:v>41717</c:v>
                </c:pt>
                <c:pt idx="7">
                  <c:v>34538</c:v>
                </c:pt>
                <c:pt idx="8">
                  <c:v>32201</c:v>
                </c:pt>
                <c:pt idx="9">
                  <c:v>26991</c:v>
                </c:pt>
                <c:pt idx="10">
                  <c:v>25290</c:v>
                </c:pt>
                <c:pt idx="11">
                  <c:v>21844</c:v>
                </c:pt>
                <c:pt idx="12">
                  <c:v>21292</c:v>
                </c:pt>
                <c:pt idx="13">
                  <c:v>20753</c:v>
                </c:pt>
                <c:pt idx="14">
                  <c:v>19438</c:v>
                </c:pt>
                <c:pt idx="15">
                  <c:v>19224</c:v>
                </c:pt>
                <c:pt idx="16">
                  <c:v>18487</c:v>
                </c:pt>
                <c:pt idx="17">
                  <c:v>17585</c:v>
                </c:pt>
                <c:pt idx="18">
                  <c:v>17089</c:v>
                </c:pt>
                <c:pt idx="19">
                  <c:v>16883</c:v>
                </c:pt>
                <c:pt idx="20">
                  <c:v>16497</c:v>
                </c:pt>
                <c:pt idx="21">
                  <c:v>15684</c:v>
                </c:pt>
                <c:pt idx="22">
                  <c:v>15262</c:v>
                </c:pt>
                <c:pt idx="23">
                  <c:v>14241</c:v>
                </c:pt>
                <c:pt idx="24">
                  <c:v>13390</c:v>
                </c:pt>
                <c:pt idx="25">
                  <c:v>12434</c:v>
                </c:pt>
                <c:pt idx="26">
                  <c:v>11573</c:v>
                </c:pt>
                <c:pt idx="27">
                  <c:v>11189</c:v>
                </c:pt>
                <c:pt idx="28">
                  <c:v>10875</c:v>
                </c:pt>
                <c:pt idx="29">
                  <c:v>10072</c:v>
                </c:pt>
              </c:numCache>
            </c:numRef>
          </c:val>
          <c:extLst>
            <c:ext xmlns:c16="http://schemas.microsoft.com/office/drawing/2014/chart" uri="{C3380CC4-5D6E-409C-BE32-E72D297353CC}">
              <c16:uniqueId val="{00000018-714A-4384-BFC6-D9A6A752EEC1}"/>
            </c:ext>
          </c:extLst>
        </c:ser>
        <c:dLbls>
          <c:showLegendKey val="0"/>
          <c:showVal val="0"/>
          <c:showCatName val="0"/>
          <c:showSerName val="0"/>
          <c:showPercent val="0"/>
          <c:showBubbleSize val="0"/>
        </c:dLbls>
        <c:gapWidth val="219"/>
        <c:axId val="476807600"/>
        <c:axId val="476804336"/>
      </c:barChart>
      <c:scatterChart>
        <c:scatterStyle val="lineMarker"/>
        <c:varyColors val="0"/>
        <c:ser>
          <c:idx val="1"/>
          <c:order val="1"/>
          <c:tx>
            <c:v>LQ_PE_UE</c:v>
          </c:tx>
          <c:spPr>
            <a:ln w="25400" cap="rnd">
              <a:noFill/>
              <a:round/>
            </a:ln>
            <a:effectLst/>
          </c:spPr>
          <c:marker>
            <c:symbol val="circle"/>
            <c:size val="5"/>
            <c:spPr>
              <a:solidFill>
                <a:srgbClr val="C00000"/>
              </a:solidFill>
              <a:ln w="9525">
                <a:solidFill>
                  <a:schemeClr val="accent2"/>
                </a:solidFill>
              </a:ln>
              <a:effectLst/>
            </c:spPr>
          </c:marker>
          <c:xVal>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xVal>
          <c:yVal>
            <c:numRef>
              <c:f>Zatr_NACE!$U$70:$U$99</c:f>
              <c:numCache>
                <c:formatCode>0.00</c:formatCode>
                <c:ptCount val="30"/>
                <c:pt idx="0">
                  <c:v>1.4309636661513199</c:v>
                </c:pt>
                <c:pt idx="1">
                  <c:v>1.2053653659993819</c:v>
                </c:pt>
                <c:pt idx="2">
                  <c:v>1.4773626625532417</c:v>
                </c:pt>
                <c:pt idx="3">
                  <c:v>0.92639542975802003</c:v>
                </c:pt>
                <c:pt idx="4">
                  <c:v>1.7437727431249104</c:v>
                </c:pt>
                <c:pt idx="5">
                  <c:v>6.664348259114397</c:v>
                </c:pt>
                <c:pt idx="6">
                  <c:v>1.4409887567214335</c:v>
                </c:pt>
                <c:pt idx="7">
                  <c:v>1.087307999148434</c:v>
                </c:pt>
                <c:pt idx="8">
                  <c:v>1.1778354448244026</c:v>
                </c:pt>
                <c:pt idx="9">
                  <c:v>1.2640859001856108</c:v>
                </c:pt>
                <c:pt idx="10">
                  <c:v>1.7949357171064726</c:v>
                </c:pt>
                <c:pt idx="11">
                  <c:v>0.70391078618239866</c:v>
                </c:pt>
                <c:pt idx="12">
                  <c:v>2.8117405863310707</c:v>
                </c:pt>
                <c:pt idx="13">
                  <c:v>0.85223541165332339</c:v>
                </c:pt>
                <c:pt idx="14">
                  <c:v>0.7955184250428966</c:v>
                </c:pt>
                <c:pt idx="15">
                  <c:v>0.24883338892294232</c:v>
                </c:pt>
                <c:pt idx="16">
                  <c:v>0.41789290599550671</c:v>
                </c:pt>
                <c:pt idx="17">
                  <c:v>0.74843612566715989</c:v>
                </c:pt>
                <c:pt idx="18">
                  <c:v>0.70100586067615123</c:v>
                </c:pt>
                <c:pt idx="19">
                  <c:v>1.3924136560552032</c:v>
                </c:pt>
                <c:pt idx="20">
                  <c:v>0.5244027824844123</c:v>
                </c:pt>
                <c:pt idx="21">
                  <c:v>1.3362657366778294</c:v>
                </c:pt>
                <c:pt idx="22">
                  <c:v>0.37564861886408873</c:v>
                </c:pt>
                <c:pt idx="23">
                  <c:v>0.51658358894355694</c:v>
                </c:pt>
                <c:pt idx="24">
                  <c:v>1.4010307361691821</c:v>
                </c:pt>
                <c:pt idx="25">
                  <c:v>1.2253535975240941</c:v>
                </c:pt>
                <c:pt idx="26">
                  <c:v>2.2059932516188194</c:v>
                </c:pt>
                <c:pt idx="27">
                  <c:v>0.94402051376369278</c:v>
                </c:pt>
                <c:pt idx="28">
                  <c:v>2.2541143609481922</c:v>
                </c:pt>
                <c:pt idx="29">
                  <c:v>0.45330053460052361</c:v>
                </c:pt>
              </c:numCache>
            </c:numRef>
          </c:yVal>
          <c:smooth val="0"/>
          <c:extLst>
            <c:ext xmlns:c16="http://schemas.microsoft.com/office/drawing/2014/chart" uri="{C3380CC4-5D6E-409C-BE32-E72D297353CC}">
              <c16:uniqueId val="{00000019-714A-4384-BFC6-D9A6A752EEC1}"/>
            </c:ext>
          </c:extLst>
        </c:ser>
        <c:dLbls>
          <c:showLegendKey val="0"/>
          <c:showVal val="0"/>
          <c:showCatName val="0"/>
          <c:showSerName val="0"/>
          <c:showPercent val="0"/>
          <c:showBubbleSize val="0"/>
        </c:dLbls>
        <c:axId val="476823376"/>
        <c:axId val="476803248"/>
      </c:scatterChart>
      <c:catAx>
        <c:axId val="47680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476804336"/>
        <c:crosses val="autoZero"/>
        <c:auto val="1"/>
        <c:lblAlgn val="ctr"/>
        <c:lblOffset val="100"/>
        <c:noMultiLvlLbl val="0"/>
      </c:catAx>
      <c:valAx>
        <c:axId val="476804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Zatrudnienie (os.)</a:t>
                </a:r>
              </a:p>
            </c:rich>
          </c:tx>
          <c:layout>
            <c:manualLayout>
              <c:xMode val="edge"/>
              <c:yMode val="edge"/>
              <c:x val="1.4498006524102935E-2"/>
              <c:y val="0.28383043353745063"/>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807600"/>
        <c:crosses val="autoZero"/>
        <c:crossBetween val="between"/>
      </c:valAx>
      <c:valAx>
        <c:axId val="476803248"/>
        <c:scaling>
          <c:orientation val="minMax"/>
        </c:scaling>
        <c:delete val="0"/>
        <c:axPos val="r"/>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LQ</a:t>
                </a:r>
              </a:p>
            </c:rich>
          </c:tx>
          <c:layout>
            <c:manualLayout>
              <c:xMode val="edge"/>
              <c:yMode val="edge"/>
              <c:x val="0.94687679262998981"/>
              <c:y val="0.39596774453050337"/>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823376"/>
        <c:crosses val="max"/>
        <c:crossBetween val="midCat"/>
        <c:majorUnit val="1.5"/>
        <c:minorUnit val="0.5"/>
      </c:valAx>
      <c:valAx>
        <c:axId val="476823376"/>
        <c:scaling>
          <c:orientation val="minMax"/>
        </c:scaling>
        <c:delete val="1"/>
        <c:axPos val="b"/>
        <c:numFmt formatCode="General" sourceLinked="1"/>
        <c:majorTickMark val="out"/>
        <c:minorTickMark val="none"/>
        <c:tickLblPos val="nextTo"/>
        <c:crossAx val="4768032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50">
          <a:solidFill>
            <a:sysClr val="windowText" lastClr="000000"/>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Zatrudnienie</c:v>
          </c:tx>
          <c:spPr>
            <a:solidFill>
              <a:schemeClr val="accent1"/>
            </a:solidFill>
            <a:ln>
              <a:noFill/>
            </a:ln>
            <a:effectLst/>
          </c:spPr>
          <c:invertIfNegative val="0"/>
          <c:dPt>
            <c:idx val="0"/>
            <c:invertIfNegative val="0"/>
            <c:bubble3D val="0"/>
            <c:spPr>
              <a:solidFill>
                <a:srgbClr val="002060"/>
              </a:solidFill>
              <a:ln>
                <a:noFill/>
              </a:ln>
              <a:effectLst/>
            </c:spPr>
            <c:extLst>
              <c:ext xmlns:c16="http://schemas.microsoft.com/office/drawing/2014/chart" uri="{C3380CC4-5D6E-409C-BE32-E72D297353CC}">
                <c16:uniqueId val="{00000001-B8B0-47E0-B411-394ACB1F287C}"/>
              </c:ext>
            </c:extLst>
          </c:dPt>
          <c:dPt>
            <c:idx val="5"/>
            <c:invertIfNegative val="0"/>
            <c:bubble3D val="0"/>
            <c:spPr>
              <a:solidFill>
                <a:srgbClr val="002060"/>
              </a:solidFill>
              <a:ln>
                <a:noFill/>
              </a:ln>
              <a:effectLst/>
            </c:spPr>
            <c:extLst>
              <c:ext xmlns:c16="http://schemas.microsoft.com/office/drawing/2014/chart" uri="{C3380CC4-5D6E-409C-BE32-E72D297353CC}">
                <c16:uniqueId val="{00000003-B8B0-47E0-B411-394ACB1F287C}"/>
              </c:ext>
            </c:extLst>
          </c:dPt>
          <c:dPt>
            <c:idx val="12"/>
            <c:invertIfNegative val="0"/>
            <c:bubble3D val="0"/>
            <c:spPr>
              <a:solidFill>
                <a:srgbClr val="002060"/>
              </a:solidFill>
              <a:ln>
                <a:noFill/>
              </a:ln>
              <a:effectLst/>
            </c:spPr>
            <c:extLst>
              <c:ext xmlns:c16="http://schemas.microsoft.com/office/drawing/2014/chart" uri="{C3380CC4-5D6E-409C-BE32-E72D297353CC}">
                <c16:uniqueId val="{00000005-B8B0-47E0-B411-394ACB1F287C}"/>
              </c:ext>
            </c:extLst>
          </c:dPt>
          <c:dPt>
            <c:idx val="13"/>
            <c:invertIfNegative val="0"/>
            <c:bubble3D val="0"/>
            <c:spPr>
              <a:solidFill>
                <a:srgbClr val="002060"/>
              </a:solidFill>
              <a:ln>
                <a:noFill/>
              </a:ln>
              <a:effectLst/>
            </c:spPr>
            <c:extLst>
              <c:ext xmlns:c16="http://schemas.microsoft.com/office/drawing/2014/chart" uri="{C3380CC4-5D6E-409C-BE32-E72D297353CC}">
                <c16:uniqueId val="{00000007-B8B0-47E0-B411-394ACB1F287C}"/>
              </c:ext>
            </c:extLst>
          </c:dPt>
          <c:dPt>
            <c:idx val="26"/>
            <c:invertIfNegative val="0"/>
            <c:bubble3D val="0"/>
            <c:spPr>
              <a:solidFill>
                <a:srgbClr val="002060"/>
              </a:solidFill>
              <a:ln>
                <a:noFill/>
              </a:ln>
              <a:effectLst/>
            </c:spPr>
            <c:extLst>
              <c:ext xmlns:c16="http://schemas.microsoft.com/office/drawing/2014/chart" uri="{C3380CC4-5D6E-409C-BE32-E72D297353CC}">
                <c16:uniqueId val="{00000009-B8B0-47E0-B411-394ACB1F287C}"/>
              </c:ext>
            </c:extLst>
          </c:dPt>
          <c:dPt>
            <c:idx val="28"/>
            <c:invertIfNegative val="0"/>
            <c:bubble3D val="0"/>
            <c:spPr>
              <a:solidFill>
                <a:srgbClr val="002060"/>
              </a:solidFill>
              <a:ln>
                <a:noFill/>
              </a:ln>
              <a:effectLst/>
            </c:spPr>
            <c:extLst>
              <c:ext xmlns:c16="http://schemas.microsoft.com/office/drawing/2014/chart" uri="{C3380CC4-5D6E-409C-BE32-E72D297353CC}">
                <c16:uniqueId val="{0000000B-B8B0-47E0-B411-394ACB1F287C}"/>
              </c:ext>
            </c:extLst>
          </c:dPt>
          <c:cat>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cat>
          <c:val>
            <c:numRef>
              <c:f>Zatr_NACE!$P$70:$P$99</c:f>
              <c:numCache>
                <c:formatCode>General</c:formatCode>
                <c:ptCount val="30"/>
                <c:pt idx="0">
                  <c:v>213551</c:v>
                </c:pt>
                <c:pt idx="1">
                  <c:v>101229</c:v>
                </c:pt>
                <c:pt idx="2">
                  <c:v>71652</c:v>
                </c:pt>
                <c:pt idx="3">
                  <c:v>59210</c:v>
                </c:pt>
                <c:pt idx="4">
                  <c:v>55435</c:v>
                </c:pt>
                <c:pt idx="5">
                  <c:v>51829</c:v>
                </c:pt>
                <c:pt idx="6">
                  <c:v>41717</c:v>
                </c:pt>
                <c:pt idx="7">
                  <c:v>34538</c:v>
                </c:pt>
                <c:pt idx="8">
                  <c:v>32201</c:v>
                </c:pt>
                <c:pt idx="9">
                  <c:v>26991</c:v>
                </c:pt>
                <c:pt idx="10">
                  <c:v>25290</c:v>
                </c:pt>
                <c:pt idx="11">
                  <c:v>21844</c:v>
                </c:pt>
                <c:pt idx="12">
                  <c:v>21292</c:v>
                </c:pt>
                <c:pt idx="13">
                  <c:v>20753</c:v>
                </c:pt>
                <c:pt idx="14">
                  <c:v>19438</c:v>
                </c:pt>
                <c:pt idx="15">
                  <c:v>19224</c:v>
                </c:pt>
                <c:pt idx="16">
                  <c:v>18487</c:v>
                </c:pt>
                <c:pt idx="17">
                  <c:v>17585</c:v>
                </c:pt>
                <c:pt idx="18">
                  <c:v>17089</c:v>
                </c:pt>
                <c:pt idx="19">
                  <c:v>16883</c:v>
                </c:pt>
                <c:pt idx="20">
                  <c:v>16497</c:v>
                </c:pt>
                <c:pt idx="21">
                  <c:v>15684</c:v>
                </c:pt>
                <c:pt idx="22">
                  <c:v>15262</c:v>
                </c:pt>
                <c:pt idx="23">
                  <c:v>14241</c:v>
                </c:pt>
                <c:pt idx="24">
                  <c:v>13390</c:v>
                </c:pt>
                <c:pt idx="25">
                  <c:v>12434</c:v>
                </c:pt>
                <c:pt idx="26">
                  <c:v>11573</c:v>
                </c:pt>
                <c:pt idx="27">
                  <c:v>11189</c:v>
                </c:pt>
                <c:pt idx="28">
                  <c:v>10875</c:v>
                </c:pt>
                <c:pt idx="29">
                  <c:v>10072</c:v>
                </c:pt>
              </c:numCache>
            </c:numRef>
          </c:val>
          <c:extLst>
            <c:ext xmlns:c16="http://schemas.microsoft.com/office/drawing/2014/chart" uri="{C3380CC4-5D6E-409C-BE32-E72D297353CC}">
              <c16:uniqueId val="{0000000C-B8B0-47E0-B411-394ACB1F287C}"/>
            </c:ext>
          </c:extLst>
        </c:ser>
        <c:dLbls>
          <c:showLegendKey val="0"/>
          <c:showVal val="0"/>
          <c:showCatName val="0"/>
          <c:showSerName val="0"/>
          <c:showPercent val="0"/>
          <c:showBubbleSize val="0"/>
        </c:dLbls>
        <c:gapWidth val="219"/>
        <c:axId val="476796176"/>
        <c:axId val="476811408"/>
      </c:barChart>
      <c:scatterChart>
        <c:scatterStyle val="lineMarker"/>
        <c:varyColors val="0"/>
        <c:ser>
          <c:idx val="1"/>
          <c:order val="1"/>
          <c:tx>
            <c:v>LQ_PE_PL</c:v>
          </c:tx>
          <c:spPr>
            <a:ln w="25400" cap="rnd">
              <a:noFill/>
              <a:round/>
            </a:ln>
            <a:effectLst/>
          </c:spPr>
          <c:marker>
            <c:symbol val="circle"/>
            <c:size val="5"/>
            <c:spPr>
              <a:solidFill>
                <a:schemeClr val="accent2"/>
              </a:solidFill>
              <a:ln w="9525">
                <a:solidFill>
                  <a:schemeClr val="accent2"/>
                </a:solidFill>
              </a:ln>
              <a:effectLst/>
            </c:spPr>
          </c:marker>
          <c:xVal>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xVal>
          <c:yVal>
            <c:numRef>
              <c:f>Zatr_NACE!$T$70:$T$99</c:f>
              <c:numCache>
                <c:formatCode>0.00</c:formatCode>
                <c:ptCount val="30"/>
                <c:pt idx="0">
                  <c:v>1.3915528990196391</c:v>
                </c:pt>
                <c:pt idx="1">
                  <c:v>1.0465720545040342</c:v>
                </c:pt>
                <c:pt idx="2">
                  <c:v>0.9589143922601272</c:v>
                </c:pt>
                <c:pt idx="3">
                  <c:v>0.98410496393647962</c:v>
                </c:pt>
                <c:pt idx="4">
                  <c:v>1.1384793646775915</c:v>
                </c:pt>
                <c:pt idx="5">
                  <c:v>2.200311838869367</c:v>
                </c:pt>
                <c:pt idx="6">
                  <c:v>0.96060516158909537</c:v>
                </c:pt>
                <c:pt idx="7">
                  <c:v>0.9760228240015808</c:v>
                </c:pt>
                <c:pt idx="8">
                  <c:v>0.86699241707266173</c:v>
                </c:pt>
                <c:pt idx="9">
                  <c:v>1.0764660739997474</c:v>
                </c:pt>
                <c:pt idx="10">
                  <c:v>0.96852987346639186</c:v>
                </c:pt>
                <c:pt idx="11">
                  <c:v>0.76248998808829505</c:v>
                </c:pt>
                <c:pt idx="12">
                  <c:v>1.2791191081356186</c:v>
                </c:pt>
                <c:pt idx="13">
                  <c:v>1.2236812471255116</c:v>
                </c:pt>
                <c:pt idx="14">
                  <c:v>0.92720482162920737</c:v>
                </c:pt>
                <c:pt idx="15">
                  <c:v>0.75308727446519641</c:v>
                </c:pt>
                <c:pt idx="16">
                  <c:v>0.83860464337468177</c:v>
                </c:pt>
                <c:pt idx="17">
                  <c:v>0.71761462796697295</c:v>
                </c:pt>
                <c:pt idx="18">
                  <c:v>1.0941024729209199</c:v>
                </c:pt>
                <c:pt idx="19">
                  <c:v>0.78172163764046065</c:v>
                </c:pt>
                <c:pt idx="20">
                  <c:v>0.6110509576765828</c:v>
                </c:pt>
                <c:pt idx="21">
                  <c:v>1.142805969049838</c:v>
                </c:pt>
                <c:pt idx="22">
                  <c:v>0.93843593524255031</c:v>
                </c:pt>
                <c:pt idx="23">
                  <c:v>0.7533401361992822</c:v>
                </c:pt>
                <c:pt idx="24">
                  <c:v>0.7721472808940365</c:v>
                </c:pt>
                <c:pt idx="25">
                  <c:v>0.73151607923318052</c:v>
                </c:pt>
                <c:pt idx="26">
                  <c:v>1.4575968322009563</c:v>
                </c:pt>
                <c:pt idx="27">
                  <c:v>0.66940758195265937</c:v>
                </c:pt>
                <c:pt idx="28">
                  <c:v>1.5141650165620377</c:v>
                </c:pt>
                <c:pt idx="29">
                  <c:v>0.85387142113210268</c:v>
                </c:pt>
              </c:numCache>
            </c:numRef>
          </c:yVal>
          <c:smooth val="0"/>
          <c:extLst>
            <c:ext xmlns:c16="http://schemas.microsoft.com/office/drawing/2014/chart" uri="{C3380CC4-5D6E-409C-BE32-E72D297353CC}">
              <c16:uniqueId val="{0000000D-B8B0-47E0-B411-394ACB1F287C}"/>
            </c:ext>
          </c:extLst>
        </c:ser>
        <c:dLbls>
          <c:showLegendKey val="0"/>
          <c:showVal val="0"/>
          <c:showCatName val="0"/>
          <c:showSerName val="0"/>
          <c:showPercent val="0"/>
          <c:showBubbleSize val="0"/>
        </c:dLbls>
        <c:axId val="476794000"/>
        <c:axId val="476804880"/>
      </c:scatterChart>
      <c:catAx>
        <c:axId val="47679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476811408"/>
        <c:crosses val="autoZero"/>
        <c:auto val="1"/>
        <c:lblAlgn val="ctr"/>
        <c:lblOffset val="100"/>
        <c:noMultiLvlLbl val="0"/>
      </c:catAx>
      <c:valAx>
        <c:axId val="476811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Zatrudnienie (os.)</a:t>
                </a:r>
              </a:p>
            </c:rich>
          </c:tx>
          <c:layout>
            <c:manualLayout>
              <c:xMode val="edge"/>
              <c:yMode val="edge"/>
              <c:x val="1.9330675365470579E-2"/>
              <c:y val="0.28387443397971579"/>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796176"/>
        <c:crosses val="autoZero"/>
        <c:crossBetween val="between"/>
      </c:valAx>
      <c:valAx>
        <c:axId val="476804880"/>
        <c:scaling>
          <c:orientation val="minMax"/>
        </c:scaling>
        <c:delete val="0"/>
        <c:axPos val="r"/>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LQ</a:t>
                </a:r>
              </a:p>
            </c:rich>
          </c:tx>
          <c:layout>
            <c:manualLayout>
              <c:xMode val="edge"/>
              <c:yMode val="edge"/>
              <c:x val="0.94929312705067359"/>
              <c:y val="0.39598883643119687"/>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794000"/>
        <c:crosses val="max"/>
        <c:crossBetween val="midCat"/>
      </c:valAx>
      <c:valAx>
        <c:axId val="476794000"/>
        <c:scaling>
          <c:orientation val="minMax"/>
        </c:scaling>
        <c:delete val="1"/>
        <c:axPos val="b"/>
        <c:numFmt formatCode="General" sourceLinked="1"/>
        <c:majorTickMark val="out"/>
        <c:minorTickMark val="none"/>
        <c:tickLblPos val="nextTo"/>
        <c:crossAx val="4768048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50">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72138807948027"/>
          <c:y val="4.4879640962872294E-2"/>
          <c:w val="0.74327245882956172"/>
          <c:h val="0.75600574408003163"/>
        </c:manualLayout>
      </c:layout>
      <c:barChart>
        <c:barDir val="col"/>
        <c:grouping val="clustered"/>
        <c:varyColors val="0"/>
        <c:ser>
          <c:idx val="0"/>
          <c:order val="0"/>
          <c:tx>
            <c:v>Zatrudnienie</c:v>
          </c:tx>
          <c:spPr>
            <a:solidFill>
              <a:schemeClr val="accent1"/>
            </a:solidFill>
            <a:ln>
              <a:noFill/>
            </a:ln>
            <a:effectLst/>
          </c:spPr>
          <c:invertIfNegative val="0"/>
          <c:dPt>
            <c:idx val="2"/>
            <c:invertIfNegative val="0"/>
            <c:bubble3D val="0"/>
            <c:spPr>
              <a:solidFill>
                <a:srgbClr val="002060"/>
              </a:solidFill>
              <a:ln>
                <a:noFill/>
              </a:ln>
              <a:effectLst/>
            </c:spPr>
            <c:extLst>
              <c:ext xmlns:c16="http://schemas.microsoft.com/office/drawing/2014/chart" uri="{C3380CC4-5D6E-409C-BE32-E72D297353CC}">
                <c16:uniqueId val="{00000001-D15A-49E5-87B0-D1DCD971D6D3}"/>
              </c:ext>
            </c:extLst>
          </c:dPt>
          <c:dPt>
            <c:idx val="8"/>
            <c:invertIfNegative val="0"/>
            <c:bubble3D val="0"/>
            <c:spPr>
              <a:solidFill>
                <a:srgbClr val="002060"/>
              </a:solidFill>
              <a:ln>
                <a:noFill/>
              </a:ln>
              <a:effectLst/>
            </c:spPr>
            <c:extLst>
              <c:ext xmlns:c16="http://schemas.microsoft.com/office/drawing/2014/chart" uri="{C3380CC4-5D6E-409C-BE32-E72D297353CC}">
                <c16:uniqueId val="{00000003-D15A-49E5-87B0-D1DCD971D6D3}"/>
              </c:ext>
            </c:extLst>
          </c:dPt>
          <c:dPt>
            <c:idx val="13"/>
            <c:invertIfNegative val="0"/>
            <c:bubble3D val="0"/>
            <c:spPr>
              <a:solidFill>
                <a:srgbClr val="002060"/>
              </a:solidFill>
              <a:ln>
                <a:noFill/>
              </a:ln>
              <a:effectLst/>
            </c:spPr>
            <c:extLst>
              <c:ext xmlns:c16="http://schemas.microsoft.com/office/drawing/2014/chart" uri="{C3380CC4-5D6E-409C-BE32-E72D297353CC}">
                <c16:uniqueId val="{00000005-D15A-49E5-87B0-D1DCD971D6D3}"/>
              </c:ext>
            </c:extLst>
          </c:dPt>
          <c:dPt>
            <c:idx val="14"/>
            <c:invertIfNegative val="0"/>
            <c:bubble3D val="0"/>
            <c:spPr>
              <a:solidFill>
                <a:srgbClr val="002060"/>
              </a:solidFill>
              <a:ln>
                <a:noFill/>
              </a:ln>
              <a:effectLst/>
            </c:spPr>
            <c:extLst>
              <c:ext xmlns:c16="http://schemas.microsoft.com/office/drawing/2014/chart" uri="{C3380CC4-5D6E-409C-BE32-E72D297353CC}">
                <c16:uniqueId val="{00000007-D15A-49E5-87B0-D1DCD971D6D3}"/>
              </c:ext>
            </c:extLst>
          </c:dPt>
          <c:dPt>
            <c:idx val="16"/>
            <c:invertIfNegative val="0"/>
            <c:bubble3D val="0"/>
            <c:spPr>
              <a:solidFill>
                <a:srgbClr val="002060"/>
              </a:solidFill>
              <a:ln>
                <a:noFill/>
              </a:ln>
              <a:effectLst/>
            </c:spPr>
            <c:extLst>
              <c:ext xmlns:c16="http://schemas.microsoft.com/office/drawing/2014/chart" uri="{C3380CC4-5D6E-409C-BE32-E72D297353CC}">
                <c16:uniqueId val="{00000009-D15A-49E5-87B0-D1DCD971D6D3}"/>
              </c:ext>
            </c:extLst>
          </c:dPt>
          <c:dPt>
            <c:idx val="20"/>
            <c:invertIfNegative val="0"/>
            <c:bubble3D val="0"/>
            <c:spPr>
              <a:solidFill>
                <a:srgbClr val="002060"/>
              </a:solidFill>
              <a:ln>
                <a:noFill/>
              </a:ln>
              <a:effectLst/>
            </c:spPr>
            <c:extLst>
              <c:ext xmlns:c16="http://schemas.microsoft.com/office/drawing/2014/chart" uri="{C3380CC4-5D6E-409C-BE32-E72D297353CC}">
                <c16:uniqueId val="{0000000B-D15A-49E5-87B0-D1DCD971D6D3}"/>
              </c:ext>
            </c:extLst>
          </c:dPt>
          <c:dPt>
            <c:idx val="22"/>
            <c:invertIfNegative val="0"/>
            <c:bubble3D val="0"/>
            <c:spPr>
              <a:solidFill>
                <a:srgbClr val="002060"/>
              </a:solidFill>
              <a:ln>
                <a:noFill/>
              </a:ln>
              <a:effectLst/>
            </c:spPr>
            <c:extLst>
              <c:ext xmlns:c16="http://schemas.microsoft.com/office/drawing/2014/chart" uri="{C3380CC4-5D6E-409C-BE32-E72D297353CC}">
                <c16:uniqueId val="{0000000D-D15A-49E5-87B0-D1DCD971D6D3}"/>
              </c:ext>
            </c:extLst>
          </c:dPt>
          <c:dPt>
            <c:idx val="26"/>
            <c:invertIfNegative val="0"/>
            <c:bubble3D val="0"/>
            <c:spPr>
              <a:solidFill>
                <a:srgbClr val="002060"/>
              </a:solidFill>
              <a:ln>
                <a:noFill/>
              </a:ln>
              <a:effectLst/>
            </c:spPr>
            <c:extLst>
              <c:ext xmlns:c16="http://schemas.microsoft.com/office/drawing/2014/chart" uri="{C3380CC4-5D6E-409C-BE32-E72D297353CC}">
                <c16:uniqueId val="{0000000F-D15A-49E5-87B0-D1DCD971D6D3}"/>
              </c:ext>
            </c:extLst>
          </c:dPt>
          <c:dPt>
            <c:idx val="27"/>
            <c:invertIfNegative val="0"/>
            <c:bubble3D val="0"/>
            <c:spPr>
              <a:solidFill>
                <a:srgbClr val="002060"/>
              </a:solidFill>
              <a:ln>
                <a:noFill/>
              </a:ln>
              <a:effectLst/>
            </c:spPr>
            <c:extLst>
              <c:ext xmlns:c16="http://schemas.microsoft.com/office/drawing/2014/chart" uri="{C3380CC4-5D6E-409C-BE32-E72D297353CC}">
                <c16:uniqueId val="{00000011-D15A-49E5-87B0-D1DCD971D6D3}"/>
              </c:ext>
            </c:extLst>
          </c:dPt>
          <c:cat>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cat>
          <c:val>
            <c:numRef>
              <c:f>Zatr_NACE!$P$70:$P$99</c:f>
              <c:numCache>
                <c:formatCode>General</c:formatCode>
                <c:ptCount val="30"/>
                <c:pt idx="0">
                  <c:v>213551</c:v>
                </c:pt>
                <c:pt idx="1">
                  <c:v>101229</c:v>
                </c:pt>
                <c:pt idx="2">
                  <c:v>71652</c:v>
                </c:pt>
                <c:pt idx="3">
                  <c:v>59210</c:v>
                </c:pt>
                <c:pt idx="4">
                  <c:v>55435</c:v>
                </c:pt>
                <c:pt idx="5">
                  <c:v>51829</c:v>
                </c:pt>
                <c:pt idx="6">
                  <c:v>41717</c:v>
                </c:pt>
                <c:pt idx="7">
                  <c:v>34538</c:v>
                </c:pt>
                <c:pt idx="8">
                  <c:v>32201</c:v>
                </c:pt>
                <c:pt idx="9">
                  <c:v>26991</c:v>
                </c:pt>
                <c:pt idx="10">
                  <c:v>25290</c:v>
                </c:pt>
                <c:pt idx="11">
                  <c:v>21844</c:v>
                </c:pt>
                <c:pt idx="12">
                  <c:v>21292</c:v>
                </c:pt>
                <c:pt idx="13">
                  <c:v>20753</c:v>
                </c:pt>
                <c:pt idx="14">
                  <c:v>19438</c:v>
                </c:pt>
                <c:pt idx="15">
                  <c:v>19224</c:v>
                </c:pt>
                <c:pt idx="16">
                  <c:v>18487</c:v>
                </c:pt>
                <c:pt idx="17">
                  <c:v>17585</c:v>
                </c:pt>
                <c:pt idx="18">
                  <c:v>17089</c:v>
                </c:pt>
                <c:pt idx="19">
                  <c:v>16883</c:v>
                </c:pt>
                <c:pt idx="20">
                  <c:v>16497</c:v>
                </c:pt>
                <c:pt idx="21">
                  <c:v>15684</c:v>
                </c:pt>
                <c:pt idx="22">
                  <c:v>15262</c:v>
                </c:pt>
                <c:pt idx="23">
                  <c:v>14241</c:v>
                </c:pt>
                <c:pt idx="24">
                  <c:v>13390</c:v>
                </c:pt>
                <c:pt idx="25">
                  <c:v>12434</c:v>
                </c:pt>
                <c:pt idx="26">
                  <c:v>11573</c:v>
                </c:pt>
                <c:pt idx="27">
                  <c:v>11189</c:v>
                </c:pt>
                <c:pt idx="28">
                  <c:v>10875</c:v>
                </c:pt>
                <c:pt idx="29">
                  <c:v>10072</c:v>
                </c:pt>
              </c:numCache>
            </c:numRef>
          </c:val>
          <c:extLst>
            <c:ext xmlns:c16="http://schemas.microsoft.com/office/drawing/2014/chart" uri="{C3380CC4-5D6E-409C-BE32-E72D297353CC}">
              <c16:uniqueId val="{00000012-D15A-49E5-87B0-D1DCD971D6D3}"/>
            </c:ext>
          </c:extLst>
        </c:ser>
        <c:dLbls>
          <c:showLegendKey val="0"/>
          <c:showVal val="0"/>
          <c:showCatName val="0"/>
          <c:showSerName val="0"/>
          <c:showPercent val="0"/>
          <c:showBubbleSize val="0"/>
        </c:dLbls>
        <c:gapWidth val="219"/>
        <c:axId val="476816304"/>
        <c:axId val="476797264"/>
      </c:barChart>
      <c:scatterChart>
        <c:scatterStyle val="lineMarker"/>
        <c:varyColors val="0"/>
        <c:ser>
          <c:idx val="1"/>
          <c:order val="1"/>
          <c:tx>
            <c:v>WD_PE</c:v>
          </c:tx>
          <c:spPr>
            <a:ln w="25400" cap="rnd">
              <a:noFill/>
              <a:round/>
            </a:ln>
            <a:effectLst/>
          </c:spPr>
          <c:marker>
            <c:symbol val="circle"/>
            <c:size val="5"/>
            <c:spPr>
              <a:solidFill>
                <a:srgbClr val="00B050"/>
              </a:solidFill>
              <a:ln w="9525">
                <a:solidFill>
                  <a:srgbClr val="00B050"/>
                </a:solidFill>
              </a:ln>
              <a:effectLst/>
            </c:spPr>
          </c:marker>
          <c:xVal>
            <c:strRef>
              <c:f>Zatr_NACE!$N$70:$N$99</c:f>
              <c:strCache>
                <c:ptCount val="30"/>
                <c:pt idx="0">
                  <c:v>G47</c:v>
                </c:pt>
                <c:pt idx="1">
                  <c:v>G46</c:v>
                </c:pt>
                <c:pt idx="2">
                  <c:v>H49</c:v>
                </c:pt>
                <c:pt idx="3">
                  <c:v>F43</c:v>
                </c:pt>
                <c:pt idx="4">
                  <c:v>C10</c:v>
                </c:pt>
                <c:pt idx="5">
                  <c:v>C31</c:v>
                </c:pt>
                <c:pt idx="6">
                  <c:v>C25</c:v>
                </c:pt>
                <c:pt idx="7">
                  <c:v>G45</c:v>
                </c:pt>
                <c:pt idx="8">
                  <c:v>F41</c:v>
                </c:pt>
                <c:pt idx="9">
                  <c:v>C29</c:v>
                </c:pt>
                <c:pt idx="10">
                  <c:v>C22</c:v>
                </c:pt>
                <c:pt idx="11">
                  <c:v>M69</c:v>
                </c:pt>
                <c:pt idx="12">
                  <c:v>C16</c:v>
                </c:pt>
                <c:pt idx="13">
                  <c:v>M70</c:v>
                </c:pt>
                <c:pt idx="14">
                  <c:v>H52</c:v>
                </c:pt>
                <c:pt idx="15">
                  <c:v>I56</c:v>
                </c:pt>
                <c:pt idx="16">
                  <c:v>N78</c:v>
                </c:pt>
                <c:pt idx="17">
                  <c:v>L68</c:v>
                </c:pt>
                <c:pt idx="18">
                  <c:v>C28</c:v>
                </c:pt>
                <c:pt idx="19">
                  <c:v>F42</c:v>
                </c:pt>
                <c:pt idx="20">
                  <c:v>J62</c:v>
                </c:pt>
                <c:pt idx="21">
                  <c:v>C27</c:v>
                </c:pt>
                <c:pt idx="22">
                  <c:v>N81</c:v>
                </c:pt>
                <c:pt idx="23">
                  <c:v>M71</c:v>
                </c:pt>
                <c:pt idx="24">
                  <c:v>C23</c:v>
                </c:pt>
                <c:pt idx="25">
                  <c:v>C33</c:v>
                </c:pt>
                <c:pt idx="26">
                  <c:v>C17</c:v>
                </c:pt>
                <c:pt idx="27">
                  <c:v>N80</c:v>
                </c:pt>
                <c:pt idx="28">
                  <c:v>C13</c:v>
                </c:pt>
                <c:pt idx="29">
                  <c:v>N82</c:v>
                </c:pt>
              </c:strCache>
            </c:strRef>
          </c:xVal>
          <c:yVal>
            <c:numRef>
              <c:f>Zatr_NACE!$W$70:$W$99</c:f>
              <c:numCache>
                <c:formatCode>0.00</c:formatCode>
                <c:ptCount val="30"/>
                <c:pt idx="0">
                  <c:v>29.780368038505483</c:v>
                </c:pt>
                <c:pt idx="1">
                  <c:v>17.591914967764417</c:v>
                </c:pt>
                <c:pt idx="2">
                  <c:v>52.221112787066346</c:v>
                </c:pt>
                <c:pt idx="3">
                  <c:v>24.176838219873328</c:v>
                </c:pt>
                <c:pt idx="4">
                  <c:v>9.319844603522057</c:v>
                </c:pt>
                <c:pt idx="5">
                  <c:v>41.146514161220047</c:v>
                </c:pt>
                <c:pt idx="6">
                  <c:v>35.855016771420196</c:v>
                </c:pt>
                <c:pt idx="7">
                  <c:v>15.538754892449738</c:v>
                </c:pt>
                <c:pt idx="8">
                  <c:v>47.346023611238216</c:v>
                </c:pt>
                <c:pt idx="9">
                  <c:v>34.941505849415059</c:v>
                </c:pt>
                <c:pt idx="10">
                  <c:v>29.320924524442628</c:v>
                </c:pt>
                <c:pt idx="11">
                  <c:v>23.860285779088226</c:v>
                </c:pt>
                <c:pt idx="12">
                  <c:v>36.373534874783836</c:v>
                </c:pt>
                <c:pt idx="13">
                  <c:v>165.82554118099142</c:v>
                </c:pt>
                <c:pt idx="14">
                  <c:v>71.456293552086095</c:v>
                </c:pt>
                <c:pt idx="15">
                  <c:v>28.804020100502512</c:v>
                </c:pt>
                <c:pt idx="16">
                  <c:v>57.148928935736144</c:v>
                </c:pt>
                <c:pt idx="17">
                  <c:v>9.9749843652282681</c:v>
                </c:pt>
                <c:pt idx="18">
                  <c:v>34.400314589068032</c:v>
                </c:pt>
                <c:pt idx="19">
                  <c:v>3.576687116564417</c:v>
                </c:pt>
                <c:pt idx="20">
                  <c:v>58.350931080821653</c:v>
                </c:pt>
                <c:pt idx="21">
                  <c:v>39.475322365495771</c:v>
                </c:pt>
                <c:pt idx="22">
                  <c:v>45.978000956480152</c:v>
                </c:pt>
                <c:pt idx="23">
                  <c:v>13.149531225170824</c:v>
                </c:pt>
                <c:pt idx="24">
                  <c:v>30.889540566959923</c:v>
                </c:pt>
                <c:pt idx="25">
                  <c:v>24.851892760317302</c:v>
                </c:pt>
                <c:pt idx="26">
                  <c:v>47.577148686559553</c:v>
                </c:pt>
                <c:pt idx="27">
                  <c:v>45.937133168123125</c:v>
                </c:pt>
                <c:pt idx="28">
                  <c:v>37.241292276627966</c:v>
                </c:pt>
                <c:pt idx="29">
                  <c:v>31.797958649568177</c:v>
                </c:pt>
              </c:numCache>
            </c:numRef>
          </c:yVal>
          <c:smooth val="0"/>
          <c:extLst>
            <c:ext xmlns:c16="http://schemas.microsoft.com/office/drawing/2014/chart" uri="{C3380CC4-5D6E-409C-BE32-E72D297353CC}">
              <c16:uniqueId val="{00000013-D15A-49E5-87B0-D1DCD971D6D3}"/>
            </c:ext>
          </c:extLst>
        </c:ser>
        <c:dLbls>
          <c:showLegendKey val="0"/>
          <c:showVal val="0"/>
          <c:showCatName val="0"/>
          <c:showSerName val="0"/>
          <c:showPercent val="0"/>
          <c:showBubbleSize val="0"/>
        </c:dLbls>
        <c:axId val="476798896"/>
        <c:axId val="476816848"/>
      </c:scatterChart>
      <c:catAx>
        <c:axId val="47681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l-PL"/>
          </a:p>
        </c:txPr>
        <c:crossAx val="476797264"/>
        <c:crosses val="autoZero"/>
        <c:auto val="1"/>
        <c:lblAlgn val="ctr"/>
        <c:lblOffset val="100"/>
        <c:noMultiLvlLbl val="0"/>
      </c:catAx>
      <c:valAx>
        <c:axId val="476797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Zatrudnienie (os.)</a:t>
                </a:r>
              </a:p>
            </c:rich>
          </c:tx>
          <c:layout>
            <c:manualLayout>
              <c:xMode val="edge"/>
              <c:yMode val="edge"/>
              <c:x val="1.9330675365470579E-2"/>
              <c:y val="0.29466937807804627"/>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816304"/>
        <c:crosses val="autoZero"/>
        <c:crossBetween val="between"/>
      </c:valAx>
      <c:valAx>
        <c:axId val="476816848"/>
        <c:scaling>
          <c:orientation val="minMax"/>
          <c:max val="200"/>
          <c:min val="0"/>
        </c:scaling>
        <c:delete val="0"/>
        <c:axPos val="r"/>
        <c:title>
          <c:tx>
            <c:rich>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r>
                  <a:rPr lang="pl-PL"/>
                  <a:t>WD</a:t>
                </a:r>
              </a:p>
            </c:rich>
          </c:tx>
          <c:layout>
            <c:manualLayout>
              <c:xMode val="edge"/>
              <c:yMode val="edge"/>
              <c:x val="0.95075510450646372"/>
              <c:y val="0.38455105902459874"/>
            </c:manualLayout>
          </c:layout>
          <c:overlay val="0"/>
          <c:spPr>
            <a:noFill/>
            <a:ln>
              <a:noFill/>
            </a:ln>
            <a:effectLst/>
          </c:spPr>
          <c:txPr>
            <a:bodyPr rot="-54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crossAx val="476798896"/>
        <c:crosses val="max"/>
        <c:crossBetween val="midCat"/>
        <c:majorUnit val="40"/>
      </c:valAx>
      <c:valAx>
        <c:axId val="476798896"/>
        <c:scaling>
          <c:orientation val="minMax"/>
        </c:scaling>
        <c:delete val="1"/>
        <c:axPos val="b"/>
        <c:numFmt formatCode="General" sourceLinked="1"/>
        <c:majorTickMark val="out"/>
        <c:minorTickMark val="none"/>
        <c:tickLblPos val="nextTo"/>
        <c:crossAx val="476816848"/>
        <c:crossesAt val="0"/>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5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850">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PublishDate>
  <Abstract/>
  <CompanyAddress>Realizacja projektu pn.: „Wsparcie funkcjonowania Wielkopolskiego Regionalnego Obserwatorium Terytorialnego” współfinansowana ze środków Unii Europejskiej 
w ramach Europejskiego Funduszu Społecznego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E74036-FF02-4CAA-B737-7B9BED794924}">
  <ds:schemaRefs>
    <ds:schemaRef ds:uri="http://schemas.openxmlformats.org/officeDocument/2006/bibliography"/>
  </ds:schemaRefs>
</ds:datastoreItem>
</file>

<file path=customXml/itemProps3.xml><?xml version="1.0" encoding="utf-8"?>
<ds:datastoreItem xmlns:ds="http://schemas.openxmlformats.org/officeDocument/2006/customXml" ds:itemID="{8085D977-336B-47F4-9EB7-7D7EB88C1C7E}">
  <ds:schemaRefs>
    <ds:schemaRef ds:uri="http://schemas.openxmlformats.org/officeDocument/2006/bibliography"/>
  </ds:schemaRefs>
</ds:datastoreItem>
</file>

<file path=customXml/itemProps4.xml><?xml version="1.0" encoding="utf-8"?>
<ds:datastoreItem xmlns:ds="http://schemas.openxmlformats.org/officeDocument/2006/customXml" ds:itemID="{A25FCE57-BE1A-4AE5-9044-51AE21E68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5021</TotalTime>
  <Pages>158</Pages>
  <Words>57410</Words>
  <Characters>344461</Characters>
  <Application>Microsoft Office Word</Application>
  <DocSecurity>0</DocSecurity>
  <Lines>2870</Lines>
  <Paragraphs>802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401069</CharactersWithSpaces>
  <SharedDoc>false</SharedDoc>
  <HLinks>
    <vt:vector size="648" baseType="variant">
      <vt:variant>
        <vt:i4>1507383</vt:i4>
      </vt:variant>
      <vt:variant>
        <vt:i4>827</vt:i4>
      </vt:variant>
      <vt:variant>
        <vt:i4>0</vt:i4>
      </vt:variant>
      <vt:variant>
        <vt:i4>5</vt:i4>
      </vt:variant>
      <vt:variant>
        <vt:lpwstr/>
      </vt:variant>
      <vt:variant>
        <vt:lpwstr>_Toc432177659</vt:lpwstr>
      </vt:variant>
      <vt:variant>
        <vt:i4>1507383</vt:i4>
      </vt:variant>
      <vt:variant>
        <vt:i4>821</vt:i4>
      </vt:variant>
      <vt:variant>
        <vt:i4>0</vt:i4>
      </vt:variant>
      <vt:variant>
        <vt:i4>5</vt:i4>
      </vt:variant>
      <vt:variant>
        <vt:lpwstr/>
      </vt:variant>
      <vt:variant>
        <vt:lpwstr>_Toc432177658</vt:lpwstr>
      </vt:variant>
      <vt:variant>
        <vt:i4>1507383</vt:i4>
      </vt:variant>
      <vt:variant>
        <vt:i4>815</vt:i4>
      </vt:variant>
      <vt:variant>
        <vt:i4>0</vt:i4>
      </vt:variant>
      <vt:variant>
        <vt:i4>5</vt:i4>
      </vt:variant>
      <vt:variant>
        <vt:lpwstr/>
      </vt:variant>
      <vt:variant>
        <vt:lpwstr>_Toc432177657</vt:lpwstr>
      </vt:variant>
      <vt:variant>
        <vt:i4>1507383</vt:i4>
      </vt:variant>
      <vt:variant>
        <vt:i4>809</vt:i4>
      </vt:variant>
      <vt:variant>
        <vt:i4>0</vt:i4>
      </vt:variant>
      <vt:variant>
        <vt:i4>5</vt:i4>
      </vt:variant>
      <vt:variant>
        <vt:lpwstr/>
      </vt:variant>
      <vt:variant>
        <vt:lpwstr>_Toc432177656</vt:lpwstr>
      </vt:variant>
      <vt:variant>
        <vt:i4>1507383</vt:i4>
      </vt:variant>
      <vt:variant>
        <vt:i4>803</vt:i4>
      </vt:variant>
      <vt:variant>
        <vt:i4>0</vt:i4>
      </vt:variant>
      <vt:variant>
        <vt:i4>5</vt:i4>
      </vt:variant>
      <vt:variant>
        <vt:lpwstr/>
      </vt:variant>
      <vt:variant>
        <vt:lpwstr>_Toc432177655</vt:lpwstr>
      </vt:variant>
      <vt:variant>
        <vt:i4>1507383</vt:i4>
      </vt:variant>
      <vt:variant>
        <vt:i4>797</vt:i4>
      </vt:variant>
      <vt:variant>
        <vt:i4>0</vt:i4>
      </vt:variant>
      <vt:variant>
        <vt:i4>5</vt:i4>
      </vt:variant>
      <vt:variant>
        <vt:lpwstr/>
      </vt:variant>
      <vt:variant>
        <vt:lpwstr>_Toc432177654</vt:lpwstr>
      </vt:variant>
      <vt:variant>
        <vt:i4>1507383</vt:i4>
      </vt:variant>
      <vt:variant>
        <vt:i4>791</vt:i4>
      </vt:variant>
      <vt:variant>
        <vt:i4>0</vt:i4>
      </vt:variant>
      <vt:variant>
        <vt:i4>5</vt:i4>
      </vt:variant>
      <vt:variant>
        <vt:lpwstr/>
      </vt:variant>
      <vt:variant>
        <vt:lpwstr>_Toc432177653</vt:lpwstr>
      </vt:variant>
      <vt:variant>
        <vt:i4>1507383</vt:i4>
      </vt:variant>
      <vt:variant>
        <vt:i4>785</vt:i4>
      </vt:variant>
      <vt:variant>
        <vt:i4>0</vt:i4>
      </vt:variant>
      <vt:variant>
        <vt:i4>5</vt:i4>
      </vt:variant>
      <vt:variant>
        <vt:lpwstr/>
      </vt:variant>
      <vt:variant>
        <vt:lpwstr>_Toc432177652</vt:lpwstr>
      </vt:variant>
      <vt:variant>
        <vt:i4>1507383</vt:i4>
      </vt:variant>
      <vt:variant>
        <vt:i4>779</vt:i4>
      </vt:variant>
      <vt:variant>
        <vt:i4>0</vt:i4>
      </vt:variant>
      <vt:variant>
        <vt:i4>5</vt:i4>
      </vt:variant>
      <vt:variant>
        <vt:lpwstr/>
      </vt:variant>
      <vt:variant>
        <vt:lpwstr>_Toc432177651</vt:lpwstr>
      </vt:variant>
      <vt:variant>
        <vt:i4>1507383</vt:i4>
      </vt:variant>
      <vt:variant>
        <vt:i4>773</vt:i4>
      </vt:variant>
      <vt:variant>
        <vt:i4>0</vt:i4>
      </vt:variant>
      <vt:variant>
        <vt:i4>5</vt:i4>
      </vt:variant>
      <vt:variant>
        <vt:lpwstr/>
      </vt:variant>
      <vt:variant>
        <vt:lpwstr>_Toc432177650</vt:lpwstr>
      </vt:variant>
      <vt:variant>
        <vt:i4>1441847</vt:i4>
      </vt:variant>
      <vt:variant>
        <vt:i4>767</vt:i4>
      </vt:variant>
      <vt:variant>
        <vt:i4>0</vt:i4>
      </vt:variant>
      <vt:variant>
        <vt:i4>5</vt:i4>
      </vt:variant>
      <vt:variant>
        <vt:lpwstr/>
      </vt:variant>
      <vt:variant>
        <vt:lpwstr>_Toc432177649</vt:lpwstr>
      </vt:variant>
      <vt:variant>
        <vt:i4>1441847</vt:i4>
      </vt:variant>
      <vt:variant>
        <vt:i4>761</vt:i4>
      </vt:variant>
      <vt:variant>
        <vt:i4>0</vt:i4>
      </vt:variant>
      <vt:variant>
        <vt:i4>5</vt:i4>
      </vt:variant>
      <vt:variant>
        <vt:lpwstr/>
      </vt:variant>
      <vt:variant>
        <vt:lpwstr>_Toc432177648</vt:lpwstr>
      </vt:variant>
      <vt:variant>
        <vt:i4>1441847</vt:i4>
      </vt:variant>
      <vt:variant>
        <vt:i4>755</vt:i4>
      </vt:variant>
      <vt:variant>
        <vt:i4>0</vt:i4>
      </vt:variant>
      <vt:variant>
        <vt:i4>5</vt:i4>
      </vt:variant>
      <vt:variant>
        <vt:lpwstr/>
      </vt:variant>
      <vt:variant>
        <vt:lpwstr>_Toc432177647</vt:lpwstr>
      </vt:variant>
      <vt:variant>
        <vt:i4>1441847</vt:i4>
      </vt:variant>
      <vt:variant>
        <vt:i4>749</vt:i4>
      </vt:variant>
      <vt:variant>
        <vt:i4>0</vt:i4>
      </vt:variant>
      <vt:variant>
        <vt:i4>5</vt:i4>
      </vt:variant>
      <vt:variant>
        <vt:lpwstr/>
      </vt:variant>
      <vt:variant>
        <vt:lpwstr>_Toc432177646</vt:lpwstr>
      </vt:variant>
      <vt:variant>
        <vt:i4>1441847</vt:i4>
      </vt:variant>
      <vt:variant>
        <vt:i4>743</vt:i4>
      </vt:variant>
      <vt:variant>
        <vt:i4>0</vt:i4>
      </vt:variant>
      <vt:variant>
        <vt:i4>5</vt:i4>
      </vt:variant>
      <vt:variant>
        <vt:lpwstr/>
      </vt:variant>
      <vt:variant>
        <vt:lpwstr>_Toc432177645</vt:lpwstr>
      </vt:variant>
      <vt:variant>
        <vt:i4>1441847</vt:i4>
      </vt:variant>
      <vt:variant>
        <vt:i4>737</vt:i4>
      </vt:variant>
      <vt:variant>
        <vt:i4>0</vt:i4>
      </vt:variant>
      <vt:variant>
        <vt:i4>5</vt:i4>
      </vt:variant>
      <vt:variant>
        <vt:lpwstr/>
      </vt:variant>
      <vt:variant>
        <vt:lpwstr>_Toc432177644</vt:lpwstr>
      </vt:variant>
      <vt:variant>
        <vt:i4>1441847</vt:i4>
      </vt:variant>
      <vt:variant>
        <vt:i4>731</vt:i4>
      </vt:variant>
      <vt:variant>
        <vt:i4>0</vt:i4>
      </vt:variant>
      <vt:variant>
        <vt:i4>5</vt:i4>
      </vt:variant>
      <vt:variant>
        <vt:lpwstr/>
      </vt:variant>
      <vt:variant>
        <vt:lpwstr>_Toc432177643</vt:lpwstr>
      </vt:variant>
      <vt:variant>
        <vt:i4>1441847</vt:i4>
      </vt:variant>
      <vt:variant>
        <vt:i4>725</vt:i4>
      </vt:variant>
      <vt:variant>
        <vt:i4>0</vt:i4>
      </vt:variant>
      <vt:variant>
        <vt:i4>5</vt:i4>
      </vt:variant>
      <vt:variant>
        <vt:lpwstr/>
      </vt:variant>
      <vt:variant>
        <vt:lpwstr>_Toc432177642</vt:lpwstr>
      </vt:variant>
      <vt:variant>
        <vt:i4>1441847</vt:i4>
      </vt:variant>
      <vt:variant>
        <vt:i4>719</vt:i4>
      </vt:variant>
      <vt:variant>
        <vt:i4>0</vt:i4>
      </vt:variant>
      <vt:variant>
        <vt:i4>5</vt:i4>
      </vt:variant>
      <vt:variant>
        <vt:lpwstr/>
      </vt:variant>
      <vt:variant>
        <vt:lpwstr>_Toc432177641</vt:lpwstr>
      </vt:variant>
      <vt:variant>
        <vt:i4>1441847</vt:i4>
      </vt:variant>
      <vt:variant>
        <vt:i4>713</vt:i4>
      </vt:variant>
      <vt:variant>
        <vt:i4>0</vt:i4>
      </vt:variant>
      <vt:variant>
        <vt:i4>5</vt:i4>
      </vt:variant>
      <vt:variant>
        <vt:lpwstr/>
      </vt:variant>
      <vt:variant>
        <vt:lpwstr>_Toc432177640</vt:lpwstr>
      </vt:variant>
      <vt:variant>
        <vt:i4>1114167</vt:i4>
      </vt:variant>
      <vt:variant>
        <vt:i4>707</vt:i4>
      </vt:variant>
      <vt:variant>
        <vt:i4>0</vt:i4>
      </vt:variant>
      <vt:variant>
        <vt:i4>5</vt:i4>
      </vt:variant>
      <vt:variant>
        <vt:lpwstr/>
      </vt:variant>
      <vt:variant>
        <vt:lpwstr>_Toc432177639</vt:lpwstr>
      </vt:variant>
      <vt:variant>
        <vt:i4>1114167</vt:i4>
      </vt:variant>
      <vt:variant>
        <vt:i4>701</vt:i4>
      </vt:variant>
      <vt:variant>
        <vt:i4>0</vt:i4>
      </vt:variant>
      <vt:variant>
        <vt:i4>5</vt:i4>
      </vt:variant>
      <vt:variant>
        <vt:lpwstr/>
      </vt:variant>
      <vt:variant>
        <vt:lpwstr>_Toc432177638</vt:lpwstr>
      </vt:variant>
      <vt:variant>
        <vt:i4>1703988</vt:i4>
      </vt:variant>
      <vt:variant>
        <vt:i4>692</vt:i4>
      </vt:variant>
      <vt:variant>
        <vt:i4>0</vt:i4>
      </vt:variant>
      <vt:variant>
        <vt:i4>5</vt:i4>
      </vt:variant>
      <vt:variant>
        <vt:lpwstr/>
      </vt:variant>
      <vt:variant>
        <vt:lpwstr>_Toc432177584</vt:lpwstr>
      </vt:variant>
      <vt:variant>
        <vt:i4>1703988</vt:i4>
      </vt:variant>
      <vt:variant>
        <vt:i4>686</vt:i4>
      </vt:variant>
      <vt:variant>
        <vt:i4>0</vt:i4>
      </vt:variant>
      <vt:variant>
        <vt:i4>5</vt:i4>
      </vt:variant>
      <vt:variant>
        <vt:lpwstr/>
      </vt:variant>
      <vt:variant>
        <vt:lpwstr>_Toc432177583</vt:lpwstr>
      </vt:variant>
      <vt:variant>
        <vt:i4>1703988</vt:i4>
      </vt:variant>
      <vt:variant>
        <vt:i4>680</vt:i4>
      </vt:variant>
      <vt:variant>
        <vt:i4>0</vt:i4>
      </vt:variant>
      <vt:variant>
        <vt:i4>5</vt:i4>
      </vt:variant>
      <vt:variant>
        <vt:lpwstr/>
      </vt:variant>
      <vt:variant>
        <vt:lpwstr>_Toc432177582</vt:lpwstr>
      </vt:variant>
      <vt:variant>
        <vt:i4>1703988</vt:i4>
      </vt:variant>
      <vt:variant>
        <vt:i4>674</vt:i4>
      </vt:variant>
      <vt:variant>
        <vt:i4>0</vt:i4>
      </vt:variant>
      <vt:variant>
        <vt:i4>5</vt:i4>
      </vt:variant>
      <vt:variant>
        <vt:lpwstr/>
      </vt:variant>
      <vt:variant>
        <vt:lpwstr>_Toc432177581</vt:lpwstr>
      </vt:variant>
      <vt:variant>
        <vt:i4>1703988</vt:i4>
      </vt:variant>
      <vt:variant>
        <vt:i4>668</vt:i4>
      </vt:variant>
      <vt:variant>
        <vt:i4>0</vt:i4>
      </vt:variant>
      <vt:variant>
        <vt:i4>5</vt:i4>
      </vt:variant>
      <vt:variant>
        <vt:lpwstr/>
      </vt:variant>
      <vt:variant>
        <vt:lpwstr>_Toc432177580</vt:lpwstr>
      </vt:variant>
      <vt:variant>
        <vt:i4>1376308</vt:i4>
      </vt:variant>
      <vt:variant>
        <vt:i4>662</vt:i4>
      </vt:variant>
      <vt:variant>
        <vt:i4>0</vt:i4>
      </vt:variant>
      <vt:variant>
        <vt:i4>5</vt:i4>
      </vt:variant>
      <vt:variant>
        <vt:lpwstr/>
      </vt:variant>
      <vt:variant>
        <vt:lpwstr>_Toc432177579</vt:lpwstr>
      </vt:variant>
      <vt:variant>
        <vt:i4>1376308</vt:i4>
      </vt:variant>
      <vt:variant>
        <vt:i4>656</vt:i4>
      </vt:variant>
      <vt:variant>
        <vt:i4>0</vt:i4>
      </vt:variant>
      <vt:variant>
        <vt:i4>5</vt:i4>
      </vt:variant>
      <vt:variant>
        <vt:lpwstr/>
      </vt:variant>
      <vt:variant>
        <vt:lpwstr>_Toc432177578</vt:lpwstr>
      </vt:variant>
      <vt:variant>
        <vt:i4>1376308</vt:i4>
      </vt:variant>
      <vt:variant>
        <vt:i4>650</vt:i4>
      </vt:variant>
      <vt:variant>
        <vt:i4>0</vt:i4>
      </vt:variant>
      <vt:variant>
        <vt:i4>5</vt:i4>
      </vt:variant>
      <vt:variant>
        <vt:lpwstr/>
      </vt:variant>
      <vt:variant>
        <vt:lpwstr>_Toc432177577</vt:lpwstr>
      </vt:variant>
      <vt:variant>
        <vt:i4>1376308</vt:i4>
      </vt:variant>
      <vt:variant>
        <vt:i4>644</vt:i4>
      </vt:variant>
      <vt:variant>
        <vt:i4>0</vt:i4>
      </vt:variant>
      <vt:variant>
        <vt:i4>5</vt:i4>
      </vt:variant>
      <vt:variant>
        <vt:lpwstr/>
      </vt:variant>
      <vt:variant>
        <vt:lpwstr>_Toc432177576</vt:lpwstr>
      </vt:variant>
      <vt:variant>
        <vt:i4>1507381</vt:i4>
      </vt:variant>
      <vt:variant>
        <vt:i4>635</vt:i4>
      </vt:variant>
      <vt:variant>
        <vt:i4>0</vt:i4>
      </vt:variant>
      <vt:variant>
        <vt:i4>5</vt:i4>
      </vt:variant>
      <vt:variant>
        <vt:lpwstr/>
      </vt:variant>
      <vt:variant>
        <vt:lpwstr>_Toc432177456</vt:lpwstr>
      </vt:variant>
      <vt:variant>
        <vt:i4>1507381</vt:i4>
      </vt:variant>
      <vt:variant>
        <vt:i4>629</vt:i4>
      </vt:variant>
      <vt:variant>
        <vt:i4>0</vt:i4>
      </vt:variant>
      <vt:variant>
        <vt:i4>5</vt:i4>
      </vt:variant>
      <vt:variant>
        <vt:lpwstr/>
      </vt:variant>
      <vt:variant>
        <vt:lpwstr>_Toc432177455</vt:lpwstr>
      </vt:variant>
      <vt:variant>
        <vt:i4>1507381</vt:i4>
      </vt:variant>
      <vt:variant>
        <vt:i4>623</vt:i4>
      </vt:variant>
      <vt:variant>
        <vt:i4>0</vt:i4>
      </vt:variant>
      <vt:variant>
        <vt:i4>5</vt:i4>
      </vt:variant>
      <vt:variant>
        <vt:lpwstr/>
      </vt:variant>
      <vt:variant>
        <vt:lpwstr>_Toc432177454</vt:lpwstr>
      </vt:variant>
      <vt:variant>
        <vt:i4>1507381</vt:i4>
      </vt:variant>
      <vt:variant>
        <vt:i4>617</vt:i4>
      </vt:variant>
      <vt:variant>
        <vt:i4>0</vt:i4>
      </vt:variant>
      <vt:variant>
        <vt:i4>5</vt:i4>
      </vt:variant>
      <vt:variant>
        <vt:lpwstr/>
      </vt:variant>
      <vt:variant>
        <vt:lpwstr>_Toc432177453</vt:lpwstr>
      </vt:variant>
      <vt:variant>
        <vt:i4>1507381</vt:i4>
      </vt:variant>
      <vt:variant>
        <vt:i4>611</vt:i4>
      </vt:variant>
      <vt:variant>
        <vt:i4>0</vt:i4>
      </vt:variant>
      <vt:variant>
        <vt:i4>5</vt:i4>
      </vt:variant>
      <vt:variant>
        <vt:lpwstr/>
      </vt:variant>
      <vt:variant>
        <vt:lpwstr>_Toc432177452</vt:lpwstr>
      </vt:variant>
      <vt:variant>
        <vt:i4>1507381</vt:i4>
      </vt:variant>
      <vt:variant>
        <vt:i4>605</vt:i4>
      </vt:variant>
      <vt:variant>
        <vt:i4>0</vt:i4>
      </vt:variant>
      <vt:variant>
        <vt:i4>5</vt:i4>
      </vt:variant>
      <vt:variant>
        <vt:lpwstr/>
      </vt:variant>
      <vt:variant>
        <vt:lpwstr>_Toc432177451</vt:lpwstr>
      </vt:variant>
      <vt:variant>
        <vt:i4>1507381</vt:i4>
      </vt:variant>
      <vt:variant>
        <vt:i4>599</vt:i4>
      </vt:variant>
      <vt:variant>
        <vt:i4>0</vt:i4>
      </vt:variant>
      <vt:variant>
        <vt:i4>5</vt:i4>
      </vt:variant>
      <vt:variant>
        <vt:lpwstr/>
      </vt:variant>
      <vt:variant>
        <vt:lpwstr>_Toc432177450</vt:lpwstr>
      </vt:variant>
      <vt:variant>
        <vt:i4>1441845</vt:i4>
      </vt:variant>
      <vt:variant>
        <vt:i4>593</vt:i4>
      </vt:variant>
      <vt:variant>
        <vt:i4>0</vt:i4>
      </vt:variant>
      <vt:variant>
        <vt:i4>5</vt:i4>
      </vt:variant>
      <vt:variant>
        <vt:lpwstr/>
      </vt:variant>
      <vt:variant>
        <vt:lpwstr>_Toc432177449</vt:lpwstr>
      </vt:variant>
      <vt:variant>
        <vt:i4>1441845</vt:i4>
      </vt:variant>
      <vt:variant>
        <vt:i4>587</vt:i4>
      </vt:variant>
      <vt:variant>
        <vt:i4>0</vt:i4>
      </vt:variant>
      <vt:variant>
        <vt:i4>5</vt:i4>
      </vt:variant>
      <vt:variant>
        <vt:lpwstr/>
      </vt:variant>
      <vt:variant>
        <vt:lpwstr>_Toc432177448</vt:lpwstr>
      </vt:variant>
      <vt:variant>
        <vt:i4>1441845</vt:i4>
      </vt:variant>
      <vt:variant>
        <vt:i4>581</vt:i4>
      </vt:variant>
      <vt:variant>
        <vt:i4>0</vt:i4>
      </vt:variant>
      <vt:variant>
        <vt:i4>5</vt:i4>
      </vt:variant>
      <vt:variant>
        <vt:lpwstr/>
      </vt:variant>
      <vt:variant>
        <vt:lpwstr>_Toc432177447</vt:lpwstr>
      </vt:variant>
      <vt:variant>
        <vt:i4>1441845</vt:i4>
      </vt:variant>
      <vt:variant>
        <vt:i4>575</vt:i4>
      </vt:variant>
      <vt:variant>
        <vt:i4>0</vt:i4>
      </vt:variant>
      <vt:variant>
        <vt:i4>5</vt:i4>
      </vt:variant>
      <vt:variant>
        <vt:lpwstr/>
      </vt:variant>
      <vt:variant>
        <vt:lpwstr>_Toc432177446</vt:lpwstr>
      </vt:variant>
      <vt:variant>
        <vt:i4>1441845</vt:i4>
      </vt:variant>
      <vt:variant>
        <vt:i4>569</vt:i4>
      </vt:variant>
      <vt:variant>
        <vt:i4>0</vt:i4>
      </vt:variant>
      <vt:variant>
        <vt:i4>5</vt:i4>
      </vt:variant>
      <vt:variant>
        <vt:lpwstr/>
      </vt:variant>
      <vt:variant>
        <vt:lpwstr>_Toc432177445</vt:lpwstr>
      </vt:variant>
      <vt:variant>
        <vt:i4>1441845</vt:i4>
      </vt:variant>
      <vt:variant>
        <vt:i4>563</vt:i4>
      </vt:variant>
      <vt:variant>
        <vt:i4>0</vt:i4>
      </vt:variant>
      <vt:variant>
        <vt:i4>5</vt:i4>
      </vt:variant>
      <vt:variant>
        <vt:lpwstr/>
      </vt:variant>
      <vt:variant>
        <vt:lpwstr>_Toc432177444</vt:lpwstr>
      </vt:variant>
      <vt:variant>
        <vt:i4>1441845</vt:i4>
      </vt:variant>
      <vt:variant>
        <vt:i4>557</vt:i4>
      </vt:variant>
      <vt:variant>
        <vt:i4>0</vt:i4>
      </vt:variant>
      <vt:variant>
        <vt:i4>5</vt:i4>
      </vt:variant>
      <vt:variant>
        <vt:lpwstr/>
      </vt:variant>
      <vt:variant>
        <vt:lpwstr>_Toc432177443</vt:lpwstr>
      </vt:variant>
      <vt:variant>
        <vt:i4>1441845</vt:i4>
      </vt:variant>
      <vt:variant>
        <vt:i4>551</vt:i4>
      </vt:variant>
      <vt:variant>
        <vt:i4>0</vt:i4>
      </vt:variant>
      <vt:variant>
        <vt:i4>5</vt:i4>
      </vt:variant>
      <vt:variant>
        <vt:lpwstr/>
      </vt:variant>
      <vt:variant>
        <vt:lpwstr>_Toc432177442</vt:lpwstr>
      </vt:variant>
      <vt:variant>
        <vt:i4>1441845</vt:i4>
      </vt:variant>
      <vt:variant>
        <vt:i4>545</vt:i4>
      </vt:variant>
      <vt:variant>
        <vt:i4>0</vt:i4>
      </vt:variant>
      <vt:variant>
        <vt:i4>5</vt:i4>
      </vt:variant>
      <vt:variant>
        <vt:lpwstr/>
      </vt:variant>
      <vt:variant>
        <vt:lpwstr>_Toc432177441</vt:lpwstr>
      </vt:variant>
      <vt:variant>
        <vt:i4>1441845</vt:i4>
      </vt:variant>
      <vt:variant>
        <vt:i4>539</vt:i4>
      </vt:variant>
      <vt:variant>
        <vt:i4>0</vt:i4>
      </vt:variant>
      <vt:variant>
        <vt:i4>5</vt:i4>
      </vt:variant>
      <vt:variant>
        <vt:lpwstr/>
      </vt:variant>
      <vt:variant>
        <vt:lpwstr>_Toc432177440</vt:lpwstr>
      </vt:variant>
      <vt:variant>
        <vt:i4>1114165</vt:i4>
      </vt:variant>
      <vt:variant>
        <vt:i4>533</vt:i4>
      </vt:variant>
      <vt:variant>
        <vt:i4>0</vt:i4>
      </vt:variant>
      <vt:variant>
        <vt:i4>5</vt:i4>
      </vt:variant>
      <vt:variant>
        <vt:lpwstr/>
      </vt:variant>
      <vt:variant>
        <vt:lpwstr>_Toc432177439</vt:lpwstr>
      </vt:variant>
      <vt:variant>
        <vt:i4>1114165</vt:i4>
      </vt:variant>
      <vt:variant>
        <vt:i4>527</vt:i4>
      </vt:variant>
      <vt:variant>
        <vt:i4>0</vt:i4>
      </vt:variant>
      <vt:variant>
        <vt:i4>5</vt:i4>
      </vt:variant>
      <vt:variant>
        <vt:lpwstr/>
      </vt:variant>
      <vt:variant>
        <vt:lpwstr>_Toc432177438</vt:lpwstr>
      </vt:variant>
      <vt:variant>
        <vt:i4>1114165</vt:i4>
      </vt:variant>
      <vt:variant>
        <vt:i4>521</vt:i4>
      </vt:variant>
      <vt:variant>
        <vt:i4>0</vt:i4>
      </vt:variant>
      <vt:variant>
        <vt:i4>5</vt:i4>
      </vt:variant>
      <vt:variant>
        <vt:lpwstr/>
      </vt:variant>
      <vt:variant>
        <vt:lpwstr>_Toc432177437</vt:lpwstr>
      </vt:variant>
      <vt:variant>
        <vt:i4>1114165</vt:i4>
      </vt:variant>
      <vt:variant>
        <vt:i4>515</vt:i4>
      </vt:variant>
      <vt:variant>
        <vt:i4>0</vt:i4>
      </vt:variant>
      <vt:variant>
        <vt:i4>5</vt:i4>
      </vt:variant>
      <vt:variant>
        <vt:lpwstr/>
      </vt:variant>
      <vt:variant>
        <vt:lpwstr>_Toc432177436</vt:lpwstr>
      </vt:variant>
      <vt:variant>
        <vt:i4>1114165</vt:i4>
      </vt:variant>
      <vt:variant>
        <vt:i4>509</vt:i4>
      </vt:variant>
      <vt:variant>
        <vt:i4>0</vt:i4>
      </vt:variant>
      <vt:variant>
        <vt:i4>5</vt:i4>
      </vt:variant>
      <vt:variant>
        <vt:lpwstr/>
      </vt:variant>
      <vt:variant>
        <vt:lpwstr>_Toc432177435</vt:lpwstr>
      </vt:variant>
      <vt:variant>
        <vt:i4>1114165</vt:i4>
      </vt:variant>
      <vt:variant>
        <vt:i4>503</vt:i4>
      </vt:variant>
      <vt:variant>
        <vt:i4>0</vt:i4>
      </vt:variant>
      <vt:variant>
        <vt:i4>5</vt:i4>
      </vt:variant>
      <vt:variant>
        <vt:lpwstr/>
      </vt:variant>
      <vt:variant>
        <vt:lpwstr>_Toc432177434</vt:lpwstr>
      </vt:variant>
      <vt:variant>
        <vt:i4>4522007</vt:i4>
      </vt:variant>
      <vt:variant>
        <vt:i4>498</vt:i4>
      </vt:variant>
      <vt:variant>
        <vt:i4>0</vt:i4>
      </vt:variant>
      <vt:variant>
        <vt:i4>5</vt:i4>
      </vt:variant>
      <vt:variant>
        <vt:lpwstr>http://www.dialog.gov.pl/regulacje-prawne/miedzynarodowe-akty-prawne/</vt:lpwstr>
      </vt:variant>
      <vt:variant>
        <vt:lpwstr/>
      </vt:variant>
      <vt:variant>
        <vt:i4>5046298</vt:i4>
      </vt:variant>
      <vt:variant>
        <vt:i4>495</vt:i4>
      </vt:variant>
      <vt:variant>
        <vt:i4>0</vt:i4>
      </vt:variant>
      <vt:variant>
        <vt:i4>5</vt:i4>
      </vt:variant>
      <vt:variant>
        <vt:lpwstr>http://www.ptpa.org.pl/projekty/rownosc-standardem-dobrego-samorzadu</vt:lpwstr>
      </vt:variant>
      <vt:variant>
        <vt:lpwstr/>
      </vt:variant>
      <vt:variant>
        <vt:i4>4456528</vt:i4>
      </vt:variant>
      <vt:variant>
        <vt:i4>492</vt:i4>
      </vt:variant>
      <vt:variant>
        <vt:i4>0</vt:i4>
      </vt:variant>
      <vt:variant>
        <vt:i4>5</vt:i4>
      </vt:variant>
      <vt:variant>
        <vt:lpwstr>http://rownosc.info/dictionary/polityka-rownosci-pci/</vt:lpwstr>
      </vt:variant>
      <vt:variant>
        <vt:lpwstr/>
      </vt:variant>
      <vt:variant>
        <vt:i4>1638491</vt:i4>
      </vt:variant>
      <vt:variant>
        <vt:i4>489</vt:i4>
      </vt:variant>
      <vt:variant>
        <vt:i4>0</vt:i4>
      </vt:variant>
      <vt:variant>
        <vt:i4>5</vt:i4>
      </vt:variant>
      <vt:variant>
        <vt:lpwstr>http://ec.europa.eu/polska/news/140107_fundusze_pl.htm</vt:lpwstr>
      </vt:variant>
      <vt:variant>
        <vt:lpwstr/>
      </vt:variant>
      <vt:variant>
        <vt:i4>7471209</vt:i4>
      </vt:variant>
      <vt:variant>
        <vt:i4>486</vt:i4>
      </vt:variant>
      <vt:variant>
        <vt:i4>0</vt:i4>
      </vt:variant>
      <vt:variant>
        <vt:i4>5</vt:i4>
      </vt:variant>
      <vt:variant>
        <vt:lpwstr>http://www.dialog.gov.pl/czym-jest-dialog-spoleczny/podstawowe-pojecia/</vt:lpwstr>
      </vt:variant>
      <vt:variant>
        <vt:lpwstr/>
      </vt:variant>
      <vt:variant>
        <vt:i4>1114161</vt:i4>
      </vt:variant>
      <vt:variant>
        <vt:i4>290</vt:i4>
      </vt:variant>
      <vt:variant>
        <vt:i4>0</vt:i4>
      </vt:variant>
      <vt:variant>
        <vt:i4>5</vt:i4>
      </vt:variant>
      <vt:variant>
        <vt:lpwstr/>
      </vt:variant>
      <vt:variant>
        <vt:lpwstr>_Toc432432434</vt:lpwstr>
      </vt:variant>
      <vt:variant>
        <vt:i4>1114161</vt:i4>
      </vt:variant>
      <vt:variant>
        <vt:i4>284</vt:i4>
      </vt:variant>
      <vt:variant>
        <vt:i4>0</vt:i4>
      </vt:variant>
      <vt:variant>
        <vt:i4>5</vt:i4>
      </vt:variant>
      <vt:variant>
        <vt:lpwstr/>
      </vt:variant>
      <vt:variant>
        <vt:lpwstr>_Toc432432433</vt:lpwstr>
      </vt:variant>
      <vt:variant>
        <vt:i4>1114161</vt:i4>
      </vt:variant>
      <vt:variant>
        <vt:i4>278</vt:i4>
      </vt:variant>
      <vt:variant>
        <vt:i4>0</vt:i4>
      </vt:variant>
      <vt:variant>
        <vt:i4>5</vt:i4>
      </vt:variant>
      <vt:variant>
        <vt:lpwstr/>
      </vt:variant>
      <vt:variant>
        <vt:lpwstr>_Toc432432432</vt:lpwstr>
      </vt:variant>
      <vt:variant>
        <vt:i4>1114161</vt:i4>
      </vt:variant>
      <vt:variant>
        <vt:i4>272</vt:i4>
      </vt:variant>
      <vt:variant>
        <vt:i4>0</vt:i4>
      </vt:variant>
      <vt:variant>
        <vt:i4>5</vt:i4>
      </vt:variant>
      <vt:variant>
        <vt:lpwstr/>
      </vt:variant>
      <vt:variant>
        <vt:lpwstr>_Toc432432431</vt:lpwstr>
      </vt:variant>
      <vt:variant>
        <vt:i4>1114161</vt:i4>
      </vt:variant>
      <vt:variant>
        <vt:i4>266</vt:i4>
      </vt:variant>
      <vt:variant>
        <vt:i4>0</vt:i4>
      </vt:variant>
      <vt:variant>
        <vt:i4>5</vt:i4>
      </vt:variant>
      <vt:variant>
        <vt:lpwstr/>
      </vt:variant>
      <vt:variant>
        <vt:lpwstr>_Toc432432430</vt:lpwstr>
      </vt:variant>
      <vt:variant>
        <vt:i4>1048625</vt:i4>
      </vt:variant>
      <vt:variant>
        <vt:i4>260</vt:i4>
      </vt:variant>
      <vt:variant>
        <vt:i4>0</vt:i4>
      </vt:variant>
      <vt:variant>
        <vt:i4>5</vt:i4>
      </vt:variant>
      <vt:variant>
        <vt:lpwstr/>
      </vt:variant>
      <vt:variant>
        <vt:lpwstr>_Toc432432429</vt:lpwstr>
      </vt:variant>
      <vt:variant>
        <vt:i4>1048625</vt:i4>
      </vt:variant>
      <vt:variant>
        <vt:i4>254</vt:i4>
      </vt:variant>
      <vt:variant>
        <vt:i4>0</vt:i4>
      </vt:variant>
      <vt:variant>
        <vt:i4>5</vt:i4>
      </vt:variant>
      <vt:variant>
        <vt:lpwstr/>
      </vt:variant>
      <vt:variant>
        <vt:lpwstr>_Toc432432428</vt:lpwstr>
      </vt:variant>
      <vt:variant>
        <vt:i4>1048625</vt:i4>
      </vt:variant>
      <vt:variant>
        <vt:i4>248</vt:i4>
      </vt:variant>
      <vt:variant>
        <vt:i4>0</vt:i4>
      </vt:variant>
      <vt:variant>
        <vt:i4>5</vt:i4>
      </vt:variant>
      <vt:variant>
        <vt:lpwstr/>
      </vt:variant>
      <vt:variant>
        <vt:lpwstr>_Toc432432427</vt:lpwstr>
      </vt:variant>
      <vt:variant>
        <vt:i4>1048625</vt:i4>
      </vt:variant>
      <vt:variant>
        <vt:i4>242</vt:i4>
      </vt:variant>
      <vt:variant>
        <vt:i4>0</vt:i4>
      </vt:variant>
      <vt:variant>
        <vt:i4>5</vt:i4>
      </vt:variant>
      <vt:variant>
        <vt:lpwstr/>
      </vt:variant>
      <vt:variant>
        <vt:lpwstr>_Toc432432426</vt:lpwstr>
      </vt:variant>
      <vt:variant>
        <vt:i4>1048625</vt:i4>
      </vt:variant>
      <vt:variant>
        <vt:i4>236</vt:i4>
      </vt:variant>
      <vt:variant>
        <vt:i4>0</vt:i4>
      </vt:variant>
      <vt:variant>
        <vt:i4>5</vt:i4>
      </vt:variant>
      <vt:variant>
        <vt:lpwstr/>
      </vt:variant>
      <vt:variant>
        <vt:lpwstr>_Toc432432425</vt:lpwstr>
      </vt:variant>
      <vt:variant>
        <vt:i4>1048625</vt:i4>
      </vt:variant>
      <vt:variant>
        <vt:i4>230</vt:i4>
      </vt:variant>
      <vt:variant>
        <vt:i4>0</vt:i4>
      </vt:variant>
      <vt:variant>
        <vt:i4>5</vt:i4>
      </vt:variant>
      <vt:variant>
        <vt:lpwstr/>
      </vt:variant>
      <vt:variant>
        <vt:lpwstr>_Toc432432424</vt:lpwstr>
      </vt:variant>
      <vt:variant>
        <vt:i4>1048625</vt:i4>
      </vt:variant>
      <vt:variant>
        <vt:i4>224</vt:i4>
      </vt:variant>
      <vt:variant>
        <vt:i4>0</vt:i4>
      </vt:variant>
      <vt:variant>
        <vt:i4>5</vt:i4>
      </vt:variant>
      <vt:variant>
        <vt:lpwstr/>
      </vt:variant>
      <vt:variant>
        <vt:lpwstr>_Toc432432423</vt:lpwstr>
      </vt:variant>
      <vt:variant>
        <vt:i4>1048625</vt:i4>
      </vt:variant>
      <vt:variant>
        <vt:i4>218</vt:i4>
      </vt:variant>
      <vt:variant>
        <vt:i4>0</vt:i4>
      </vt:variant>
      <vt:variant>
        <vt:i4>5</vt:i4>
      </vt:variant>
      <vt:variant>
        <vt:lpwstr/>
      </vt:variant>
      <vt:variant>
        <vt:lpwstr>_Toc432432422</vt:lpwstr>
      </vt:variant>
      <vt:variant>
        <vt:i4>1048625</vt:i4>
      </vt:variant>
      <vt:variant>
        <vt:i4>212</vt:i4>
      </vt:variant>
      <vt:variant>
        <vt:i4>0</vt:i4>
      </vt:variant>
      <vt:variant>
        <vt:i4>5</vt:i4>
      </vt:variant>
      <vt:variant>
        <vt:lpwstr/>
      </vt:variant>
      <vt:variant>
        <vt:lpwstr>_Toc432432421</vt:lpwstr>
      </vt:variant>
      <vt:variant>
        <vt:i4>1048625</vt:i4>
      </vt:variant>
      <vt:variant>
        <vt:i4>206</vt:i4>
      </vt:variant>
      <vt:variant>
        <vt:i4>0</vt:i4>
      </vt:variant>
      <vt:variant>
        <vt:i4>5</vt:i4>
      </vt:variant>
      <vt:variant>
        <vt:lpwstr/>
      </vt:variant>
      <vt:variant>
        <vt:lpwstr>_Toc432432420</vt:lpwstr>
      </vt:variant>
      <vt:variant>
        <vt:i4>1245233</vt:i4>
      </vt:variant>
      <vt:variant>
        <vt:i4>200</vt:i4>
      </vt:variant>
      <vt:variant>
        <vt:i4>0</vt:i4>
      </vt:variant>
      <vt:variant>
        <vt:i4>5</vt:i4>
      </vt:variant>
      <vt:variant>
        <vt:lpwstr/>
      </vt:variant>
      <vt:variant>
        <vt:lpwstr>_Toc432432419</vt:lpwstr>
      </vt:variant>
      <vt:variant>
        <vt:i4>1245233</vt:i4>
      </vt:variant>
      <vt:variant>
        <vt:i4>194</vt:i4>
      </vt:variant>
      <vt:variant>
        <vt:i4>0</vt:i4>
      </vt:variant>
      <vt:variant>
        <vt:i4>5</vt:i4>
      </vt:variant>
      <vt:variant>
        <vt:lpwstr/>
      </vt:variant>
      <vt:variant>
        <vt:lpwstr>_Toc432432418</vt:lpwstr>
      </vt:variant>
      <vt:variant>
        <vt:i4>1245233</vt:i4>
      </vt:variant>
      <vt:variant>
        <vt:i4>188</vt:i4>
      </vt:variant>
      <vt:variant>
        <vt:i4>0</vt:i4>
      </vt:variant>
      <vt:variant>
        <vt:i4>5</vt:i4>
      </vt:variant>
      <vt:variant>
        <vt:lpwstr/>
      </vt:variant>
      <vt:variant>
        <vt:lpwstr>_Toc432432417</vt:lpwstr>
      </vt:variant>
      <vt:variant>
        <vt:i4>1245233</vt:i4>
      </vt:variant>
      <vt:variant>
        <vt:i4>182</vt:i4>
      </vt:variant>
      <vt:variant>
        <vt:i4>0</vt:i4>
      </vt:variant>
      <vt:variant>
        <vt:i4>5</vt:i4>
      </vt:variant>
      <vt:variant>
        <vt:lpwstr/>
      </vt:variant>
      <vt:variant>
        <vt:lpwstr>_Toc432432416</vt:lpwstr>
      </vt:variant>
      <vt:variant>
        <vt:i4>1245233</vt:i4>
      </vt:variant>
      <vt:variant>
        <vt:i4>176</vt:i4>
      </vt:variant>
      <vt:variant>
        <vt:i4>0</vt:i4>
      </vt:variant>
      <vt:variant>
        <vt:i4>5</vt:i4>
      </vt:variant>
      <vt:variant>
        <vt:lpwstr/>
      </vt:variant>
      <vt:variant>
        <vt:lpwstr>_Toc432432415</vt:lpwstr>
      </vt:variant>
      <vt:variant>
        <vt:i4>1245233</vt:i4>
      </vt:variant>
      <vt:variant>
        <vt:i4>170</vt:i4>
      </vt:variant>
      <vt:variant>
        <vt:i4>0</vt:i4>
      </vt:variant>
      <vt:variant>
        <vt:i4>5</vt:i4>
      </vt:variant>
      <vt:variant>
        <vt:lpwstr/>
      </vt:variant>
      <vt:variant>
        <vt:lpwstr>_Toc432432414</vt:lpwstr>
      </vt:variant>
      <vt:variant>
        <vt:i4>1245233</vt:i4>
      </vt:variant>
      <vt:variant>
        <vt:i4>164</vt:i4>
      </vt:variant>
      <vt:variant>
        <vt:i4>0</vt:i4>
      </vt:variant>
      <vt:variant>
        <vt:i4>5</vt:i4>
      </vt:variant>
      <vt:variant>
        <vt:lpwstr/>
      </vt:variant>
      <vt:variant>
        <vt:lpwstr>_Toc432432413</vt:lpwstr>
      </vt:variant>
      <vt:variant>
        <vt:i4>1245233</vt:i4>
      </vt:variant>
      <vt:variant>
        <vt:i4>158</vt:i4>
      </vt:variant>
      <vt:variant>
        <vt:i4>0</vt:i4>
      </vt:variant>
      <vt:variant>
        <vt:i4>5</vt:i4>
      </vt:variant>
      <vt:variant>
        <vt:lpwstr/>
      </vt:variant>
      <vt:variant>
        <vt:lpwstr>_Toc432432412</vt:lpwstr>
      </vt:variant>
      <vt:variant>
        <vt:i4>1245233</vt:i4>
      </vt:variant>
      <vt:variant>
        <vt:i4>152</vt:i4>
      </vt:variant>
      <vt:variant>
        <vt:i4>0</vt:i4>
      </vt:variant>
      <vt:variant>
        <vt:i4>5</vt:i4>
      </vt:variant>
      <vt:variant>
        <vt:lpwstr/>
      </vt:variant>
      <vt:variant>
        <vt:lpwstr>_Toc432432411</vt:lpwstr>
      </vt:variant>
      <vt:variant>
        <vt:i4>1245233</vt:i4>
      </vt:variant>
      <vt:variant>
        <vt:i4>146</vt:i4>
      </vt:variant>
      <vt:variant>
        <vt:i4>0</vt:i4>
      </vt:variant>
      <vt:variant>
        <vt:i4>5</vt:i4>
      </vt:variant>
      <vt:variant>
        <vt:lpwstr/>
      </vt:variant>
      <vt:variant>
        <vt:lpwstr>_Toc432432410</vt:lpwstr>
      </vt:variant>
      <vt:variant>
        <vt:i4>1179697</vt:i4>
      </vt:variant>
      <vt:variant>
        <vt:i4>140</vt:i4>
      </vt:variant>
      <vt:variant>
        <vt:i4>0</vt:i4>
      </vt:variant>
      <vt:variant>
        <vt:i4>5</vt:i4>
      </vt:variant>
      <vt:variant>
        <vt:lpwstr/>
      </vt:variant>
      <vt:variant>
        <vt:lpwstr>_Toc432432409</vt:lpwstr>
      </vt:variant>
      <vt:variant>
        <vt:i4>1179697</vt:i4>
      </vt:variant>
      <vt:variant>
        <vt:i4>134</vt:i4>
      </vt:variant>
      <vt:variant>
        <vt:i4>0</vt:i4>
      </vt:variant>
      <vt:variant>
        <vt:i4>5</vt:i4>
      </vt:variant>
      <vt:variant>
        <vt:lpwstr/>
      </vt:variant>
      <vt:variant>
        <vt:lpwstr>_Toc432432408</vt:lpwstr>
      </vt:variant>
      <vt:variant>
        <vt:i4>1179697</vt:i4>
      </vt:variant>
      <vt:variant>
        <vt:i4>128</vt:i4>
      </vt:variant>
      <vt:variant>
        <vt:i4>0</vt:i4>
      </vt:variant>
      <vt:variant>
        <vt:i4>5</vt:i4>
      </vt:variant>
      <vt:variant>
        <vt:lpwstr/>
      </vt:variant>
      <vt:variant>
        <vt:lpwstr>_Toc432432407</vt:lpwstr>
      </vt:variant>
      <vt:variant>
        <vt:i4>1179697</vt:i4>
      </vt:variant>
      <vt:variant>
        <vt:i4>122</vt:i4>
      </vt:variant>
      <vt:variant>
        <vt:i4>0</vt:i4>
      </vt:variant>
      <vt:variant>
        <vt:i4>5</vt:i4>
      </vt:variant>
      <vt:variant>
        <vt:lpwstr/>
      </vt:variant>
      <vt:variant>
        <vt:lpwstr>_Toc432432406</vt:lpwstr>
      </vt:variant>
      <vt:variant>
        <vt:i4>1179697</vt:i4>
      </vt:variant>
      <vt:variant>
        <vt:i4>116</vt:i4>
      </vt:variant>
      <vt:variant>
        <vt:i4>0</vt:i4>
      </vt:variant>
      <vt:variant>
        <vt:i4>5</vt:i4>
      </vt:variant>
      <vt:variant>
        <vt:lpwstr/>
      </vt:variant>
      <vt:variant>
        <vt:lpwstr>_Toc432432405</vt:lpwstr>
      </vt:variant>
      <vt:variant>
        <vt:i4>1179697</vt:i4>
      </vt:variant>
      <vt:variant>
        <vt:i4>110</vt:i4>
      </vt:variant>
      <vt:variant>
        <vt:i4>0</vt:i4>
      </vt:variant>
      <vt:variant>
        <vt:i4>5</vt:i4>
      </vt:variant>
      <vt:variant>
        <vt:lpwstr/>
      </vt:variant>
      <vt:variant>
        <vt:lpwstr>_Toc432432404</vt:lpwstr>
      </vt:variant>
      <vt:variant>
        <vt:i4>1179697</vt:i4>
      </vt:variant>
      <vt:variant>
        <vt:i4>104</vt:i4>
      </vt:variant>
      <vt:variant>
        <vt:i4>0</vt:i4>
      </vt:variant>
      <vt:variant>
        <vt:i4>5</vt:i4>
      </vt:variant>
      <vt:variant>
        <vt:lpwstr/>
      </vt:variant>
      <vt:variant>
        <vt:lpwstr>_Toc432432403</vt:lpwstr>
      </vt:variant>
      <vt:variant>
        <vt:i4>1179697</vt:i4>
      </vt:variant>
      <vt:variant>
        <vt:i4>98</vt:i4>
      </vt:variant>
      <vt:variant>
        <vt:i4>0</vt:i4>
      </vt:variant>
      <vt:variant>
        <vt:i4>5</vt:i4>
      </vt:variant>
      <vt:variant>
        <vt:lpwstr/>
      </vt:variant>
      <vt:variant>
        <vt:lpwstr>_Toc432432402</vt:lpwstr>
      </vt:variant>
      <vt:variant>
        <vt:i4>1179697</vt:i4>
      </vt:variant>
      <vt:variant>
        <vt:i4>92</vt:i4>
      </vt:variant>
      <vt:variant>
        <vt:i4>0</vt:i4>
      </vt:variant>
      <vt:variant>
        <vt:i4>5</vt:i4>
      </vt:variant>
      <vt:variant>
        <vt:lpwstr/>
      </vt:variant>
      <vt:variant>
        <vt:lpwstr>_Toc432432401</vt:lpwstr>
      </vt:variant>
      <vt:variant>
        <vt:i4>1179697</vt:i4>
      </vt:variant>
      <vt:variant>
        <vt:i4>86</vt:i4>
      </vt:variant>
      <vt:variant>
        <vt:i4>0</vt:i4>
      </vt:variant>
      <vt:variant>
        <vt:i4>5</vt:i4>
      </vt:variant>
      <vt:variant>
        <vt:lpwstr/>
      </vt:variant>
      <vt:variant>
        <vt:lpwstr>_Toc432432400</vt:lpwstr>
      </vt:variant>
      <vt:variant>
        <vt:i4>1769526</vt:i4>
      </vt:variant>
      <vt:variant>
        <vt:i4>80</vt:i4>
      </vt:variant>
      <vt:variant>
        <vt:i4>0</vt:i4>
      </vt:variant>
      <vt:variant>
        <vt:i4>5</vt:i4>
      </vt:variant>
      <vt:variant>
        <vt:lpwstr/>
      </vt:variant>
      <vt:variant>
        <vt:lpwstr>_Toc432432399</vt:lpwstr>
      </vt:variant>
      <vt:variant>
        <vt:i4>1769526</vt:i4>
      </vt:variant>
      <vt:variant>
        <vt:i4>74</vt:i4>
      </vt:variant>
      <vt:variant>
        <vt:i4>0</vt:i4>
      </vt:variant>
      <vt:variant>
        <vt:i4>5</vt:i4>
      </vt:variant>
      <vt:variant>
        <vt:lpwstr/>
      </vt:variant>
      <vt:variant>
        <vt:lpwstr>_Toc432432398</vt:lpwstr>
      </vt:variant>
      <vt:variant>
        <vt:i4>1769526</vt:i4>
      </vt:variant>
      <vt:variant>
        <vt:i4>68</vt:i4>
      </vt:variant>
      <vt:variant>
        <vt:i4>0</vt:i4>
      </vt:variant>
      <vt:variant>
        <vt:i4>5</vt:i4>
      </vt:variant>
      <vt:variant>
        <vt:lpwstr/>
      </vt:variant>
      <vt:variant>
        <vt:lpwstr>_Toc432432397</vt:lpwstr>
      </vt:variant>
      <vt:variant>
        <vt:i4>1769526</vt:i4>
      </vt:variant>
      <vt:variant>
        <vt:i4>62</vt:i4>
      </vt:variant>
      <vt:variant>
        <vt:i4>0</vt:i4>
      </vt:variant>
      <vt:variant>
        <vt:i4>5</vt:i4>
      </vt:variant>
      <vt:variant>
        <vt:lpwstr/>
      </vt:variant>
      <vt:variant>
        <vt:lpwstr>_Toc432432396</vt:lpwstr>
      </vt:variant>
      <vt:variant>
        <vt:i4>1769526</vt:i4>
      </vt:variant>
      <vt:variant>
        <vt:i4>56</vt:i4>
      </vt:variant>
      <vt:variant>
        <vt:i4>0</vt:i4>
      </vt:variant>
      <vt:variant>
        <vt:i4>5</vt:i4>
      </vt:variant>
      <vt:variant>
        <vt:lpwstr/>
      </vt:variant>
      <vt:variant>
        <vt:lpwstr>_Toc432432395</vt:lpwstr>
      </vt:variant>
      <vt:variant>
        <vt:i4>1769526</vt:i4>
      </vt:variant>
      <vt:variant>
        <vt:i4>50</vt:i4>
      </vt:variant>
      <vt:variant>
        <vt:i4>0</vt:i4>
      </vt:variant>
      <vt:variant>
        <vt:i4>5</vt:i4>
      </vt:variant>
      <vt:variant>
        <vt:lpwstr/>
      </vt:variant>
      <vt:variant>
        <vt:lpwstr>_Toc432432394</vt:lpwstr>
      </vt:variant>
      <vt:variant>
        <vt:i4>1769526</vt:i4>
      </vt:variant>
      <vt:variant>
        <vt:i4>44</vt:i4>
      </vt:variant>
      <vt:variant>
        <vt:i4>0</vt:i4>
      </vt:variant>
      <vt:variant>
        <vt:i4>5</vt:i4>
      </vt:variant>
      <vt:variant>
        <vt:lpwstr/>
      </vt:variant>
      <vt:variant>
        <vt:lpwstr>_Toc432432393</vt:lpwstr>
      </vt:variant>
      <vt:variant>
        <vt:i4>1769526</vt:i4>
      </vt:variant>
      <vt:variant>
        <vt:i4>38</vt:i4>
      </vt:variant>
      <vt:variant>
        <vt:i4>0</vt:i4>
      </vt:variant>
      <vt:variant>
        <vt:i4>5</vt:i4>
      </vt:variant>
      <vt:variant>
        <vt:lpwstr/>
      </vt:variant>
      <vt:variant>
        <vt:lpwstr>_Toc432432392</vt:lpwstr>
      </vt:variant>
      <vt:variant>
        <vt:i4>1769526</vt:i4>
      </vt:variant>
      <vt:variant>
        <vt:i4>32</vt:i4>
      </vt:variant>
      <vt:variant>
        <vt:i4>0</vt:i4>
      </vt:variant>
      <vt:variant>
        <vt:i4>5</vt:i4>
      </vt:variant>
      <vt:variant>
        <vt:lpwstr/>
      </vt:variant>
      <vt:variant>
        <vt:lpwstr>_Toc432432391</vt:lpwstr>
      </vt:variant>
      <vt:variant>
        <vt:i4>1769526</vt:i4>
      </vt:variant>
      <vt:variant>
        <vt:i4>26</vt:i4>
      </vt:variant>
      <vt:variant>
        <vt:i4>0</vt:i4>
      </vt:variant>
      <vt:variant>
        <vt:i4>5</vt:i4>
      </vt:variant>
      <vt:variant>
        <vt:lpwstr/>
      </vt:variant>
      <vt:variant>
        <vt:lpwstr>_Toc432432390</vt:lpwstr>
      </vt:variant>
      <vt:variant>
        <vt:i4>1703990</vt:i4>
      </vt:variant>
      <vt:variant>
        <vt:i4>20</vt:i4>
      </vt:variant>
      <vt:variant>
        <vt:i4>0</vt:i4>
      </vt:variant>
      <vt:variant>
        <vt:i4>5</vt:i4>
      </vt:variant>
      <vt:variant>
        <vt:lpwstr/>
      </vt:variant>
      <vt:variant>
        <vt:lpwstr>_Toc432432389</vt:lpwstr>
      </vt:variant>
      <vt:variant>
        <vt:i4>1703990</vt:i4>
      </vt:variant>
      <vt:variant>
        <vt:i4>14</vt:i4>
      </vt:variant>
      <vt:variant>
        <vt:i4>0</vt:i4>
      </vt:variant>
      <vt:variant>
        <vt:i4>5</vt:i4>
      </vt:variant>
      <vt:variant>
        <vt:lpwstr/>
      </vt:variant>
      <vt:variant>
        <vt:lpwstr>_Toc432432388</vt:lpwstr>
      </vt:variant>
      <vt:variant>
        <vt:i4>1703990</vt:i4>
      </vt:variant>
      <vt:variant>
        <vt:i4>8</vt:i4>
      </vt:variant>
      <vt:variant>
        <vt:i4>0</vt:i4>
      </vt:variant>
      <vt:variant>
        <vt:i4>5</vt:i4>
      </vt:variant>
      <vt:variant>
        <vt:lpwstr/>
      </vt:variant>
      <vt:variant>
        <vt:lpwstr>_Toc432432387</vt:lpwstr>
      </vt:variant>
      <vt:variant>
        <vt:i4>1703990</vt:i4>
      </vt:variant>
      <vt:variant>
        <vt:i4>2</vt:i4>
      </vt:variant>
      <vt:variant>
        <vt:i4>0</vt:i4>
      </vt:variant>
      <vt:variant>
        <vt:i4>5</vt:i4>
      </vt:variant>
      <vt:variant>
        <vt:lpwstr/>
      </vt:variant>
      <vt:variant>
        <vt:lpwstr>_Toc432432386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W.DYBA</dc:creator>
  <cp:keywords/>
  <dc:description/>
  <cp:lastModifiedBy>Gorniak Sylwia</cp:lastModifiedBy>
  <cp:revision>1270</cp:revision>
  <cp:lastPrinted>2021-04-30T13:09:00Z</cp:lastPrinted>
  <dcterms:created xsi:type="dcterms:W3CDTF">2021-03-31T15:52:00Z</dcterms:created>
  <dcterms:modified xsi:type="dcterms:W3CDTF">2021-07-22T06:12:00Z</dcterms:modified>
</cp:coreProperties>
</file>