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3D7C5E" w:rsidRDefault="00D36D60" w:rsidP="00555A4E">
      <w:pPr>
        <w:rPr>
          <w:b/>
          <w:szCs w:val="24"/>
        </w:rPr>
      </w:pPr>
    </w:p>
    <w:p w14:paraId="5F072AAE" w14:textId="3A490D99" w:rsidR="005B16F5" w:rsidRPr="00587B52" w:rsidRDefault="005B16F5" w:rsidP="005B16F5">
      <w:pPr>
        <w:autoSpaceDE w:val="0"/>
        <w:autoSpaceDN w:val="0"/>
        <w:adjustRightInd w:val="0"/>
        <w:ind w:left="4956"/>
        <w:rPr>
          <w:rFonts w:cstheme="minorHAnsi"/>
          <w:b/>
          <w:szCs w:val="24"/>
        </w:rPr>
      </w:pPr>
      <w:r>
        <w:rPr>
          <w:rFonts w:cstheme="minorHAnsi"/>
          <w:szCs w:val="24"/>
        </w:rPr>
        <w:t>Załącznik numer</w:t>
      </w:r>
      <w:r w:rsidRPr="00587B52">
        <w:rPr>
          <w:rFonts w:cstheme="minorHAnsi"/>
          <w:szCs w:val="24"/>
        </w:rPr>
        <w:t xml:space="preserve"> 4</w:t>
      </w:r>
      <w:r>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r>
        <w:rPr>
          <w:rFonts w:cstheme="minorHAnsi"/>
          <w:szCs w:val="24"/>
        </w:rPr>
        <w:t xml:space="preserve">  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aboru F</w:t>
      </w:r>
      <w:r>
        <w:rPr>
          <w:rFonts w:cstheme="minorHAnsi"/>
          <w:szCs w:val="24"/>
        </w:rPr>
        <w:t>EWP</w:t>
      </w:r>
      <w:r w:rsidRPr="00687152">
        <w:rPr>
          <w:rFonts w:cstheme="minorHAnsi"/>
          <w:szCs w:val="24"/>
        </w:rPr>
        <w:t>.</w:t>
      </w:r>
      <w:r>
        <w:rPr>
          <w:rFonts w:cstheme="minorHAnsi"/>
          <w:szCs w:val="24"/>
        </w:rPr>
        <w:t>05</w:t>
      </w:r>
      <w:r w:rsidRPr="00687152">
        <w:rPr>
          <w:rFonts w:cstheme="minorHAnsi"/>
          <w:szCs w:val="24"/>
        </w:rPr>
        <w:t>.</w:t>
      </w:r>
      <w:r>
        <w:rPr>
          <w:rFonts w:cstheme="minorHAnsi"/>
          <w:szCs w:val="24"/>
        </w:rPr>
        <w:t>04</w:t>
      </w:r>
      <w:r w:rsidRPr="00687152">
        <w:rPr>
          <w:rFonts w:cstheme="minorHAnsi"/>
          <w:szCs w:val="24"/>
        </w:rPr>
        <w:t>-I</w:t>
      </w:r>
      <w:r>
        <w:rPr>
          <w:rFonts w:cstheme="minorHAnsi"/>
          <w:szCs w:val="24"/>
        </w:rPr>
        <w:t>Z</w:t>
      </w:r>
      <w:r w:rsidRPr="00687152">
        <w:rPr>
          <w:rFonts w:cstheme="minorHAnsi"/>
          <w:szCs w:val="24"/>
        </w:rPr>
        <w:t>.00-</w:t>
      </w:r>
      <w:r>
        <w:rPr>
          <w:rFonts w:cstheme="minorHAnsi"/>
          <w:szCs w:val="24"/>
        </w:rPr>
        <w:t>00</w:t>
      </w:r>
      <w:r w:rsidR="003141F5">
        <w:rPr>
          <w:rFonts w:cstheme="minorHAnsi"/>
          <w:szCs w:val="24"/>
        </w:rPr>
        <w:t>2</w:t>
      </w:r>
      <w:r w:rsidRPr="00687152">
        <w:rPr>
          <w:rFonts w:cstheme="minorHAnsi"/>
          <w:szCs w:val="24"/>
        </w:rPr>
        <w:t>/2</w:t>
      </w:r>
      <w:r w:rsidR="001F7ADB">
        <w:rPr>
          <w:rFonts w:cstheme="minorHAnsi"/>
          <w:szCs w:val="24"/>
        </w:rPr>
        <w:t>6</w:t>
      </w:r>
    </w:p>
    <w:p w14:paraId="500BFEC7" w14:textId="77777777" w:rsidR="000F2784" w:rsidRDefault="000F2784" w:rsidP="00555A4E">
      <w:pPr>
        <w:rPr>
          <w:b/>
          <w:sz w:val="28"/>
          <w:szCs w:val="28"/>
        </w:rPr>
      </w:pPr>
    </w:p>
    <w:p w14:paraId="2DFD54C3" w14:textId="7972F8C8" w:rsidR="00D36D60" w:rsidRPr="00071ACC" w:rsidRDefault="00A7569A" w:rsidP="00555A4E">
      <w:pPr>
        <w:rPr>
          <w:b/>
          <w:sz w:val="28"/>
          <w:szCs w:val="28"/>
        </w:rPr>
      </w:pPr>
      <w:r w:rsidRPr="00071ACC">
        <w:rPr>
          <w:b/>
          <w:sz w:val="28"/>
          <w:szCs w:val="28"/>
        </w:rPr>
        <w:t xml:space="preserve">Tytuł Projektu: </w:t>
      </w:r>
      <w:r w:rsidR="009525D0" w:rsidRPr="009525D0">
        <w:rPr>
          <w:b/>
          <w:sz w:val="28"/>
          <w:szCs w:val="28"/>
        </w:rPr>
        <w:t>Budowa budynku o charakterze kulturalnym Akademii Muzycznej im. I.J. Paderewskiego  w Poznaniu</w:t>
      </w:r>
    </w:p>
    <w:p w14:paraId="0742C02C" w14:textId="6B5A8A29" w:rsidR="00D36D60" w:rsidRPr="00B41C7E" w:rsidRDefault="00A7569A" w:rsidP="00555A4E">
      <w:pPr>
        <w:rPr>
          <w:b/>
          <w:szCs w:val="24"/>
        </w:rPr>
      </w:pPr>
      <w:r w:rsidRPr="00071ACC">
        <w:rPr>
          <w:b/>
          <w:sz w:val="28"/>
          <w:szCs w:val="28"/>
        </w:rPr>
        <w:t>Wnioskodawca:</w:t>
      </w:r>
      <w:r w:rsidR="00ED7508">
        <w:rPr>
          <w:b/>
          <w:sz w:val="28"/>
          <w:szCs w:val="28"/>
        </w:rPr>
        <w:t xml:space="preserve"> </w:t>
      </w:r>
      <w:r w:rsidR="009525D0" w:rsidRPr="009525D0">
        <w:rPr>
          <w:b/>
          <w:sz w:val="28"/>
          <w:szCs w:val="28"/>
        </w:rPr>
        <w:t>Akademia Muzyczna im. I.J. Paderewskiego w Poznaniu</w:t>
      </w:r>
    </w:p>
    <w:p w14:paraId="368821FC" w14:textId="77777777" w:rsidR="000F2784" w:rsidRDefault="000F2784" w:rsidP="00555A4E">
      <w:pPr>
        <w:pStyle w:val="SW-tytunagwek1"/>
      </w:pPr>
    </w:p>
    <w:p w14:paraId="7169468B" w14:textId="77777777" w:rsidR="000F2784" w:rsidRDefault="000F2784" w:rsidP="00555A4E">
      <w:pPr>
        <w:pStyle w:val="SW-tytunagwek1"/>
      </w:pPr>
    </w:p>
    <w:p w14:paraId="781EE6E2" w14:textId="2BD3A4E2" w:rsidR="00071ACC" w:rsidRDefault="00D36D60" w:rsidP="00555A4E">
      <w:pPr>
        <w:pStyle w:val="SW-tytunagwek1"/>
      </w:pPr>
      <w:r w:rsidRPr="00555A4E">
        <w:t>Instrukcja do sporządzenia Studium Wykonalności</w:t>
      </w:r>
    </w:p>
    <w:p w14:paraId="607C7437" w14:textId="69229A51" w:rsidR="00E86039" w:rsidRDefault="000C4A9A" w:rsidP="000F2784">
      <w:pPr>
        <w:jc w:val="center"/>
        <w:rPr>
          <w:b/>
          <w:sz w:val="28"/>
          <w:szCs w:val="28"/>
        </w:rPr>
      </w:pPr>
      <w:r w:rsidRPr="00071ACC">
        <w:rPr>
          <w:b/>
          <w:sz w:val="28"/>
          <w:szCs w:val="28"/>
        </w:rPr>
        <w:t xml:space="preserve">Działanie </w:t>
      </w:r>
      <w:r w:rsidR="00352DC6">
        <w:rPr>
          <w:b/>
          <w:sz w:val="28"/>
          <w:szCs w:val="28"/>
        </w:rPr>
        <w:t>FEWP.</w:t>
      </w:r>
      <w:r w:rsidR="00E249B6">
        <w:rPr>
          <w:b/>
          <w:sz w:val="28"/>
          <w:szCs w:val="28"/>
        </w:rPr>
        <w:t>05.04</w:t>
      </w:r>
      <w:r w:rsidR="002346B6" w:rsidRPr="00071ACC">
        <w:rPr>
          <w:b/>
          <w:sz w:val="28"/>
          <w:szCs w:val="28"/>
        </w:rPr>
        <w:t xml:space="preserve"> </w:t>
      </w:r>
      <w:r w:rsidR="00E249B6" w:rsidRPr="00E249B6">
        <w:rPr>
          <w:b/>
          <w:sz w:val="28"/>
          <w:szCs w:val="28"/>
        </w:rPr>
        <w:t>Kultura i zrównoważona turystyka</w:t>
      </w:r>
    </w:p>
    <w:p w14:paraId="32A344E5" w14:textId="15F5BAB9" w:rsidR="00157D9A" w:rsidRDefault="00157D9A" w:rsidP="000F2784">
      <w:pPr>
        <w:rPr>
          <w:b/>
          <w:sz w:val="28"/>
          <w:szCs w:val="28"/>
        </w:rPr>
      </w:pPr>
    </w:p>
    <w:p w14:paraId="0F091BAF" w14:textId="1EE1979F" w:rsidR="005C38F3" w:rsidRDefault="005C38F3" w:rsidP="00555A4E">
      <w:pPr>
        <w:jc w:val="center"/>
        <w:rPr>
          <w:b/>
          <w:sz w:val="28"/>
          <w:szCs w:val="28"/>
        </w:rPr>
      </w:pPr>
    </w:p>
    <w:p w14:paraId="4F828168" w14:textId="381E6069" w:rsidR="000F2784" w:rsidRDefault="000F2784" w:rsidP="00555A4E">
      <w:pPr>
        <w:jc w:val="center"/>
        <w:rPr>
          <w:b/>
          <w:sz w:val="28"/>
          <w:szCs w:val="28"/>
        </w:rPr>
      </w:pPr>
    </w:p>
    <w:p w14:paraId="00656880" w14:textId="77777777" w:rsidR="000F2784" w:rsidRDefault="000F2784" w:rsidP="00555A4E">
      <w:pPr>
        <w:jc w:val="center"/>
        <w:rPr>
          <w:b/>
          <w:sz w:val="28"/>
          <w:szCs w:val="28"/>
        </w:rPr>
      </w:pPr>
    </w:p>
    <w:p w14:paraId="3066395C" w14:textId="19E3193E" w:rsidR="005C38F3" w:rsidRDefault="00D36D60" w:rsidP="000F2784">
      <w:pPr>
        <w:jc w:val="center"/>
        <w:rPr>
          <w:szCs w:val="24"/>
        </w:rPr>
      </w:pPr>
      <w:r w:rsidRPr="00B41C7E">
        <w:rPr>
          <w:b/>
          <w:sz w:val="28"/>
          <w:szCs w:val="28"/>
        </w:rPr>
        <w:t>Fundusze Europejskie dla Wielkopolski 2021-2027</w:t>
      </w:r>
    </w:p>
    <w:p w14:paraId="31969C6E" w14:textId="5D18A3C3" w:rsidR="000F2784" w:rsidRDefault="000F2784" w:rsidP="00555A4E">
      <w:pPr>
        <w:rPr>
          <w:szCs w:val="24"/>
        </w:rPr>
      </w:pPr>
    </w:p>
    <w:p w14:paraId="154F5968" w14:textId="77777777" w:rsidR="000F2784" w:rsidRDefault="000F2784" w:rsidP="00555A4E">
      <w:pPr>
        <w:rPr>
          <w:szCs w:val="24"/>
        </w:rPr>
      </w:pPr>
    </w:p>
    <w:p w14:paraId="45BE1E8C" w14:textId="39A2B215"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A886CF6" w:rsidR="00B41C7E" w:rsidRDefault="00B41C7E" w:rsidP="00555A4E">
      <w:pPr>
        <w:rPr>
          <w:szCs w:val="24"/>
        </w:rPr>
      </w:pPr>
    </w:p>
    <w:p w14:paraId="6EC8F288" w14:textId="274EACE1" w:rsidR="000F2784" w:rsidRDefault="000F2784" w:rsidP="00555A4E">
      <w:pPr>
        <w:rPr>
          <w:szCs w:val="24"/>
        </w:rPr>
      </w:pPr>
    </w:p>
    <w:p w14:paraId="104B06E9" w14:textId="77777777" w:rsidR="000F2784" w:rsidRDefault="000F2784" w:rsidP="00555A4E">
      <w:pPr>
        <w:rPr>
          <w:szCs w:val="24"/>
        </w:rPr>
      </w:pPr>
    </w:p>
    <w:p w14:paraId="7068E534" w14:textId="77777777" w:rsidR="00B41C7E" w:rsidRPr="00071ACC" w:rsidRDefault="00B41C7E" w:rsidP="00555A4E">
      <w:pPr>
        <w:rPr>
          <w:szCs w:val="24"/>
        </w:rPr>
      </w:pPr>
    </w:p>
    <w:p w14:paraId="1C537817" w14:textId="5BD046E3" w:rsidR="0058099B" w:rsidRPr="005B16F5" w:rsidRDefault="00C43D58" w:rsidP="00555A4E">
      <w:pPr>
        <w:jc w:val="center"/>
        <w:rPr>
          <w:szCs w:val="24"/>
        </w:rPr>
      </w:pPr>
      <w:r w:rsidRPr="005B16F5">
        <w:rPr>
          <w:szCs w:val="24"/>
        </w:rPr>
        <w:t>SW.FEWP.</w:t>
      </w:r>
      <w:r w:rsidR="000F2784" w:rsidRPr="005B16F5">
        <w:rPr>
          <w:szCs w:val="24"/>
        </w:rPr>
        <w:t>05.04</w:t>
      </w:r>
      <w:r w:rsidR="000C4A9A" w:rsidRPr="005B16F5">
        <w:rPr>
          <w:szCs w:val="24"/>
        </w:rPr>
        <w:t>.</w:t>
      </w:r>
      <w:r w:rsidR="00AF6185" w:rsidRPr="005B16F5">
        <w:rPr>
          <w:szCs w:val="24"/>
        </w:rPr>
        <w:t>01</w:t>
      </w:r>
    </w:p>
    <w:p w14:paraId="7E01836D" w14:textId="396A9444" w:rsidR="000C4A9A" w:rsidRDefault="005C38F3" w:rsidP="00555A4E">
      <w:pPr>
        <w:jc w:val="center"/>
        <w:rPr>
          <w:szCs w:val="24"/>
        </w:rPr>
      </w:pPr>
      <w:r w:rsidRPr="005B16F5">
        <w:rPr>
          <w:szCs w:val="24"/>
        </w:rPr>
        <w:t xml:space="preserve">Poznań, </w:t>
      </w:r>
      <w:r w:rsidR="00AC1089">
        <w:rPr>
          <w:szCs w:val="24"/>
        </w:rPr>
        <w:t>czerwiec</w:t>
      </w:r>
      <w:r w:rsidR="00A6703E">
        <w:rPr>
          <w:szCs w:val="24"/>
        </w:rPr>
        <w:t xml:space="preserve"> 2026</w:t>
      </w:r>
      <w:r w:rsidR="00630E56" w:rsidRPr="005B16F5">
        <w:rPr>
          <w:szCs w:val="24"/>
        </w:rPr>
        <w:t xml:space="preserve"> r</w:t>
      </w:r>
      <w:r w:rsidR="00952FBF" w:rsidRPr="005B16F5">
        <w:rPr>
          <w:szCs w:val="24"/>
        </w:rPr>
        <w:t>ok</w:t>
      </w:r>
      <w:r w:rsidRPr="005B16F5">
        <w:rPr>
          <w:szCs w:val="24"/>
        </w:rPr>
        <w:t>u</w:t>
      </w:r>
    </w:p>
    <w:p w14:paraId="1EF665EF" w14:textId="4BEE70E7" w:rsidR="000F2784" w:rsidRDefault="000F2784" w:rsidP="00555A4E">
      <w:pPr>
        <w:jc w:val="center"/>
        <w:rPr>
          <w:szCs w:val="24"/>
        </w:rPr>
      </w:pPr>
    </w:p>
    <w:p w14:paraId="156E2E81" w14:textId="1EA05436" w:rsidR="000F2784" w:rsidRDefault="000F2784" w:rsidP="00555A4E">
      <w:pPr>
        <w:jc w:val="center"/>
        <w:rPr>
          <w:szCs w:val="24"/>
        </w:rPr>
      </w:pPr>
    </w:p>
    <w:p w14:paraId="193E6776" w14:textId="4FD9C950" w:rsidR="002D66FF" w:rsidRPr="00B41C7E" w:rsidRDefault="002D66FF" w:rsidP="00555A4E">
      <w:r w:rsidRPr="00B41C7E">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5528406F" w:rsidR="0090241A" w:rsidRPr="00B41C7E" w:rsidRDefault="00423B57" w:rsidP="00555A4E">
      <w:pPr>
        <w:spacing w:after="0"/>
        <w:rPr>
          <w:szCs w:val="24"/>
        </w:rPr>
      </w:pPr>
      <w:r w:rsidRPr="00B41C7E">
        <w:rPr>
          <w:szCs w:val="24"/>
        </w:rPr>
        <w:t>Celem Instrukcji do sporządzenia Studium Wykonalności, zwan</w:t>
      </w:r>
      <w:r w:rsidR="004D3AB2" w:rsidRPr="00B41C7E">
        <w:rPr>
          <w:szCs w:val="24"/>
        </w:rPr>
        <w:t>ej</w:t>
      </w:r>
      <w:r w:rsidRPr="00B41C7E">
        <w:rPr>
          <w:szCs w:val="24"/>
        </w:rPr>
        <w:t xml:space="preserve"> dalej Instrukcją, jest ujednolicenie sposobu przygotowania Studium Wykonalności dla projektów przez wszystkie podmioty ubiegające się o wsparcie z Funduszy Europejskich dla Wielkopolski 2021-20</w:t>
      </w:r>
      <w:r w:rsidR="00C43D58">
        <w:rPr>
          <w:szCs w:val="24"/>
        </w:rPr>
        <w:t>27 w ramach Działania FEWP.0</w:t>
      </w:r>
      <w:r w:rsidR="000F2784">
        <w:rPr>
          <w:szCs w:val="24"/>
        </w:rPr>
        <w:t>5</w:t>
      </w:r>
      <w:r w:rsidR="0071323E">
        <w:rPr>
          <w:szCs w:val="24"/>
        </w:rPr>
        <w:t>.0</w:t>
      </w:r>
      <w:r w:rsidR="000F2784">
        <w:rPr>
          <w:szCs w:val="24"/>
        </w:rPr>
        <w:t>4</w:t>
      </w:r>
      <w:r w:rsidRPr="00B41C7E">
        <w:rPr>
          <w:szCs w:val="24"/>
        </w:rPr>
        <w:t xml:space="preserve"> </w:t>
      </w:r>
      <w:r w:rsidR="000F2784" w:rsidRPr="000F2784">
        <w:rPr>
          <w:szCs w:val="24"/>
        </w:rPr>
        <w:t>Kultura i zrównoważona turystyka</w:t>
      </w:r>
      <w:r w:rsidR="00C43D58" w:rsidRPr="00443F4B">
        <w:rPr>
          <w:szCs w:val="24"/>
        </w:rPr>
        <w:t>.</w:t>
      </w:r>
    </w:p>
    <w:p w14:paraId="74B96858" w14:textId="77777777" w:rsidR="009805CE" w:rsidRDefault="009805CE" w:rsidP="00555A4E">
      <w:pPr>
        <w:spacing w:after="0"/>
        <w:rPr>
          <w:szCs w:val="24"/>
        </w:rPr>
      </w:pPr>
    </w:p>
    <w:p w14:paraId="7A1C0F5E" w14:textId="0DCC6132"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45E5F071"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9805CE">
        <w:rPr>
          <w:szCs w:val="24"/>
        </w:rPr>
        <w:t>skie dla Wielkopolski 2021-2027</w:t>
      </w:r>
      <w:r w:rsidR="0090241A" w:rsidRPr="00B41C7E">
        <w:rPr>
          <w:szCs w:val="24"/>
        </w:rPr>
        <w:t>;</w:t>
      </w:r>
    </w:p>
    <w:p w14:paraId="0467B91E" w14:textId="1D6551D2"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9805CE">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w:t>
      </w:r>
      <w:proofErr w:type="spellStart"/>
      <w:r w:rsidRPr="00B41C7E">
        <w:rPr>
          <w:szCs w:val="24"/>
        </w:rPr>
        <w:t>Cost</w:t>
      </w:r>
      <w:proofErr w:type="spellEnd"/>
      <w:r w:rsidRPr="00B41C7E">
        <w:rPr>
          <w:szCs w:val="24"/>
        </w:rPr>
        <w:t xml:space="preserve">-benefit Analysis of Investment Project -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w:t>
      </w:r>
      <w:proofErr w:type="spellStart"/>
      <w:r w:rsidRPr="00B41C7E">
        <w:rPr>
          <w:szCs w:val="24"/>
        </w:rPr>
        <w:t>tool</w:t>
      </w:r>
      <w:proofErr w:type="spellEnd"/>
      <w:r w:rsidRPr="00B41C7E">
        <w:rPr>
          <w:szCs w:val="24"/>
        </w:rPr>
        <w:t xml:space="preserve"> for </w:t>
      </w:r>
      <w:proofErr w:type="spellStart"/>
      <w:r w:rsidRPr="00B41C7E">
        <w:rPr>
          <w:szCs w:val="24"/>
        </w:rPr>
        <w:t>Cohesion</w:t>
      </w:r>
      <w:proofErr w:type="spellEnd"/>
      <w:r w:rsidRPr="00B41C7E">
        <w:rPr>
          <w:szCs w:val="24"/>
        </w:rPr>
        <w:t xml:space="preserve">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6E9590D" w14:textId="77777777" w:rsidR="0090241A" w:rsidRPr="00B41C7E"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w:t>
      </w:r>
      <w:proofErr w:type="spellStart"/>
      <w:r w:rsidRPr="00B41C7E">
        <w:rPr>
          <w:szCs w:val="24"/>
        </w:rPr>
        <w:t>nieliczbowych</w:t>
      </w:r>
      <w:proofErr w:type="spellEnd"/>
      <w:r w:rsidRPr="00B41C7E">
        <w:rPr>
          <w:szCs w:val="24"/>
        </w:rPr>
        <w:t xml:space="preserve">) oraz okres, którego dotyczą. Dane muszą być wiarygodne i realne. Dane statystyczne powinny być nie starsze niż 2 lata. </w:t>
      </w:r>
    </w:p>
    <w:p w14:paraId="2B625701" w14:textId="77777777" w:rsidR="009805CE" w:rsidRDefault="009805CE" w:rsidP="00555A4E">
      <w:pPr>
        <w:spacing w:after="0"/>
        <w:rPr>
          <w:szCs w:val="24"/>
        </w:rPr>
      </w:pPr>
    </w:p>
    <w:p w14:paraId="01531A0C" w14:textId="77777777" w:rsidR="00583052" w:rsidRPr="00B41C7E" w:rsidRDefault="00583052" w:rsidP="00583052">
      <w:pPr>
        <w:spacing w:after="0"/>
        <w:rPr>
          <w:szCs w:val="24"/>
        </w:rPr>
      </w:pPr>
      <w:r w:rsidRPr="00B41C7E">
        <w:rPr>
          <w:szCs w:val="24"/>
        </w:rPr>
        <w:t xml:space="preserve">Instytucja Zarządzająca zaleca, aby sporządzać Studium Wykonalności zgodnie z przedstawionym schematem. Strona tytułowa powinna zawierać tytuł projektu, nazwę Wnioskodawcy, nazwę Działania i właściwego typu projektu wynikającego z </w:t>
      </w:r>
      <w:r>
        <w:rPr>
          <w:szCs w:val="24"/>
        </w:rPr>
        <w:t>Programu Fundusze Europejskie d</w:t>
      </w:r>
      <w:r w:rsidRPr="006C13A9">
        <w:rPr>
          <w:szCs w:val="24"/>
        </w:rPr>
        <w:t>la Wielkopolski 2021-2027</w:t>
      </w:r>
      <w:r w:rsidRPr="00B41C7E">
        <w:rPr>
          <w:szCs w:val="24"/>
        </w:rPr>
        <w:t>,</w:t>
      </w:r>
      <w:r w:rsidRPr="003D7C5E">
        <w:rPr>
          <w:rFonts w:cstheme="minorHAnsi"/>
          <w:szCs w:val="24"/>
        </w:rPr>
        <w:t xml:space="preserve"> </w:t>
      </w:r>
      <w:r w:rsidRPr="00587B52">
        <w:rPr>
          <w:rFonts w:cstheme="minorHAnsi"/>
          <w:szCs w:val="24"/>
        </w:rPr>
        <w:t>imię i nazwisko</w:t>
      </w:r>
      <w:r w:rsidRPr="00B41C7E">
        <w:rPr>
          <w:szCs w:val="24"/>
        </w:rPr>
        <w:t xml:space="preserve"> autora Studium Wykonalności oraz jego dane kontaktowe. Przy wypełnianiu dokumentu należy usunąć opisy stanowiące wskazówki do poszczególnych pozycji Studium Wykonalności. Dodatkowo należy unikać nadmiernego rozbudowywania opisów i podawania informacji zbędnych dla oceny wykonalności projektu. Informacje powinny być konkretne i jednoznaczne, najlepiej poparte danymi liczbowymi.</w:t>
      </w:r>
    </w:p>
    <w:p w14:paraId="6C1AEC5D" w14:textId="38C9EACE" w:rsidR="00583052" w:rsidRPr="00B41C7E" w:rsidRDefault="00583052" w:rsidP="00583052">
      <w:pPr>
        <w:spacing w:after="0"/>
        <w:rPr>
          <w:szCs w:val="24"/>
        </w:rPr>
      </w:pPr>
      <w:r w:rsidRPr="00B41C7E">
        <w:rPr>
          <w:szCs w:val="24"/>
        </w:rPr>
        <w:lastRenderedPageBreak/>
        <w:t xml:space="preserve">Wszystkie podmioty zainteresowane ubieganiem się o dofinansowanie w ramach </w:t>
      </w:r>
      <w:r w:rsidRPr="006C13A9">
        <w:rPr>
          <w:szCs w:val="24"/>
        </w:rPr>
        <w:t>Programu Fundusze Europejskie Dla Wielkopolski 2021-2027</w:t>
      </w:r>
      <w:r w:rsidRPr="00B41C7E">
        <w:rPr>
          <w:szCs w:val="24"/>
        </w:rPr>
        <w:t xml:space="preserve"> powinny zapoznać się z regulacjami unijnymi oraz krajowym</w:t>
      </w:r>
      <w:r>
        <w:rPr>
          <w:szCs w:val="24"/>
        </w:rPr>
        <w:t>i</w:t>
      </w:r>
      <w:r w:rsidRPr="00B41C7E">
        <w:rPr>
          <w:szCs w:val="24"/>
        </w:rPr>
        <w:t>, w zakresie przygotowywania projektów inwestycyjnych.</w:t>
      </w:r>
    </w:p>
    <w:p w14:paraId="5C7CAB5D" w14:textId="5FEA99DB" w:rsidR="0090241A" w:rsidRPr="00071ACC" w:rsidRDefault="00583052" w:rsidP="00583052">
      <w:pPr>
        <w:spacing w:after="0"/>
        <w:rPr>
          <w:szCs w:val="24"/>
        </w:rPr>
      </w:pPr>
      <w:r w:rsidRPr="00B41C7E">
        <w:rPr>
          <w:szCs w:val="24"/>
        </w:rPr>
        <w:t xml:space="preserve">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 </w:t>
      </w:r>
      <w:r w:rsidR="0090241A"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521D6E6A" w14:textId="486C3993" w:rsidR="00860E3E" w:rsidRDefault="0090241A">
          <w:pPr>
            <w:pStyle w:val="Spistreci1"/>
            <w:rPr>
              <w:rFonts w:eastAsiaTheme="minorEastAsia"/>
              <w:noProof/>
              <w:kern w:val="2"/>
              <w:szCs w:val="24"/>
              <w:lang w:eastAsia="pl-PL"/>
              <w14:ligatures w14:val="standardContextua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29133936" w:history="1">
            <w:r w:rsidR="00860E3E" w:rsidRPr="005C5ECA">
              <w:rPr>
                <w:rStyle w:val="Hipercze"/>
                <w:noProof/>
              </w:rPr>
              <w:t>1.</w:t>
            </w:r>
            <w:r w:rsidR="00860E3E">
              <w:rPr>
                <w:rFonts w:eastAsiaTheme="minorEastAsia"/>
                <w:noProof/>
                <w:kern w:val="2"/>
                <w:szCs w:val="24"/>
                <w:lang w:eastAsia="pl-PL"/>
                <w14:ligatures w14:val="standardContextual"/>
              </w:rPr>
              <w:tab/>
            </w:r>
            <w:r w:rsidR="00860E3E" w:rsidRPr="005C5ECA">
              <w:rPr>
                <w:rStyle w:val="Hipercze"/>
                <w:noProof/>
              </w:rPr>
              <w:t>Identyfikacja projektu i opis celów projektu</w:t>
            </w:r>
            <w:r w:rsidR="00860E3E">
              <w:rPr>
                <w:noProof/>
                <w:webHidden/>
              </w:rPr>
              <w:tab/>
            </w:r>
            <w:r w:rsidR="00860E3E">
              <w:rPr>
                <w:noProof/>
                <w:webHidden/>
              </w:rPr>
              <w:fldChar w:fldCharType="begin"/>
            </w:r>
            <w:r w:rsidR="00860E3E">
              <w:rPr>
                <w:noProof/>
                <w:webHidden/>
              </w:rPr>
              <w:instrText xml:space="preserve"> PAGEREF _Toc229133936 \h </w:instrText>
            </w:r>
            <w:r w:rsidR="00860E3E">
              <w:rPr>
                <w:noProof/>
                <w:webHidden/>
              </w:rPr>
            </w:r>
            <w:r w:rsidR="00860E3E">
              <w:rPr>
                <w:noProof/>
                <w:webHidden/>
              </w:rPr>
              <w:fldChar w:fldCharType="separate"/>
            </w:r>
            <w:r w:rsidR="00860E3E">
              <w:rPr>
                <w:noProof/>
                <w:webHidden/>
              </w:rPr>
              <w:t>6</w:t>
            </w:r>
            <w:r w:rsidR="00860E3E">
              <w:rPr>
                <w:noProof/>
                <w:webHidden/>
              </w:rPr>
              <w:fldChar w:fldCharType="end"/>
            </w:r>
          </w:hyperlink>
        </w:p>
        <w:p w14:paraId="4E21B0EC" w14:textId="6DDF5E13" w:rsidR="00860E3E" w:rsidRDefault="00860E3E">
          <w:pPr>
            <w:pStyle w:val="Spistreci2"/>
            <w:rPr>
              <w:rFonts w:eastAsiaTheme="minorEastAsia"/>
              <w:noProof/>
              <w:kern w:val="2"/>
              <w:szCs w:val="24"/>
              <w:lang w:eastAsia="pl-PL"/>
              <w14:ligatures w14:val="standardContextual"/>
            </w:rPr>
          </w:pPr>
          <w:hyperlink w:anchor="_Toc229133937" w:history="1">
            <w:r w:rsidRPr="005C5ECA">
              <w:rPr>
                <w:rStyle w:val="Hipercze"/>
                <w:noProof/>
              </w:rPr>
              <w:t>1.1.</w:t>
            </w:r>
            <w:r>
              <w:rPr>
                <w:rFonts w:eastAsiaTheme="minorEastAsia"/>
                <w:noProof/>
                <w:kern w:val="2"/>
                <w:szCs w:val="24"/>
                <w:lang w:eastAsia="pl-PL"/>
                <w14:ligatures w14:val="standardContextual"/>
              </w:rPr>
              <w:tab/>
            </w:r>
            <w:r w:rsidRPr="005C5ECA">
              <w:rPr>
                <w:rStyle w:val="Hipercze"/>
                <w:noProof/>
              </w:rPr>
              <w:t>Typ projektu</w:t>
            </w:r>
            <w:r>
              <w:rPr>
                <w:noProof/>
                <w:webHidden/>
              </w:rPr>
              <w:tab/>
            </w:r>
            <w:r>
              <w:rPr>
                <w:noProof/>
                <w:webHidden/>
              </w:rPr>
              <w:fldChar w:fldCharType="begin"/>
            </w:r>
            <w:r>
              <w:rPr>
                <w:noProof/>
                <w:webHidden/>
              </w:rPr>
              <w:instrText xml:space="preserve"> PAGEREF _Toc229133937 \h </w:instrText>
            </w:r>
            <w:r>
              <w:rPr>
                <w:noProof/>
                <w:webHidden/>
              </w:rPr>
            </w:r>
            <w:r>
              <w:rPr>
                <w:noProof/>
                <w:webHidden/>
              </w:rPr>
              <w:fldChar w:fldCharType="separate"/>
            </w:r>
            <w:r>
              <w:rPr>
                <w:noProof/>
                <w:webHidden/>
              </w:rPr>
              <w:t>6</w:t>
            </w:r>
            <w:r>
              <w:rPr>
                <w:noProof/>
                <w:webHidden/>
              </w:rPr>
              <w:fldChar w:fldCharType="end"/>
            </w:r>
          </w:hyperlink>
        </w:p>
        <w:p w14:paraId="7D8D3475" w14:textId="144634CE" w:rsidR="00860E3E" w:rsidRDefault="00860E3E">
          <w:pPr>
            <w:pStyle w:val="Spistreci2"/>
            <w:rPr>
              <w:rFonts w:eastAsiaTheme="minorEastAsia"/>
              <w:noProof/>
              <w:kern w:val="2"/>
              <w:szCs w:val="24"/>
              <w:lang w:eastAsia="pl-PL"/>
              <w14:ligatures w14:val="standardContextual"/>
            </w:rPr>
          </w:pPr>
          <w:hyperlink w:anchor="_Toc229133938" w:history="1">
            <w:r w:rsidRPr="005C5ECA">
              <w:rPr>
                <w:rStyle w:val="Hipercze"/>
                <w:noProof/>
              </w:rPr>
              <w:t>1.2.</w:t>
            </w:r>
            <w:r>
              <w:rPr>
                <w:rFonts w:eastAsiaTheme="minorEastAsia"/>
                <w:noProof/>
                <w:kern w:val="2"/>
                <w:szCs w:val="24"/>
                <w:lang w:eastAsia="pl-PL"/>
                <w14:ligatures w14:val="standardContextual"/>
              </w:rPr>
              <w:tab/>
            </w:r>
            <w:r w:rsidRPr="005C5ECA">
              <w:rPr>
                <w:rStyle w:val="Hipercze"/>
                <w:noProof/>
              </w:rPr>
              <w:t>Cele projektu</w:t>
            </w:r>
            <w:r>
              <w:rPr>
                <w:noProof/>
                <w:webHidden/>
              </w:rPr>
              <w:tab/>
            </w:r>
            <w:r>
              <w:rPr>
                <w:noProof/>
                <w:webHidden/>
              </w:rPr>
              <w:fldChar w:fldCharType="begin"/>
            </w:r>
            <w:r>
              <w:rPr>
                <w:noProof/>
                <w:webHidden/>
              </w:rPr>
              <w:instrText xml:space="preserve"> PAGEREF _Toc229133938 \h </w:instrText>
            </w:r>
            <w:r>
              <w:rPr>
                <w:noProof/>
                <w:webHidden/>
              </w:rPr>
            </w:r>
            <w:r>
              <w:rPr>
                <w:noProof/>
                <w:webHidden/>
              </w:rPr>
              <w:fldChar w:fldCharType="separate"/>
            </w:r>
            <w:r>
              <w:rPr>
                <w:noProof/>
                <w:webHidden/>
              </w:rPr>
              <w:t>6</w:t>
            </w:r>
            <w:r>
              <w:rPr>
                <w:noProof/>
                <w:webHidden/>
              </w:rPr>
              <w:fldChar w:fldCharType="end"/>
            </w:r>
          </w:hyperlink>
        </w:p>
        <w:p w14:paraId="2D226DD5" w14:textId="0060271B" w:rsidR="00860E3E" w:rsidRDefault="00860E3E">
          <w:pPr>
            <w:pStyle w:val="Spistreci2"/>
            <w:rPr>
              <w:rFonts w:eastAsiaTheme="minorEastAsia"/>
              <w:noProof/>
              <w:kern w:val="2"/>
              <w:szCs w:val="24"/>
              <w:lang w:eastAsia="pl-PL"/>
              <w14:ligatures w14:val="standardContextual"/>
            </w:rPr>
          </w:pPr>
          <w:hyperlink w:anchor="_Toc229133939" w:history="1">
            <w:r w:rsidRPr="005C5ECA">
              <w:rPr>
                <w:rStyle w:val="Hipercze"/>
                <w:noProof/>
              </w:rPr>
              <w:t>1.3.</w:t>
            </w:r>
            <w:r>
              <w:rPr>
                <w:rFonts w:eastAsiaTheme="minorEastAsia"/>
                <w:noProof/>
                <w:kern w:val="2"/>
                <w:szCs w:val="24"/>
                <w:lang w:eastAsia="pl-PL"/>
                <w14:ligatures w14:val="standardContextual"/>
              </w:rPr>
              <w:tab/>
            </w:r>
            <w:r w:rsidRPr="005C5ECA">
              <w:rPr>
                <w:rStyle w:val="Hipercze"/>
                <w:noProof/>
              </w:rPr>
              <w:t>Identyfikacja projektu</w:t>
            </w:r>
            <w:r>
              <w:rPr>
                <w:noProof/>
                <w:webHidden/>
              </w:rPr>
              <w:tab/>
            </w:r>
            <w:r>
              <w:rPr>
                <w:noProof/>
                <w:webHidden/>
              </w:rPr>
              <w:fldChar w:fldCharType="begin"/>
            </w:r>
            <w:r>
              <w:rPr>
                <w:noProof/>
                <w:webHidden/>
              </w:rPr>
              <w:instrText xml:space="preserve"> PAGEREF _Toc229133939 \h </w:instrText>
            </w:r>
            <w:r>
              <w:rPr>
                <w:noProof/>
                <w:webHidden/>
              </w:rPr>
            </w:r>
            <w:r>
              <w:rPr>
                <w:noProof/>
                <w:webHidden/>
              </w:rPr>
              <w:fldChar w:fldCharType="separate"/>
            </w:r>
            <w:r>
              <w:rPr>
                <w:noProof/>
                <w:webHidden/>
              </w:rPr>
              <w:t>6</w:t>
            </w:r>
            <w:r>
              <w:rPr>
                <w:noProof/>
                <w:webHidden/>
              </w:rPr>
              <w:fldChar w:fldCharType="end"/>
            </w:r>
          </w:hyperlink>
        </w:p>
        <w:p w14:paraId="1CDC4BA3" w14:textId="4C41362B" w:rsidR="00860E3E" w:rsidRDefault="00860E3E">
          <w:pPr>
            <w:pStyle w:val="Spistreci2"/>
            <w:rPr>
              <w:rFonts w:eastAsiaTheme="minorEastAsia"/>
              <w:noProof/>
              <w:kern w:val="2"/>
              <w:szCs w:val="24"/>
              <w:lang w:eastAsia="pl-PL"/>
              <w14:ligatures w14:val="standardContextual"/>
            </w:rPr>
          </w:pPr>
          <w:hyperlink w:anchor="_Toc229133940" w:history="1">
            <w:r w:rsidRPr="005C5ECA">
              <w:rPr>
                <w:rStyle w:val="Hipercze"/>
                <w:noProof/>
              </w:rPr>
              <w:t>1.4.</w:t>
            </w:r>
            <w:r>
              <w:rPr>
                <w:rFonts w:eastAsiaTheme="minorEastAsia"/>
                <w:noProof/>
                <w:kern w:val="2"/>
                <w:szCs w:val="24"/>
                <w:lang w:eastAsia="pl-PL"/>
                <w14:ligatures w14:val="standardContextual"/>
              </w:rPr>
              <w:tab/>
            </w:r>
            <w:r w:rsidRPr="005C5ECA">
              <w:rPr>
                <w:rStyle w:val="Hipercze"/>
                <w:noProof/>
              </w:rPr>
              <w:t>Uzasadnienie potrzeby realizacji projektu</w:t>
            </w:r>
            <w:r>
              <w:rPr>
                <w:noProof/>
                <w:webHidden/>
              </w:rPr>
              <w:tab/>
            </w:r>
            <w:r>
              <w:rPr>
                <w:noProof/>
                <w:webHidden/>
              </w:rPr>
              <w:fldChar w:fldCharType="begin"/>
            </w:r>
            <w:r>
              <w:rPr>
                <w:noProof/>
                <w:webHidden/>
              </w:rPr>
              <w:instrText xml:space="preserve"> PAGEREF _Toc229133940 \h </w:instrText>
            </w:r>
            <w:r>
              <w:rPr>
                <w:noProof/>
                <w:webHidden/>
              </w:rPr>
            </w:r>
            <w:r>
              <w:rPr>
                <w:noProof/>
                <w:webHidden/>
              </w:rPr>
              <w:fldChar w:fldCharType="separate"/>
            </w:r>
            <w:r>
              <w:rPr>
                <w:noProof/>
                <w:webHidden/>
              </w:rPr>
              <w:t>6</w:t>
            </w:r>
            <w:r>
              <w:rPr>
                <w:noProof/>
                <w:webHidden/>
              </w:rPr>
              <w:fldChar w:fldCharType="end"/>
            </w:r>
          </w:hyperlink>
        </w:p>
        <w:p w14:paraId="4A4E7C17" w14:textId="1E05A812" w:rsidR="00860E3E" w:rsidRDefault="00860E3E">
          <w:pPr>
            <w:pStyle w:val="Spistreci1"/>
            <w:rPr>
              <w:rFonts w:eastAsiaTheme="minorEastAsia"/>
              <w:noProof/>
              <w:kern w:val="2"/>
              <w:szCs w:val="24"/>
              <w:lang w:eastAsia="pl-PL"/>
              <w14:ligatures w14:val="standardContextual"/>
            </w:rPr>
          </w:pPr>
          <w:hyperlink w:anchor="_Toc229133941" w:history="1">
            <w:r w:rsidRPr="005C5ECA">
              <w:rPr>
                <w:rStyle w:val="Hipercze"/>
                <w:noProof/>
              </w:rPr>
              <w:t>2.</w:t>
            </w:r>
            <w:r>
              <w:rPr>
                <w:rFonts w:eastAsiaTheme="minorEastAsia"/>
                <w:noProof/>
                <w:kern w:val="2"/>
                <w:szCs w:val="24"/>
                <w:lang w:eastAsia="pl-PL"/>
                <w14:ligatures w14:val="standardContextual"/>
              </w:rPr>
              <w:tab/>
            </w:r>
            <w:r w:rsidRPr="005C5ECA">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_Toc229133941 \h </w:instrText>
            </w:r>
            <w:r>
              <w:rPr>
                <w:noProof/>
                <w:webHidden/>
              </w:rPr>
            </w:r>
            <w:r>
              <w:rPr>
                <w:noProof/>
                <w:webHidden/>
              </w:rPr>
              <w:fldChar w:fldCharType="separate"/>
            </w:r>
            <w:r>
              <w:rPr>
                <w:noProof/>
                <w:webHidden/>
              </w:rPr>
              <w:t>7</w:t>
            </w:r>
            <w:r>
              <w:rPr>
                <w:noProof/>
                <w:webHidden/>
              </w:rPr>
              <w:fldChar w:fldCharType="end"/>
            </w:r>
          </w:hyperlink>
        </w:p>
        <w:p w14:paraId="3FFB49F5" w14:textId="525EC8D0" w:rsidR="00860E3E" w:rsidRDefault="00860E3E">
          <w:pPr>
            <w:pStyle w:val="Spistreci1"/>
            <w:rPr>
              <w:rFonts w:eastAsiaTheme="minorEastAsia"/>
              <w:noProof/>
              <w:kern w:val="2"/>
              <w:szCs w:val="24"/>
              <w:lang w:eastAsia="pl-PL"/>
              <w14:ligatures w14:val="standardContextual"/>
            </w:rPr>
          </w:pPr>
          <w:hyperlink w:anchor="_Toc229133942" w:history="1">
            <w:r w:rsidRPr="005C5ECA">
              <w:rPr>
                <w:rStyle w:val="Hipercze"/>
                <w:noProof/>
              </w:rPr>
              <w:t>3.</w:t>
            </w:r>
            <w:r>
              <w:rPr>
                <w:rFonts w:eastAsiaTheme="minorEastAsia"/>
                <w:noProof/>
                <w:kern w:val="2"/>
                <w:szCs w:val="24"/>
                <w:lang w:eastAsia="pl-PL"/>
                <w14:ligatures w14:val="standardContextual"/>
              </w:rPr>
              <w:tab/>
            </w:r>
            <w:r w:rsidRPr="005C5ECA">
              <w:rPr>
                <w:rStyle w:val="Hipercze"/>
                <w:noProof/>
              </w:rPr>
              <w:t>Analiza występowania pomocy publicznej w projekcie</w:t>
            </w:r>
            <w:r>
              <w:rPr>
                <w:noProof/>
                <w:webHidden/>
              </w:rPr>
              <w:tab/>
            </w:r>
            <w:r>
              <w:rPr>
                <w:noProof/>
                <w:webHidden/>
              </w:rPr>
              <w:fldChar w:fldCharType="begin"/>
            </w:r>
            <w:r>
              <w:rPr>
                <w:noProof/>
                <w:webHidden/>
              </w:rPr>
              <w:instrText xml:space="preserve"> PAGEREF _Toc229133942 \h </w:instrText>
            </w:r>
            <w:r>
              <w:rPr>
                <w:noProof/>
                <w:webHidden/>
              </w:rPr>
            </w:r>
            <w:r>
              <w:rPr>
                <w:noProof/>
                <w:webHidden/>
              </w:rPr>
              <w:fldChar w:fldCharType="separate"/>
            </w:r>
            <w:r>
              <w:rPr>
                <w:noProof/>
                <w:webHidden/>
              </w:rPr>
              <w:t>7</w:t>
            </w:r>
            <w:r>
              <w:rPr>
                <w:noProof/>
                <w:webHidden/>
              </w:rPr>
              <w:fldChar w:fldCharType="end"/>
            </w:r>
          </w:hyperlink>
        </w:p>
        <w:p w14:paraId="26512069" w14:textId="5FBA67CC" w:rsidR="00860E3E" w:rsidRDefault="00860E3E">
          <w:pPr>
            <w:pStyle w:val="Spistreci1"/>
            <w:rPr>
              <w:rFonts w:eastAsiaTheme="minorEastAsia"/>
              <w:noProof/>
              <w:kern w:val="2"/>
              <w:szCs w:val="24"/>
              <w:lang w:eastAsia="pl-PL"/>
              <w14:ligatures w14:val="standardContextual"/>
            </w:rPr>
          </w:pPr>
          <w:hyperlink w:anchor="_Toc229133943" w:history="1">
            <w:r w:rsidRPr="005C5ECA">
              <w:rPr>
                <w:rStyle w:val="Hipercze"/>
                <w:noProof/>
              </w:rPr>
              <w:t>4.</w:t>
            </w:r>
            <w:r>
              <w:rPr>
                <w:rFonts w:eastAsiaTheme="minorEastAsia"/>
                <w:noProof/>
                <w:kern w:val="2"/>
                <w:szCs w:val="24"/>
                <w:lang w:eastAsia="pl-PL"/>
                <w14:ligatures w14:val="standardContextual"/>
              </w:rPr>
              <w:tab/>
            </w:r>
            <w:r w:rsidRPr="005C5ECA">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_Toc229133943 \h </w:instrText>
            </w:r>
            <w:r>
              <w:rPr>
                <w:noProof/>
                <w:webHidden/>
              </w:rPr>
            </w:r>
            <w:r>
              <w:rPr>
                <w:noProof/>
                <w:webHidden/>
              </w:rPr>
              <w:fldChar w:fldCharType="separate"/>
            </w:r>
            <w:r>
              <w:rPr>
                <w:noProof/>
                <w:webHidden/>
              </w:rPr>
              <w:t>8</w:t>
            </w:r>
            <w:r>
              <w:rPr>
                <w:noProof/>
                <w:webHidden/>
              </w:rPr>
              <w:fldChar w:fldCharType="end"/>
            </w:r>
          </w:hyperlink>
        </w:p>
        <w:p w14:paraId="11551EE9" w14:textId="0E66E11F" w:rsidR="00860E3E" w:rsidRDefault="00860E3E">
          <w:pPr>
            <w:pStyle w:val="Spistreci2"/>
            <w:rPr>
              <w:rFonts w:eastAsiaTheme="minorEastAsia"/>
              <w:noProof/>
              <w:kern w:val="2"/>
              <w:szCs w:val="24"/>
              <w:lang w:eastAsia="pl-PL"/>
              <w14:ligatures w14:val="standardContextual"/>
            </w:rPr>
          </w:pPr>
          <w:hyperlink w:anchor="_Toc229133944" w:history="1">
            <w:r w:rsidRPr="005C5ECA">
              <w:rPr>
                <w:rStyle w:val="Hipercze"/>
                <w:noProof/>
              </w:rPr>
              <w:t>4.1.</w:t>
            </w:r>
            <w:r>
              <w:rPr>
                <w:rFonts w:eastAsiaTheme="minorEastAsia"/>
                <w:noProof/>
                <w:kern w:val="2"/>
                <w:szCs w:val="24"/>
                <w:lang w:eastAsia="pl-PL"/>
                <w14:ligatures w14:val="standardContextual"/>
              </w:rPr>
              <w:tab/>
            </w:r>
            <w:r w:rsidRPr="005C5ECA">
              <w:rPr>
                <w:rStyle w:val="Hipercze"/>
                <w:noProof/>
              </w:rPr>
              <w:t>Karta Praw Podstawowych Unii Europejskiej (KPP)</w:t>
            </w:r>
            <w:r>
              <w:rPr>
                <w:noProof/>
                <w:webHidden/>
              </w:rPr>
              <w:tab/>
            </w:r>
            <w:r>
              <w:rPr>
                <w:noProof/>
                <w:webHidden/>
              </w:rPr>
              <w:fldChar w:fldCharType="begin"/>
            </w:r>
            <w:r>
              <w:rPr>
                <w:noProof/>
                <w:webHidden/>
              </w:rPr>
              <w:instrText xml:space="preserve"> PAGEREF _Toc229133944 \h </w:instrText>
            </w:r>
            <w:r>
              <w:rPr>
                <w:noProof/>
                <w:webHidden/>
              </w:rPr>
            </w:r>
            <w:r>
              <w:rPr>
                <w:noProof/>
                <w:webHidden/>
              </w:rPr>
              <w:fldChar w:fldCharType="separate"/>
            </w:r>
            <w:r>
              <w:rPr>
                <w:noProof/>
                <w:webHidden/>
              </w:rPr>
              <w:t>8</w:t>
            </w:r>
            <w:r>
              <w:rPr>
                <w:noProof/>
                <w:webHidden/>
              </w:rPr>
              <w:fldChar w:fldCharType="end"/>
            </w:r>
          </w:hyperlink>
        </w:p>
        <w:p w14:paraId="098F7E0E" w14:textId="27806D47" w:rsidR="00860E3E" w:rsidRDefault="00860E3E">
          <w:pPr>
            <w:pStyle w:val="Spistreci2"/>
            <w:rPr>
              <w:rFonts w:eastAsiaTheme="minorEastAsia"/>
              <w:noProof/>
              <w:kern w:val="2"/>
              <w:szCs w:val="24"/>
              <w:lang w:eastAsia="pl-PL"/>
              <w14:ligatures w14:val="standardContextual"/>
            </w:rPr>
          </w:pPr>
          <w:hyperlink w:anchor="_Toc229133945" w:history="1">
            <w:r w:rsidRPr="005C5ECA">
              <w:rPr>
                <w:rStyle w:val="Hipercze"/>
                <w:noProof/>
              </w:rPr>
              <w:t>4.2.</w:t>
            </w:r>
            <w:r>
              <w:rPr>
                <w:rFonts w:eastAsiaTheme="minorEastAsia"/>
                <w:noProof/>
                <w:kern w:val="2"/>
                <w:szCs w:val="24"/>
                <w:lang w:eastAsia="pl-PL"/>
                <w14:ligatures w14:val="standardContextual"/>
              </w:rPr>
              <w:tab/>
            </w:r>
            <w:r w:rsidRPr="005C5ECA">
              <w:rPr>
                <w:rStyle w:val="Hipercze"/>
                <w:noProof/>
              </w:rPr>
              <w:t>Konwencja o Prawach Osób Niepełnosprawnych (KPON)</w:t>
            </w:r>
            <w:r>
              <w:rPr>
                <w:noProof/>
                <w:webHidden/>
              </w:rPr>
              <w:tab/>
            </w:r>
            <w:r>
              <w:rPr>
                <w:noProof/>
                <w:webHidden/>
              </w:rPr>
              <w:fldChar w:fldCharType="begin"/>
            </w:r>
            <w:r>
              <w:rPr>
                <w:noProof/>
                <w:webHidden/>
              </w:rPr>
              <w:instrText xml:space="preserve"> PAGEREF _Toc229133945 \h </w:instrText>
            </w:r>
            <w:r>
              <w:rPr>
                <w:noProof/>
                <w:webHidden/>
              </w:rPr>
            </w:r>
            <w:r>
              <w:rPr>
                <w:noProof/>
                <w:webHidden/>
              </w:rPr>
              <w:fldChar w:fldCharType="separate"/>
            </w:r>
            <w:r>
              <w:rPr>
                <w:noProof/>
                <w:webHidden/>
              </w:rPr>
              <w:t>11</w:t>
            </w:r>
            <w:r>
              <w:rPr>
                <w:noProof/>
                <w:webHidden/>
              </w:rPr>
              <w:fldChar w:fldCharType="end"/>
            </w:r>
          </w:hyperlink>
        </w:p>
        <w:p w14:paraId="60E39568" w14:textId="16959602" w:rsidR="00860E3E" w:rsidRDefault="00860E3E">
          <w:pPr>
            <w:pStyle w:val="Spistreci1"/>
            <w:rPr>
              <w:rFonts w:eastAsiaTheme="minorEastAsia"/>
              <w:noProof/>
              <w:kern w:val="2"/>
              <w:szCs w:val="24"/>
              <w:lang w:eastAsia="pl-PL"/>
              <w14:ligatures w14:val="standardContextual"/>
            </w:rPr>
          </w:pPr>
          <w:hyperlink w:anchor="_Toc229133946" w:history="1">
            <w:r w:rsidRPr="005C5ECA">
              <w:rPr>
                <w:rStyle w:val="Hipercze"/>
                <w:noProof/>
              </w:rPr>
              <w:t>5.</w:t>
            </w:r>
            <w:r>
              <w:rPr>
                <w:rFonts w:eastAsiaTheme="minorEastAsia"/>
                <w:noProof/>
                <w:kern w:val="2"/>
                <w:szCs w:val="24"/>
                <w:lang w:eastAsia="pl-PL"/>
                <w14:ligatures w14:val="standardContextual"/>
              </w:rPr>
              <w:tab/>
            </w:r>
            <w:r w:rsidRPr="005C5ECA">
              <w:rPr>
                <w:rStyle w:val="Hipercze"/>
                <w:noProof/>
              </w:rPr>
              <w:t>Zgodność projektu z kryteriami oceny</w:t>
            </w:r>
            <w:r>
              <w:rPr>
                <w:noProof/>
                <w:webHidden/>
              </w:rPr>
              <w:tab/>
            </w:r>
            <w:r>
              <w:rPr>
                <w:noProof/>
                <w:webHidden/>
              </w:rPr>
              <w:fldChar w:fldCharType="begin"/>
            </w:r>
            <w:r>
              <w:rPr>
                <w:noProof/>
                <w:webHidden/>
              </w:rPr>
              <w:instrText xml:space="preserve"> PAGEREF _Toc229133946 \h </w:instrText>
            </w:r>
            <w:r>
              <w:rPr>
                <w:noProof/>
                <w:webHidden/>
              </w:rPr>
            </w:r>
            <w:r>
              <w:rPr>
                <w:noProof/>
                <w:webHidden/>
              </w:rPr>
              <w:fldChar w:fldCharType="separate"/>
            </w:r>
            <w:r>
              <w:rPr>
                <w:noProof/>
                <w:webHidden/>
              </w:rPr>
              <w:t>11</w:t>
            </w:r>
            <w:r>
              <w:rPr>
                <w:noProof/>
                <w:webHidden/>
              </w:rPr>
              <w:fldChar w:fldCharType="end"/>
            </w:r>
          </w:hyperlink>
        </w:p>
        <w:p w14:paraId="15E7AB13" w14:textId="75347D93" w:rsidR="00860E3E" w:rsidRDefault="00860E3E">
          <w:pPr>
            <w:pStyle w:val="Spistreci2"/>
            <w:rPr>
              <w:rFonts w:eastAsiaTheme="minorEastAsia"/>
              <w:noProof/>
              <w:kern w:val="2"/>
              <w:szCs w:val="24"/>
              <w:lang w:eastAsia="pl-PL"/>
              <w14:ligatures w14:val="standardContextual"/>
            </w:rPr>
          </w:pPr>
          <w:hyperlink w:anchor="_Toc229133947" w:history="1">
            <w:r w:rsidRPr="005C5ECA">
              <w:rPr>
                <w:rStyle w:val="Hipercze"/>
                <w:noProof/>
              </w:rPr>
              <w:t>5.1.</w:t>
            </w:r>
            <w:r>
              <w:rPr>
                <w:rFonts w:eastAsiaTheme="minorEastAsia"/>
                <w:noProof/>
                <w:kern w:val="2"/>
                <w:szCs w:val="24"/>
                <w:lang w:eastAsia="pl-PL"/>
                <w14:ligatures w14:val="standardContextual"/>
              </w:rPr>
              <w:tab/>
            </w:r>
            <w:r w:rsidRPr="005C5ECA">
              <w:rPr>
                <w:rStyle w:val="Hipercze"/>
                <w:noProof/>
              </w:rPr>
              <w:t>Komplementarność z celami szczegółowymi EFS+</w:t>
            </w:r>
            <w:r>
              <w:rPr>
                <w:noProof/>
                <w:webHidden/>
              </w:rPr>
              <w:tab/>
            </w:r>
            <w:r>
              <w:rPr>
                <w:noProof/>
                <w:webHidden/>
              </w:rPr>
              <w:fldChar w:fldCharType="begin"/>
            </w:r>
            <w:r>
              <w:rPr>
                <w:noProof/>
                <w:webHidden/>
              </w:rPr>
              <w:instrText xml:space="preserve"> PAGEREF _Toc229133947 \h </w:instrText>
            </w:r>
            <w:r>
              <w:rPr>
                <w:noProof/>
                <w:webHidden/>
              </w:rPr>
            </w:r>
            <w:r>
              <w:rPr>
                <w:noProof/>
                <w:webHidden/>
              </w:rPr>
              <w:fldChar w:fldCharType="separate"/>
            </w:r>
            <w:r>
              <w:rPr>
                <w:noProof/>
                <w:webHidden/>
              </w:rPr>
              <w:t>11</w:t>
            </w:r>
            <w:r>
              <w:rPr>
                <w:noProof/>
                <w:webHidden/>
              </w:rPr>
              <w:fldChar w:fldCharType="end"/>
            </w:r>
          </w:hyperlink>
        </w:p>
        <w:p w14:paraId="739AA7C7" w14:textId="2F2DECAF" w:rsidR="00860E3E" w:rsidRDefault="00860E3E">
          <w:pPr>
            <w:pStyle w:val="Spistreci2"/>
            <w:rPr>
              <w:rFonts w:eastAsiaTheme="minorEastAsia"/>
              <w:noProof/>
              <w:kern w:val="2"/>
              <w:szCs w:val="24"/>
              <w:lang w:eastAsia="pl-PL"/>
              <w14:ligatures w14:val="standardContextual"/>
            </w:rPr>
          </w:pPr>
          <w:hyperlink w:anchor="_Toc229133948" w:history="1">
            <w:r w:rsidRPr="005C5ECA">
              <w:rPr>
                <w:rStyle w:val="Hipercze"/>
                <w:noProof/>
              </w:rPr>
              <w:t>5.2.</w:t>
            </w:r>
            <w:r>
              <w:rPr>
                <w:rFonts w:eastAsiaTheme="minorEastAsia"/>
                <w:noProof/>
                <w:kern w:val="2"/>
                <w:szCs w:val="24"/>
                <w:lang w:eastAsia="pl-PL"/>
                <w14:ligatures w14:val="standardContextual"/>
              </w:rPr>
              <w:tab/>
            </w:r>
            <w:r w:rsidRPr="005C5ECA">
              <w:rPr>
                <w:rStyle w:val="Hipercze"/>
                <w:rFonts w:cs="Arial"/>
                <w:noProof/>
              </w:rPr>
              <w:t>Rozwiązania przyjazne środowisku</w:t>
            </w:r>
            <w:r>
              <w:rPr>
                <w:noProof/>
                <w:webHidden/>
              </w:rPr>
              <w:tab/>
            </w:r>
            <w:r>
              <w:rPr>
                <w:noProof/>
                <w:webHidden/>
              </w:rPr>
              <w:fldChar w:fldCharType="begin"/>
            </w:r>
            <w:r>
              <w:rPr>
                <w:noProof/>
                <w:webHidden/>
              </w:rPr>
              <w:instrText xml:space="preserve"> PAGEREF _Toc229133948 \h </w:instrText>
            </w:r>
            <w:r>
              <w:rPr>
                <w:noProof/>
                <w:webHidden/>
              </w:rPr>
            </w:r>
            <w:r>
              <w:rPr>
                <w:noProof/>
                <w:webHidden/>
              </w:rPr>
              <w:fldChar w:fldCharType="separate"/>
            </w:r>
            <w:r>
              <w:rPr>
                <w:noProof/>
                <w:webHidden/>
              </w:rPr>
              <w:t>11</w:t>
            </w:r>
            <w:r>
              <w:rPr>
                <w:noProof/>
                <w:webHidden/>
              </w:rPr>
              <w:fldChar w:fldCharType="end"/>
            </w:r>
          </w:hyperlink>
        </w:p>
        <w:p w14:paraId="0F23801F" w14:textId="48E70426" w:rsidR="00860E3E" w:rsidRDefault="00860E3E">
          <w:pPr>
            <w:pStyle w:val="Spistreci2"/>
            <w:rPr>
              <w:rFonts w:eastAsiaTheme="minorEastAsia"/>
              <w:noProof/>
              <w:kern w:val="2"/>
              <w:szCs w:val="24"/>
              <w:lang w:eastAsia="pl-PL"/>
              <w14:ligatures w14:val="standardContextual"/>
            </w:rPr>
          </w:pPr>
          <w:hyperlink w:anchor="_Toc229133949" w:history="1">
            <w:r w:rsidRPr="005C5ECA">
              <w:rPr>
                <w:rStyle w:val="Hipercze"/>
                <w:rFonts w:cs="Arial"/>
                <w:noProof/>
              </w:rPr>
              <w:t>5.3.</w:t>
            </w:r>
            <w:r>
              <w:rPr>
                <w:rFonts w:eastAsiaTheme="minorEastAsia"/>
                <w:noProof/>
                <w:kern w:val="2"/>
                <w:szCs w:val="24"/>
                <w:lang w:eastAsia="pl-PL"/>
                <w14:ligatures w14:val="standardContextual"/>
              </w:rPr>
              <w:tab/>
            </w:r>
            <w:r w:rsidRPr="005C5ECA">
              <w:rPr>
                <w:rStyle w:val="Hipercze"/>
                <w:rFonts w:cs="Arial"/>
                <w:noProof/>
              </w:rPr>
              <w:t>Europejskie zasady jakości (dotyczy projektu obejmującego zabytek)</w:t>
            </w:r>
            <w:r>
              <w:rPr>
                <w:noProof/>
                <w:webHidden/>
              </w:rPr>
              <w:tab/>
            </w:r>
            <w:r>
              <w:rPr>
                <w:noProof/>
                <w:webHidden/>
              </w:rPr>
              <w:fldChar w:fldCharType="begin"/>
            </w:r>
            <w:r>
              <w:rPr>
                <w:noProof/>
                <w:webHidden/>
              </w:rPr>
              <w:instrText xml:space="preserve"> PAGEREF _Toc229133949 \h </w:instrText>
            </w:r>
            <w:r>
              <w:rPr>
                <w:noProof/>
                <w:webHidden/>
              </w:rPr>
            </w:r>
            <w:r>
              <w:rPr>
                <w:noProof/>
                <w:webHidden/>
              </w:rPr>
              <w:fldChar w:fldCharType="separate"/>
            </w:r>
            <w:r>
              <w:rPr>
                <w:noProof/>
                <w:webHidden/>
              </w:rPr>
              <w:t>12</w:t>
            </w:r>
            <w:r>
              <w:rPr>
                <w:noProof/>
                <w:webHidden/>
              </w:rPr>
              <w:fldChar w:fldCharType="end"/>
            </w:r>
          </w:hyperlink>
        </w:p>
        <w:p w14:paraId="5FF6DE6E" w14:textId="7924EB3F" w:rsidR="00860E3E" w:rsidRDefault="00860E3E">
          <w:pPr>
            <w:pStyle w:val="Spistreci2"/>
            <w:rPr>
              <w:rFonts w:eastAsiaTheme="minorEastAsia"/>
              <w:noProof/>
              <w:kern w:val="2"/>
              <w:szCs w:val="24"/>
              <w:lang w:eastAsia="pl-PL"/>
              <w14:ligatures w14:val="standardContextual"/>
            </w:rPr>
          </w:pPr>
          <w:hyperlink w:anchor="_Toc229133950" w:history="1">
            <w:r w:rsidRPr="005C5ECA">
              <w:rPr>
                <w:rStyle w:val="Hipercze"/>
                <w:rFonts w:cs="Arial"/>
                <w:noProof/>
              </w:rPr>
              <w:t>5.4.</w:t>
            </w:r>
            <w:r>
              <w:rPr>
                <w:rFonts w:eastAsiaTheme="minorEastAsia"/>
                <w:noProof/>
                <w:kern w:val="2"/>
                <w:szCs w:val="24"/>
                <w:lang w:eastAsia="pl-PL"/>
                <w14:ligatures w14:val="standardContextual"/>
              </w:rPr>
              <w:tab/>
            </w:r>
            <w:r w:rsidRPr="005C5ECA">
              <w:rPr>
                <w:rStyle w:val="Hipercze"/>
                <w:noProof/>
              </w:rPr>
              <w:t>Wpływ społeczny i poprawa dostępności oferty kulturalnej</w:t>
            </w:r>
            <w:r>
              <w:rPr>
                <w:noProof/>
                <w:webHidden/>
              </w:rPr>
              <w:tab/>
            </w:r>
            <w:r>
              <w:rPr>
                <w:noProof/>
                <w:webHidden/>
              </w:rPr>
              <w:fldChar w:fldCharType="begin"/>
            </w:r>
            <w:r>
              <w:rPr>
                <w:noProof/>
                <w:webHidden/>
              </w:rPr>
              <w:instrText xml:space="preserve"> PAGEREF _Toc229133950 \h </w:instrText>
            </w:r>
            <w:r>
              <w:rPr>
                <w:noProof/>
                <w:webHidden/>
              </w:rPr>
            </w:r>
            <w:r>
              <w:rPr>
                <w:noProof/>
                <w:webHidden/>
              </w:rPr>
              <w:fldChar w:fldCharType="separate"/>
            </w:r>
            <w:r>
              <w:rPr>
                <w:noProof/>
                <w:webHidden/>
              </w:rPr>
              <w:t>12</w:t>
            </w:r>
            <w:r>
              <w:rPr>
                <w:noProof/>
                <w:webHidden/>
              </w:rPr>
              <w:fldChar w:fldCharType="end"/>
            </w:r>
          </w:hyperlink>
        </w:p>
        <w:p w14:paraId="1CC01281" w14:textId="7C98472B" w:rsidR="00860E3E" w:rsidRDefault="00860E3E">
          <w:pPr>
            <w:pStyle w:val="Spistreci2"/>
            <w:rPr>
              <w:rFonts w:eastAsiaTheme="minorEastAsia"/>
              <w:noProof/>
              <w:kern w:val="2"/>
              <w:szCs w:val="24"/>
              <w:lang w:eastAsia="pl-PL"/>
              <w14:ligatures w14:val="standardContextual"/>
            </w:rPr>
          </w:pPr>
          <w:hyperlink w:anchor="_Toc229133951" w:history="1">
            <w:r w:rsidRPr="005C5ECA">
              <w:rPr>
                <w:rStyle w:val="Hipercze"/>
                <w:noProof/>
              </w:rPr>
              <w:t>5.5.</w:t>
            </w:r>
            <w:r>
              <w:rPr>
                <w:rFonts w:eastAsiaTheme="minorEastAsia"/>
                <w:noProof/>
                <w:kern w:val="2"/>
                <w:szCs w:val="24"/>
                <w:lang w:eastAsia="pl-PL"/>
                <w14:ligatures w14:val="standardContextual"/>
              </w:rPr>
              <w:tab/>
            </w:r>
            <w:r w:rsidRPr="005C5ECA">
              <w:rPr>
                <w:rStyle w:val="Hipercze"/>
                <w:noProof/>
              </w:rPr>
              <w:t>Projekt realizowany we współpracy</w:t>
            </w:r>
            <w:r>
              <w:rPr>
                <w:noProof/>
                <w:webHidden/>
              </w:rPr>
              <w:tab/>
            </w:r>
            <w:r>
              <w:rPr>
                <w:noProof/>
                <w:webHidden/>
              </w:rPr>
              <w:fldChar w:fldCharType="begin"/>
            </w:r>
            <w:r>
              <w:rPr>
                <w:noProof/>
                <w:webHidden/>
              </w:rPr>
              <w:instrText xml:space="preserve"> PAGEREF _Toc229133951 \h </w:instrText>
            </w:r>
            <w:r>
              <w:rPr>
                <w:noProof/>
                <w:webHidden/>
              </w:rPr>
            </w:r>
            <w:r>
              <w:rPr>
                <w:noProof/>
                <w:webHidden/>
              </w:rPr>
              <w:fldChar w:fldCharType="separate"/>
            </w:r>
            <w:r>
              <w:rPr>
                <w:noProof/>
                <w:webHidden/>
              </w:rPr>
              <w:t>13</w:t>
            </w:r>
            <w:r>
              <w:rPr>
                <w:noProof/>
                <w:webHidden/>
              </w:rPr>
              <w:fldChar w:fldCharType="end"/>
            </w:r>
          </w:hyperlink>
        </w:p>
        <w:p w14:paraId="0F92B1F6" w14:textId="09B3025F" w:rsidR="00860E3E" w:rsidRDefault="00860E3E">
          <w:pPr>
            <w:pStyle w:val="Spistreci2"/>
            <w:rPr>
              <w:rFonts w:eastAsiaTheme="minorEastAsia"/>
              <w:noProof/>
              <w:kern w:val="2"/>
              <w:szCs w:val="24"/>
              <w:lang w:eastAsia="pl-PL"/>
              <w14:ligatures w14:val="standardContextual"/>
            </w:rPr>
          </w:pPr>
          <w:hyperlink w:anchor="_Toc229133952" w:history="1">
            <w:r w:rsidRPr="005C5ECA">
              <w:rPr>
                <w:rStyle w:val="Hipercze"/>
                <w:noProof/>
              </w:rPr>
              <w:t>5.6.</w:t>
            </w:r>
            <w:r>
              <w:rPr>
                <w:rFonts w:eastAsiaTheme="minorEastAsia"/>
                <w:noProof/>
                <w:kern w:val="2"/>
                <w:szCs w:val="24"/>
                <w:lang w:eastAsia="pl-PL"/>
                <w14:ligatures w14:val="standardContextual"/>
              </w:rPr>
              <w:tab/>
            </w:r>
            <w:r w:rsidRPr="005C5ECA">
              <w:rPr>
                <w:rStyle w:val="Hipercze"/>
                <w:noProof/>
              </w:rPr>
              <w:t>Strategie sektorowe lub strategie rozwoju</w:t>
            </w:r>
            <w:r>
              <w:rPr>
                <w:noProof/>
                <w:webHidden/>
              </w:rPr>
              <w:tab/>
            </w:r>
            <w:r>
              <w:rPr>
                <w:noProof/>
                <w:webHidden/>
              </w:rPr>
              <w:fldChar w:fldCharType="begin"/>
            </w:r>
            <w:r>
              <w:rPr>
                <w:noProof/>
                <w:webHidden/>
              </w:rPr>
              <w:instrText xml:space="preserve"> PAGEREF _Toc229133952 \h </w:instrText>
            </w:r>
            <w:r>
              <w:rPr>
                <w:noProof/>
                <w:webHidden/>
              </w:rPr>
            </w:r>
            <w:r>
              <w:rPr>
                <w:noProof/>
                <w:webHidden/>
              </w:rPr>
              <w:fldChar w:fldCharType="separate"/>
            </w:r>
            <w:r>
              <w:rPr>
                <w:noProof/>
                <w:webHidden/>
              </w:rPr>
              <w:t>14</w:t>
            </w:r>
            <w:r>
              <w:rPr>
                <w:noProof/>
                <w:webHidden/>
              </w:rPr>
              <w:fldChar w:fldCharType="end"/>
            </w:r>
          </w:hyperlink>
        </w:p>
        <w:p w14:paraId="09C1EEB5" w14:textId="367F2BF7" w:rsidR="00860E3E" w:rsidRDefault="00860E3E">
          <w:pPr>
            <w:pStyle w:val="Spistreci2"/>
            <w:rPr>
              <w:rFonts w:eastAsiaTheme="minorEastAsia"/>
              <w:noProof/>
              <w:kern w:val="2"/>
              <w:szCs w:val="24"/>
              <w:lang w:eastAsia="pl-PL"/>
              <w14:ligatures w14:val="standardContextual"/>
            </w:rPr>
          </w:pPr>
          <w:hyperlink w:anchor="_Toc229133953" w:history="1">
            <w:r w:rsidRPr="005C5ECA">
              <w:rPr>
                <w:rStyle w:val="Hipercze"/>
                <w:noProof/>
              </w:rPr>
              <w:t>5.7.</w:t>
            </w:r>
            <w:r>
              <w:rPr>
                <w:rFonts w:eastAsiaTheme="minorEastAsia"/>
                <w:noProof/>
                <w:kern w:val="2"/>
                <w:szCs w:val="24"/>
                <w:lang w:eastAsia="pl-PL"/>
                <w14:ligatures w14:val="standardContextual"/>
              </w:rPr>
              <w:tab/>
            </w:r>
            <w:r w:rsidRPr="005C5ECA">
              <w:rPr>
                <w:rStyle w:val="Hipercze"/>
                <w:noProof/>
              </w:rPr>
              <w:t>Dywersyfikacja źródeł dochodów własnych i poprawy samowystarczalności finansowej obiektu</w:t>
            </w:r>
            <w:r>
              <w:rPr>
                <w:noProof/>
                <w:webHidden/>
              </w:rPr>
              <w:tab/>
            </w:r>
            <w:r>
              <w:rPr>
                <w:noProof/>
                <w:webHidden/>
              </w:rPr>
              <w:fldChar w:fldCharType="begin"/>
            </w:r>
            <w:r>
              <w:rPr>
                <w:noProof/>
                <w:webHidden/>
              </w:rPr>
              <w:instrText xml:space="preserve"> PAGEREF _Toc229133953 \h </w:instrText>
            </w:r>
            <w:r>
              <w:rPr>
                <w:noProof/>
                <w:webHidden/>
              </w:rPr>
            </w:r>
            <w:r>
              <w:rPr>
                <w:noProof/>
                <w:webHidden/>
              </w:rPr>
              <w:fldChar w:fldCharType="separate"/>
            </w:r>
            <w:r>
              <w:rPr>
                <w:noProof/>
                <w:webHidden/>
              </w:rPr>
              <w:t>14</w:t>
            </w:r>
            <w:r>
              <w:rPr>
                <w:noProof/>
                <w:webHidden/>
              </w:rPr>
              <w:fldChar w:fldCharType="end"/>
            </w:r>
          </w:hyperlink>
        </w:p>
        <w:p w14:paraId="6FEF3C0A" w14:textId="216FA3B3" w:rsidR="00860E3E" w:rsidRDefault="00860E3E">
          <w:pPr>
            <w:pStyle w:val="Spistreci2"/>
            <w:rPr>
              <w:rFonts w:eastAsiaTheme="minorEastAsia"/>
              <w:noProof/>
              <w:kern w:val="2"/>
              <w:szCs w:val="24"/>
              <w:lang w:eastAsia="pl-PL"/>
              <w14:ligatures w14:val="standardContextual"/>
            </w:rPr>
          </w:pPr>
          <w:hyperlink w:anchor="_Toc229133954" w:history="1">
            <w:r w:rsidRPr="005C5ECA">
              <w:rPr>
                <w:rStyle w:val="Hipercze"/>
                <w:noProof/>
              </w:rPr>
              <w:t>5.8.</w:t>
            </w:r>
            <w:r>
              <w:rPr>
                <w:rFonts w:eastAsiaTheme="minorEastAsia"/>
                <w:noProof/>
                <w:kern w:val="2"/>
                <w:szCs w:val="24"/>
                <w:lang w:eastAsia="pl-PL"/>
                <w14:ligatures w14:val="standardContextual"/>
              </w:rPr>
              <w:tab/>
            </w:r>
            <w:r w:rsidRPr="005C5ECA">
              <w:rPr>
                <w:rStyle w:val="Hipercze"/>
                <w:noProof/>
              </w:rPr>
              <w:t>Rozwój gospodarczo- społeczny województwa wielkopolskiego</w:t>
            </w:r>
            <w:r>
              <w:rPr>
                <w:noProof/>
                <w:webHidden/>
              </w:rPr>
              <w:tab/>
            </w:r>
            <w:r>
              <w:rPr>
                <w:noProof/>
                <w:webHidden/>
              </w:rPr>
              <w:fldChar w:fldCharType="begin"/>
            </w:r>
            <w:r>
              <w:rPr>
                <w:noProof/>
                <w:webHidden/>
              </w:rPr>
              <w:instrText xml:space="preserve"> PAGEREF _Toc229133954 \h </w:instrText>
            </w:r>
            <w:r>
              <w:rPr>
                <w:noProof/>
                <w:webHidden/>
              </w:rPr>
            </w:r>
            <w:r>
              <w:rPr>
                <w:noProof/>
                <w:webHidden/>
              </w:rPr>
              <w:fldChar w:fldCharType="separate"/>
            </w:r>
            <w:r>
              <w:rPr>
                <w:noProof/>
                <w:webHidden/>
              </w:rPr>
              <w:t>14</w:t>
            </w:r>
            <w:r>
              <w:rPr>
                <w:noProof/>
                <w:webHidden/>
              </w:rPr>
              <w:fldChar w:fldCharType="end"/>
            </w:r>
          </w:hyperlink>
        </w:p>
        <w:p w14:paraId="47DF44DE" w14:textId="23742076" w:rsidR="00860E3E" w:rsidRDefault="00860E3E">
          <w:pPr>
            <w:pStyle w:val="Spistreci2"/>
            <w:rPr>
              <w:rFonts w:eastAsiaTheme="minorEastAsia"/>
              <w:noProof/>
              <w:kern w:val="2"/>
              <w:szCs w:val="24"/>
              <w:lang w:eastAsia="pl-PL"/>
              <w14:ligatures w14:val="standardContextual"/>
            </w:rPr>
          </w:pPr>
          <w:hyperlink w:anchor="_Toc229133955" w:history="1">
            <w:r w:rsidRPr="005C5ECA">
              <w:rPr>
                <w:rStyle w:val="Hipercze"/>
                <w:noProof/>
              </w:rPr>
              <w:t>5.9.</w:t>
            </w:r>
            <w:r>
              <w:rPr>
                <w:rFonts w:eastAsiaTheme="minorEastAsia"/>
                <w:noProof/>
                <w:kern w:val="2"/>
                <w:szCs w:val="24"/>
                <w:lang w:eastAsia="pl-PL"/>
                <w14:ligatures w14:val="standardContextual"/>
              </w:rPr>
              <w:tab/>
            </w:r>
            <w:r w:rsidRPr="005C5ECA">
              <w:rPr>
                <w:rStyle w:val="Hipercze"/>
                <w:rFonts w:cs="Arial"/>
                <w:noProof/>
              </w:rPr>
              <w:t xml:space="preserve">Projekt </w:t>
            </w:r>
            <w:r w:rsidRPr="005C5ECA">
              <w:rPr>
                <w:rStyle w:val="Hipercze"/>
                <w:rFonts w:eastAsia="Calibri" w:cs="Arial"/>
                <w:noProof/>
              </w:rPr>
              <w:t xml:space="preserve">realizuje cele </w:t>
            </w:r>
            <w:r w:rsidRPr="005C5ECA">
              <w:rPr>
                <w:rStyle w:val="Hipercze"/>
                <w:rFonts w:cs="Arial"/>
                <w:noProof/>
              </w:rPr>
              <w:t>Nowego Europejskiego Bauhausu</w:t>
            </w:r>
            <w:r>
              <w:rPr>
                <w:noProof/>
                <w:webHidden/>
              </w:rPr>
              <w:tab/>
            </w:r>
            <w:r>
              <w:rPr>
                <w:noProof/>
                <w:webHidden/>
              </w:rPr>
              <w:fldChar w:fldCharType="begin"/>
            </w:r>
            <w:r>
              <w:rPr>
                <w:noProof/>
                <w:webHidden/>
              </w:rPr>
              <w:instrText xml:space="preserve"> PAGEREF _Toc229133955 \h </w:instrText>
            </w:r>
            <w:r>
              <w:rPr>
                <w:noProof/>
                <w:webHidden/>
              </w:rPr>
            </w:r>
            <w:r>
              <w:rPr>
                <w:noProof/>
                <w:webHidden/>
              </w:rPr>
              <w:fldChar w:fldCharType="separate"/>
            </w:r>
            <w:r>
              <w:rPr>
                <w:noProof/>
                <w:webHidden/>
              </w:rPr>
              <w:t>15</w:t>
            </w:r>
            <w:r>
              <w:rPr>
                <w:noProof/>
                <w:webHidden/>
              </w:rPr>
              <w:fldChar w:fldCharType="end"/>
            </w:r>
          </w:hyperlink>
        </w:p>
        <w:p w14:paraId="5B61CE97" w14:textId="6E95C0ED" w:rsidR="00860E3E" w:rsidRDefault="00860E3E">
          <w:pPr>
            <w:pStyle w:val="Spistreci2"/>
            <w:rPr>
              <w:rFonts w:eastAsiaTheme="minorEastAsia"/>
              <w:noProof/>
              <w:kern w:val="2"/>
              <w:szCs w:val="24"/>
              <w:lang w:eastAsia="pl-PL"/>
              <w14:ligatures w14:val="standardContextual"/>
            </w:rPr>
          </w:pPr>
          <w:hyperlink w:anchor="_Toc229133956" w:history="1">
            <w:r w:rsidRPr="005C5ECA">
              <w:rPr>
                <w:rStyle w:val="Hipercze"/>
                <w:noProof/>
              </w:rPr>
              <w:t>5.10.</w:t>
            </w:r>
            <w:r>
              <w:rPr>
                <w:rFonts w:eastAsiaTheme="minorEastAsia"/>
                <w:noProof/>
                <w:kern w:val="2"/>
                <w:szCs w:val="24"/>
                <w:lang w:eastAsia="pl-PL"/>
                <w14:ligatures w14:val="standardContextual"/>
              </w:rPr>
              <w:tab/>
            </w:r>
            <w:r w:rsidRPr="005C5ECA">
              <w:rPr>
                <w:rStyle w:val="Hipercze"/>
                <w:noProof/>
              </w:rPr>
              <w:t>Europejski Filar Praw Socjalnych</w:t>
            </w:r>
            <w:r>
              <w:rPr>
                <w:noProof/>
                <w:webHidden/>
              </w:rPr>
              <w:tab/>
            </w:r>
            <w:r>
              <w:rPr>
                <w:noProof/>
                <w:webHidden/>
              </w:rPr>
              <w:fldChar w:fldCharType="begin"/>
            </w:r>
            <w:r>
              <w:rPr>
                <w:noProof/>
                <w:webHidden/>
              </w:rPr>
              <w:instrText xml:space="preserve"> PAGEREF _Toc229133956 \h </w:instrText>
            </w:r>
            <w:r>
              <w:rPr>
                <w:noProof/>
                <w:webHidden/>
              </w:rPr>
            </w:r>
            <w:r>
              <w:rPr>
                <w:noProof/>
                <w:webHidden/>
              </w:rPr>
              <w:fldChar w:fldCharType="separate"/>
            </w:r>
            <w:r>
              <w:rPr>
                <w:noProof/>
                <w:webHidden/>
              </w:rPr>
              <w:t>15</w:t>
            </w:r>
            <w:r>
              <w:rPr>
                <w:noProof/>
                <w:webHidden/>
              </w:rPr>
              <w:fldChar w:fldCharType="end"/>
            </w:r>
          </w:hyperlink>
        </w:p>
        <w:p w14:paraId="523F5DCE" w14:textId="4D264373" w:rsidR="00860E3E" w:rsidRDefault="00860E3E">
          <w:pPr>
            <w:pStyle w:val="Spistreci2"/>
            <w:rPr>
              <w:rFonts w:eastAsiaTheme="minorEastAsia"/>
              <w:noProof/>
              <w:kern w:val="2"/>
              <w:szCs w:val="24"/>
              <w:lang w:eastAsia="pl-PL"/>
              <w14:ligatures w14:val="standardContextual"/>
            </w:rPr>
          </w:pPr>
          <w:hyperlink w:anchor="_Toc229133957" w:history="1">
            <w:r w:rsidRPr="005C5ECA">
              <w:rPr>
                <w:rStyle w:val="Hipercze"/>
                <w:noProof/>
              </w:rPr>
              <w:t>5.11.</w:t>
            </w:r>
            <w:r>
              <w:rPr>
                <w:rFonts w:eastAsiaTheme="minorEastAsia"/>
                <w:noProof/>
                <w:kern w:val="2"/>
                <w:szCs w:val="24"/>
                <w:lang w:eastAsia="pl-PL"/>
                <w14:ligatures w14:val="standardContextual"/>
              </w:rPr>
              <w:tab/>
            </w:r>
            <w:r w:rsidRPr="005C5ECA">
              <w:rPr>
                <w:rStyle w:val="Hipercze"/>
                <w:noProof/>
              </w:rPr>
              <w:t>Projekt jest realizowany w formule projektu hybrydowego PPP lub innym modelu wykorzystującym kapitał prywatny, w tym w formule ESCO</w:t>
            </w:r>
            <w:r>
              <w:rPr>
                <w:noProof/>
                <w:webHidden/>
              </w:rPr>
              <w:tab/>
            </w:r>
            <w:r>
              <w:rPr>
                <w:noProof/>
                <w:webHidden/>
              </w:rPr>
              <w:fldChar w:fldCharType="begin"/>
            </w:r>
            <w:r>
              <w:rPr>
                <w:noProof/>
                <w:webHidden/>
              </w:rPr>
              <w:instrText xml:space="preserve"> PAGEREF _Toc229133957 \h </w:instrText>
            </w:r>
            <w:r>
              <w:rPr>
                <w:noProof/>
                <w:webHidden/>
              </w:rPr>
            </w:r>
            <w:r>
              <w:rPr>
                <w:noProof/>
                <w:webHidden/>
              </w:rPr>
              <w:fldChar w:fldCharType="separate"/>
            </w:r>
            <w:r>
              <w:rPr>
                <w:noProof/>
                <w:webHidden/>
              </w:rPr>
              <w:t>15</w:t>
            </w:r>
            <w:r>
              <w:rPr>
                <w:noProof/>
                <w:webHidden/>
              </w:rPr>
              <w:fldChar w:fldCharType="end"/>
            </w:r>
          </w:hyperlink>
        </w:p>
        <w:p w14:paraId="63FE97B4" w14:textId="3C7DE8E4" w:rsidR="00860E3E" w:rsidRDefault="00860E3E">
          <w:pPr>
            <w:pStyle w:val="Spistreci1"/>
            <w:rPr>
              <w:rFonts w:eastAsiaTheme="minorEastAsia"/>
              <w:noProof/>
              <w:kern w:val="2"/>
              <w:szCs w:val="24"/>
              <w:lang w:eastAsia="pl-PL"/>
              <w14:ligatures w14:val="standardContextual"/>
            </w:rPr>
          </w:pPr>
          <w:hyperlink w:anchor="_Toc229133958" w:history="1">
            <w:r w:rsidRPr="005C5ECA">
              <w:rPr>
                <w:rStyle w:val="Hipercze"/>
                <w:noProof/>
              </w:rPr>
              <w:t>6.</w:t>
            </w:r>
            <w:r>
              <w:rPr>
                <w:rFonts w:eastAsiaTheme="minorEastAsia"/>
                <w:noProof/>
                <w:kern w:val="2"/>
                <w:szCs w:val="24"/>
                <w:lang w:eastAsia="pl-PL"/>
                <w14:ligatures w14:val="standardContextual"/>
              </w:rPr>
              <w:tab/>
            </w:r>
            <w:r w:rsidRPr="005C5ECA">
              <w:rPr>
                <w:rStyle w:val="Hipercze"/>
                <w:noProof/>
              </w:rPr>
              <w:t>Analiza wariantów</w:t>
            </w:r>
            <w:r>
              <w:rPr>
                <w:noProof/>
                <w:webHidden/>
              </w:rPr>
              <w:tab/>
            </w:r>
            <w:r>
              <w:rPr>
                <w:noProof/>
                <w:webHidden/>
              </w:rPr>
              <w:fldChar w:fldCharType="begin"/>
            </w:r>
            <w:r>
              <w:rPr>
                <w:noProof/>
                <w:webHidden/>
              </w:rPr>
              <w:instrText xml:space="preserve"> PAGEREF _Toc229133958 \h </w:instrText>
            </w:r>
            <w:r>
              <w:rPr>
                <w:noProof/>
                <w:webHidden/>
              </w:rPr>
            </w:r>
            <w:r>
              <w:rPr>
                <w:noProof/>
                <w:webHidden/>
              </w:rPr>
              <w:fldChar w:fldCharType="separate"/>
            </w:r>
            <w:r>
              <w:rPr>
                <w:noProof/>
                <w:webHidden/>
              </w:rPr>
              <w:t>15</w:t>
            </w:r>
            <w:r>
              <w:rPr>
                <w:noProof/>
                <w:webHidden/>
              </w:rPr>
              <w:fldChar w:fldCharType="end"/>
            </w:r>
          </w:hyperlink>
        </w:p>
        <w:p w14:paraId="390EB580" w14:textId="01AE0585" w:rsidR="00860E3E" w:rsidRDefault="00860E3E">
          <w:pPr>
            <w:pStyle w:val="Spistreci2"/>
            <w:rPr>
              <w:rFonts w:eastAsiaTheme="minorEastAsia"/>
              <w:noProof/>
              <w:kern w:val="2"/>
              <w:szCs w:val="24"/>
              <w:lang w:eastAsia="pl-PL"/>
              <w14:ligatures w14:val="standardContextual"/>
            </w:rPr>
          </w:pPr>
          <w:hyperlink w:anchor="_Toc229133959" w:history="1">
            <w:r w:rsidRPr="005C5ECA">
              <w:rPr>
                <w:rStyle w:val="Hipercze"/>
                <w:rFonts w:cstheme="minorHAnsi"/>
                <w:noProof/>
              </w:rPr>
              <w:t>6.1.</w:t>
            </w:r>
            <w:r>
              <w:rPr>
                <w:rFonts w:eastAsiaTheme="minorEastAsia"/>
                <w:noProof/>
                <w:kern w:val="2"/>
                <w:szCs w:val="24"/>
                <w:lang w:eastAsia="pl-PL"/>
                <w14:ligatures w14:val="standardContextual"/>
              </w:rPr>
              <w:tab/>
            </w:r>
            <w:r w:rsidRPr="005C5ECA">
              <w:rPr>
                <w:rStyle w:val="Hipercze"/>
                <w:rFonts w:cstheme="minorHAnsi"/>
                <w:noProof/>
              </w:rPr>
              <w:t>Analiza wykonalności</w:t>
            </w:r>
            <w:r>
              <w:rPr>
                <w:noProof/>
                <w:webHidden/>
              </w:rPr>
              <w:tab/>
            </w:r>
            <w:r>
              <w:rPr>
                <w:noProof/>
                <w:webHidden/>
              </w:rPr>
              <w:fldChar w:fldCharType="begin"/>
            </w:r>
            <w:r>
              <w:rPr>
                <w:noProof/>
                <w:webHidden/>
              </w:rPr>
              <w:instrText xml:space="preserve"> PAGEREF _Toc229133959 \h </w:instrText>
            </w:r>
            <w:r>
              <w:rPr>
                <w:noProof/>
                <w:webHidden/>
              </w:rPr>
            </w:r>
            <w:r>
              <w:rPr>
                <w:noProof/>
                <w:webHidden/>
              </w:rPr>
              <w:fldChar w:fldCharType="separate"/>
            </w:r>
            <w:r>
              <w:rPr>
                <w:noProof/>
                <w:webHidden/>
              </w:rPr>
              <w:t>16</w:t>
            </w:r>
            <w:r>
              <w:rPr>
                <w:noProof/>
                <w:webHidden/>
              </w:rPr>
              <w:fldChar w:fldCharType="end"/>
            </w:r>
          </w:hyperlink>
        </w:p>
        <w:p w14:paraId="0455B291" w14:textId="54E55FEB" w:rsidR="00860E3E" w:rsidRDefault="00860E3E">
          <w:pPr>
            <w:pStyle w:val="Spistreci2"/>
            <w:rPr>
              <w:rFonts w:eastAsiaTheme="minorEastAsia"/>
              <w:noProof/>
              <w:kern w:val="2"/>
              <w:szCs w:val="24"/>
              <w:lang w:eastAsia="pl-PL"/>
              <w14:ligatures w14:val="standardContextual"/>
            </w:rPr>
          </w:pPr>
          <w:hyperlink w:anchor="_Toc229133960" w:history="1">
            <w:r w:rsidRPr="005C5ECA">
              <w:rPr>
                <w:rStyle w:val="Hipercze"/>
                <w:rFonts w:cstheme="minorHAnsi"/>
                <w:noProof/>
              </w:rPr>
              <w:t>6.2.</w:t>
            </w:r>
            <w:r>
              <w:rPr>
                <w:rFonts w:eastAsiaTheme="minorEastAsia"/>
                <w:noProof/>
                <w:kern w:val="2"/>
                <w:szCs w:val="24"/>
                <w:lang w:eastAsia="pl-PL"/>
                <w14:ligatures w14:val="standardContextual"/>
              </w:rPr>
              <w:tab/>
            </w:r>
            <w:r w:rsidRPr="005C5ECA">
              <w:rPr>
                <w:rStyle w:val="Hipercze"/>
                <w:rFonts w:cstheme="minorHAnsi"/>
                <w:noProof/>
              </w:rPr>
              <w:t>Analiza popytu</w:t>
            </w:r>
            <w:r>
              <w:rPr>
                <w:noProof/>
                <w:webHidden/>
              </w:rPr>
              <w:tab/>
            </w:r>
            <w:r>
              <w:rPr>
                <w:noProof/>
                <w:webHidden/>
              </w:rPr>
              <w:fldChar w:fldCharType="begin"/>
            </w:r>
            <w:r>
              <w:rPr>
                <w:noProof/>
                <w:webHidden/>
              </w:rPr>
              <w:instrText xml:space="preserve"> PAGEREF _Toc229133960 \h </w:instrText>
            </w:r>
            <w:r>
              <w:rPr>
                <w:noProof/>
                <w:webHidden/>
              </w:rPr>
            </w:r>
            <w:r>
              <w:rPr>
                <w:noProof/>
                <w:webHidden/>
              </w:rPr>
              <w:fldChar w:fldCharType="separate"/>
            </w:r>
            <w:r>
              <w:rPr>
                <w:noProof/>
                <w:webHidden/>
              </w:rPr>
              <w:t>16</w:t>
            </w:r>
            <w:r>
              <w:rPr>
                <w:noProof/>
                <w:webHidden/>
              </w:rPr>
              <w:fldChar w:fldCharType="end"/>
            </w:r>
          </w:hyperlink>
        </w:p>
        <w:p w14:paraId="66B00797" w14:textId="0059599D" w:rsidR="00860E3E" w:rsidRDefault="00860E3E">
          <w:pPr>
            <w:pStyle w:val="Spistreci2"/>
            <w:rPr>
              <w:rFonts w:eastAsiaTheme="minorEastAsia"/>
              <w:noProof/>
              <w:kern w:val="2"/>
              <w:szCs w:val="24"/>
              <w:lang w:eastAsia="pl-PL"/>
              <w14:ligatures w14:val="standardContextual"/>
            </w:rPr>
          </w:pPr>
          <w:hyperlink w:anchor="_Toc229133961" w:history="1">
            <w:r w:rsidRPr="005C5ECA">
              <w:rPr>
                <w:rStyle w:val="Hipercze"/>
                <w:rFonts w:cstheme="minorHAnsi"/>
                <w:noProof/>
              </w:rPr>
              <w:t>6.3.</w:t>
            </w:r>
            <w:r>
              <w:rPr>
                <w:rFonts w:eastAsiaTheme="minorEastAsia"/>
                <w:noProof/>
                <w:kern w:val="2"/>
                <w:szCs w:val="24"/>
                <w:lang w:eastAsia="pl-PL"/>
                <w14:ligatures w14:val="standardContextual"/>
              </w:rPr>
              <w:tab/>
            </w:r>
            <w:r w:rsidRPr="005C5ECA">
              <w:rPr>
                <w:rStyle w:val="Hipercze"/>
                <w:rFonts w:cstheme="minorHAnsi"/>
                <w:noProof/>
              </w:rPr>
              <w:t>Analiza opcji</w:t>
            </w:r>
            <w:r>
              <w:rPr>
                <w:noProof/>
                <w:webHidden/>
              </w:rPr>
              <w:tab/>
            </w:r>
            <w:r>
              <w:rPr>
                <w:noProof/>
                <w:webHidden/>
              </w:rPr>
              <w:fldChar w:fldCharType="begin"/>
            </w:r>
            <w:r>
              <w:rPr>
                <w:noProof/>
                <w:webHidden/>
              </w:rPr>
              <w:instrText xml:space="preserve"> PAGEREF _Toc229133961 \h </w:instrText>
            </w:r>
            <w:r>
              <w:rPr>
                <w:noProof/>
                <w:webHidden/>
              </w:rPr>
            </w:r>
            <w:r>
              <w:rPr>
                <w:noProof/>
                <w:webHidden/>
              </w:rPr>
              <w:fldChar w:fldCharType="separate"/>
            </w:r>
            <w:r>
              <w:rPr>
                <w:noProof/>
                <w:webHidden/>
              </w:rPr>
              <w:t>16</w:t>
            </w:r>
            <w:r>
              <w:rPr>
                <w:noProof/>
                <w:webHidden/>
              </w:rPr>
              <w:fldChar w:fldCharType="end"/>
            </w:r>
          </w:hyperlink>
        </w:p>
        <w:p w14:paraId="0A201E6D" w14:textId="7D5993E5" w:rsidR="00860E3E" w:rsidRDefault="00860E3E">
          <w:pPr>
            <w:pStyle w:val="Spistreci1"/>
            <w:rPr>
              <w:rFonts w:eastAsiaTheme="minorEastAsia"/>
              <w:noProof/>
              <w:kern w:val="2"/>
              <w:szCs w:val="24"/>
              <w:lang w:eastAsia="pl-PL"/>
              <w14:ligatures w14:val="standardContextual"/>
            </w:rPr>
          </w:pPr>
          <w:hyperlink w:anchor="_Toc229133962" w:history="1">
            <w:r w:rsidRPr="005C5ECA">
              <w:rPr>
                <w:rStyle w:val="Hipercze"/>
                <w:rFonts w:eastAsiaTheme="majorEastAsia" w:cstheme="majorBidi"/>
                <w:b/>
                <w:noProof/>
              </w:rPr>
              <w:t>7.</w:t>
            </w:r>
            <w:r>
              <w:rPr>
                <w:rFonts w:eastAsiaTheme="minorEastAsia"/>
                <w:noProof/>
                <w:kern w:val="2"/>
                <w:szCs w:val="24"/>
                <w:lang w:eastAsia="pl-PL"/>
                <w14:ligatures w14:val="standardContextual"/>
              </w:rPr>
              <w:tab/>
            </w:r>
            <w:r w:rsidRPr="005C5ECA">
              <w:rPr>
                <w:rStyle w:val="Hipercze"/>
                <w:rFonts w:eastAsiaTheme="majorEastAsia" w:cstheme="majorBidi"/>
                <w:b/>
                <w:noProof/>
              </w:rPr>
              <w:t>Analiza finansowa</w:t>
            </w:r>
            <w:r>
              <w:rPr>
                <w:noProof/>
                <w:webHidden/>
              </w:rPr>
              <w:tab/>
            </w:r>
            <w:r>
              <w:rPr>
                <w:noProof/>
                <w:webHidden/>
              </w:rPr>
              <w:fldChar w:fldCharType="begin"/>
            </w:r>
            <w:r>
              <w:rPr>
                <w:noProof/>
                <w:webHidden/>
              </w:rPr>
              <w:instrText xml:space="preserve"> PAGEREF _Toc229133962 \h </w:instrText>
            </w:r>
            <w:r>
              <w:rPr>
                <w:noProof/>
                <w:webHidden/>
              </w:rPr>
            </w:r>
            <w:r>
              <w:rPr>
                <w:noProof/>
                <w:webHidden/>
              </w:rPr>
              <w:fldChar w:fldCharType="separate"/>
            </w:r>
            <w:r>
              <w:rPr>
                <w:noProof/>
                <w:webHidden/>
              </w:rPr>
              <w:t>16</w:t>
            </w:r>
            <w:r>
              <w:rPr>
                <w:noProof/>
                <w:webHidden/>
              </w:rPr>
              <w:fldChar w:fldCharType="end"/>
            </w:r>
          </w:hyperlink>
        </w:p>
        <w:p w14:paraId="0D3BE4A9" w14:textId="3BCEC532" w:rsidR="00860E3E" w:rsidRDefault="00860E3E">
          <w:pPr>
            <w:pStyle w:val="Spistreci2"/>
            <w:rPr>
              <w:rFonts w:eastAsiaTheme="minorEastAsia"/>
              <w:noProof/>
              <w:kern w:val="2"/>
              <w:szCs w:val="24"/>
              <w:lang w:eastAsia="pl-PL"/>
              <w14:ligatures w14:val="standardContextual"/>
            </w:rPr>
          </w:pPr>
          <w:hyperlink w:anchor="_Toc229133963" w:history="1">
            <w:r w:rsidRPr="005C5ECA">
              <w:rPr>
                <w:rStyle w:val="Hipercze"/>
                <w:rFonts w:eastAsiaTheme="majorEastAsia" w:cstheme="minorHAnsi"/>
                <w:noProof/>
              </w:rPr>
              <w:t>7.1.</w:t>
            </w:r>
            <w:r>
              <w:rPr>
                <w:rFonts w:eastAsiaTheme="minorEastAsia"/>
                <w:noProof/>
                <w:kern w:val="2"/>
                <w:szCs w:val="24"/>
                <w:lang w:eastAsia="pl-PL"/>
                <w14:ligatures w14:val="standardContextual"/>
              </w:rPr>
              <w:tab/>
            </w:r>
            <w:r w:rsidRPr="005C5ECA">
              <w:rPr>
                <w:rStyle w:val="Hipercze"/>
                <w:rFonts w:eastAsiaTheme="majorEastAsia" w:cstheme="minorHAnsi"/>
                <w:noProof/>
              </w:rPr>
              <w:t>Założenia</w:t>
            </w:r>
            <w:r>
              <w:rPr>
                <w:noProof/>
                <w:webHidden/>
              </w:rPr>
              <w:tab/>
            </w:r>
            <w:r>
              <w:rPr>
                <w:noProof/>
                <w:webHidden/>
              </w:rPr>
              <w:fldChar w:fldCharType="begin"/>
            </w:r>
            <w:r>
              <w:rPr>
                <w:noProof/>
                <w:webHidden/>
              </w:rPr>
              <w:instrText xml:space="preserve"> PAGEREF _Toc229133963 \h </w:instrText>
            </w:r>
            <w:r>
              <w:rPr>
                <w:noProof/>
                <w:webHidden/>
              </w:rPr>
            </w:r>
            <w:r>
              <w:rPr>
                <w:noProof/>
                <w:webHidden/>
              </w:rPr>
              <w:fldChar w:fldCharType="separate"/>
            </w:r>
            <w:r>
              <w:rPr>
                <w:noProof/>
                <w:webHidden/>
              </w:rPr>
              <w:t>18</w:t>
            </w:r>
            <w:r>
              <w:rPr>
                <w:noProof/>
                <w:webHidden/>
              </w:rPr>
              <w:fldChar w:fldCharType="end"/>
            </w:r>
          </w:hyperlink>
        </w:p>
        <w:p w14:paraId="4DBFEF8D" w14:textId="0F3092B1" w:rsidR="00860E3E" w:rsidRDefault="00860E3E">
          <w:pPr>
            <w:pStyle w:val="Spistreci2"/>
            <w:rPr>
              <w:rFonts w:eastAsiaTheme="minorEastAsia"/>
              <w:noProof/>
              <w:kern w:val="2"/>
              <w:szCs w:val="24"/>
              <w:lang w:eastAsia="pl-PL"/>
              <w14:ligatures w14:val="standardContextual"/>
            </w:rPr>
          </w:pPr>
          <w:hyperlink w:anchor="_Toc229133964" w:history="1">
            <w:r w:rsidRPr="005C5ECA">
              <w:rPr>
                <w:rStyle w:val="Hipercze"/>
                <w:rFonts w:eastAsiaTheme="majorEastAsia" w:cstheme="minorHAnsi"/>
                <w:noProof/>
              </w:rPr>
              <w:t>7.2.</w:t>
            </w:r>
            <w:r>
              <w:rPr>
                <w:rFonts w:eastAsiaTheme="minorEastAsia"/>
                <w:noProof/>
                <w:kern w:val="2"/>
                <w:szCs w:val="24"/>
                <w:lang w:eastAsia="pl-PL"/>
                <w14:ligatures w14:val="standardContextual"/>
              </w:rPr>
              <w:tab/>
            </w:r>
            <w:r w:rsidRPr="005C5ECA">
              <w:rPr>
                <w:rStyle w:val="Hipercze"/>
                <w:rFonts w:eastAsiaTheme="majorEastAsia" w:cstheme="minorHAnsi"/>
                <w:noProof/>
              </w:rPr>
              <w:t>Nakłady inwestycyjne projektu i wydatki kwalifikowalne</w:t>
            </w:r>
            <w:r>
              <w:rPr>
                <w:noProof/>
                <w:webHidden/>
              </w:rPr>
              <w:tab/>
            </w:r>
            <w:r>
              <w:rPr>
                <w:noProof/>
                <w:webHidden/>
              </w:rPr>
              <w:fldChar w:fldCharType="begin"/>
            </w:r>
            <w:r>
              <w:rPr>
                <w:noProof/>
                <w:webHidden/>
              </w:rPr>
              <w:instrText xml:space="preserve"> PAGEREF _Toc229133964 \h </w:instrText>
            </w:r>
            <w:r>
              <w:rPr>
                <w:noProof/>
                <w:webHidden/>
              </w:rPr>
            </w:r>
            <w:r>
              <w:rPr>
                <w:noProof/>
                <w:webHidden/>
              </w:rPr>
              <w:fldChar w:fldCharType="separate"/>
            </w:r>
            <w:r>
              <w:rPr>
                <w:noProof/>
                <w:webHidden/>
              </w:rPr>
              <w:t>19</w:t>
            </w:r>
            <w:r>
              <w:rPr>
                <w:noProof/>
                <w:webHidden/>
              </w:rPr>
              <w:fldChar w:fldCharType="end"/>
            </w:r>
          </w:hyperlink>
        </w:p>
        <w:p w14:paraId="5755CAFD" w14:textId="0411A0D8" w:rsidR="00860E3E" w:rsidRDefault="00860E3E">
          <w:pPr>
            <w:pStyle w:val="Spistreci2"/>
            <w:rPr>
              <w:rFonts w:eastAsiaTheme="minorEastAsia"/>
              <w:noProof/>
              <w:kern w:val="2"/>
              <w:szCs w:val="24"/>
              <w:lang w:eastAsia="pl-PL"/>
              <w14:ligatures w14:val="standardContextual"/>
            </w:rPr>
          </w:pPr>
          <w:hyperlink w:anchor="_Toc229133965" w:history="1">
            <w:r w:rsidRPr="005C5ECA">
              <w:rPr>
                <w:rStyle w:val="Hipercze"/>
                <w:rFonts w:eastAsiaTheme="majorEastAsia" w:cstheme="minorHAnsi"/>
                <w:noProof/>
              </w:rPr>
              <w:t>7.3.</w:t>
            </w:r>
            <w:r>
              <w:rPr>
                <w:rFonts w:eastAsiaTheme="minorEastAsia"/>
                <w:noProof/>
                <w:kern w:val="2"/>
                <w:szCs w:val="24"/>
                <w:lang w:eastAsia="pl-PL"/>
                <w14:ligatures w14:val="standardContextual"/>
              </w:rPr>
              <w:tab/>
            </w:r>
            <w:r w:rsidRPr="005C5ECA">
              <w:rPr>
                <w:rStyle w:val="Hipercze"/>
                <w:rFonts w:eastAsiaTheme="majorEastAsia" w:cstheme="minorHAnsi"/>
                <w:noProof/>
              </w:rPr>
              <w:t>Przychody operacyjne projektu</w:t>
            </w:r>
            <w:r>
              <w:rPr>
                <w:noProof/>
                <w:webHidden/>
              </w:rPr>
              <w:tab/>
            </w:r>
            <w:r>
              <w:rPr>
                <w:noProof/>
                <w:webHidden/>
              </w:rPr>
              <w:fldChar w:fldCharType="begin"/>
            </w:r>
            <w:r>
              <w:rPr>
                <w:noProof/>
                <w:webHidden/>
              </w:rPr>
              <w:instrText xml:space="preserve"> PAGEREF _Toc229133965 \h </w:instrText>
            </w:r>
            <w:r>
              <w:rPr>
                <w:noProof/>
                <w:webHidden/>
              </w:rPr>
            </w:r>
            <w:r>
              <w:rPr>
                <w:noProof/>
                <w:webHidden/>
              </w:rPr>
              <w:fldChar w:fldCharType="separate"/>
            </w:r>
            <w:r>
              <w:rPr>
                <w:noProof/>
                <w:webHidden/>
              </w:rPr>
              <w:t>19</w:t>
            </w:r>
            <w:r>
              <w:rPr>
                <w:noProof/>
                <w:webHidden/>
              </w:rPr>
              <w:fldChar w:fldCharType="end"/>
            </w:r>
          </w:hyperlink>
        </w:p>
        <w:p w14:paraId="115932CA" w14:textId="41B64F72" w:rsidR="00860E3E" w:rsidRDefault="00860E3E">
          <w:pPr>
            <w:pStyle w:val="Spistreci2"/>
            <w:rPr>
              <w:rFonts w:eastAsiaTheme="minorEastAsia"/>
              <w:noProof/>
              <w:kern w:val="2"/>
              <w:szCs w:val="24"/>
              <w:lang w:eastAsia="pl-PL"/>
              <w14:ligatures w14:val="standardContextual"/>
            </w:rPr>
          </w:pPr>
          <w:hyperlink w:anchor="_Toc229133966" w:history="1">
            <w:r w:rsidRPr="005C5ECA">
              <w:rPr>
                <w:rStyle w:val="Hipercze"/>
                <w:rFonts w:eastAsiaTheme="majorEastAsia" w:cstheme="minorHAnsi"/>
                <w:noProof/>
              </w:rPr>
              <w:t>7.4.</w:t>
            </w:r>
            <w:r>
              <w:rPr>
                <w:rFonts w:eastAsiaTheme="minorEastAsia"/>
                <w:noProof/>
                <w:kern w:val="2"/>
                <w:szCs w:val="24"/>
                <w:lang w:eastAsia="pl-PL"/>
                <w14:ligatures w14:val="standardContextual"/>
              </w:rPr>
              <w:tab/>
            </w:r>
            <w:r w:rsidRPr="005C5ECA">
              <w:rPr>
                <w:rStyle w:val="Hipercze"/>
                <w:rFonts w:eastAsiaTheme="majorEastAsia" w:cstheme="minorHAnsi"/>
                <w:noProof/>
              </w:rPr>
              <w:t>Koszty operacyjne projektu</w:t>
            </w:r>
            <w:r>
              <w:rPr>
                <w:noProof/>
                <w:webHidden/>
              </w:rPr>
              <w:tab/>
            </w:r>
            <w:r>
              <w:rPr>
                <w:noProof/>
                <w:webHidden/>
              </w:rPr>
              <w:fldChar w:fldCharType="begin"/>
            </w:r>
            <w:r>
              <w:rPr>
                <w:noProof/>
                <w:webHidden/>
              </w:rPr>
              <w:instrText xml:space="preserve"> PAGEREF _Toc229133966 \h </w:instrText>
            </w:r>
            <w:r>
              <w:rPr>
                <w:noProof/>
                <w:webHidden/>
              </w:rPr>
            </w:r>
            <w:r>
              <w:rPr>
                <w:noProof/>
                <w:webHidden/>
              </w:rPr>
              <w:fldChar w:fldCharType="separate"/>
            </w:r>
            <w:r>
              <w:rPr>
                <w:noProof/>
                <w:webHidden/>
              </w:rPr>
              <w:t>20</w:t>
            </w:r>
            <w:r>
              <w:rPr>
                <w:noProof/>
                <w:webHidden/>
              </w:rPr>
              <w:fldChar w:fldCharType="end"/>
            </w:r>
          </w:hyperlink>
        </w:p>
        <w:p w14:paraId="25FE31EC" w14:textId="086BA357" w:rsidR="00860E3E" w:rsidRDefault="00860E3E">
          <w:pPr>
            <w:pStyle w:val="Spistreci2"/>
            <w:rPr>
              <w:rFonts w:eastAsiaTheme="minorEastAsia"/>
              <w:noProof/>
              <w:kern w:val="2"/>
              <w:szCs w:val="24"/>
              <w:lang w:eastAsia="pl-PL"/>
              <w14:ligatures w14:val="standardContextual"/>
            </w:rPr>
          </w:pPr>
          <w:hyperlink w:anchor="_Toc229133967" w:history="1">
            <w:r w:rsidRPr="005C5ECA">
              <w:rPr>
                <w:rStyle w:val="Hipercze"/>
                <w:rFonts w:eastAsiaTheme="majorEastAsia" w:cstheme="minorHAnsi"/>
                <w:noProof/>
              </w:rPr>
              <w:t>7.5.</w:t>
            </w:r>
            <w:r>
              <w:rPr>
                <w:rFonts w:eastAsiaTheme="minorEastAsia"/>
                <w:noProof/>
                <w:kern w:val="2"/>
                <w:szCs w:val="24"/>
                <w:lang w:eastAsia="pl-PL"/>
                <w14:ligatures w14:val="standardContextual"/>
              </w:rPr>
              <w:tab/>
            </w:r>
            <w:r w:rsidRPr="005C5ECA">
              <w:rPr>
                <w:rStyle w:val="Hipercze"/>
                <w:rFonts w:eastAsiaTheme="majorEastAsia" w:cstheme="minorHAnsi"/>
                <w:noProof/>
              </w:rPr>
              <w:t>Wskaźniki efektywności finansowej</w:t>
            </w:r>
            <w:r>
              <w:rPr>
                <w:noProof/>
                <w:webHidden/>
              </w:rPr>
              <w:tab/>
            </w:r>
            <w:r>
              <w:rPr>
                <w:noProof/>
                <w:webHidden/>
              </w:rPr>
              <w:fldChar w:fldCharType="begin"/>
            </w:r>
            <w:r>
              <w:rPr>
                <w:noProof/>
                <w:webHidden/>
              </w:rPr>
              <w:instrText xml:space="preserve"> PAGEREF _Toc229133967 \h </w:instrText>
            </w:r>
            <w:r>
              <w:rPr>
                <w:noProof/>
                <w:webHidden/>
              </w:rPr>
            </w:r>
            <w:r>
              <w:rPr>
                <w:noProof/>
                <w:webHidden/>
              </w:rPr>
              <w:fldChar w:fldCharType="separate"/>
            </w:r>
            <w:r>
              <w:rPr>
                <w:noProof/>
                <w:webHidden/>
              </w:rPr>
              <w:t>20</w:t>
            </w:r>
            <w:r>
              <w:rPr>
                <w:noProof/>
                <w:webHidden/>
              </w:rPr>
              <w:fldChar w:fldCharType="end"/>
            </w:r>
          </w:hyperlink>
        </w:p>
        <w:p w14:paraId="23CDE99A" w14:textId="76969832" w:rsidR="00860E3E" w:rsidRDefault="00860E3E">
          <w:pPr>
            <w:pStyle w:val="Spistreci2"/>
            <w:rPr>
              <w:rFonts w:eastAsiaTheme="minorEastAsia"/>
              <w:noProof/>
              <w:kern w:val="2"/>
              <w:szCs w:val="24"/>
              <w:lang w:eastAsia="pl-PL"/>
              <w14:ligatures w14:val="standardContextual"/>
            </w:rPr>
          </w:pPr>
          <w:hyperlink w:anchor="_Toc229133968" w:history="1">
            <w:r w:rsidRPr="005C5ECA">
              <w:rPr>
                <w:rStyle w:val="Hipercze"/>
                <w:rFonts w:eastAsiaTheme="majorEastAsia" w:cstheme="minorHAnsi"/>
                <w:noProof/>
              </w:rPr>
              <w:t>7.6.</w:t>
            </w:r>
            <w:r>
              <w:rPr>
                <w:rFonts w:eastAsiaTheme="minorEastAsia"/>
                <w:noProof/>
                <w:kern w:val="2"/>
                <w:szCs w:val="24"/>
                <w:lang w:eastAsia="pl-PL"/>
                <w14:ligatures w14:val="standardContextual"/>
              </w:rPr>
              <w:tab/>
            </w:r>
            <w:r w:rsidRPr="005C5ECA">
              <w:rPr>
                <w:rStyle w:val="Hipercze"/>
                <w:rFonts w:eastAsiaTheme="majorEastAsia" w:cstheme="minorHAnsi"/>
                <w:noProof/>
              </w:rPr>
              <w:t>Trwałość finansowa</w:t>
            </w:r>
            <w:r>
              <w:rPr>
                <w:noProof/>
                <w:webHidden/>
              </w:rPr>
              <w:tab/>
            </w:r>
            <w:r>
              <w:rPr>
                <w:noProof/>
                <w:webHidden/>
              </w:rPr>
              <w:fldChar w:fldCharType="begin"/>
            </w:r>
            <w:r>
              <w:rPr>
                <w:noProof/>
                <w:webHidden/>
              </w:rPr>
              <w:instrText xml:space="preserve"> PAGEREF _Toc229133968 \h </w:instrText>
            </w:r>
            <w:r>
              <w:rPr>
                <w:noProof/>
                <w:webHidden/>
              </w:rPr>
            </w:r>
            <w:r>
              <w:rPr>
                <w:noProof/>
                <w:webHidden/>
              </w:rPr>
              <w:fldChar w:fldCharType="separate"/>
            </w:r>
            <w:r>
              <w:rPr>
                <w:noProof/>
                <w:webHidden/>
              </w:rPr>
              <w:t>20</w:t>
            </w:r>
            <w:r>
              <w:rPr>
                <w:noProof/>
                <w:webHidden/>
              </w:rPr>
              <w:fldChar w:fldCharType="end"/>
            </w:r>
          </w:hyperlink>
        </w:p>
        <w:p w14:paraId="2D877BA2" w14:textId="2B51ECF4" w:rsidR="00860E3E" w:rsidRDefault="00860E3E">
          <w:pPr>
            <w:pStyle w:val="Spistreci1"/>
            <w:rPr>
              <w:rFonts w:eastAsiaTheme="minorEastAsia"/>
              <w:noProof/>
              <w:kern w:val="2"/>
              <w:szCs w:val="24"/>
              <w:lang w:eastAsia="pl-PL"/>
              <w14:ligatures w14:val="standardContextual"/>
            </w:rPr>
          </w:pPr>
          <w:hyperlink w:anchor="_Toc229133969" w:history="1">
            <w:r w:rsidRPr="005C5ECA">
              <w:rPr>
                <w:rStyle w:val="Hipercze"/>
                <w:noProof/>
              </w:rPr>
              <w:t>8.</w:t>
            </w:r>
            <w:r>
              <w:rPr>
                <w:rFonts w:eastAsiaTheme="minorEastAsia"/>
                <w:noProof/>
                <w:kern w:val="2"/>
                <w:szCs w:val="24"/>
                <w:lang w:eastAsia="pl-PL"/>
                <w14:ligatures w14:val="standardContextual"/>
              </w:rPr>
              <w:tab/>
            </w:r>
            <w:r w:rsidRPr="005C5ECA">
              <w:rPr>
                <w:rStyle w:val="Hipercze"/>
                <w:noProof/>
              </w:rPr>
              <w:t>Wartość dofinansowania projektu</w:t>
            </w:r>
            <w:r>
              <w:rPr>
                <w:noProof/>
                <w:webHidden/>
              </w:rPr>
              <w:tab/>
            </w:r>
            <w:r>
              <w:rPr>
                <w:noProof/>
                <w:webHidden/>
              </w:rPr>
              <w:fldChar w:fldCharType="begin"/>
            </w:r>
            <w:r>
              <w:rPr>
                <w:noProof/>
                <w:webHidden/>
              </w:rPr>
              <w:instrText xml:space="preserve"> PAGEREF _Toc229133969 \h </w:instrText>
            </w:r>
            <w:r>
              <w:rPr>
                <w:noProof/>
                <w:webHidden/>
              </w:rPr>
            </w:r>
            <w:r>
              <w:rPr>
                <w:noProof/>
                <w:webHidden/>
              </w:rPr>
              <w:fldChar w:fldCharType="separate"/>
            </w:r>
            <w:r>
              <w:rPr>
                <w:noProof/>
                <w:webHidden/>
              </w:rPr>
              <w:t>21</w:t>
            </w:r>
            <w:r>
              <w:rPr>
                <w:noProof/>
                <w:webHidden/>
              </w:rPr>
              <w:fldChar w:fldCharType="end"/>
            </w:r>
          </w:hyperlink>
        </w:p>
        <w:p w14:paraId="419EC2A7" w14:textId="62210817" w:rsidR="00860E3E" w:rsidRDefault="00860E3E">
          <w:pPr>
            <w:pStyle w:val="Spistreci2"/>
            <w:rPr>
              <w:rFonts w:eastAsiaTheme="minorEastAsia"/>
              <w:noProof/>
              <w:kern w:val="2"/>
              <w:szCs w:val="24"/>
              <w:lang w:eastAsia="pl-PL"/>
              <w14:ligatures w14:val="standardContextual"/>
            </w:rPr>
          </w:pPr>
          <w:hyperlink w:anchor="_Toc229133970" w:history="1">
            <w:r w:rsidRPr="005C5ECA">
              <w:rPr>
                <w:rStyle w:val="Hipercze"/>
                <w:noProof/>
              </w:rPr>
              <w:t>8.1.</w:t>
            </w:r>
            <w:r>
              <w:rPr>
                <w:rFonts w:eastAsiaTheme="minorEastAsia"/>
                <w:noProof/>
                <w:kern w:val="2"/>
                <w:szCs w:val="24"/>
                <w:lang w:eastAsia="pl-PL"/>
                <w14:ligatures w14:val="standardContextual"/>
              </w:rPr>
              <w:tab/>
            </w:r>
            <w:r w:rsidRPr="005C5ECA">
              <w:rPr>
                <w:rStyle w:val="Hipercze"/>
                <w:noProof/>
              </w:rPr>
              <w:t>Ustalenie dofinansowania dla projektów nieobjętych pomocą publiczną.</w:t>
            </w:r>
            <w:r>
              <w:rPr>
                <w:noProof/>
                <w:webHidden/>
              </w:rPr>
              <w:tab/>
            </w:r>
            <w:r>
              <w:rPr>
                <w:noProof/>
                <w:webHidden/>
              </w:rPr>
              <w:fldChar w:fldCharType="begin"/>
            </w:r>
            <w:r>
              <w:rPr>
                <w:noProof/>
                <w:webHidden/>
              </w:rPr>
              <w:instrText xml:space="preserve"> PAGEREF _Toc229133970 \h </w:instrText>
            </w:r>
            <w:r>
              <w:rPr>
                <w:noProof/>
                <w:webHidden/>
              </w:rPr>
            </w:r>
            <w:r>
              <w:rPr>
                <w:noProof/>
                <w:webHidden/>
              </w:rPr>
              <w:fldChar w:fldCharType="separate"/>
            </w:r>
            <w:r>
              <w:rPr>
                <w:noProof/>
                <w:webHidden/>
              </w:rPr>
              <w:t>21</w:t>
            </w:r>
            <w:r>
              <w:rPr>
                <w:noProof/>
                <w:webHidden/>
              </w:rPr>
              <w:fldChar w:fldCharType="end"/>
            </w:r>
          </w:hyperlink>
        </w:p>
        <w:p w14:paraId="029E617B" w14:textId="4438C71E" w:rsidR="00860E3E" w:rsidRDefault="00860E3E">
          <w:pPr>
            <w:pStyle w:val="Spistreci2"/>
            <w:rPr>
              <w:rFonts w:eastAsiaTheme="minorEastAsia"/>
              <w:noProof/>
              <w:kern w:val="2"/>
              <w:szCs w:val="24"/>
              <w:lang w:eastAsia="pl-PL"/>
              <w14:ligatures w14:val="standardContextual"/>
            </w:rPr>
          </w:pPr>
          <w:hyperlink w:anchor="_Toc229133971" w:history="1">
            <w:r w:rsidRPr="005C5ECA">
              <w:rPr>
                <w:rStyle w:val="Hipercze"/>
                <w:noProof/>
              </w:rPr>
              <w:t>8.2.</w:t>
            </w:r>
            <w:r>
              <w:rPr>
                <w:rFonts w:eastAsiaTheme="minorEastAsia"/>
                <w:noProof/>
                <w:kern w:val="2"/>
                <w:szCs w:val="24"/>
                <w:lang w:eastAsia="pl-PL"/>
                <w14:ligatures w14:val="standardContextual"/>
              </w:rPr>
              <w:tab/>
            </w:r>
            <w:r w:rsidRPr="005C5ECA">
              <w:rPr>
                <w:rStyle w:val="Hipercze"/>
                <w:noProof/>
              </w:rPr>
              <w:t>Ustalenie dofinansowania dla projektów objętych pomocą de minimis</w:t>
            </w:r>
            <w:r>
              <w:rPr>
                <w:noProof/>
                <w:webHidden/>
              </w:rPr>
              <w:tab/>
            </w:r>
            <w:r>
              <w:rPr>
                <w:noProof/>
                <w:webHidden/>
              </w:rPr>
              <w:fldChar w:fldCharType="begin"/>
            </w:r>
            <w:r>
              <w:rPr>
                <w:noProof/>
                <w:webHidden/>
              </w:rPr>
              <w:instrText xml:space="preserve"> PAGEREF _Toc229133971 \h </w:instrText>
            </w:r>
            <w:r>
              <w:rPr>
                <w:noProof/>
                <w:webHidden/>
              </w:rPr>
            </w:r>
            <w:r>
              <w:rPr>
                <w:noProof/>
                <w:webHidden/>
              </w:rPr>
              <w:fldChar w:fldCharType="separate"/>
            </w:r>
            <w:r>
              <w:rPr>
                <w:noProof/>
                <w:webHidden/>
              </w:rPr>
              <w:t>21</w:t>
            </w:r>
            <w:r>
              <w:rPr>
                <w:noProof/>
                <w:webHidden/>
              </w:rPr>
              <w:fldChar w:fldCharType="end"/>
            </w:r>
          </w:hyperlink>
        </w:p>
        <w:p w14:paraId="110E52E0" w14:textId="763F2FC3" w:rsidR="00860E3E" w:rsidRDefault="00860E3E">
          <w:pPr>
            <w:pStyle w:val="Spistreci2"/>
            <w:rPr>
              <w:rFonts w:eastAsiaTheme="minorEastAsia"/>
              <w:noProof/>
              <w:kern w:val="2"/>
              <w:szCs w:val="24"/>
              <w:lang w:eastAsia="pl-PL"/>
              <w14:ligatures w14:val="standardContextual"/>
            </w:rPr>
          </w:pPr>
          <w:hyperlink w:anchor="_Toc229133972" w:history="1">
            <w:r w:rsidRPr="005C5ECA">
              <w:rPr>
                <w:rStyle w:val="Hipercze"/>
                <w:noProof/>
              </w:rPr>
              <w:t>8.3.</w:t>
            </w:r>
            <w:r>
              <w:rPr>
                <w:rFonts w:eastAsiaTheme="minorEastAsia"/>
                <w:noProof/>
                <w:kern w:val="2"/>
                <w:szCs w:val="24"/>
                <w:lang w:eastAsia="pl-PL"/>
                <w14:ligatures w14:val="standardContextual"/>
              </w:rPr>
              <w:tab/>
            </w:r>
            <w:r w:rsidRPr="005C5ECA">
              <w:rPr>
                <w:rStyle w:val="Hipercze"/>
                <w:noProof/>
              </w:rPr>
              <w:t>Ustalenie dofinansowania dla projektów objętych pomocą publiczną.</w:t>
            </w:r>
            <w:r>
              <w:rPr>
                <w:noProof/>
                <w:webHidden/>
              </w:rPr>
              <w:tab/>
            </w:r>
            <w:r>
              <w:rPr>
                <w:noProof/>
                <w:webHidden/>
              </w:rPr>
              <w:fldChar w:fldCharType="begin"/>
            </w:r>
            <w:r>
              <w:rPr>
                <w:noProof/>
                <w:webHidden/>
              </w:rPr>
              <w:instrText xml:space="preserve"> PAGEREF _Toc229133972 \h </w:instrText>
            </w:r>
            <w:r>
              <w:rPr>
                <w:noProof/>
                <w:webHidden/>
              </w:rPr>
            </w:r>
            <w:r>
              <w:rPr>
                <w:noProof/>
                <w:webHidden/>
              </w:rPr>
              <w:fldChar w:fldCharType="separate"/>
            </w:r>
            <w:r>
              <w:rPr>
                <w:noProof/>
                <w:webHidden/>
              </w:rPr>
              <w:t>22</w:t>
            </w:r>
            <w:r>
              <w:rPr>
                <w:noProof/>
                <w:webHidden/>
              </w:rPr>
              <w:fldChar w:fldCharType="end"/>
            </w:r>
          </w:hyperlink>
        </w:p>
        <w:p w14:paraId="6D8E0EC7" w14:textId="4BF09654" w:rsidR="00860E3E" w:rsidRDefault="00860E3E">
          <w:pPr>
            <w:pStyle w:val="Spistreci1"/>
            <w:rPr>
              <w:rFonts w:eastAsiaTheme="minorEastAsia"/>
              <w:noProof/>
              <w:kern w:val="2"/>
              <w:szCs w:val="24"/>
              <w:lang w:eastAsia="pl-PL"/>
              <w14:ligatures w14:val="standardContextual"/>
            </w:rPr>
          </w:pPr>
          <w:hyperlink w:anchor="_Toc229133973" w:history="1">
            <w:r w:rsidRPr="005C5ECA">
              <w:rPr>
                <w:rStyle w:val="Hipercze"/>
                <w:rFonts w:eastAsiaTheme="majorEastAsia" w:cstheme="minorHAnsi"/>
                <w:b/>
                <w:noProof/>
              </w:rPr>
              <w:t>9.</w:t>
            </w:r>
            <w:r>
              <w:rPr>
                <w:rFonts w:eastAsiaTheme="minorEastAsia"/>
                <w:noProof/>
                <w:kern w:val="2"/>
                <w:szCs w:val="24"/>
                <w:lang w:eastAsia="pl-PL"/>
                <w14:ligatures w14:val="standardContextual"/>
              </w:rPr>
              <w:tab/>
            </w:r>
            <w:r w:rsidRPr="005C5ECA">
              <w:rPr>
                <w:rStyle w:val="Hipercze"/>
                <w:rFonts w:eastAsiaTheme="majorEastAsia" w:cstheme="minorHAnsi"/>
                <w:b/>
                <w:noProof/>
              </w:rPr>
              <w:t>Analiza ekonomiczna</w:t>
            </w:r>
            <w:r>
              <w:rPr>
                <w:noProof/>
                <w:webHidden/>
              </w:rPr>
              <w:tab/>
            </w:r>
            <w:r>
              <w:rPr>
                <w:noProof/>
                <w:webHidden/>
              </w:rPr>
              <w:fldChar w:fldCharType="begin"/>
            </w:r>
            <w:r>
              <w:rPr>
                <w:noProof/>
                <w:webHidden/>
              </w:rPr>
              <w:instrText xml:space="preserve"> PAGEREF _Toc229133973 \h </w:instrText>
            </w:r>
            <w:r>
              <w:rPr>
                <w:noProof/>
                <w:webHidden/>
              </w:rPr>
            </w:r>
            <w:r>
              <w:rPr>
                <w:noProof/>
                <w:webHidden/>
              </w:rPr>
              <w:fldChar w:fldCharType="separate"/>
            </w:r>
            <w:r>
              <w:rPr>
                <w:noProof/>
                <w:webHidden/>
              </w:rPr>
              <w:t>23</w:t>
            </w:r>
            <w:r>
              <w:rPr>
                <w:noProof/>
                <w:webHidden/>
              </w:rPr>
              <w:fldChar w:fldCharType="end"/>
            </w:r>
          </w:hyperlink>
        </w:p>
        <w:p w14:paraId="7DD9C9FF" w14:textId="64735585" w:rsidR="00860E3E" w:rsidRDefault="00860E3E">
          <w:pPr>
            <w:pStyle w:val="Spistreci1"/>
            <w:rPr>
              <w:rFonts w:eastAsiaTheme="minorEastAsia"/>
              <w:noProof/>
              <w:kern w:val="2"/>
              <w:szCs w:val="24"/>
              <w:lang w:eastAsia="pl-PL"/>
              <w14:ligatures w14:val="standardContextual"/>
            </w:rPr>
          </w:pPr>
          <w:hyperlink w:anchor="_Toc229133974" w:history="1">
            <w:r w:rsidRPr="005C5ECA">
              <w:rPr>
                <w:rStyle w:val="Hipercze"/>
                <w:rFonts w:eastAsiaTheme="majorEastAsia" w:cstheme="minorHAnsi"/>
                <w:b/>
                <w:noProof/>
              </w:rPr>
              <w:t>10.</w:t>
            </w:r>
            <w:r>
              <w:rPr>
                <w:rFonts w:eastAsiaTheme="minorEastAsia"/>
                <w:noProof/>
                <w:kern w:val="2"/>
                <w:szCs w:val="24"/>
                <w:lang w:eastAsia="pl-PL"/>
                <w14:ligatures w14:val="standardContextual"/>
              </w:rPr>
              <w:tab/>
            </w:r>
            <w:r w:rsidRPr="005C5ECA">
              <w:rPr>
                <w:rStyle w:val="Hipercze"/>
                <w:rFonts w:eastAsiaTheme="majorEastAsia" w:cstheme="minorHAnsi"/>
                <w:b/>
                <w:noProof/>
              </w:rPr>
              <w:t>Analiza wrażliwości i ryzyka</w:t>
            </w:r>
            <w:r>
              <w:rPr>
                <w:noProof/>
                <w:webHidden/>
              </w:rPr>
              <w:tab/>
            </w:r>
            <w:r>
              <w:rPr>
                <w:noProof/>
                <w:webHidden/>
              </w:rPr>
              <w:fldChar w:fldCharType="begin"/>
            </w:r>
            <w:r>
              <w:rPr>
                <w:noProof/>
                <w:webHidden/>
              </w:rPr>
              <w:instrText xml:space="preserve"> PAGEREF _Toc229133974 \h </w:instrText>
            </w:r>
            <w:r>
              <w:rPr>
                <w:noProof/>
                <w:webHidden/>
              </w:rPr>
            </w:r>
            <w:r>
              <w:rPr>
                <w:noProof/>
                <w:webHidden/>
              </w:rPr>
              <w:fldChar w:fldCharType="separate"/>
            </w:r>
            <w:r>
              <w:rPr>
                <w:noProof/>
                <w:webHidden/>
              </w:rPr>
              <w:t>24</w:t>
            </w:r>
            <w:r>
              <w:rPr>
                <w:noProof/>
                <w:webHidden/>
              </w:rPr>
              <w:fldChar w:fldCharType="end"/>
            </w:r>
          </w:hyperlink>
        </w:p>
        <w:p w14:paraId="422EE037" w14:textId="27273672"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E966E6">
      <w:pPr>
        <w:pStyle w:val="Nagwek1"/>
        <w:numPr>
          <w:ilvl w:val="0"/>
          <w:numId w:val="18"/>
        </w:numPr>
      </w:pPr>
      <w:bookmarkStart w:id="0" w:name="_Toc229133936"/>
      <w:r w:rsidRPr="00666CBF">
        <w:lastRenderedPageBreak/>
        <w:t>Identyfikacja projektu i opis celów projektu</w:t>
      </w:r>
      <w:bookmarkEnd w:id="0"/>
    </w:p>
    <w:p w14:paraId="21BD106A" w14:textId="77777777" w:rsidR="00A61369" w:rsidRDefault="00A61369" w:rsidP="00A61369">
      <w:pPr>
        <w:pStyle w:val="Nagwek2"/>
        <w:numPr>
          <w:ilvl w:val="1"/>
          <w:numId w:val="3"/>
        </w:numPr>
      </w:pPr>
      <w:bookmarkStart w:id="1" w:name="_Toc158901400"/>
      <w:bookmarkStart w:id="2" w:name="_Toc167267492"/>
      <w:bookmarkStart w:id="3" w:name="_Toc229133937"/>
      <w:r>
        <w:t>Typ projektu</w:t>
      </w:r>
      <w:bookmarkEnd w:id="1"/>
      <w:bookmarkEnd w:id="2"/>
      <w:bookmarkEnd w:id="3"/>
    </w:p>
    <w:p w14:paraId="6D2B678E" w14:textId="77777777" w:rsidR="00A61369" w:rsidRDefault="00A61369" w:rsidP="00A61369">
      <w:r w:rsidRPr="0087351B">
        <w:t>Należy wskazać typ projektu zgodny ze Szczegółowym Opisem Priorytetów Programu Fundusze Europejskie dla Wielkopolski 2021-2027.</w:t>
      </w:r>
    </w:p>
    <w:p w14:paraId="3B5E3373" w14:textId="791E3ED2" w:rsidR="00E32A88" w:rsidRPr="00071ACC" w:rsidRDefault="00E32A88" w:rsidP="006328E9">
      <w:pPr>
        <w:pStyle w:val="Nagwek2"/>
        <w:numPr>
          <w:ilvl w:val="1"/>
          <w:numId w:val="3"/>
        </w:numPr>
      </w:pPr>
      <w:bookmarkStart w:id="4" w:name="_Toc229133938"/>
      <w:r w:rsidRPr="00071ACC">
        <w:t>Cele projektu</w:t>
      </w:r>
      <w:bookmarkEnd w:id="4"/>
    </w:p>
    <w:p w14:paraId="507EA1C1" w14:textId="31B797E2" w:rsidR="00E32A88" w:rsidRPr="00B41C7E" w:rsidRDefault="00E32A88" w:rsidP="00555A4E">
      <w:pPr>
        <w:rPr>
          <w:szCs w:val="24"/>
        </w:rPr>
      </w:pPr>
      <w:r w:rsidRPr="003D7C5E">
        <w:rPr>
          <w:szCs w:val="24"/>
        </w:rPr>
        <w:t>Należy przedstawić od jednego do kilku realnych i konkretnych celów. Cele projektu powinny z</w:t>
      </w:r>
      <w:r w:rsidRPr="00B41C7E">
        <w:rPr>
          <w:szCs w:val="24"/>
        </w:rPr>
        <w:t xml:space="preserve">ostać określone w oparciu o analizę potrzeb danego środowiska społeczno-gospodarczego, z uwzględnieniem zjawisk najbardziej adekwatnych do skali oddziaływania projektu. </w:t>
      </w:r>
    </w:p>
    <w:p w14:paraId="25104CEB" w14:textId="77777777" w:rsidR="00E32A88" w:rsidRPr="00B41C7E" w:rsidRDefault="00E32A88" w:rsidP="00555A4E">
      <w:pPr>
        <w:rPr>
          <w:szCs w:val="24"/>
        </w:rPr>
      </w:pPr>
      <w:r w:rsidRPr="00B41C7E">
        <w:rPr>
          <w:szCs w:val="24"/>
        </w:rPr>
        <w:t>Cele projektu powinny:</w:t>
      </w:r>
    </w:p>
    <w:p w14:paraId="7D63AB1C" w14:textId="313FB566" w:rsidR="00E32A88" w:rsidRPr="00B41C7E" w:rsidRDefault="00E32A88" w:rsidP="00E966E6">
      <w:pPr>
        <w:pStyle w:val="Akapitzlist"/>
        <w:numPr>
          <w:ilvl w:val="0"/>
          <w:numId w:val="15"/>
        </w:numPr>
        <w:rPr>
          <w:szCs w:val="24"/>
        </w:rPr>
      </w:pPr>
      <w:r w:rsidRPr="00B41C7E">
        <w:rPr>
          <w:szCs w:val="24"/>
        </w:rPr>
        <w:t xml:space="preserve">jasno wskazywać, jakie korzyści społeczno-gospodarcze można osiągnąć dzięki wdrożeniu projektu, </w:t>
      </w:r>
    </w:p>
    <w:p w14:paraId="73A845E8" w14:textId="7FCDC763" w:rsidR="00E32A88" w:rsidRPr="00B41C7E" w:rsidRDefault="00E32A88" w:rsidP="00E966E6">
      <w:pPr>
        <w:pStyle w:val="Akapitzlist"/>
        <w:numPr>
          <w:ilvl w:val="0"/>
          <w:numId w:val="15"/>
        </w:numPr>
        <w:rPr>
          <w:szCs w:val="24"/>
        </w:rPr>
      </w:pPr>
      <w:r w:rsidRPr="00B41C7E">
        <w:rPr>
          <w:szCs w:val="24"/>
        </w:rPr>
        <w:t>być logicznie powiązane ze sobą (w przypadku gdy w ramach projektu realizowanych jest jednocześnie kilka celów),</w:t>
      </w:r>
    </w:p>
    <w:p w14:paraId="6BC30B5F" w14:textId="72F4CDE1" w:rsidR="00E32A88" w:rsidRPr="00B41C7E" w:rsidRDefault="00E32A88" w:rsidP="00E966E6">
      <w:pPr>
        <w:pStyle w:val="Akapitzlist"/>
        <w:numPr>
          <w:ilvl w:val="0"/>
          <w:numId w:val="15"/>
        </w:numPr>
        <w:rPr>
          <w:szCs w:val="24"/>
        </w:rPr>
      </w:pPr>
      <w:r w:rsidRPr="00B41C7E">
        <w:rPr>
          <w:szCs w:val="24"/>
        </w:rPr>
        <w:t>na tyle, na ile to możliwe należy je skwantyfikować, poprzez określenie wartości bazowych i docelowych oraz metodę pomiaru poziomu ich osiągnięcia,</w:t>
      </w:r>
    </w:p>
    <w:p w14:paraId="3373F6F3" w14:textId="154F5F80" w:rsidR="00BE00E8" w:rsidRPr="00BE00E8" w:rsidRDefault="00E32A88" w:rsidP="00E966E6">
      <w:pPr>
        <w:pStyle w:val="Akapitzlist"/>
        <w:numPr>
          <w:ilvl w:val="0"/>
          <w:numId w:val="15"/>
        </w:numPr>
        <w:rPr>
          <w:szCs w:val="24"/>
        </w:rPr>
      </w:pPr>
      <w:r w:rsidRPr="00B41C7E">
        <w:rPr>
          <w:szCs w:val="24"/>
        </w:rPr>
        <w:t xml:space="preserve">być logicznie powiązane z celami realizacji danego priorytetu i działania </w:t>
      </w:r>
      <w:r w:rsidR="0044197C" w:rsidRPr="007708D0">
        <w:rPr>
          <w:rFonts w:cstheme="minorHAnsi"/>
          <w:szCs w:val="24"/>
        </w:rPr>
        <w:t>Program</w:t>
      </w:r>
      <w:r w:rsidR="0044197C">
        <w:rPr>
          <w:rFonts w:cstheme="minorHAnsi"/>
          <w:szCs w:val="24"/>
        </w:rPr>
        <w:t>u</w:t>
      </w:r>
      <w:r w:rsidR="0044197C" w:rsidRPr="007708D0">
        <w:rPr>
          <w:rFonts w:cstheme="minorHAnsi"/>
          <w:szCs w:val="24"/>
        </w:rPr>
        <w:t xml:space="preserve"> Fundusze Europejskie dla Wielkopolski 2021-2027</w:t>
      </w:r>
      <w:r w:rsidRPr="00B41C7E">
        <w:rPr>
          <w:szCs w:val="24"/>
        </w:rPr>
        <w:t>, w ramach którego złożony został wniosek o dofinansowanie.</w:t>
      </w:r>
    </w:p>
    <w:p w14:paraId="444609A3" w14:textId="612518AD" w:rsidR="00443C4A" w:rsidRPr="00071ACC" w:rsidRDefault="00F251F4" w:rsidP="006328E9">
      <w:pPr>
        <w:pStyle w:val="Nagwek2"/>
        <w:numPr>
          <w:ilvl w:val="1"/>
          <w:numId w:val="3"/>
        </w:numPr>
      </w:pPr>
      <w:bookmarkStart w:id="5" w:name="_Toc229133939"/>
      <w:r w:rsidRPr="00071ACC">
        <w:t>Identyfikacja projektu</w:t>
      </w:r>
      <w:bookmarkEnd w:id="5"/>
    </w:p>
    <w:p w14:paraId="71D3C8C8" w14:textId="77777777" w:rsidR="001E360B" w:rsidRPr="00B41C7E" w:rsidRDefault="001E360B" w:rsidP="001E360B">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64CA8EE0" w14:textId="77777777" w:rsidR="001E360B" w:rsidRPr="00B41C7E" w:rsidRDefault="001E360B" w:rsidP="001E360B">
      <w:pPr>
        <w:pStyle w:val="Akapitzlist"/>
        <w:numPr>
          <w:ilvl w:val="0"/>
          <w:numId w:val="16"/>
        </w:numPr>
        <w:rPr>
          <w:szCs w:val="24"/>
        </w:rPr>
      </w:pPr>
      <w:r w:rsidRPr="00B41C7E">
        <w:rPr>
          <w:szCs w:val="24"/>
        </w:rPr>
        <w:t>zarys i ogólny charakter projektu (t</w:t>
      </w:r>
      <w:r>
        <w:rPr>
          <w:szCs w:val="24"/>
        </w:rPr>
        <w:t>o jest</w:t>
      </w:r>
      <w:r w:rsidRPr="00B41C7E">
        <w:rPr>
          <w:szCs w:val="24"/>
        </w:rPr>
        <w:t xml:space="preserve"> prezentację projektu jako przedmiotu przedsięwzięcia wraz z opisem, podaniem podstawowych parametrów technicznych, całkowitym kosztem inwestycji, w tym całkowitym kosztem kwalifikowalnym, lokalizacją </w:t>
      </w:r>
      <w:r>
        <w:rPr>
          <w:szCs w:val="24"/>
        </w:rPr>
        <w:t>i tak dalej</w:t>
      </w:r>
      <w:r w:rsidRPr="00B41C7E">
        <w:rPr>
          <w:szCs w:val="24"/>
        </w:rPr>
        <w:t>),</w:t>
      </w:r>
    </w:p>
    <w:p w14:paraId="49D808B5" w14:textId="77777777" w:rsidR="001E360B" w:rsidRPr="00B41C7E" w:rsidRDefault="001E360B" w:rsidP="001E360B">
      <w:pPr>
        <w:pStyle w:val="Akapitzlist"/>
        <w:numPr>
          <w:ilvl w:val="0"/>
          <w:numId w:val="16"/>
        </w:numPr>
        <w:rPr>
          <w:szCs w:val="24"/>
        </w:rPr>
      </w:pPr>
      <w:r w:rsidRPr="00B41C7E">
        <w:rPr>
          <w:szCs w:val="24"/>
        </w:rPr>
        <w:t>analizę projektu w kontekście całego układu infrastruktury, t</w:t>
      </w:r>
      <w:r>
        <w:rPr>
          <w:szCs w:val="24"/>
        </w:rPr>
        <w:t>o jest</w:t>
      </w:r>
      <w:r w:rsidRPr="00B41C7E">
        <w:rPr>
          <w:szCs w:val="24"/>
        </w:rPr>
        <w:t xml:space="preserve"> funkcjonalne i rzeczowe powiązania między danym projektem a istniejącą infrastrukturą.</w:t>
      </w:r>
    </w:p>
    <w:p w14:paraId="3150CFFD" w14:textId="7FD2DFB7" w:rsidR="00F251F4" w:rsidRPr="00B41C7E" w:rsidRDefault="001E360B" w:rsidP="001E360B">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082540">
        <w:rPr>
          <w:szCs w:val="24"/>
        </w:rPr>
        <w:t>.</w:t>
      </w:r>
    </w:p>
    <w:p w14:paraId="1F074C98" w14:textId="0E0B078D" w:rsidR="007C45CB" w:rsidRPr="00106B94" w:rsidRDefault="007C45CB" w:rsidP="006328E9">
      <w:pPr>
        <w:pStyle w:val="Nagwek2"/>
        <w:numPr>
          <w:ilvl w:val="1"/>
          <w:numId w:val="3"/>
        </w:numPr>
      </w:pPr>
      <w:bookmarkStart w:id="6" w:name="_Toc229133940"/>
      <w:r w:rsidRPr="00106B94">
        <w:t>Uzasadnienie potrzeby realizacji projektu</w:t>
      </w:r>
      <w:bookmarkEnd w:id="6"/>
    </w:p>
    <w:p w14:paraId="542BBE3B" w14:textId="05E1F2F3" w:rsidR="006328E9" w:rsidRDefault="00DB2F7E" w:rsidP="00A61369">
      <w:pPr>
        <w:rPr>
          <w:rFonts w:ascii="Calibri" w:hAnsi="Calibri" w:cs="Calibri"/>
          <w:color w:val="000000"/>
          <w:sz w:val="22"/>
        </w:rPr>
      </w:pPr>
      <w:r w:rsidRPr="00B9625A">
        <w:rPr>
          <w:rFonts w:cstheme="minorHAnsi"/>
          <w:szCs w:val="24"/>
        </w:rPr>
        <w:t xml:space="preserve">Należy wskazać </w:t>
      </w:r>
      <w:r w:rsidR="006328E9" w:rsidRPr="00B9625A">
        <w:rPr>
          <w:rFonts w:cstheme="minorHAnsi"/>
          <w:szCs w:val="24"/>
        </w:rPr>
        <w:t>czy dla</w:t>
      </w:r>
      <w:r w:rsidR="006328E9" w:rsidRPr="006328E9">
        <w:rPr>
          <w:rFonts w:cstheme="minorHAnsi"/>
          <w:szCs w:val="24"/>
        </w:rPr>
        <w:t xml:space="preserve"> </w:t>
      </w:r>
      <w:r w:rsidR="00B9625A">
        <w:rPr>
          <w:rFonts w:cstheme="minorHAnsi"/>
          <w:szCs w:val="24"/>
        </w:rPr>
        <w:t>projektu</w:t>
      </w:r>
      <w:r w:rsidR="006328E9" w:rsidRPr="006328E9">
        <w:rPr>
          <w:rFonts w:cstheme="minorHAnsi"/>
          <w:szCs w:val="24"/>
        </w:rPr>
        <w:t xml:space="preserve"> została przygotowana wiarygodna analiza popytu (wykazująca zapotrzebowanie na realizację danego projektu, w tym wiarygodność przedstawionych wskaźników w szczególności w aspekcie szacowanej liczby odwiedzających / korzystających z infrastruktury). Analiza popytu powinna być przeprowadzona w sposób poprawny i wiarygodny, wnioski poparte powinny być analizami wewnętrznymi lub wynikami badań zewnętrznych (n</w:t>
      </w:r>
      <w:r w:rsidR="00256E4A">
        <w:rPr>
          <w:rFonts w:cstheme="minorHAnsi"/>
          <w:szCs w:val="24"/>
        </w:rPr>
        <w:t xml:space="preserve">a </w:t>
      </w:r>
      <w:r w:rsidR="00256E4A">
        <w:rPr>
          <w:rFonts w:cstheme="minorHAnsi"/>
          <w:szCs w:val="24"/>
        </w:rPr>
        <w:lastRenderedPageBreak/>
        <w:t>przykład:</w:t>
      </w:r>
      <w:r w:rsidR="006328E9" w:rsidRPr="006328E9">
        <w:rPr>
          <w:rFonts w:cstheme="minorHAnsi"/>
          <w:szCs w:val="24"/>
        </w:rPr>
        <w:t xml:space="preserve"> ankiety). Należy określić bieżący popyt: charakterystykę rynku</w:t>
      </w:r>
      <w:r w:rsidR="009D20CF">
        <w:rPr>
          <w:rFonts w:cstheme="minorHAnsi"/>
          <w:szCs w:val="24"/>
        </w:rPr>
        <w:t>,</w:t>
      </w:r>
      <w:r w:rsidR="006328E9" w:rsidRPr="006328E9">
        <w:rPr>
          <w:rFonts w:cstheme="minorHAnsi"/>
          <w:szCs w:val="24"/>
        </w:rPr>
        <w:t xml:space="preserve"> na którym realizowany jest projekt, bieżącą wielkość popytu, grupy docelowe oraz określić przyszły popyt: przyszłe zainteresowanie produktami</w:t>
      </w:r>
      <w:r w:rsidR="009D20CF">
        <w:rPr>
          <w:rFonts w:cstheme="minorHAnsi"/>
          <w:szCs w:val="24"/>
        </w:rPr>
        <w:t>,</w:t>
      </w:r>
      <w:r w:rsidR="006328E9" w:rsidRPr="006328E9">
        <w:rPr>
          <w:rFonts w:cstheme="minorHAnsi"/>
          <w:szCs w:val="24"/>
        </w:rPr>
        <w:t xml:space="preserve"> czy usługami oferowanymi przez zrealizowany projekt, potwierdzone wykonaniem konkretnych analiz/ badań określających zapotrzebowanie na dany projekt (n</w:t>
      </w:r>
      <w:r w:rsidR="00256E4A">
        <w:rPr>
          <w:rFonts w:cstheme="minorHAnsi"/>
          <w:szCs w:val="24"/>
        </w:rPr>
        <w:t xml:space="preserve">a </w:t>
      </w:r>
      <w:r w:rsidR="006328E9" w:rsidRPr="006328E9">
        <w:rPr>
          <w:rFonts w:cstheme="minorHAnsi"/>
          <w:szCs w:val="24"/>
        </w:rPr>
        <w:t>p</w:t>
      </w:r>
      <w:r w:rsidR="00256E4A">
        <w:rPr>
          <w:rFonts w:cstheme="minorHAnsi"/>
          <w:szCs w:val="24"/>
        </w:rPr>
        <w:t>rzykład:</w:t>
      </w:r>
      <w:r w:rsidR="006328E9" w:rsidRPr="006328E9">
        <w:rPr>
          <w:rFonts w:cstheme="minorHAnsi"/>
          <w:szCs w:val="24"/>
        </w:rPr>
        <w:t xml:space="preserve"> ankiety), jak wyglądać będą możliwości korzystania z usług z uwzględnieniem potencjału nabywczego odbiorców, jaki będzie stopień wzrostu popytu na oferowane usługi</w:t>
      </w:r>
      <w:r w:rsidRPr="00216C43">
        <w:rPr>
          <w:rFonts w:eastAsia="ArialNarrow" w:cstheme="minorHAnsi"/>
          <w:szCs w:val="24"/>
          <w:lang w:eastAsia="pl-PL"/>
        </w:rPr>
        <w:t>.</w:t>
      </w:r>
      <w:r w:rsidR="006328E9" w:rsidRPr="006328E9">
        <w:rPr>
          <w:rFonts w:ascii="Calibri" w:hAnsi="Calibri" w:cs="Calibri"/>
          <w:color w:val="000000"/>
          <w:sz w:val="22"/>
        </w:rPr>
        <w:t xml:space="preserve"> </w:t>
      </w:r>
    </w:p>
    <w:p w14:paraId="1088928F" w14:textId="55380F55" w:rsidR="00010EA4" w:rsidRDefault="00010EA4" w:rsidP="00A61369">
      <w:pPr>
        <w:rPr>
          <w:rFonts w:eastAsia="ArialNarrow" w:cstheme="minorHAnsi"/>
          <w:szCs w:val="24"/>
          <w:lang w:eastAsia="pl-PL"/>
        </w:rPr>
      </w:pPr>
      <w:r w:rsidRPr="00010EA4">
        <w:rPr>
          <w:rFonts w:eastAsia="ArialNarrow" w:cstheme="minorHAnsi"/>
          <w:szCs w:val="24"/>
          <w:lang w:eastAsia="pl-PL"/>
        </w:rPr>
        <w:t xml:space="preserve">Analiza powinna </w:t>
      </w:r>
      <w:r w:rsidR="006328E9" w:rsidRPr="00010EA4">
        <w:rPr>
          <w:rFonts w:eastAsia="ArialNarrow" w:cstheme="minorHAnsi"/>
          <w:szCs w:val="24"/>
          <w:lang w:eastAsia="pl-PL"/>
        </w:rPr>
        <w:t>uwzględniać specyfikę regionalną i odnosić się do zdiagnozowanych deficytów i potrzeb, uwzględniając osiągnięcia perspektywy finansowej 2014-2020 zarówno w odniesieniu do wytworzonych zasobów jak i wypracowanych rozwiązań</w:t>
      </w:r>
      <w:r>
        <w:rPr>
          <w:rFonts w:eastAsia="ArialNarrow" w:cstheme="minorHAnsi"/>
          <w:szCs w:val="24"/>
          <w:lang w:eastAsia="pl-PL"/>
        </w:rPr>
        <w:t xml:space="preserve"> </w:t>
      </w:r>
      <w:r w:rsidRPr="00714822">
        <w:rPr>
          <w:rFonts w:cs="Arial"/>
          <w:szCs w:val="24"/>
        </w:rPr>
        <w:t>- dla uzyskania efektu synergii i spójności interwencji oraz uwzględnienia długofalowych uwarunkowań, w tym demograficznych i ekonomicznych.</w:t>
      </w:r>
    </w:p>
    <w:p w14:paraId="5891B427" w14:textId="19ACA048" w:rsidR="00010EA4" w:rsidRDefault="00010EA4" w:rsidP="00A61369">
      <w:pPr>
        <w:rPr>
          <w:rFonts w:eastAsia="ArialNarrow" w:cstheme="minorHAnsi"/>
          <w:szCs w:val="24"/>
          <w:lang w:eastAsia="pl-PL"/>
        </w:rPr>
      </w:pPr>
      <w:r>
        <w:t xml:space="preserve">Należy wyraźnie wykazać, że planowany projekt </w:t>
      </w:r>
      <w:r w:rsidRPr="00010EA4">
        <w:rPr>
          <w:bCs/>
        </w:rPr>
        <w:t>nie powiela działań</w:t>
      </w:r>
      <w:r>
        <w:t xml:space="preserve"> w sąsiadujących obszarach z miejscem jego realizacji, co jest niezbędne dla wykazania unikalności i efektywności interwencji.</w:t>
      </w:r>
    </w:p>
    <w:p w14:paraId="1625B22E" w14:textId="77777777" w:rsidR="000814ED" w:rsidRPr="00071ACC" w:rsidRDefault="000814ED" w:rsidP="00E966E6">
      <w:pPr>
        <w:pStyle w:val="Nagwek1"/>
        <w:numPr>
          <w:ilvl w:val="0"/>
          <w:numId w:val="18"/>
        </w:numPr>
      </w:pPr>
      <w:bookmarkStart w:id="7" w:name="_Toc229133941"/>
      <w:r w:rsidRPr="00071ACC">
        <w:t>Analiza zdolności finansowo-organizacyjnej Wnioskodawcy</w:t>
      </w:r>
      <w:bookmarkEnd w:id="7"/>
      <w:r w:rsidRPr="00071ACC">
        <w:t xml:space="preserve"> </w:t>
      </w:r>
    </w:p>
    <w:p w14:paraId="3F315DC3" w14:textId="77777777" w:rsidR="000814ED" w:rsidRPr="00B41C7E" w:rsidRDefault="000814ED" w:rsidP="00555A4E">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63E6CD84" w14:textId="77777777" w:rsidR="000814ED" w:rsidRPr="00B41C7E" w:rsidRDefault="000814ED" w:rsidP="00E966E6">
      <w:pPr>
        <w:pStyle w:val="Akapitzlist"/>
        <w:numPr>
          <w:ilvl w:val="0"/>
          <w:numId w:val="17"/>
        </w:numPr>
        <w:rPr>
          <w:szCs w:val="24"/>
        </w:rPr>
      </w:pPr>
      <w:r w:rsidRPr="00B41C7E">
        <w:rPr>
          <w:szCs w:val="24"/>
        </w:rPr>
        <w:t>wskazać zagwarantowane źródła i mechanizmy finansowania zadań,</w:t>
      </w:r>
    </w:p>
    <w:p w14:paraId="28672C54" w14:textId="77777777" w:rsidR="000814ED" w:rsidRPr="00B41C7E" w:rsidRDefault="000814ED" w:rsidP="00E966E6">
      <w:pPr>
        <w:pStyle w:val="Akapitzlist"/>
        <w:numPr>
          <w:ilvl w:val="0"/>
          <w:numId w:val="17"/>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191C5129" w14:textId="1F378E59" w:rsidR="000814ED" w:rsidRPr="00B41C7E" w:rsidRDefault="000814ED" w:rsidP="00E966E6">
      <w:pPr>
        <w:pStyle w:val="Akapitzlist"/>
        <w:numPr>
          <w:ilvl w:val="0"/>
          <w:numId w:val="17"/>
        </w:numPr>
        <w:rPr>
          <w:szCs w:val="24"/>
        </w:rPr>
      </w:pPr>
      <w:r w:rsidRPr="00B41C7E">
        <w:rPr>
          <w:szCs w:val="24"/>
        </w:rPr>
        <w:t>wskazać podmioty odpowiedzialne za utrzymanie trwałości projektu</w:t>
      </w:r>
      <w:r w:rsidR="001122A2" w:rsidRPr="001122A2">
        <w:t xml:space="preserve"> </w:t>
      </w:r>
      <w:r w:rsidR="001122A2" w:rsidRPr="001122A2">
        <w:rPr>
          <w:szCs w:val="24"/>
        </w:rPr>
        <w:t>oraz rolę, jaką pełnią w organizacjach</w:t>
      </w:r>
      <w:r w:rsidRPr="00B41C7E">
        <w:rPr>
          <w:szCs w:val="24"/>
        </w:rPr>
        <w:t xml:space="preserve"> (trwałość projektu musi być zachowana przez okres 5 lat (3 lat w przypadku MŚP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r w:rsidR="001122A2">
        <w:rPr>
          <w:szCs w:val="24"/>
        </w:rPr>
        <w:t>.</w:t>
      </w:r>
    </w:p>
    <w:p w14:paraId="008B969D" w14:textId="30554B0D" w:rsidR="000814ED" w:rsidRPr="00B41C7E" w:rsidRDefault="000814ED" w:rsidP="003D7C5E">
      <w:pPr>
        <w:rPr>
          <w:szCs w:val="24"/>
        </w:rPr>
      </w:pPr>
      <w:r w:rsidRPr="00B41C7E">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 innymi partnerami.</w:t>
      </w:r>
      <w:r w:rsidR="003F0C21" w:rsidRPr="003F0C21">
        <w:t xml:space="preserve"> </w:t>
      </w:r>
      <w:r w:rsidR="003F0C21" w:rsidRPr="003F0C21">
        <w:rPr>
          <w:szCs w:val="24"/>
        </w:rPr>
        <w:t>Wnioskodawca powinien przedstawić potencjał poszczególnych partnerów do skutecznej realizacji przypisanych im zadań w projekcie, podział zadań w ramach partnerstwa na każdym etapie realizacji projektu.</w:t>
      </w:r>
    </w:p>
    <w:p w14:paraId="7ECC150A" w14:textId="77777777" w:rsidR="009E4D92" w:rsidRDefault="009E4D92" w:rsidP="00E966E6">
      <w:pPr>
        <w:pStyle w:val="Nagwek1"/>
        <w:numPr>
          <w:ilvl w:val="0"/>
          <w:numId w:val="18"/>
        </w:numPr>
      </w:pPr>
      <w:bookmarkStart w:id="8" w:name="_Toc131499053"/>
      <w:bookmarkStart w:id="9" w:name="_Toc131499111"/>
      <w:bookmarkStart w:id="10" w:name="_Toc131499697"/>
      <w:bookmarkStart w:id="11" w:name="_Toc131499751"/>
      <w:bookmarkStart w:id="12" w:name="_Toc131499856"/>
      <w:bookmarkStart w:id="13" w:name="_Toc131499916"/>
      <w:bookmarkStart w:id="14" w:name="_Toc131500147"/>
      <w:bookmarkStart w:id="15" w:name="_Toc131501811"/>
      <w:bookmarkStart w:id="16" w:name="_Toc131499054"/>
      <w:bookmarkStart w:id="17" w:name="_Toc131499112"/>
      <w:bookmarkStart w:id="18" w:name="_Toc131499698"/>
      <w:bookmarkStart w:id="19" w:name="_Toc131499752"/>
      <w:bookmarkStart w:id="20" w:name="_Toc131499857"/>
      <w:bookmarkStart w:id="21" w:name="_Toc131499917"/>
      <w:bookmarkStart w:id="22" w:name="_Toc131500148"/>
      <w:bookmarkStart w:id="23" w:name="_Toc131501812"/>
      <w:bookmarkStart w:id="24" w:name="_Toc131499055"/>
      <w:bookmarkStart w:id="25" w:name="_Toc131499113"/>
      <w:bookmarkStart w:id="26" w:name="_Toc131499699"/>
      <w:bookmarkStart w:id="27" w:name="_Toc131499753"/>
      <w:bookmarkStart w:id="28" w:name="_Toc131499858"/>
      <w:bookmarkStart w:id="29" w:name="_Toc131499918"/>
      <w:bookmarkStart w:id="30" w:name="_Toc131500149"/>
      <w:bookmarkStart w:id="31" w:name="_Toc131501813"/>
      <w:bookmarkStart w:id="32" w:name="_Toc131499056"/>
      <w:bookmarkStart w:id="33" w:name="_Toc131499114"/>
      <w:bookmarkStart w:id="34" w:name="_Toc131499700"/>
      <w:bookmarkStart w:id="35" w:name="_Toc131499754"/>
      <w:bookmarkStart w:id="36" w:name="_Toc131499859"/>
      <w:bookmarkStart w:id="37" w:name="_Toc131499919"/>
      <w:bookmarkStart w:id="38" w:name="_Toc131500150"/>
      <w:bookmarkStart w:id="39" w:name="_Toc131501814"/>
      <w:bookmarkStart w:id="40" w:name="_Toc131499057"/>
      <w:bookmarkStart w:id="41" w:name="_Toc131499115"/>
      <w:bookmarkStart w:id="42" w:name="_Toc131499701"/>
      <w:bookmarkStart w:id="43" w:name="_Toc131499755"/>
      <w:bookmarkStart w:id="44" w:name="_Toc131499860"/>
      <w:bookmarkStart w:id="45" w:name="_Toc131499920"/>
      <w:bookmarkStart w:id="46" w:name="_Toc131500151"/>
      <w:bookmarkStart w:id="47" w:name="_Toc131501815"/>
      <w:bookmarkStart w:id="48" w:name="_Toc131499058"/>
      <w:bookmarkStart w:id="49" w:name="_Toc131499116"/>
      <w:bookmarkStart w:id="50" w:name="_Toc131499702"/>
      <w:bookmarkStart w:id="51" w:name="_Toc131499756"/>
      <w:bookmarkStart w:id="52" w:name="_Toc131499861"/>
      <w:bookmarkStart w:id="53" w:name="_Toc131499921"/>
      <w:bookmarkStart w:id="54" w:name="_Toc131500152"/>
      <w:bookmarkStart w:id="55" w:name="_Toc131501816"/>
      <w:bookmarkStart w:id="56" w:name="_Toc141173970"/>
      <w:bookmarkStart w:id="57" w:name="_Toc2291339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71ACC">
        <w:t>Analiza występowania pomocy publicznej w projekcie</w:t>
      </w:r>
      <w:bookmarkEnd w:id="56"/>
      <w:bookmarkEnd w:id="57"/>
      <w:r>
        <w:t xml:space="preserve"> </w:t>
      </w:r>
    </w:p>
    <w:p w14:paraId="76502028" w14:textId="707263D9" w:rsidR="009E4D92" w:rsidRPr="00EB5334" w:rsidRDefault="009E4D92" w:rsidP="009E4D92">
      <w:pPr>
        <w:rPr>
          <w:szCs w:val="24"/>
        </w:rPr>
      </w:pPr>
      <w:r w:rsidRPr="00EB5334">
        <w:rPr>
          <w:szCs w:val="24"/>
        </w:rPr>
        <w:t xml:space="preserve">Należy zbadać i określić, czy planowane wsparcie stanowi pomoc publiczną w rozumieniu artykułu 107 ustępu 1 Traktatu o funkcjonowaniu Unii Europejskiej (TFUE), a Wnioskodawca jest </w:t>
      </w:r>
      <w:r w:rsidRPr="00EB5334">
        <w:rPr>
          <w:szCs w:val="24"/>
        </w:rPr>
        <w:lastRenderedPageBreak/>
        <w:t>traktowany jako przedsiębiorca</w:t>
      </w:r>
      <w:r>
        <w:rPr>
          <w:szCs w:val="24"/>
        </w:rPr>
        <w:t>,</w:t>
      </w:r>
      <w:r w:rsidRPr="00EB5334">
        <w:rPr>
          <w:szCs w:val="24"/>
        </w:rPr>
        <w:t xml:space="preserve"> o którym mowa w przytoczonym artykule. Pojęcie „przedsiębiorstwa” zdefiniowane jest w artykule 1 załącznik</w:t>
      </w:r>
      <w:r>
        <w:rPr>
          <w:szCs w:val="24"/>
        </w:rPr>
        <w:t>a</w:t>
      </w:r>
      <w:r w:rsidRPr="00EB5334">
        <w:rPr>
          <w:szCs w:val="24"/>
        </w:rPr>
        <w:t xml:space="preserve"> 1 rozporządzenia Komisji (UE) nr 651/2014 z 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7AEEA4B9" w14:textId="77777777" w:rsidR="009E4D92" w:rsidRPr="00EB5334" w:rsidRDefault="009E4D92" w:rsidP="009E4D92">
      <w:pPr>
        <w:rPr>
          <w:szCs w:val="24"/>
        </w:rPr>
      </w:pPr>
      <w:r w:rsidRPr="00EB5334">
        <w:rPr>
          <w:szCs w:val="24"/>
        </w:rPr>
        <w:t xml:space="preserve">Zgodnie z przepisem artykułu 107 ustęp 1 TFUE, wsparcie finansowe dla podmiotu prowadzącego działalność gospodarczą stanowi pomoc publiczną, jeżeli jednocześnie spełnione są następujące warunki: </w:t>
      </w:r>
    </w:p>
    <w:p w14:paraId="303259B3" w14:textId="77777777" w:rsidR="009E4D92" w:rsidRPr="00EB5334" w:rsidRDefault="009E4D92" w:rsidP="00E966E6">
      <w:pPr>
        <w:numPr>
          <w:ilvl w:val="0"/>
          <w:numId w:val="4"/>
        </w:numPr>
        <w:contextualSpacing/>
        <w:rPr>
          <w:szCs w:val="24"/>
        </w:rPr>
      </w:pPr>
      <w:r w:rsidRPr="00EB5334">
        <w:rPr>
          <w:szCs w:val="24"/>
        </w:rPr>
        <w:t xml:space="preserve">Udzielane jest ono z budżetu państwa lub z innych środków publicznych, </w:t>
      </w:r>
    </w:p>
    <w:p w14:paraId="16A7F1AF" w14:textId="77777777" w:rsidR="009E4D92" w:rsidRPr="00EB5334" w:rsidRDefault="009E4D92" w:rsidP="00E966E6">
      <w:pPr>
        <w:numPr>
          <w:ilvl w:val="0"/>
          <w:numId w:val="4"/>
        </w:numPr>
        <w:contextualSpacing/>
        <w:rPr>
          <w:szCs w:val="24"/>
        </w:rPr>
      </w:pPr>
      <w:r w:rsidRPr="00EB5334">
        <w:rPr>
          <w:szCs w:val="24"/>
        </w:rPr>
        <w:t xml:space="preserve">Przedsiębiorstwo uzyskuje przysporzenie na warunkach korzystniejszych od oferowanych na rynku, </w:t>
      </w:r>
    </w:p>
    <w:p w14:paraId="43EF8F41" w14:textId="77777777" w:rsidR="009E4D92" w:rsidRPr="00EB5334" w:rsidRDefault="009E4D92" w:rsidP="00E966E6">
      <w:pPr>
        <w:numPr>
          <w:ilvl w:val="0"/>
          <w:numId w:val="4"/>
        </w:numPr>
        <w:contextualSpacing/>
        <w:rPr>
          <w:szCs w:val="24"/>
        </w:rPr>
      </w:pPr>
      <w:r w:rsidRPr="00EB5334">
        <w:rPr>
          <w:szCs w:val="24"/>
        </w:rPr>
        <w:t xml:space="preserve">Ma charakter selektywny (uprzywilejowuje określone przedsiębiorstwo lub przedsiębiorstwa albo produkcję określonych towarów), </w:t>
      </w:r>
    </w:p>
    <w:p w14:paraId="521BD439" w14:textId="4AFB24FF" w:rsidR="009E4D92" w:rsidRPr="009E4D92" w:rsidRDefault="009E4D92" w:rsidP="00E966E6">
      <w:pPr>
        <w:numPr>
          <w:ilvl w:val="0"/>
          <w:numId w:val="4"/>
        </w:numPr>
        <w:contextualSpacing/>
        <w:rPr>
          <w:szCs w:val="24"/>
        </w:rPr>
      </w:pPr>
      <w:r w:rsidRPr="00EB5334">
        <w:rPr>
          <w:szCs w:val="24"/>
        </w:rPr>
        <w:t>Grozi zakłóceniem lub zakłóca konkurencję oraz wpływa na wymianę handlową między państwami członkowskimi UE.</w:t>
      </w:r>
    </w:p>
    <w:p w14:paraId="2D92C72D" w14:textId="2D7A9110" w:rsidR="00EB5334" w:rsidRDefault="00EB5334" w:rsidP="00E966E6">
      <w:pPr>
        <w:pStyle w:val="Nagwek1"/>
        <w:numPr>
          <w:ilvl w:val="0"/>
          <w:numId w:val="18"/>
        </w:numPr>
      </w:pPr>
      <w:bookmarkStart w:id="58" w:name="_Toc229133943"/>
      <w:r w:rsidRPr="00EB5334">
        <w:t>Zgodność projektu z dokumentami strategicznymi i programowymi</w:t>
      </w:r>
      <w:bookmarkEnd w:id="58"/>
      <w:r>
        <w:t xml:space="preserve"> </w:t>
      </w:r>
    </w:p>
    <w:p w14:paraId="379D5264" w14:textId="60E83B71" w:rsidR="00EB5334" w:rsidRDefault="00EB5334" w:rsidP="00E966E6">
      <w:pPr>
        <w:pStyle w:val="Nagwek2"/>
        <w:numPr>
          <w:ilvl w:val="1"/>
          <w:numId w:val="18"/>
        </w:numPr>
      </w:pPr>
      <w:bookmarkStart w:id="59" w:name="_Toc229133944"/>
      <w:r w:rsidRPr="00EB5334">
        <w:t>Karta Praw Podstawowych Unii Europejskiej (KPP)</w:t>
      </w:r>
      <w:bookmarkEnd w:id="59"/>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77777777" w:rsidR="00EB5334" w:rsidRPr="00B41C7E" w:rsidRDefault="00EB5334" w:rsidP="00EB5334">
      <w:pPr>
        <w:rPr>
          <w:rFonts w:eastAsia="Calibri"/>
          <w:szCs w:val="24"/>
        </w:rPr>
      </w:pPr>
      <w:r w:rsidRPr="00B41C7E">
        <w:rPr>
          <w:rFonts w:eastAsia="Calibri"/>
          <w:szCs w:val="24"/>
        </w:rPr>
        <w:t xml:space="preserve">W celu potwierdzenia zgodności projektu z Kartą Praw Podstawowych Unii Europejskiej należy odpowiedzieć na  poniższe pytania, które stanowią ogólne wskazówki: </w:t>
      </w:r>
    </w:p>
    <w:p w14:paraId="50F1A309" w14:textId="6FD7E945"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w:t>
      </w:r>
      <w:proofErr w:type="spellStart"/>
      <w:r w:rsidRPr="00B41C7E">
        <w:rPr>
          <w:rFonts w:eastAsia="Calibri"/>
          <w:szCs w:val="24"/>
        </w:rPr>
        <w:t>bio</w:t>
      </w:r>
      <w:proofErr w:type="spellEnd"/>
      <w:r w:rsidRPr="00B41C7E">
        <w:rPr>
          <w:rFonts w:eastAsia="Calibri"/>
          <w:szCs w:val="24"/>
        </w:rPr>
        <w:t xml:space="preserve">)etycznych (klonowanie, wykorzystanie organizmu </w:t>
      </w:r>
      <w:r w:rsidRPr="00B41C7E">
        <w:rPr>
          <w:rFonts w:eastAsia="Calibri"/>
          <w:szCs w:val="24"/>
        </w:rPr>
        <w:lastRenderedPageBreak/>
        <w:t>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E966E6">
      <w:pPr>
        <w:pStyle w:val="Akapitzlist"/>
        <w:numPr>
          <w:ilvl w:val="2"/>
          <w:numId w:val="6"/>
        </w:numPr>
        <w:spacing w:after="200"/>
        <w:ind w:left="709" w:hanging="322"/>
        <w:rPr>
          <w:szCs w:val="24"/>
        </w:rPr>
      </w:pPr>
      <w:r w:rsidRPr="00B41C7E">
        <w:rPr>
          <w:szCs w:val="24"/>
        </w:rPr>
        <w:t>prawo do zawarcia małżeństwa i na prawo do założenia rodziny lub na prawną, gospodarczą i społeczną ochronę rodziny?,</w:t>
      </w:r>
    </w:p>
    <w:p w14:paraId="0A90D328" w14:textId="77777777" w:rsidR="00EB5334" w:rsidRPr="00B41C7E" w:rsidRDefault="00EB5334" w:rsidP="00E966E6">
      <w:pPr>
        <w:pStyle w:val="Akapitzlist"/>
        <w:numPr>
          <w:ilvl w:val="2"/>
          <w:numId w:val="6"/>
        </w:numPr>
        <w:spacing w:after="200"/>
        <w:ind w:left="709" w:hanging="322"/>
        <w:rPr>
          <w:szCs w:val="24"/>
        </w:rPr>
      </w:pPr>
      <w:r w:rsidRPr="00B41C7E">
        <w:rPr>
          <w:szCs w:val="24"/>
        </w:rPr>
        <w:t>wolność myśli, sumienia i religii?,</w:t>
      </w:r>
    </w:p>
    <w:p w14:paraId="71015076" w14:textId="77777777" w:rsidR="00EB5334" w:rsidRPr="00B41C7E" w:rsidRDefault="00EB5334" w:rsidP="00E966E6">
      <w:pPr>
        <w:pStyle w:val="Akapitzlist"/>
        <w:numPr>
          <w:ilvl w:val="2"/>
          <w:numId w:val="6"/>
        </w:numPr>
        <w:spacing w:after="200"/>
        <w:ind w:left="709" w:hanging="322"/>
        <w:rPr>
          <w:szCs w:val="24"/>
        </w:rPr>
      </w:pPr>
      <w:r w:rsidRPr="00B41C7E">
        <w:rPr>
          <w:szCs w:val="24"/>
        </w:rPr>
        <w:t>wolność wypowiedzi i informacji?,</w:t>
      </w:r>
    </w:p>
    <w:p w14:paraId="5A78C224" w14:textId="77777777" w:rsidR="00EB5334" w:rsidRPr="00B41C7E" w:rsidRDefault="00EB5334" w:rsidP="00E966E6">
      <w:pPr>
        <w:pStyle w:val="Akapitzlist"/>
        <w:numPr>
          <w:ilvl w:val="2"/>
          <w:numId w:val="6"/>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E966E6">
      <w:pPr>
        <w:pStyle w:val="Akapitzlist"/>
        <w:numPr>
          <w:ilvl w:val="2"/>
          <w:numId w:val="6"/>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77777777"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428EF6EB"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xml:space="preserve">: Czy projekt chroni zasadę równości wobec prawa i czy może mieć ono </w:t>
      </w:r>
      <w:r w:rsidRPr="00B41C7E">
        <w:rPr>
          <w:rFonts w:eastAsia="Calibri"/>
          <w:szCs w:val="24"/>
        </w:rPr>
        <w:lastRenderedPageBreak/>
        <w:t>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B41C7E">
          <w:rPr>
            <w:rStyle w:val="Hipercze"/>
            <w:rFonts w:eastAsia="Calibri"/>
            <w:color w:val="auto"/>
            <w:szCs w:val="24"/>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77777777"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77777777"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lastRenderedPageBreak/>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E966E6">
      <w:pPr>
        <w:pStyle w:val="Nagwek2"/>
        <w:numPr>
          <w:ilvl w:val="1"/>
          <w:numId w:val="18"/>
        </w:numPr>
      </w:pPr>
      <w:bookmarkStart w:id="60" w:name="_Toc229133945"/>
      <w:r w:rsidRPr="00EB5334">
        <w:t>Konwencja o Prawach Osób Niepełnosprawnych (KPON)</w:t>
      </w:r>
      <w:bookmarkEnd w:id="60"/>
      <w:r>
        <w:t xml:space="preserve"> </w:t>
      </w:r>
    </w:p>
    <w:p w14:paraId="1CC48D7A" w14:textId="2CCC04B5" w:rsidR="00C271C6" w:rsidRPr="00B41C7E" w:rsidRDefault="00C271C6" w:rsidP="00555A4E">
      <w:pPr>
        <w:rPr>
          <w:szCs w:val="24"/>
        </w:rPr>
      </w:pPr>
      <w:bookmarkStart w:id="61" w:name="_Toc131499758"/>
      <w:bookmarkStart w:id="62" w:name="_Toc131499863"/>
      <w:bookmarkStart w:id="63" w:name="_Toc131499923"/>
      <w:bookmarkStart w:id="64" w:name="_Toc131500154"/>
      <w:bookmarkStart w:id="65" w:name="_Toc131501818"/>
      <w:bookmarkStart w:id="66" w:name="_Toc131499759"/>
      <w:bookmarkStart w:id="67" w:name="_Toc131499864"/>
      <w:bookmarkStart w:id="68" w:name="_Toc131499924"/>
      <w:bookmarkStart w:id="69" w:name="_Toc131500155"/>
      <w:bookmarkStart w:id="70" w:name="_Toc131501819"/>
      <w:bookmarkEnd w:id="61"/>
      <w:bookmarkEnd w:id="62"/>
      <w:bookmarkEnd w:id="63"/>
      <w:bookmarkEnd w:id="64"/>
      <w:bookmarkEnd w:id="65"/>
      <w:bookmarkEnd w:id="66"/>
      <w:bookmarkEnd w:id="67"/>
      <w:bookmarkEnd w:id="68"/>
      <w:bookmarkEnd w:id="69"/>
      <w:bookmarkEnd w:id="70"/>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92C5588" w14:textId="14CE9B9A" w:rsidR="006C5804" w:rsidRDefault="005157BB" w:rsidP="00E966E6">
      <w:pPr>
        <w:pStyle w:val="Nagwek1"/>
        <w:numPr>
          <w:ilvl w:val="0"/>
          <w:numId w:val="18"/>
        </w:numPr>
      </w:pPr>
      <w:bookmarkStart w:id="71" w:name="_Toc229133946"/>
      <w:r w:rsidRPr="00071ACC">
        <w:t xml:space="preserve">Zgodność projektu z kryteriami </w:t>
      </w:r>
      <w:r w:rsidRPr="00B41C7E">
        <w:t>oceny</w:t>
      </w:r>
      <w:bookmarkEnd w:id="71"/>
      <w:r w:rsidR="00FF306D" w:rsidRPr="00071ACC">
        <w:t xml:space="preserve"> </w:t>
      </w:r>
    </w:p>
    <w:p w14:paraId="6A46D2A8" w14:textId="2D15AA55" w:rsidR="007B456B" w:rsidRPr="00D7378D" w:rsidRDefault="00871702" w:rsidP="00E966E6">
      <w:pPr>
        <w:pStyle w:val="Nagwek2"/>
        <w:numPr>
          <w:ilvl w:val="1"/>
          <w:numId w:val="18"/>
        </w:numPr>
      </w:pPr>
      <w:bookmarkStart w:id="72" w:name="_Toc139958674"/>
      <w:bookmarkStart w:id="73" w:name="_Toc229133947"/>
      <w:r>
        <w:t>K</w:t>
      </w:r>
      <w:r w:rsidR="00D7378D" w:rsidRPr="003A4031">
        <w:t>omplementarn</w:t>
      </w:r>
      <w:r>
        <w:t>ość</w:t>
      </w:r>
      <w:r w:rsidR="00D7378D" w:rsidRPr="003A4031">
        <w:t xml:space="preserve"> z celami szczegółowymi EFS+</w:t>
      </w:r>
      <w:bookmarkEnd w:id="72"/>
      <w:bookmarkEnd w:id="73"/>
    </w:p>
    <w:p w14:paraId="2A3C850F" w14:textId="77777777" w:rsidR="00B9625A" w:rsidRDefault="00D7378D" w:rsidP="00B9625A">
      <w:pPr>
        <w:rPr>
          <w:rFonts w:cstheme="minorHAnsi"/>
          <w:color w:val="000000"/>
          <w:szCs w:val="24"/>
        </w:rPr>
      </w:pPr>
      <w:r w:rsidRPr="00D7378D">
        <w:rPr>
          <w:rFonts w:cstheme="minorHAnsi"/>
          <w:color w:val="000000"/>
          <w:szCs w:val="24"/>
        </w:rPr>
        <w:t xml:space="preserve">Należy wykazać komplementarność projektu z </w:t>
      </w:r>
      <w:r w:rsidR="00B9625A" w:rsidRPr="00B9625A">
        <w:rPr>
          <w:rFonts w:cstheme="minorHAnsi"/>
          <w:color w:val="000000"/>
          <w:szCs w:val="24"/>
        </w:rPr>
        <w:t xml:space="preserve">celami szczegółowymi EFS+ w szczególności w zakresie budowania kompetencji kadr kultury, a także promowania oferty kulturalnej i innowacji społecznych. </w:t>
      </w:r>
    </w:p>
    <w:p w14:paraId="1347576C" w14:textId="7EBAB099" w:rsidR="006D7706" w:rsidRPr="00B9625A" w:rsidRDefault="00B9625A" w:rsidP="00B9625A">
      <w:pPr>
        <w:rPr>
          <w:rFonts w:cs="Arial"/>
        </w:rPr>
      </w:pPr>
      <w:r>
        <w:rPr>
          <w:rFonts w:cstheme="minorHAnsi"/>
          <w:color w:val="000000"/>
          <w:szCs w:val="24"/>
        </w:rPr>
        <w:t xml:space="preserve">Komplementarność należy wykazać poprzez opisanie, czy w </w:t>
      </w:r>
      <w:r w:rsidR="003D6315">
        <w:rPr>
          <w:rFonts w:cstheme="minorHAnsi"/>
          <w:color w:val="000000"/>
          <w:szCs w:val="24"/>
        </w:rPr>
        <w:t xml:space="preserve">ramach </w:t>
      </w:r>
      <w:r>
        <w:rPr>
          <w:rFonts w:cstheme="minorHAnsi"/>
          <w:color w:val="000000"/>
          <w:szCs w:val="24"/>
        </w:rPr>
        <w:t>projek</w:t>
      </w:r>
      <w:r w:rsidR="003D6315">
        <w:rPr>
          <w:rFonts w:cstheme="minorHAnsi"/>
          <w:color w:val="000000"/>
          <w:szCs w:val="24"/>
        </w:rPr>
        <w:t>tu</w:t>
      </w:r>
      <w:r>
        <w:rPr>
          <w:rFonts w:cstheme="minorHAnsi"/>
          <w:color w:val="000000"/>
          <w:szCs w:val="24"/>
        </w:rPr>
        <w:t xml:space="preserve"> </w:t>
      </w:r>
      <w:r w:rsidR="003D6315">
        <w:rPr>
          <w:rFonts w:cstheme="minorHAnsi"/>
          <w:color w:val="000000"/>
          <w:szCs w:val="24"/>
        </w:rPr>
        <w:t>zaplanowano</w:t>
      </w:r>
      <w:r w:rsidRPr="00B9625A">
        <w:rPr>
          <w:rFonts w:cstheme="minorHAnsi"/>
          <w:color w:val="000000"/>
          <w:szCs w:val="24"/>
        </w:rPr>
        <w:t xml:space="preserve"> cross-</w:t>
      </w:r>
      <w:proofErr w:type="spellStart"/>
      <w:r w:rsidRPr="00B9625A">
        <w:rPr>
          <w:rFonts w:cstheme="minorHAnsi"/>
          <w:color w:val="000000"/>
          <w:szCs w:val="24"/>
        </w:rPr>
        <w:t>financing</w:t>
      </w:r>
      <w:proofErr w:type="spellEnd"/>
      <w:r w:rsidRPr="00B9625A">
        <w:rPr>
          <w:rFonts w:cstheme="minorHAnsi"/>
          <w:color w:val="000000"/>
          <w:szCs w:val="24"/>
        </w:rPr>
        <w:t xml:space="preserve"> lub komplementarne działania miękkie na danym obiekcie</w:t>
      </w:r>
      <w:r w:rsidR="003D6315">
        <w:rPr>
          <w:rFonts w:cstheme="minorHAnsi"/>
          <w:color w:val="000000"/>
          <w:szCs w:val="24"/>
        </w:rPr>
        <w:t>, które zostaną wsparte z</w:t>
      </w:r>
      <w:r w:rsidRPr="00B9625A">
        <w:rPr>
          <w:rFonts w:cstheme="minorHAnsi"/>
          <w:color w:val="000000"/>
          <w:szCs w:val="24"/>
        </w:rPr>
        <w:t xml:space="preserve"> innego funduszu /innych źródeł finansowania</w:t>
      </w:r>
      <w:r w:rsidR="005D4710">
        <w:rPr>
          <w:rFonts w:cstheme="minorHAnsi"/>
          <w:color w:val="000000"/>
          <w:szCs w:val="24"/>
        </w:rPr>
        <w:t>.</w:t>
      </w:r>
    </w:p>
    <w:p w14:paraId="79C3D1FF" w14:textId="28AFAFB1" w:rsidR="006C5804" w:rsidRDefault="00871702" w:rsidP="00E966E6">
      <w:pPr>
        <w:pStyle w:val="Nagwek2"/>
        <w:numPr>
          <w:ilvl w:val="1"/>
          <w:numId w:val="18"/>
        </w:numPr>
      </w:pPr>
      <w:bookmarkStart w:id="74" w:name="_Toc229133948"/>
      <w:r>
        <w:rPr>
          <w:rFonts w:cs="Arial"/>
          <w:szCs w:val="24"/>
        </w:rPr>
        <w:t>R</w:t>
      </w:r>
      <w:r w:rsidRPr="00714822">
        <w:rPr>
          <w:rFonts w:cs="Arial"/>
          <w:szCs w:val="24"/>
        </w:rPr>
        <w:t>ozwiązania przyjazne środowisku</w:t>
      </w:r>
      <w:bookmarkEnd w:id="74"/>
    </w:p>
    <w:p w14:paraId="495DF14A" w14:textId="1974E890" w:rsidR="009B27E3" w:rsidRDefault="009B27E3" w:rsidP="00B9625A">
      <w:pPr>
        <w:rPr>
          <w:rFonts w:cs="Arial"/>
          <w:szCs w:val="24"/>
        </w:rPr>
      </w:pPr>
      <w:r>
        <w:t xml:space="preserve">Należy wykazać, że </w:t>
      </w:r>
      <w:r w:rsidR="002A0856">
        <w:t xml:space="preserve">w ramach projektu zaplanowano </w:t>
      </w:r>
      <w:r>
        <w:t>zastosowan</w:t>
      </w:r>
      <w:r w:rsidR="002A0856">
        <w:t>ie</w:t>
      </w:r>
      <w:r>
        <w:t xml:space="preserve"> rozwiązań proekologicznych, efektywności energetycznej oraz działań edukacyjnych. </w:t>
      </w:r>
      <w:r w:rsidR="009D20CF">
        <w:t>Wnioskodawca powinien</w:t>
      </w:r>
      <w:r>
        <w:t xml:space="preserve"> zapewni</w:t>
      </w:r>
      <w:r w:rsidR="009D20CF">
        <w:t>ć</w:t>
      </w:r>
      <w:r>
        <w:t>, że projekt jest realizowany z poszanowaniem zasad zrównoważonego rozwoju i przyczynia się do ochrony klimatu i środowiska.</w:t>
      </w:r>
    </w:p>
    <w:p w14:paraId="186CB982" w14:textId="03AA44A6" w:rsidR="001D404B" w:rsidRPr="00AA1699" w:rsidRDefault="001D404B" w:rsidP="00AA1699">
      <w:pPr>
        <w:rPr>
          <w:b/>
        </w:rPr>
      </w:pPr>
      <w:r w:rsidRPr="00AA1699">
        <w:rPr>
          <w:b/>
        </w:rPr>
        <w:t xml:space="preserve">Efektywność </w:t>
      </w:r>
      <w:r w:rsidR="007406D9">
        <w:rPr>
          <w:b/>
        </w:rPr>
        <w:t>e</w:t>
      </w:r>
      <w:r w:rsidRPr="00AA1699">
        <w:rPr>
          <w:b/>
        </w:rPr>
        <w:t xml:space="preserve">nergetyczna i </w:t>
      </w:r>
      <w:r w:rsidR="007406D9">
        <w:rPr>
          <w:b/>
        </w:rPr>
        <w:t>z</w:t>
      </w:r>
      <w:r w:rsidRPr="00AA1699">
        <w:rPr>
          <w:b/>
        </w:rPr>
        <w:t xml:space="preserve">ielone </w:t>
      </w:r>
      <w:r w:rsidR="007406D9">
        <w:rPr>
          <w:b/>
        </w:rPr>
        <w:t>t</w:t>
      </w:r>
      <w:r w:rsidRPr="00AA1699">
        <w:rPr>
          <w:b/>
        </w:rPr>
        <w:t>echnologie</w:t>
      </w:r>
    </w:p>
    <w:p w14:paraId="2C0E9A84" w14:textId="1D544209" w:rsidR="001D404B" w:rsidRPr="001D404B" w:rsidRDefault="00744534" w:rsidP="001D404B">
      <w:pPr>
        <w:rPr>
          <w:rFonts w:cs="Arial"/>
          <w:szCs w:val="24"/>
        </w:rPr>
      </w:pPr>
      <w:r>
        <w:rPr>
          <w:szCs w:val="24"/>
        </w:rPr>
        <w:t xml:space="preserve">Należy </w:t>
      </w:r>
      <w:r w:rsidR="001D404B" w:rsidRPr="001D404B">
        <w:rPr>
          <w:szCs w:val="24"/>
        </w:rPr>
        <w:t>przedstawić i uzasadnić przyjęte rozwiązania, które mają na celu maksymalne obniżenie zapotrzebowania energetycznego obiektu/obiektów objętych inwestycją.</w:t>
      </w:r>
    </w:p>
    <w:p w14:paraId="474A822F" w14:textId="729C8AFB" w:rsidR="001D404B"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1D404B">
        <w:rPr>
          <w:rFonts w:asciiTheme="minorHAnsi" w:eastAsiaTheme="minorHAnsi" w:hAnsiTheme="minorHAnsi" w:cstheme="minorBidi"/>
          <w:lang w:eastAsia="en-US"/>
        </w:rPr>
        <w:t>Zastosowanie</w:t>
      </w:r>
      <w:r w:rsidR="00C2045A">
        <w:rPr>
          <w:rFonts w:asciiTheme="minorHAnsi" w:eastAsiaTheme="minorHAnsi" w:hAnsiTheme="minorHAnsi" w:cstheme="minorBidi"/>
          <w:lang w:eastAsia="en-US"/>
        </w:rPr>
        <w:t xml:space="preserve"> rozwiązań przyjaznych środowisku:</w:t>
      </w:r>
      <w:r w:rsidRPr="001D404B">
        <w:rPr>
          <w:rFonts w:asciiTheme="minorHAnsi" w:eastAsiaTheme="minorHAnsi" w:hAnsiTheme="minorHAnsi" w:cstheme="minorBidi"/>
          <w:lang w:eastAsia="en-US"/>
        </w:rPr>
        <w:t xml:space="preserve"> </w:t>
      </w:r>
      <w:r w:rsidR="006A6E85">
        <w:rPr>
          <w:rFonts w:asciiTheme="minorHAnsi" w:eastAsiaTheme="minorHAnsi" w:hAnsiTheme="minorHAnsi" w:cstheme="minorBidi"/>
          <w:lang w:eastAsia="en-US"/>
        </w:rPr>
        <w:t>n</w:t>
      </w:r>
      <w:r w:rsidRPr="001D404B">
        <w:rPr>
          <w:rFonts w:asciiTheme="minorHAnsi" w:eastAsiaTheme="minorHAnsi" w:hAnsiTheme="minorHAnsi" w:cstheme="minorBidi"/>
          <w:lang w:eastAsia="en-US"/>
        </w:rPr>
        <w:t>ależy wykazać, że w ramach projektu przewidziano wykorzystanie zielonych technologii, materiałów i technologii umożliwiających osiągnięcie maksymalnej redukcji energochłonności.</w:t>
      </w:r>
    </w:p>
    <w:p w14:paraId="107122D0" w14:textId="00CE5660" w:rsidR="001D404B"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795610">
        <w:rPr>
          <w:rFonts w:asciiTheme="minorHAnsi" w:eastAsiaTheme="minorHAnsi" w:hAnsiTheme="minorHAnsi" w:cstheme="minorBidi"/>
          <w:lang w:eastAsia="en-US"/>
        </w:rPr>
        <w:t xml:space="preserve">Wpływ na </w:t>
      </w:r>
      <w:r w:rsidR="00141147">
        <w:rPr>
          <w:rFonts w:asciiTheme="minorHAnsi" w:eastAsiaTheme="minorHAnsi" w:hAnsiTheme="minorHAnsi" w:cstheme="minorBidi"/>
          <w:lang w:eastAsia="en-US"/>
        </w:rPr>
        <w:t>e</w:t>
      </w:r>
      <w:r w:rsidRPr="00795610">
        <w:rPr>
          <w:rFonts w:asciiTheme="minorHAnsi" w:eastAsiaTheme="minorHAnsi" w:hAnsiTheme="minorHAnsi" w:cstheme="minorBidi"/>
          <w:lang w:eastAsia="en-US"/>
        </w:rPr>
        <w:t xml:space="preserve">fektywność </w:t>
      </w:r>
      <w:r w:rsidR="00141147">
        <w:rPr>
          <w:rFonts w:asciiTheme="minorHAnsi" w:eastAsiaTheme="minorHAnsi" w:hAnsiTheme="minorHAnsi" w:cstheme="minorBidi"/>
          <w:lang w:eastAsia="en-US"/>
        </w:rPr>
        <w:t>e</w:t>
      </w:r>
      <w:r w:rsidRPr="00795610">
        <w:rPr>
          <w:rFonts w:asciiTheme="minorHAnsi" w:eastAsiaTheme="minorHAnsi" w:hAnsiTheme="minorHAnsi" w:cstheme="minorBidi"/>
          <w:lang w:eastAsia="en-US"/>
        </w:rPr>
        <w:t xml:space="preserve">nergetyczną: </w:t>
      </w:r>
      <w:r w:rsidR="006A6E85">
        <w:rPr>
          <w:rFonts w:asciiTheme="minorHAnsi" w:eastAsiaTheme="minorHAnsi" w:hAnsiTheme="minorHAnsi" w:cstheme="minorBidi"/>
          <w:lang w:eastAsia="en-US"/>
        </w:rPr>
        <w:t>p</w:t>
      </w:r>
      <w:r w:rsidRPr="00795610">
        <w:rPr>
          <w:rFonts w:asciiTheme="minorHAnsi" w:eastAsiaTheme="minorHAnsi" w:hAnsiTheme="minorHAnsi" w:cstheme="minorBidi"/>
          <w:lang w:eastAsia="en-US"/>
        </w:rPr>
        <w:t>rojekt musi udowodnić mierzalny wpływ na efektywność energetyczną. Zastosowane rozwiązania muszą przyczyniać się do zmniejszenia energochłonności obiektu/obiektów.</w:t>
      </w:r>
    </w:p>
    <w:p w14:paraId="5F5141F4" w14:textId="18256FDB" w:rsidR="001D404B"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795610">
        <w:rPr>
          <w:rFonts w:asciiTheme="minorHAnsi" w:eastAsiaTheme="minorHAnsi" w:hAnsiTheme="minorHAnsi" w:cstheme="minorBidi"/>
          <w:lang w:eastAsia="en-US"/>
        </w:rPr>
        <w:t xml:space="preserve">Oszczędności </w:t>
      </w:r>
      <w:r w:rsidR="00141147">
        <w:rPr>
          <w:rFonts w:asciiTheme="minorHAnsi" w:eastAsiaTheme="minorHAnsi" w:hAnsiTheme="minorHAnsi" w:cstheme="minorBidi"/>
          <w:lang w:eastAsia="en-US"/>
        </w:rPr>
        <w:t>k</w:t>
      </w:r>
      <w:r w:rsidRPr="00795610">
        <w:rPr>
          <w:rFonts w:asciiTheme="minorHAnsi" w:eastAsiaTheme="minorHAnsi" w:hAnsiTheme="minorHAnsi" w:cstheme="minorBidi"/>
          <w:lang w:eastAsia="en-US"/>
        </w:rPr>
        <w:t xml:space="preserve">osztów: </w:t>
      </w:r>
      <w:r w:rsidR="006A6E85">
        <w:rPr>
          <w:rFonts w:asciiTheme="minorHAnsi" w:eastAsiaTheme="minorHAnsi" w:hAnsiTheme="minorHAnsi" w:cstheme="minorBidi"/>
          <w:lang w:eastAsia="en-US"/>
        </w:rPr>
        <w:t>n</w:t>
      </w:r>
      <w:r w:rsidRPr="00795610">
        <w:rPr>
          <w:rFonts w:asciiTheme="minorHAnsi" w:eastAsiaTheme="minorHAnsi" w:hAnsiTheme="minorHAnsi" w:cstheme="minorBidi"/>
          <w:lang w:eastAsia="en-US"/>
        </w:rPr>
        <w:t>ależy oszacować, jak wpłynie to na zmniejszenie kosztów utrzymania obiektu/obiektów.</w:t>
      </w:r>
    </w:p>
    <w:p w14:paraId="4B5C16EA" w14:textId="2A28FF47" w:rsidR="001D404B" w:rsidRPr="00795610" w:rsidRDefault="001D404B" w:rsidP="00795610">
      <w:pPr>
        <w:pStyle w:val="NormalnyWeb"/>
        <w:numPr>
          <w:ilvl w:val="4"/>
          <w:numId w:val="1"/>
        </w:numPr>
        <w:spacing w:before="0" w:beforeAutospacing="0" w:after="120" w:afterAutospacing="0" w:line="288" w:lineRule="auto"/>
        <w:ind w:left="709" w:hanging="283"/>
        <w:rPr>
          <w:rFonts w:asciiTheme="minorHAnsi" w:eastAsiaTheme="minorHAnsi" w:hAnsiTheme="minorHAnsi" w:cstheme="minorBidi"/>
          <w:lang w:eastAsia="en-US"/>
        </w:rPr>
      </w:pPr>
      <w:r w:rsidRPr="00795610">
        <w:rPr>
          <w:rFonts w:asciiTheme="minorHAnsi" w:eastAsiaTheme="minorHAnsi" w:hAnsiTheme="minorHAnsi" w:cstheme="minorBidi"/>
          <w:lang w:eastAsia="en-US"/>
        </w:rPr>
        <w:t xml:space="preserve">Obiekty </w:t>
      </w:r>
      <w:r w:rsidR="00141147">
        <w:rPr>
          <w:rFonts w:asciiTheme="minorHAnsi" w:eastAsiaTheme="minorHAnsi" w:hAnsiTheme="minorHAnsi" w:cstheme="minorBidi"/>
          <w:lang w:eastAsia="en-US"/>
        </w:rPr>
        <w:t>z</w:t>
      </w:r>
      <w:r w:rsidRPr="00795610">
        <w:rPr>
          <w:rFonts w:asciiTheme="minorHAnsi" w:eastAsiaTheme="minorHAnsi" w:hAnsiTheme="minorHAnsi" w:cstheme="minorBidi"/>
          <w:lang w:eastAsia="en-US"/>
        </w:rPr>
        <w:t xml:space="preserve">abytkowe: </w:t>
      </w:r>
      <w:r w:rsidR="006A6E85">
        <w:rPr>
          <w:rFonts w:asciiTheme="minorHAnsi" w:eastAsiaTheme="minorHAnsi" w:hAnsiTheme="minorHAnsi" w:cstheme="minorBidi"/>
          <w:lang w:eastAsia="en-US"/>
        </w:rPr>
        <w:t>w</w:t>
      </w:r>
      <w:r w:rsidRPr="00795610">
        <w:rPr>
          <w:rFonts w:asciiTheme="minorHAnsi" w:eastAsiaTheme="minorHAnsi" w:hAnsiTheme="minorHAnsi" w:cstheme="minorBidi"/>
          <w:lang w:eastAsia="en-US"/>
        </w:rPr>
        <w:t xml:space="preserve"> przypadku zabytków, wszystkie rozwiązania muszą być realizowane z pełnym uwzględnieniem wymogów konserwatorskich.</w:t>
      </w:r>
    </w:p>
    <w:p w14:paraId="7CED1269" w14:textId="6C46699F" w:rsidR="009B27E3" w:rsidRPr="00AA1699" w:rsidRDefault="006E3B06" w:rsidP="00AA1699">
      <w:pPr>
        <w:rPr>
          <w:rFonts w:cs="Arial"/>
          <w:b/>
          <w:szCs w:val="24"/>
        </w:rPr>
      </w:pPr>
      <w:r w:rsidRPr="00AA1699">
        <w:rPr>
          <w:b/>
        </w:rPr>
        <w:lastRenderedPageBreak/>
        <w:t xml:space="preserve">Elementy </w:t>
      </w:r>
      <w:r w:rsidR="007406D9">
        <w:rPr>
          <w:b/>
        </w:rPr>
        <w:t>z</w:t>
      </w:r>
      <w:r w:rsidRPr="00AA1699">
        <w:rPr>
          <w:b/>
        </w:rPr>
        <w:t xml:space="preserve">ielone i </w:t>
      </w:r>
      <w:r w:rsidR="007406D9">
        <w:rPr>
          <w:b/>
        </w:rPr>
        <w:t>o</w:t>
      </w:r>
      <w:r w:rsidRPr="00AA1699">
        <w:rPr>
          <w:b/>
        </w:rPr>
        <w:t xml:space="preserve">chrona </w:t>
      </w:r>
      <w:r w:rsidR="007406D9">
        <w:rPr>
          <w:b/>
        </w:rPr>
        <w:t>ś</w:t>
      </w:r>
      <w:r w:rsidRPr="00AA1699">
        <w:rPr>
          <w:b/>
        </w:rPr>
        <w:t>rodowiska</w:t>
      </w:r>
    </w:p>
    <w:p w14:paraId="074B74BF" w14:textId="77777777" w:rsidR="006E3B06" w:rsidRPr="006E3B06" w:rsidRDefault="006E3B06" w:rsidP="006E3B06">
      <w:pPr>
        <w:pStyle w:val="NormalnyWeb"/>
        <w:spacing w:before="0" w:beforeAutospacing="0" w:after="120" w:afterAutospacing="0" w:line="288" w:lineRule="auto"/>
        <w:rPr>
          <w:rFonts w:asciiTheme="minorHAnsi" w:eastAsiaTheme="minorHAnsi" w:hAnsiTheme="minorHAnsi" w:cstheme="minorBidi"/>
          <w:lang w:eastAsia="en-US"/>
        </w:rPr>
      </w:pPr>
      <w:r w:rsidRPr="006E3B06">
        <w:rPr>
          <w:rFonts w:asciiTheme="minorHAnsi" w:eastAsiaTheme="minorHAnsi" w:hAnsiTheme="minorHAnsi" w:cstheme="minorBidi"/>
          <w:lang w:eastAsia="en-US"/>
        </w:rPr>
        <w:t>Należy opisać, w jaki sposób projekt integruje się z otoczeniem i przyczynia się do poprawy stanu środowiska naturalnego:</w:t>
      </w:r>
    </w:p>
    <w:p w14:paraId="74CA67CD" w14:textId="0C3C14B8" w:rsidR="006E3B06" w:rsidRDefault="006E3B06" w:rsidP="00795610">
      <w:pPr>
        <w:pStyle w:val="NormalnyWeb"/>
        <w:numPr>
          <w:ilvl w:val="0"/>
          <w:numId w:val="41"/>
        </w:numPr>
        <w:spacing w:before="0" w:beforeAutospacing="0" w:after="120" w:afterAutospacing="0" w:line="288" w:lineRule="auto"/>
        <w:rPr>
          <w:rFonts w:asciiTheme="minorHAnsi" w:eastAsiaTheme="minorHAnsi" w:hAnsiTheme="minorHAnsi" w:cstheme="minorBidi"/>
          <w:lang w:eastAsia="en-US"/>
        </w:rPr>
      </w:pPr>
      <w:r w:rsidRPr="006E3B06">
        <w:rPr>
          <w:rFonts w:asciiTheme="minorHAnsi" w:eastAsiaTheme="minorHAnsi" w:hAnsiTheme="minorHAnsi" w:cstheme="minorBidi"/>
          <w:lang w:eastAsia="en-US"/>
        </w:rPr>
        <w:t xml:space="preserve">Włączenie </w:t>
      </w:r>
      <w:r w:rsidR="00141147">
        <w:rPr>
          <w:rFonts w:asciiTheme="minorHAnsi" w:eastAsiaTheme="minorHAnsi" w:hAnsiTheme="minorHAnsi" w:cstheme="minorBidi"/>
          <w:lang w:eastAsia="en-US"/>
        </w:rPr>
        <w:t>z</w:t>
      </w:r>
      <w:r w:rsidRPr="006E3B06">
        <w:rPr>
          <w:rFonts w:asciiTheme="minorHAnsi" w:eastAsiaTheme="minorHAnsi" w:hAnsiTheme="minorHAnsi" w:cstheme="minorBidi"/>
          <w:lang w:eastAsia="en-US"/>
        </w:rPr>
        <w:t xml:space="preserve">ielonych </w:t>
      </w:r>
      <w:r w:rsidR="00141147">
        <w:rPr>
          <w:rFonts w:asciiTheme="minorHAnsi" w:eastAsiaTheme="minorHAnsi" w:hAnsiTheme="minorHAnsi" w:cstheme="minorBidi"/>
          <w:lang w:eastAsia="en-US"/>
        </w:rPr>
        <w:t>e</w:t>
      </w:r>
      <w:r w:rsidRPr="006E3B06">
        <w:rPr>
          <w:rFonts w:asciiTheme="minorHAnsi" w:eastAsiaTheme="minorHAnsi" w:hAnsiTheme="minorHAnsi" w:cstheme="minorBidi"/>
          <w:lang w:eastAsia="en-US"/>
        </w:rPr>
        <w:t xml:space="preserve">lementów: </w:t>
      </w:r>
      <w:r w:rsidR="006A6E85">
        <w:rPr>
          <w:rFonts w:asciiTheme="minorHAnsi" w:eastAsiaTheme="minorHAnsi" w:hAnsiTheme="minorHAnsi" w:cstheme="minorBidi"/>
          <w:lang w:eastAsia="en-US"/>
        </w:rPr>
        <w:t>z</w:t>
      </w:r>
      <w:r w:rsidRPr="006E3B06">
        <w:rPr>
          <w:rFonts w:asciiTheme="minorHAnsi" w:eastAsiaTheme="minorHAnsi" w:hAnsiTheme="minorHAnsi" w:cstheme="minorBidi"/>
          <w:lang w:eastAsia="en-US"/>
        </w:rPr>
        <w:t>aplanowanie i wdrożenie rozwiązań uwzględniających zielone elementy (n</w:t>
      </w:r>
      <w:r>
        <w:rPr>
          <w:rFonts w:asciiTheme="minorHAnsi" w:eastAsiaTheme="minorHAnsi" w:hAnsiTheme="minorHAnsi" w:cstheme="minorBidi"/>
          <w:lang w:eastAsia="en-US"/>
        </w:rPr>
        <w:t>a przykład:</w:t>
      </w:r>
      <w:r w:rsidRPr="006E3B06">
        <w:rPr>
          <w:rFonts w:asciiTheme="minorHAnsi" w:eastAsiaTheme="minorHAnsi" w:hAnsiTheme="minorHAnsi" w:cstheme="minorBidi"/>
          <w:lang w:eastAsia="en-US"/>
        </w:rPr>
        <w:t xml:space="preserve"> zielone dachy, ściany, nasadzenia, tereny przepuszczalne).</w:t>
      </w:r>
    </w:p>
    <w:p w14:paraId="13FD07F4" w14:textId="5764398E" w:rsidR="006E3B06" w:rsidRPr="006E3B06" w:rsidRDefault="006E3B06" w:rsidP="00795610">
      <w:pPr>
        <w:pStyle w:val="NormalnyWeb"/>
        <w:numPr>
          <w:ilvl w:val="0"/>
          <w:numId w:val="41"/>
        </w:numPr>
        <w:spacing w:before="0" w:beforeAutospacing="0" w:after="120" w:afterAutospacing="0" w:line="288" w:lineRule="auto"/>
        <w:rPr>
          <w:rFonts w:asciiTheme="minorHAnsi" w:eastAsiaTheme="minorHAnsi" w:hAnsiTheme="minorHAnsi" w:cstheme="minorBidi"/>
          <w:lang w:eastAsia="en-US"/>
        </w:rPr>
      </w:pPr>
      <w:r w:rsidRPr="006E3B06">
        <w:rPr>
          <w:rFonts w:asciiTheme="minorHAnsi" w:eastAsiaTheme="minorHAnsi" w:hAnsiTheme="minorHAnsi" w:cstheme="minorBidi"/>
          <w:lang w:eastAsia="en-US"/>
        </w:rPr>
        <w:t xml:space="preserve">Łączenie </w:t>
      </w:r>
      <w:r w:rsidR="00141147">
        <w:rPr>
          <w:rFonts w:asciiTheme="minorHAnsi" w:eastAsiaTheme="minorHAnsi" w:hAnsiTheme="minorHAnsi" w:cstheme="minorBidi"/>
          <w:lang w:eastAsia="en-US"/>
        </w:rPr>
        <w:t>a</w:t>
      </w:r>
      <w:r w:rsidRPr="006E3B06">
        <w:rPr>
          <w:rFonts w:asciiTheme="minorHAnsi" w:eastAsiaTheme="minorHAnsi" w:hAnsiTheme="minorHAnsi" w:cstheme="minorBidi"/>
          <w:lang w:eastAsia="en-US"/>
        </w:rPr>
        <w:t xml:space="preserve">spektów </w:t>
      </w:r>
      <w:r w:rsidR="00141147">
        <w:rPr>
          <w:rFonts w:asciiTheme="minorHAnsi" w:eastAsiaTheme="minorHAnsi" w:hAnsiTheme="minorHAnsi" w:cstheme="minorBidi"/>
          <w:lang w:eastAsia="en-US"/>
        </w:rPr>
        <w:t>k</w:t>
      </w:r>
      <w:r w:rsidRPr="006E3B06">
        <w:rPr>
          <w:rFonts w:asciiTheme="minorHAnsi" w:eastAsiaTheme="minorHAnsi" w:hAnsiTheme="minorHAnsi" w:cstheme="minorBidi"/>
          <w:lang w:eastAsia="en-US"/>
        </w:rPr>
        <w:t xml:space="preserve">ulturowych i </w:t>
      </w:r>
      <w:r w:rsidR="00141147">
        <w:rPr>
          <w:rFonts w:asciiTheme="minorHAnsi" w:eastAsiaTheme="minorHAnsi" w:hAnsiTheme="minorHAnsi" w:cstheme="minorBidi"/>
          <w:lang w:eastAsia="en-US"/>
        </w:rPr>
        <w:t>ś</w:t>
      </w:r>
      <w:r w:rsidRPr="006E3B06">
        <w:rPr>
          <w:rFonts w:asciiTheme="minorHAnsi" w:eastAsiaTheme="minorHAnsi" w:hAnsiTheme="minorHAnsi" w:cstheme="minorBidi"/>
          <w:lang w:eastAsia="en-US"/>
        </w:rPr>
        <w:t xml:space="preserve">rodowiskowych: </w:t>
      </w:r>
      <w:r w:rsidR="006A6E85">
        <w:rPr>
          <w:rFonts w:asciiTheme="minorHAnsi" w:eastAsiaTheme="minorHAnsi" w:hAnsiTheme="minorHAnsi" w:cstheme="minorBidi"/>
          <w:lang w:eastAsia="en-US"/>
        </w:rPr>
        <w:t>w</w:t>
      </w:r>
      <w:r w:rsidRPr="006E3B06">
        <w:rPr>
          <w:rFonts w:asciiTheme="minorHAnsi" w:eastAsiaTheme="minorHAnsi" w:hAnsiTheme="minorHAnsi" w:cstheme="minorBidi"/>
          <w:lang w:eastAsia="en-US"/>
        </w:rPr>
        <w:t>ykazanie, jak aspekty kulturowe projektu łączą się z ochroną środowiska w bezpośrednim otoczeniu obiektu.</w:t>
      </w:r>
    </w:p>
    <w:p w14:paraId="6A5DFA3A" w14:textId="3FC131EB" w:rsidR="009B27E3" w:rsidRPr="00AA1699" w:rsidRDefault="00986D58" w:rsidP="00AA1699">
      <w:pPr>
        <w:rPr>
          <w:b/>
        </w:rPr>
      </w:pPr>
      <w:r w:rsidRPr="00AA1699">
        <w:rPr>
          <w:b/>
        </w:rPr>
        <w:t xml:space="preserve">Działania </w:t>
      </w:r>
      <w:r w:rsidR="007406D9">
        <w:rPr>
          <w:b/>
        </w:rPr>
        <w:t>e</w:t>
      </w:r>
      <w:r w:rsidRPr="00AA1699">
        <w:rPr>
          <w:b/>
        </w:rPr>
        <w:t>dukacyjne</w:t>
      </w:r>
    </w:p>
    <w:p w14:paraId="3E7DBAE6" w14:textId="41D2E24C" w:rsidR="006E3B06" w:rsidRDefault="00744534" w:rsidP="00744534">
      <w:pPr>
        <w:pStyle w:val="NormalnyWeb"/>
        <w:spacing w:before="0" w:beforeAutospacing="0" w:after="120" w:afterAutospacing="0" w:line="288" w:lineRule="auto"/>
        <w:rPr>
          <w:rFonts w:asciiTheme="minorHAnsi" w:eastAsiaTheme="minorHAnsi" w:hAnsiTheme="minorHAnsi" w:cstheme="minorBidi"/>
          <w:lang w:eastAsia="en-US"/>
        </w:rPr>
      </w:pPr>
      <w:r>
        <w:rPr>
          <w:rFonts w:asciiTheme="minorHAnsi" w:eastAsiaTheme="minorHAnsi" w:hAnsiTheme="minorHAnsi" w:cstheme="minorBidi"/>
          <w:lang w:eastAsia="en-US"/>
        </w:rPr>
        <w:t>Należy opisać zaplanowane działania edukacyjne</w:t>
      </w:r>
      <w:r w:rsidR="00ED1D01" w:rsidRPr="00ED1D01">
        <w:rPr>
          <w:rFonts w:asciiTheme="minorHAnsi" w:eastAsiaTheme="minorHAnsi" w:hAnsiTheme="minorHAnsi" w:cstheme="minorBidi"/>
          <w:lang w:eastAsia="en-US"/>
        </w:rPr>
        <w:t>, których celem jest podnoszenie świadomości ekologicznej oraz klimatycznej społeczeństwa, w tym użytkowników i odwiedzających obiekt.</w:t>
      </w:r>
    </w:p>
    <w:p w14:paraId="31ABEE0A" w14:textId="77777777" w:rsidR="00626840" w:rsidRDefault="001549A6" w:rsidP="00626840">
      <w:pPr>
        <w:pStyle w:val="NormalnyWeb"/>
        <w:spacing w:before="0" w:beforeAutospacing="0" w:after="120" w:afterAutospacing="0" w:line="288" w:lineRule="auto"/>
        <w:rPr>
          <w:rFonts w:asciiTheme="minorHAnsi" w:eastAsiaTheme="minorHAnsi" w:hAnsiTheme="minorHAnsi" w:cstheme="minorBidi"/>
          <w:b/>
          <w:szCs w:val="22"/>
          <w:lang w:eastAsia="en-US"/>
        </w:rPr>
      </w:pPr>
      <w:r w:rsidRPr="001549A6">
        <w:rPr>
          <w:rFonts w:asciiTheme="minorHAnsi" w:eastAsiaTheme="minorHAnsi" w:hAnsiTheme="minorHAnsi" w:cstheme="minorBidi"/>
          <w:b/>
          <w:szCs w:val="22"/>
          <w:lang w:eastAsia="en-US"/>
        </w:rPr>
        <w:t>Europejski Zielon</w:t>
      </w:r>
      <w:r>
        <w:rPr>
          <w:rFonts w:asciiTheme="minorHAnsi" w:eastAsiaTheme="minorHAnsi" w:hAnsiTheme="minorHAnsi" w:cstheme="minorBidi"/>
          <w:b/>
          <w:szCs w:val="22"/>
          <w:lang w:eastAsia="en-US"/>
        </w:rPr>
        <w:t>y</w:t>
      </w:r>
      <w:r w:rsidRPr="001549A6">
        <w:rPr>
          <w:rFonts w:asciiTheme="minorHAnsi" w:eastAsiaTheme="minorHAnsi" w:hAnsiTheme="minorHAnsi" w:cstheme="minorBidi"/>
          <w:b/>
          <w:szCs w:val="22"/>
          <w:lang w:eastAsia="en-US"/>
        </w:rPr>
        <w:t xml:space="preserve"> Ład</w:t>
      </w:r>
    </w:p>
    <w:p w14:paraId="64A9F0CB" w14:textId="4C6076C9" w:rsidR="00626840" w:rsidRPr="00816C1C" w:rsidRDefault="00626840" w:rsidP="00744534">
      <w:pPr>
        <w:pStyle w:val="NormalnyWeb"/>
        <w:spacing w:before="0" w:beforeAutospacing="0" w:after="120" w:afterAutospacing="0" w:line="288" w:lineRule="auto"/>
        <w:rPr>
          <w:rFonts w:asciiTheme="minorHAnsi" w:eastAsia="Calibri" w:hAnsiTheme="minorHAnsi" w:cs="Arial"/>
          <w:lang w:eastAsia="en-US"/>
        </w:rPr>
      </w:pPr>
      <w:r w:rsidRPr="00816C1C">
        <w:rPr>
          <w:rFonts w:asciiTheme="minorHAnsi" w:eastAsia="Calibri" w:hAnsiTheme="minorHAnsi" w:cs="Arial"/>
          <w:lang w:eastAsia="en-US"/>
        </w:rPr>
        <w:t>Proszę opisać, w jaki sposób cele projektu oraz planowane efekty jego realizacji wpisują się w priorytety Europejskiego Zielonego Ładu. W opisie nie należy powielać szczegółow</w:t>
      </w:r>
      <w:r w:rsidR="00816C1C" w:rsidRPr="00816C1C">
        <w:rPr>
          <w:rFonts w:asciiTheme="minorHAnsi" w:eastAsia="Calibri" w:hAnsiTheme="minorHAnsi" w:cs="Arial"/>
          <w:lang w:eastAsia="en-US"/>
        </w:rPr>
        <w:t>ych</w:t>
      </w:r>
      <w:r w:rsidRPr="00816C1C">
        <w:rPr>
          <w:rFonts w:asciiTheme="minorHAnsi" w:eastAsia="Calibri" w:hAnsiTheme="minorHAnsi" w:cs="Arial"/>
          <w:lang w:eastAsia="en-US"/>
        </w:rPr>
        <w:t xml:space="preserve"> opis</w:t>
      </w:r>
      <w:r w:rsidR="00816C1C" w:rsidRPr="00816C1C">
        <w:rPr>
          <w:rFonts w:asciiTheme="minorHAnsi" w:eastAsia="Calibri" w:hAnsiTheme="minorHAnsi" w:cs="Arial"/>
          <w:lang w:eastAsia="en-US"/>
        </w:rPr>
        <w:t xml:space="preserve">ów </w:t>
      </w:r>
      <w:r w:rsidRPr="00816C1C">
        <w:rPr>
          <w:rFonts w:asciiTheme="minorHAnsi" w:eastAsia="Calibri" w:hAnsiTheme="minorHAnsi" w:cs="Arial"/>
          <w:lang w:eastAsia="en-US"/>
        </w:rPr>
        <w:t>techniczn</w:t>
      </w:r>
      <w:r w:rsidR="00816C1C" w:rsidRPr="00816C1C">
        <w:rPr>
          <w:rFonts w:asciiTheme="minorHAnsi" w:eastAsia="Calibri" w:hAnsiTheme="minorHAnsi" w:cs="Arial"/>
          <w:lang w:eastAsia="en-US"/>
        </w:rPr>
        <w:t>ych</w:t>
      </w:r>
      <w:r w:rsidRPr="00816C1C">
        <w:rPr>
          <w:rFonts w:asciiTheme="minorHAnsi" w:eastAsia="Calibri" w:hAnsiTheme="minorHAnsi" w:cs="Arial"/>
          <w:lang w:eastAsia="en-US"/>
        </w:rPr>
        <w:t xml:space="preserve"> zawart</w:t>
      </w:r>
      <w:r w:rsidR="00816C1C" w:rsidRPr="00816C1C">
        <w:rPr>
          <w:rFonts w:asciiTheme="minorHAnsi" w:eastAsia="Calibri" w:hAnsiTheme="minorHAnsi" w:cs="Arial"/>
          <w:lang w:eastAsia="en-US"/>
        </w:rPr>
        <w:t xml:space="preserve">ych </w:t>
      </w:r>
      <w:r w:rsidRPr="00816C1C">
        <w:rPr>
          <w:rFonts w:asciiTheme="minorHAnsi" w:eastAsia="Calibri" w:hAnsiTheme="minorHAnsi" w:cs="Arial"/>
          <w:lang w:eastAsia="en-US"/>
        </w:rPr>
        <w:t>w innych częściach Studium, należy skupić się na syntezie korzyści środowiskowych i wykazać, że inwestycja przyczynia się do realizacji co najmniej jednego z obszarów:</w:t>
      </w:r>
      <w:r w:rsidR="00816C1C" w:rsidRPr="00816C1C">
        <w:rPr>
          <w:rFonts w:asciiTheme="minorHAnsi" w:eastAsia="Calibri" w:hAnsiTheme="minorHAnsi" w:cs="Arial"/>
          <w:lang w:eastAsia="en-US"/>
        </w:rPr>
        <w:t xml:space="preserve"> </w:t>
      </w:r>
      <w:r w:rsidR="00816C1C">
        <w:rPr>
          <w:rFonts w:asciiTheme="minorHAnsi" w:eastAsia="Calibri" w:hAnsiTheme="minorHAnsi" w:cs="Arial"/>
          <w:lang w:eastAsia="en-US"/>
        </w:rPr>
        <w:t>d</w:t>
      </w:r>
      <w:r w:rsidRPr="00816C1C">
        <w:rPr>
          <w:rFonts w:asciiTheme="minorHAnsi" w:eastAsia="Calibri" w:hAnsiTheme="minorHAnsi" w:cs="Arial"/>
          <w:lang w:eastAsia="en-US"/>
        </w:rPr>
        <w:t>ostarczanie czystej energii i efektywność energetyczna</w:t>
      </w:r>
      <w:r w:rsidR="00816C1C" w:rsidRPr="00816C1C">
        <w:rPr>
          <w:rFonts w:asciiTheme="minorHAnsi" w:eastAsia="Calibri" w:hAnsiTheme="minorHAnsi" w:cs="Arial"/>
          <w:lang w:eastAsia="en-US"/>
        </w:rPr>
        <w:t xml:space="preserve">; </w:t>
      </w:r>
      <w:r w:rsidR="00674043">
        <w:rPr>
          <w:rFonts w:asciiTheme="minorHAnsi" w:eastAsia="Calibri" w:hAnsiTheme="minorHAnsi" w:cs="Arial"/>
          <w:lang w:eastAsia="en-US"/>
        </w:rPr>
        <w:t>g</w:t>
      </w:r>
      <w:r w:rsidRPr="00816C1C">
        <w:rPr>
          <w:rFonts w:asciiTheme="minorHAnsi" w:eastAsia="Calibri" w:hAnsiTheme="minorHAnsi" w:cs="Arial"/>
          <w:lang w:eastAsia="en-US"/>
        </w:rPr>
        <w:t>ospodarka o obiegu zamkniętym (GOZ)</w:t>
      </w:r>
      <w:r w:rsidR="00816C1C" w:rsidRPr="00816C1C">
        <w:rPr>
          <w:rFonts w:asciiTheme="minorHAnsi" w:eastAsia="Calibri" w:hAnsiTheme="minorHAnsi" w:cs="Arial"/>
          <w:lang w:eastAsia="en-US"/>
        </w:rPr>
        <w:t xml:space="preserve">; </w:t>
      </w:r>
      <w:r w:rsidR="00816C1C">
        <w:rPr>
          <w:rFonts w:asciiTheme="minorHAnsi" w:eastAsia="Calibri" w:hAnsiTheme="minorHAnsi" w:cs="Arial"/>
          <w:lang w:eastAsia="en-US"/>
        </w:rPr>
        <w:t>o</w:t>
      </w:r>
      <w:r w:rsidRPr="00816C1C">
        <w:rPr>
          <w:rFonts w:asciiTheme="minorHAnsi" w:eastAsia="Calibri" w:hAnsiTheme="minorHAnsi" w:cs="Arial"/>
          <w:lang w:eastAsia="en-US"/>
        </w:rPr>
        <w:t>chrona ekosystemów i zdrowia</w:t>
      </w:r>
      <w:r w:rsidR="00816C1C" w:rsidRPr="00816C1C">
        <w:rPr>
          <w:rFonts w:asciiTheme="minorHAnsi" w:eastAsia="Calibri" w:hAnsiTheme="minorHAnsi" w:cs="Arial"/>
          <w:lang w:eastAsia="en-US"/>
        </w:rPr>
        <w:t xml:space="preserve">; </w:t>
      </w:r>
      <w:r w:rsidR="00816C1C">
        <w:rPr>
          <w:rFonts w:asciiTheme="minorHAnsi" w:eastAsia="Calibri" w:hAnsiTheme="minorHAnsi" w:cs="Arial"/>
          <w:lang w:eastAsia="en-US"/>
        </w:rPr>
        <w:t>z</w:t>
      </w:r>
      <w:r w:rsidRPr="00816C1C">
        <w:rPr>
          <w:rFonts w:asciiTheme="minorHAnsi" w:eastAsia="Calibri" w:hAnsiTheme="minorHAnsi" w:cs="Arial"/>
          <w:lang w:eastAsia="en-US"/>
        </w:rPr>
        <w:t xml:space="preserve">asada DNSH (Do No </w:t>
      </w:r>
      <w:proofErr w:type="spellStart"/>
      <w:r w:rsidRPr="00816C1C">
        <w:rPr>
          <w:rFonts w:asciiTheme="minorHAnsi" w:eastAsia="Calibri" w:hAnsiTheme="minorHAnsi" w:cs="Arial"/>
          <w:lang w:eastAsia="en-US"/>
        </w:rPr>
        <w:t>Significant</w:t>
      </w:r>
      <w:proofErr w:type="spellEnd"/>
      <w:r w:rsidRPr="00816C1C">
        <w:rPr>
          <w:rFonts w:asciiTheme="minorHAnsi" w:eastAsia="Calibri" w:hAnsiTheme="minorHAnsi" w:cs="Arial"/>
          <w:lang w:eastAsia="en-US"/>
        </w:rPr>
        <w:t xml:space="preserve"> </w:t>
      </w:r>
      <w:proofErr w:type="spellStart"/>
      <w:r w:rsidRPr="00816C1C">
        <w:rPr>
          <w:rFonts w:asciiTheme="minorHAnsi" w:eastAsia="Calibri" w:hAnsiTheme="minorHAnsi" w:cs="Arial"/>
          <w:lang w:eastAsia="en-US"/>
        </w:rPr>
        <w:t>Harm</w:t>
      </w:r>
      <w:proofErr w:type="spellEnd"/>
      <w:r w:rsidRPr="00816C1C">
        <w:rPr>
          <w:rFonts w:asciiTheme="minorHAnsi" w:eastAsia="Calibri" w:hAnsiTheme="minorHAnsi" w:cs="Arial"/>
          <w:lang w:eastAsia="en-US"/>
        </w:rPr>
        <w:t>)</w:t>
      </w:r>
      <w:r w:rsidR="00816C1C">
        <w:rPr>
          <w:rFonts w:asciiTheme="minorHAnsi" w:eastAsia="Calibri" w:hAnsiTheme="minorHAnsi" w:cs="Arial"/>
          <w:lang w:eastAsia="en-US"/>
        </w:rPr>
        <w:t>.</w:t>
      </w:r>
    </w:p>
    <w:p w14:paraId="0FC3C519" w14:textId="18F87E8A" w:rsidR="00871702" w:rsidRDefault="00B534F6" w:rsidP="00E966E6">
      <w:pPr>
        <w:pStyle w:val="Nagwek2"/>
        <w:numPr>
          <w:ilvl w:val="1"/>
          <w:numId w:val="18"/>
        </w:numPr>
        <w:rPr>
          <w:rFonts w:cs="Arial"/>
          <w:szCs w:val="24"/>
        </w:rPr>
      </w:pPr>
      <w:bookmarkStart w:id="75" w:name="_Toc229133949"/>
      <w:r>
        <w:rPr>
          <w:rFonts w:cs="Arial"/>
          <w:szCs w:val="24"/>
        </w:rPr>
        <w:t>Europejskie zasady jakości (dotyczy projektu obejmującego zabytek)</w:t>
      </w:r>
      <w:bookmarkEnd w:id="75"/>
    </w:p>
    <w:p w14:paraId="1FAAC92E" w14:textId="72DEC143" w:rsidR="00FF0405" w:rsidRPr="00171180" w:rsidRDefault="00AF6370" w:rsidP="00B534F6">
      <w:pPr>
        <w:rPr>
          <w:rFonts w:eastAsia="Calibri" w:cs="Arial"/>
          <w:szCs w:val="24"/>
        </w:rPr>
      </w:pPr>
      <w:r>
        <w:rPr>
          <w:rFonts w:eastAsia="Calibri" w:cs="Arial"/>
          <w:szCs w:val="24"/>
        </w:rPr>
        <w:t>Należy wskazać</w:t>
      </w:r>
      <w:r w:rsidR="007F241F" w:rsidRPr="007F241F">
        <w:rPr>
          <w:rFonts w:eastAsia="Calibri" w:cs="Arial"/>
          <w:szCs w:val="24"/>
        </w:rPr>
        <w:t xml:space="preserve"> czy </w:t>
      </w:r>
      <w:r w:rsidR="00B534F6" w:rsidRPr="00B534F6">
        <w:rPr>
          <w:rFonts w:eastAsia="Calibri" w:cs="Arial"/>
          <w:szCs w:val="24"/>
        </w:rPr>
        <w:t>w projekcie dotyczącym obiektu zabytkowego przewidziano wykorzystanie zaleceń dotyczących podstawowych zasad jakości i kryteriów wyboru interwencji dotyczących zabytków</w:t>
      </w:r>
      <w:r w:rsidR="00DA752B">
        <w:rPr>
          <w:rFonts w:eastAsia="Calibri" w:cs="Arial"/>
          <w:szCs w:val="24"/>
        </w:rPr>
        <w:t>, zdefiniowanych w dokumencie pod nazwą „Europejskie zasady jakości dla finansowanych przez UE interwencji o potencjalnym wpływie na dziedzictwo kulturowe”</w:t>
      </w:r>
      <w:r w:rsidR="00FF0405" w:rsidRPr="00171180">
        <w:rPr>
          <w:rFonts w:cs="Arial"/>
        </w:rPr>
        <w:t>.</w:t>
      </w:r>
    </w:p>
    <w:p w14:paraId="46048082" w14:textId="227759E7" w:rsidR="001F3A92" w:rsidRPr="001F3A92" w:rsidRDefault="00955345" w:rsidP="001F3A92">
      <w:pPr>
        <w:pStyle w:val="Nagwek2"/>
        <w:numPr>
          <w:ilvl w:val="1"/>
          <w:numId w:val="18"/>
        </w:numPr>
        <w:rPr>
          <w:rFonts w:cs="Arial"/>
          <w:szCs w:val="24"/>
        </w:rPr>
      </w:pPr>
      <w:bookmarkStart w:id="76" w:name="_Toc229133950"/>
      <w:r>
        <w:t xml:space="preserve">Wpływ społeczny i </w:t>
      </w:r>
      <w:r w:rsidR="00EE2D14">
        <w:t xml:space="preserve">poprawa </w:t>
      </w:r>
      <w:r>
        <w:t>dostępnoś</w:t>
      </w:r>
      <w:r w:rsidR="00EE2D14">
        <w:t>ci</w:t>
      </w:r>
      <w:r>
        <w:t xml:space="preserve"> oferty</w:t>
      </w:r>
      <w:r w:rsidR="00EE2D14">
        <w:t xml:space="preserve"> kulturalnej</w:t>
      </w:r>
      <w:bookmarkEnd w:id="76"/>
    </w:p>
    <w:p w14:paraId="56D2F3B8" w14:textId="162A75CB" w:rsidR="00955345" w:rsidRPr="00771DFD" w:rsidRDefault="002A53E3" w:rsidP="001F3A92">
      <w:r w:rsidRPr="00771DFD">
        <w:t xml:space="preserve">W tym punkcie należy przedstawić szczegółową ocenę wpływu projektu na </w:t>
      </w:r>
      <w:r w:rsidRPr="002A53E3">
        <w:t>znaczenie kultury/ turystyki w życiu mieszkańców</w:t>
      </w:r>
      <w:r w:rsidRPr="00771DFD">
        <w:t xml:space="preserve"> oraz na </w:t>
      </w:r>
      <w:r w:rsidRPr="002A53E3">
        <w:t>zwiększenie dostępu do wysokiej jakości oferty kulturalnej/turystycznej</w:t>
      </w:r>
      <w:r w:rsidRPr="00771DFD">
        <w:t>.</w:t>
      </w:r>
    </w:p>
    <w:p w14:paraId="70B90ECA" w14:textId="0918F137" w:rsidR="00771DFD" w:rsidRPr="002A49CD" w:rsidRDefault="00771DFD" w:rsidP="002A49CD">
      <w:pPr>
        <w:rPr>
          <w:b/>
        </w:rPr>
      </w:pPr>
      <w:r w:rsidRPr="002A49CD">
        <w:rPr>
          <w:b/>
        </w:rPr>
        <w:t xml:space="preserve">Poprawa </w:t>
      </w:r>
      <w:r w:rsidR="009C70AE">
        <w:rPr>
          <w:b/>
        </w:rPr>
        <w:t>d</w:t>
      </w:r>
      <w:r w:rsidRPr="002A49CD">
        <w:rPr>
          <w:b/>
        </w:rPr>
        <w:t xml:space="preserve">ostępu i </w:t>
      </w:r>
      <w:r w:rsidR="009C70AE">
        <w:rPr>
          <w:b/>
        </w:rPr>
        <w:t>n</w:t>
      </w:r>
      <w:r w:rsidRPr="002A49CD">
        <w:rPr>
          <w:b/>
        </w:rPr>
        <w:t xml:space="preserve">owe </w:t>
      </w:r>
      <w:r w:rsidR="009C70AE">
        <w:rPr>
          <w:b/>
        </w:rPr>
        <w:t>f</w:t>
      </w:r>
      <w:r w:rsidRPr="002A49CD">
        <w:rPr>
          <w:b/>
        </w:rPr>
        <w:t xml:space="preserve">ormy </w:t>
      </w:r>
      <w:r w:rsidR="009C70AE">
        <w:rPr>
          <w:b/>
        </w:rPr>
        <w:t>u</w:t>
      </w:r>
      <w:r w:rsidRPr="002A49CD">
        <w:rPr>
          <w:b/>
        </w:rPr>
        <w:t>czestnictwa</w:t>
      </w:r>
    </w:p>
    <w:p w14:paraId="00F42B8C" w14:textId="74E15706" w:rsidR="00771DFD" w:rsidRPr="001F3A92" w:rsidRDefault="00771DFD" w:rsidP="0078214D">
      <w:r w:rsidRPr="00771DFD">
        <w:rPr>
          <w:bCs/>
        </w:rPr>
        <w:t xml:space="preserve"> </w:t>
      </w:r>
      <w:r w:rsidR="00EE2D14" w:rsidRPr="001F3A92">
        <w:t>N</w:t>
      </w:r>
      <w:r w:rsidRPr="001F3A92">
        <w:t>ależy w</w:t>
      </w:r>
      <w:r w:rsidR="009D20CF">
        <w:t>s</w:t>
      </w:r>
      <w:r w:rsidRPr="001F3A92">
        <w:t xml:space="preserve">kazać, </w:t>
      </w:r>
      <w:r w:rsidR="00EE2D14" w:rsidRPr="001F3A92">
        <w:t>czy</w:t>
      </w:r>
      <w:r w:rsidRPr="001F3A92">
        <w:t xml:space="preserve"> realizacja projektu przyczyni się do:</w:t>
      </w:r>
    </w:p>
    <w:p w14:paraId="3237440C" w14:textId="7A3AE48E" w:rsidR="00771DFD" w:rsidRDefault="00771DFD" w:rsidP="00207087">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sidRPr="00771DFD">
        <w:rPr>
          <w:rFonts w:asciiTheme="minorHAnsi" w:eastAsiaTheme="minorHAnsi" w:hAnsiTheme="minorHAnsi" w:cstheme="minorBidi"/>
          <w:bCs/>
          <w:szCs w:val="22"/>
          <w:lang w:eastAsia="en-US"/>
        </w:rPr>
        <w:t xml:space="preserve">Poprawy </w:t>
      </w:r>
      <w:r w:rsidR="009C70AE">
        <w:rPr>
          <w:rFonts w:asciiTheme="minorHAnsi" w:eastAsiaTheme="minorHAnsi" w:hAnsiTheme="minorHAnsi" w:cstheme="minorBidi"/>
          <w:bCs/>
          <w:szCs w:val="22"/>
          <w:lang w:eastAsia="en-US"/>
        </w:rPr>
        <w:t>d</w:t>
      </w:r>
      <w:r w:rsidRPr="00771DFD">
        <w:rPr>
          <w:rFonts w:asciiTheme="minorHAnsi" w:eastAsiaTheme="minorHAnsi" w:hAnsiTheme="minorHAnsi" w:cstheme="minorBidi"/>
          <w:bCs/>
          <w:szCs w:val="22"/>
          <w:lang w:eastAsia="en-US"/>
        </w:rPr>
        <w:t xml:space="preserve">ostępności: </w:t>
      </w:r>
      <w:r w:rsidR="00EE2D14">
        <w:rPr>
          <w:rFonts w:asciiTheme="minorHAnsi" w:eastAsiaTheme="minorHAnsi" w:hAnsiTheme="minorHAnsi" w:cstheme="minorBidi"/>
          <w:bCs/>
          <w:szCs w:val="22"/>
          <w:lang w:eastAsia="en-US"/>
        </w:rPr>
        <w:t>w</w:t>
      </w:r>
      <w:r w:rsidRPr="00771DFD">
        <w:rPr>
          <w:rFonts w:asciiTheme="minorHAnsi" w:eastAsiaTheme="minorHAnsi" w:hAnsiTheme="minorHAnsi" w:cstheme="minorBidi"/>
          <w:bCs/>
          <w:szCs w:val="22"/>
          <w:lang w:eastAsia="en-US"/>
        </w:rPr>
        <w:t xml:space="preserve"> wyniku realizacji projektu nastąpi wyraźna popr</w:t>
      </w:r>
      <w:r>
        <w:rPr>
          <w:rFonts w:asciiTheme="minorHAnsi" w:eastAsiaTheme="minorHAnsi" w:hAnsiTheme="minorHAnsi" w:cstheme="minorBidi"/>
          <w:bCs/>
          <w:szCs w:val="22"/>
          <w:lang w:eastAsia="en-US"/>
        </w:rPr>
        <w:t>awa dostępu do kultury</w:t>
      </w:r>
      <w:r w:rsidRPr="00771DFD">
        <w:rPr>
          <w:rFonts w:asciiTheme="minorHAnsi" w:eastAsiaTheme="minorHAnsi" w:hAnsiTheme="minorHAnsi" w:cstheme="minorBidi"/>
          <w:bCs/>
          <w:szCs w:val="22"/>
          <w:lang w:eastAsia="en-US"/>
        </w:rPr>
        <w:t xml:space="preserve"> dla szerokiego grona odbiorców.</w:t>
      </w:r>
    </w:p>
    <w:p w14:paraId="0D3A3DF4" w14:textId="3C2BA3FB" w:rsidR="00771DFD" w:rsidRPr="00207087" w:rsidRDefault="00EE2D14" w:rsidP="00207087">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Uruchomienia n</w:t>
      </w:r>
      <w:r w:rsidR="00771DFD" w:rsidRPr="00207087">
        <w:rPr>
          <w:rFonts w:asciiTheme="minorHAnsi" w:eastAsiaTheme="minorHAnsi" w:hAnsiTheme="minorHAnsi" w:cstheme="minorBidi"/>
          <w:bCs/>
          <w:szCs w:val="22"/>
          <w:lang w:eastAsia="en-US"/>
        </w:rPr>
        <w:t>ow</w:t>
      </w:r>
      <w:r>
        <w:rPr>
          <w:rFonts w:asciiTheme="minorHAnsi" w:eastAsiaTheme="minorHAnsi" w:hAnsiTheme="minorHAnsi" w:cstheme="minorBidi"/>
          <w:bCs/>
          <w:szCs w:val="22"/>
          <w:lang w:eastAsia="en-US"/>
        </w:rPr>
        <w:t>ych</w:t>
      </w:r>
      <w:r w:rsidR="00771DFD" w:rsidRPr="00207087">
        <w:rPr>
          <w:rFonts w:asciiTheme="minorHAnsi" w:eastAsiaTheme="minorHAnsi" w:hAnsiTheme="minorHAnsi" w:cstheme="minorBidi"/>
          <w:bCs/>
          <w:szCs w:val="22"/>
          <w:lang w:eastAsia="en-US"/>
        </w:rPr>
        <w:t xml:space="preserve"> </w:t>
      </w:r>
      <w:r>
        <w:rPr>
          <w:rFonts w:asciiTheme="minorHAnsi" w:eastAsiaTheme="minorHAnsi" w:hAnsiTheme="minorHAnsi" w:cstheme="minorBidi"/>
          <w:bCs/>
          <w:szCs w:val="22"/>
          <w:lang w:eastAsia="en-US"/>
        </w:rPr>
        <w:t>f</w:t>
      </w:r>
      <w:r w:rsidR="00771DFD" w:rsidRPr="00207087">
        <w:rPr>
          <w:rFonts w:asciiTheme="minorHAnsi" w:eastAsiaTheme="minorHAnsi" w:hAnsiTheme="minorHAnsi" w:cstheme="minorBidi"/>
          <w:bCs/>
          <w:szCs w:val="22"/>
          <w:lang w:eastAsia="en-US"/>
        </w:rPr>
        <w:t xml:space="preserve">orm </w:t>
      </w:r>
      <w:r>
        <w:rPr>
          <w:rFonts w:asciiTheme="minorHAnsi" w:eastAsiaTheme="minorHAnsi" w:hAnsiTheme="minorHAnsi" w:cstheme="minorBidi"/>
          <w:bCs/>
          <w:szCs w:val="22"/>
          <w:lang w:eastAsia="en-US"/>
        </w:rPr>
        <w:t>u</w:t>
      </w:r>
      <w:r w:rsidR="00771DFD" w:rsidRPr="00207087">
        <w:rPr>
          <w:rFonts w:asciiTheme="minorHAnsi" w:eastAsiaTheme="minorHAnsi" w:hAnsiTheme="minorHAnsi" w:cstheme="minorBidi"/>
          <w:bCs/>
          <w:szCs w:val="22"/>
          <w:lang w:eastAsia="en-US"/>
        </w:rPr>
        <w:t xml:space="preserve">czestnictwa: </w:t>
      </w:r>
      <w:r w:rsidR="009D20CF">
        <w:rPr>
          <w:rFonts w:asciiTheme="minorHAnsi" w:eastAsiaTheme="minorHAnsi" w:hAnsiTheme="minorHAnsi" w:cstheme="minorBidi"/>
          <w:bCs/>
          <w:szCs w:val="22"/>
          <w:lang w:eastAsia="en-US"/>
        </w:rPr>
        <w:t xml:space="preserve">czy </w:t>
      </w:r>
      <w:r w:rsidR="009C70AE">
        <w:rPr>
          <w:rFonts w:asciiTheme="minorHAnsi" w:eastAsiaTheme="minorHAnsi" w:hAnsiTheme="minorHAnsi" w:cstheme="minorBidi"/>
          <w:bCs/>
          <w:szCs w:val="22"/>
          <w:lang w:eastAsia="en-US"/>
        </w:rPr>
        <w:t>p</w:t>
      </w:r>
      <w:r w:rsidR="00771DFD" w:rsidRPr="00207087">
        <w:rPr>
          <w:rFonts w:asciiTheme="minorHAnsi" w:eastAsiaTheme="minorHAnsi" w:hAnsiTheme="minorHAnsi" w:cstheme="minorBidi"/>
          <w:bCs/>
          <w:szCs w:val="22"/>
          <w:lang w:eastAsia="en-US"/>
        </w:rPr>
        <w:t xml:space="preserve">rojekt umożliwi </w:t>
      </w:r>
      <w:r w:rsidR="009F527F">
        <w:rPr>
          <w:rFonts w:asciiTheme="minorHAnsi" w:eastAsiaTheme="minorHAnsi" w:hAnsiTheme="minorHAnsi" w:cstheme="minorBidi"/>
          <w:bCs/>
          <w:szCs w:val="22"/>
          <w:lang w:eastAsia="en-US"/>
        </w:rPr>
        <w:t xml:space="preserve">wprowadzenie </w:t>
      </w:r>
      <w:r w:rsidR="00771DFD" w:rsidRPr="00207087">
        <w:rPr>
          <w:rFonts w:asciiTheme="minorHAnsi" w:eastAsiaTheme="minorHAnsi" w:hAnsiTheme="minorHAnsi" w:cstheme="minorBidi"/>
          <w:bCs/>
          <w:szCs w:val="22"/>
          <w:lang w:eastAsia="en-US"/>
        </w:rPr>
        <w:t>now</w:t>
      </w:r>
      <w:r w:rsidR="009F527F">
        <w:rPr>
          <w:rFonts w:asciiTheme="minorHAnsi" w:eastAsiaTheme="minorHAnsi" w:hAnsiTheme="minorHAnsi" w:cstheme="minorBidi"/>
          <w:bCs/>
          <w:szCs w:val="22"/>
          <w:lang w:eastAsia="en-US"/>
        </w:rPr>
        <w:t>ych</w:t>
      </w:r>
      <w:r w:rsidR="00771DFD" w:rsidRPr="00207087">
        <w:rPr>
          <w:rFonts w:asciiTheme="minorHAnsi" w:eastAsiaTheme="minorHAnsi" w:hAnsiTheme="minorHAnsi" w:cstheme="minorBidi"/>
          <w:bCs/>
          <w:szCs w:val="22"/>
          <w:lang w:eastAsia="en-US"/>
        </w:rPr>
        <w:t xml:space="preserve"> form uczestnictwa w kulturze</w:t>
      </w:r>
      <w:r w:rsidR="009F527F">
        <w:rPr>
          <w:rFonts w:asciiTheme="minorHAnsi" w:eastAsiaTheme="minorHAnsi" w:hAnsiTheme="minorHAnsi" w:cstheme="minorBidi"/>
          <w:bCs/>
          <w:szCs w:val="22"/>
          <w:lang w:eastAsia="en-US"/>
        </w:rPr>
        <w:t>.</w:t>
      </w:r>
    </w:p>
    <w:p w14:paraId="0E678476" w14:textId="4B3B323F" w:rsidR="00771DFD" w:rsidRDefault="00771DFD" w:rsidP="00207087">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sidRPr="00207087">
        <w:rPr>
          <w:rFonts w:asciiTheme="minorHAnsi" w:eastAsiaTheme="minorHAnsi" w:hAnsiTheme="minorHAnsi" w:cstheme="minorBidi"/>
          <w:bCs/>
          <w:szCs w:val="22"/>
          <w:lang w:eastAsia="en-US"/>
        </w:rPr>
        <w:t>Aktywne</w:t>
      </w:r>
      <w:r w:rsidR="009D20CF">
        <w:rPr>
          <w:rFonts w:asciiTheme="minorHAnsi" w:eastAsiaTheme="minorHAnsi" w:hAnsiTheme="minorHAnsi" w:cstheme="minorBidi"/>
          <w:bCs/>
          <w:szCs w:val="22"/>
          <w:lang w:eastAsia="en-US"/>
        </w:rPr>
        <w:t>go</w:t>
      </w:r>
      <w:r w:rsidRPr="00207087">
        <w:rPr>
          <w:rFonts w:asciiTheme="minorHAnsi" w:eastAsiaTheme="minorHAnsi" w:hAnsiTheme="minorHAnsi" w:cstheme="minorBidi"/>
          <w:bCs/>
          <w:szCs w:val="22"/>
          <w:lang w:eastAsia="en-US"/>
        </w:rPr>
        <w:t xml:space="preserve"> </w:t>
      </w:r>
      <w:r w:rsidR="009C70AE">
        <w:rPr>
          <w:rFonts w:asciiTheme="minorHAnsi" w:eastAsiaTheme="minorHAnsi" w:hAnsiTheme="minorHAnsi" w:cstheme="minorBidi"/>
          <w:bCs/>
          <w:szCs w:val="22"/>
          <w:lang w:eastAsia="en-US"/>
        </w:rPr>
        <w:t>u</w:t>
      </w:r>
      <w:r w:rsidRPr="00207087">
        <w:rPr>
          <w:rFonts w:asciiTheme="minorHAnsi" w:eastAsiaTheme="minorHAnsi" w:hAnsiTheme="minorHAnsi" w:cstheme="minorBidi"/>
          <w:bCs/>
          <w:szCs w:val="22"/>
          <w:lang w:eastAsia="en-US"/>
        </w:rPr>
        <w:t>czestnictw</w:t>
      </w:r>
      <w:r w:rsidR="009D20CF">
        <w:rPr>
          <w:rFonts w:asciiTheme="minorHAnsi" w:eastAsiaTheme="minorHAnsi" w:hAnsiTheme="minorHAnsi" w:cstheme="minorBidi"/>
          <w:bCs/>
          <w:szCs w:val="22"/>
          <w:lang w:eastAsia="en-US"/>
        </w:rPr>
        <w:t>a</w:t>
      </w:r>
      <w:r w:rsidRPr="00207087">
        <w:rPr>
          <w:rFonts w:asciiTheme="minorHAnsi" w:eastAsiaTheme="minorHAnsi" w:hAnsiTheme="minorHAnsi" w:cstheme="minorBidi"/>
          <w:bCs/>
          <w:szCs w:val="22"/>
          <w:lang w:eastAsia="en-US"/>
        </w:rPr>
        <w:t xml:space="preserve">: </w:t>
      </w:r>
      <w:r w:rsidR="009D20CF">
        <w:rPr>
          <w:rFonts w:asciiTheme="minorHAnsi" w:eastAsiaTheme="minorHAnsi" w:hAnsiTheme="minorHAnsi" w:cstheme="minorBidi"/>
          <w:bCs/>
          <w:szCs w:val="22"/>
          <w:lang w:eastAsia="en-US"/>
        </w:rPr>
        <w:t xml:space="preserve">czy </w:t>
      </w:r>
      <w:r w:rsidR="009C70AE">
        <w:rPr>
          <w:rFonts w:asciiTheme="minorHAnsi" w:eastAsiaTheme="minorHAnsi" w:hAnsiTheme="minorHAnsi" w:cstheme="minorBidi"/>
          <w:bCs/>
          <w:szCs w:val="22"/>
          <w:lang w:eastAsia="en-US"/>
        </w:rPr>
        <w:t>w</w:t>
      </w:r>
      <w:r w:rsidRPr="00207087">
        <w:rPr>
          <w:rFonts w:asciiTheme="minorHAnsi" w:eastAsiaTheme="minorHAnsi" w:hAnsiTheme="minorHAnsi" w:cstheme="minorBidi"/>
          <w:bCs/>
          <w:szCs w:val="22"/>
          <w:lang w:eastAsia="en-US"/>
        </w:rPr>
        <w:t xml:space="preserve">sparcie </w:t>
      </w:r>
      <w:r w:rsidR="009D20CF">
        <w:rPr>
          <w:rFonts w:asciiTheme="minorHAnsi" w:eastAsiaTheme="minorHAnsi" w:hAnsiTheme="minorHAnsi" w:cstheme="minorBidi"/>
          <w:bCs/>
          <w:szCs w:val="22"/>
          <w:lang w:eastAsia="en-US"/>
        </w:rPr>
        <w:t>jest</w:t>
      </w:r>
      <w:r w:rsidRPr="00207087">
        <w:rPr>
          <w:rFonts w:asciiTheme="minorHAnsi" w:eastAsiaTheme="minorHAnsi" w:hAnsiTheme="minorHAnsi" w:cstheme="minorBidi"/>
          <w:bCs/>
          <w:szCs w:val="22"/>
          <w:lang w:eastAsia="en-US"/>
        </w:rPr>
        <w:t xml:space="preserve"> ukierunkowane na stworzenie odpowiednich warunków infrastrukturalnych przyczyniających się do aktywnego uczestnictwa w kulturze i życiu społecznym.</w:t>
      </w:r>
    </w:p>
    <w:p w14:paraId="4ED4F65D" w14:textId="05B9857F" w:rsidR="00771DFD" w:rsidRPr="00F61C91" w:rsidRDefault="00771DFD" w:rsidP="00F61C91">
      <w:pPr>
        <w:pStyle w:val="NormalnyWeb"/>
        <w:numPr>
          <w:ilvl w:val="0"/>
          <w:numId w:val="46"/>
        </w:numPr>
        <w:spacing w:before="0" w:beforeAutospacing="0" w:after="120" w:afterAutospacing="0" w:line="288" w:lineRule="auto"/>
        <w:rPr>
          <w:rFonts w:asciiTheme="minorHAnsi" w:eastAsiaTheme="minorHAnsi" w:hAnsiTheme="minorHAnsi" w:cstheme="minorBidi"/>
          <w:bCs/>
          <w:szCs w:val="22"/>
          <w:lang w:eastAsia="en-US"/>
        </w:rPr>
      </w:pPr>
      <w:r w:rsidRPr="00207087">
        <w:rPr>
          <w:rFonts w:asciiTheme="minorHAnsi" w:eastAsiaTheme="minorHAnsi" w:hAnsiTheme="minorHAnsi" w:cstheme="minorBidi"/>
          <w:bCs/>
          <w:szCs w:val="22"/>
          <w:lang w:eastAsia="en-US"/>
        </w:rPr>
        <w:lastRenderedPageBreak/>
        <w:t>Eliminacj</w:t>
      </w:r>
      <w:r w:rsidR="009D20CF">
        <w:rPr>
          <w:rFonts w:asciiTheme="minorHAnsi" w:eastAsiaTheme="minorHAnsi" w:hAnsiTheme="minorHAnsi" w:cstheme="minorBidi"/>
          <w:bCs/>
          <w:szCs w:val="22"/>
          <w:lang w:eastAsia="en-US"/>
        </w:rPr>
        <w:t>i</w:t>
      </w:r>
      <w:r w:rsidRPr="00207087">
        <w:rPr>
          <w:rFonts w:asciiTheme="minorHAnsi" w:eastAsiaTheme="minorHAnsi" w:hAnsiTheme="minorHAnsi" w:cstheme="minorBidi"/>
          <w:bCs/>
          <w:szCs w:val="22"/>
          <w:lang w:eastAsia="en-US"/>
        </w:rPr>
        <w:t xml:space="preserve"> </w:t>
      </w:r>
      <w:r w:rsidR="009C70AE">
        <w:rPr>
          <w:rFonts w:asciiTheme="minorHAnsi" w:eastAsiaTheme="minorHAnsi" w:hAnsiTheme="minorHAnsi" w:cstheme="minorBidi"/>
          <w:bCs/>
          <w:szCs w:val="22"/>
          <w:lang w:eastAsia="en-US"/>
        </w:rPr>
        <w:t>b</w:t>
      </w:r>
      <w:r w:rsidRPr="00207087">
        <w:rPr>
          <w:rFonts w:asciiTheme="minorHAnsi" w:eastAsiaTheme="minorHAnsi" w:hAnsiTheme="minorHAnsi" w:cstheme="minorBidi"/>
          <w:bCs/>
          <w:szCs w:val="22"/>
          <w:lang w:eastAsia="en-US"/>
        </w:rPr>
        <w:t xml:space="preserve">arier: </w:t>
      </w:r>
      <w:r w:rsidR="009D20CF">
        <w:rPr>
          <w:rFonts w:asciiTheme="minorHAnsi" w:eastAsiaTheme="minorHAnsi" w:hAnsiTheme="minorHAnsi" w:cstheme="minorBidi"/>
          <w:bCs/>
          <w:szCs w:val="22"/>
          <w:lang w:eastAsia="en-US"/>
        </w:rPr>
        <w:t xml:space="preserve">czy </w:t>
      </w:r>
      <w:r w:rsidR="009C70AE">
        <w:rPr>
          <w:rFonts w:asciiTheme="minorHAnsi" w:eastAsiaTheme="minorHAnsi" w:hAnsiTheme="minorHAnsi" w:cstheme="minorBidi"/>
          <w:bCs/>
          <w:szCs w:val="22"/>
          <w:lang w:eastAsia="en-US"/>
        </w:rPr>
        <w:t>p</w:t>
      </w:r>
      <w:r w:rsidRPr="00207087">
        <w:rPr>
          <w:rFonts w:asciiTheme="minorHAnsi" w:eastAsiaTheme="minorHAnsi" w:hAnsiTheme="minorHAnsi" w:cstheme="minorBidi"/>
          <w:bCs/>
          <w:szCs w:val="22"/>
          <w:lang w:eastAsia="en-US"/>
        </w:rPr>
        <w:t>rojekt dąży do eliminacji barier w dostępie do kultury/turystyki dla osób narażonych na wykluczenie (w tym osób starszych, z ograniczoną mobilnością lub percepcją, oraz osób z niepełnosprawnościami).</w:t>
      </w:r>
    </w:p>
    <w:p w14:paraId="38EF4D6E" w14:textId="03F395DF" w:rsidR="00292226" w:rsidRPr="002A49CD" w:rsidRDefault="00292226" w:rsidP="002A49CD">
      <w:pPr>
        <w:rPr>
          <w:b/>
        </w:rPr>
      </w:pPr>
      <w:r w:rsidRPr="002A49CD">
        <w:rPr>
          <w:b/>
        </w:rPr>
        <w:t xml:space="preserve">Dostępność dla </w:t>
      </w:r>
      <w:r w:rsidR="009C70AE">
        <w:rPr>
          <w:b/>
        </w:rPr>
        <w:t>o</w:t>
      </w:r>
      <w:r w:rsidRPr="002A49CD">
        <w:rPr>
          <w:b/>
        </w:rPr>
        <w:t xml:space="preserve">sób ze </w:t>
      </w:r>
      <w:r w:rsidR="009C70AE">
        <w:rPr>
          <w:b/>
        </w:rPr>
        <w:t>s</w:t>
      </w:r>
      <w:r w:rsidRPr="002A49CD">
        <w:rPr>
          <w:b/>
        </w:rPr>
        <w:t>z</w:t>
      </w:r>
      <w:r w:rsidR="002E181C" w:rsidRPr="002A49CD">
        <w:rPr>
          <w:b/>
        </w:rPr>
        <w:t xml:space="preserve">czególnymi </w:t>
      </w:r>
      <w:r w:rsidR="00546C77">
        <w:rPr>
          <w:b/>
        </w:rPr>
        <w:t>p</w:t>
      </w:r>
      <w:r w:rsidR="002E181C" w:rsidRPr="002A49CD">
        <w:rPr>
          <w:b/>
        </w:rPr>
        <w:t xml:space="preserve">otrzebami </w:t>
      </w:r>
    </w:p>
    <w:p w14:paraId="4F7A3B3E" w14:textId="49776385" w:rsidR="00292226" w:rsidRPr="002E181C" w:rsidRDefault="00057649" w:rsidP="002E181C">
      <w:pPr>
        <w:pStyle w:val="NormalnyWeb"/>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Należy</w:t>
      </w:r>
      <w:r w:rsidR="00292226" w:rsidRPr="002E181C">
        <w:rPr>
          <w:rFonts w:asciiTheme="minorHAnsi" w:eastAsiaTheme="minorHAnsi" w:hAnsiTheme="minorHAnsi" w:cstheme="minorBidi"/>
          <w:bCs/>
          <w:szCs w:val="22"/>
          <w:lang w:eastAsia="en-US"/>
        </w:rPr>
        <w:t xml:space="preserve"> szczegółowo opisać planowane działania mające na celu zwiększenie dostępności oferty dla osób ze szczególnymi potrzebami</w:t>
      </w:r>
      <w:r w:rsidR="00546C77">
        <w:rPr>
          <w:rFonts w:asciiTheme="minorHAnsi" w:eastAsiaTheme="minorHAnsi" w:hAnsiTheme="minorHAnsi" w:cstheme="minorBidi"/>
          <w:bCs/>
          <w:szCs w:val="22"/>
          <w:lang w:eastAsia="en-US"/>
        </w:rPr>
        <w:t>, mi</w:t>
      </w:r>
      <w:r w:rsidR="0010765E">
        <w:rPr>
          <w:rFonts w:asciiTheme="minorHAnsi" w:eastAsiaTheme="minorHAnsi" w:hAnsiTheme="minorHAnsi" w:cstheme="minorBidi"/>
          <w:bCs/>
          <w:szCs w:val="22"/>
          <w:lang w:eastAsia="en-US"/>
        </w:rPr>
        <w:t>ę</w:t>
      </w:r>
      <w:r w:rsidR="00546C77">
        <w:rPr>
          <w:rFonts w:asciiTheme="minorHAnsi" w:eastAsiaTheme="minorHAnsi" w:hAnsiTheme="minorHAnsi" w:cstheme="minorBidi"/>
          <w:bCs/>
          <w:szCs w:val="22"/>
          <w:lang w:eastAsia="en-US"/>
        </w:rPr>
        <w:t>dzy innymi poprzez wskazanie czy w ramach projektu przewidziano:</w:t>
      </w:r>
    </w:p>
    <w:p w14:paraId="1F3FA1E7" w14:textId="5992F3E0" w:rsidR="00292226" w:rsidRDefault="00292226" w:rsidP="00F61C91">
      <w:pPr>
        <w:pStyle w:val="NormalnyWeb"/>
        <w:numPr>
          <w:ilvl w:val="0"/>
          <w:numId w:val="47"/>
        </w:numPr>
        <w:spacing w:before="0" w:beforeAutospacing="0" w:after="120" w:afterAutospacing="0" w:line="288" w:lineRule="auto"/>
        <w:rPr>
          <w:rFonts w:asciiTheme="minorHAnsi" w:eastAsiaTheme="minorHAnsi" w:hAnsiTheme="minorHAnsi" w:cstheme="minorBidi"/>
          <w:bCs/>
          <w:lang w:eastAsia="en-US"/>
        </w:rPr>
      </w:pPr>
      <w:r w:rsidRPr="00F61C91">
        <w:rPr>
          <w:rFonts w:asciiTheme="minorHAnsi" w:eastAsiaTheme="minorHAnsi" w:hAnsiTheme="minorHAnsi" w:cstheme="minorBidi"/>
          <w:bCs/>
          <w:lang w:eastAsia="en-US"/>
        </w:rPr>
        <w:t xml:space="preserve">Uruchomienie i </w:t>
      </w:r>
      <w:r w:rsidR="00546C77">
        <w:rPr>
          <w:rFonts w:asciiTheme="minorHAnsi" w:eastAsiaTheme="minorHAnsi" w:hAnsiTheme="minorHAnsi" w:cstheme="minorBidi"/>
          <w:bCs/>
          <w:lang w:eastAsia="en-US"/>
        </w:rPr>
        <w:t>e</w:t>
      </w:r>
      <w:r w:rsidRPr="00F61C91">
        <w:rPr>
          <w:rFonts w:asciiTheme="minorHAnsi" w:eastAsiaTheme="minorHAnsi" w:hAnsiTheme="minorHAnsi" w:cstheme="minorBidi"/>
          <w:bCs/>
          <w:lang w:eastAsia="en-US"/>
        </w:rPr>
        <w:t xml:space="preserve">fektywne </w:t>
      </w:r>
      <w:r w:rsidR="00546C77">
        <w:rPr>
          <w:rFonts w:asciiTheme="minorHAnsi" w:eastAsiaTheme="minorHAnsi" w:hAnsiTheme="minorHAnsi" w:cstheme="minorBidi"/>
          <w:bCs/>
          <w:lang w:eastAsia="en-US"/>
        </w:rPr>
        <w:t>w</w:t>
      </w:r>
      <w:r w:rsidRPr="00F61C91">
        <w:rPr>
          <w:rFonts w:asciiTheme="minorHAnsi" w:eastAsiaTheme="minorHAnsi" w:hAnsiTheme="minorHAnsi" w:cstheme="minorBidi"/>
          <w:bCs/>
          <w:lang w:eastAsia="en-US"/>
        </w:rPr>
        <w:t xml:space="preserve">drażanie </w:t>
      </w:r>
      <w:r w:rsidR="00546C77">
        <w:rPr>
          <w:rFonts w:asciiTheme="minorHAnsi" w:eastAsiaTheme="minorHAnsi" w:hAnsiTheme="minorHAnsi" w:cstheme="minorBidi"/>
          <w:bCs/>
          <w:lang w:eastAsia="en-US"/>
        </w:rPr>
        <w:t>d</w:t>
      </w:r>
      <w:r w:rsidRPr="00F61C91">
        <w:rPr>
          <w:rFonts w:asciiTheme="minorHAnsi" w:eastAsiaTheme="minorHAnsi" w:hAnsiTheme="minorHAnsi" w:cstheme="minorBidi"/>
          <w:bCs/>
          <w:lang w:eastAsia="en-US"/>
        </w:rPr>
        <w:t xml:space="preserve">ziałań, które zapewnią osobom ze szczególnymi potrzebami większą dostępność do oferty </w:t>
      </w:r>
      <w:r w:rsidR="009D20CF">
        <w:rPr>
          <w:rFonts w:asciiTheme="minorHAnsi" w:eastAsiaTheme="minorHAnsi" w:hAnsiTheme="minorHAnsi" w:cstheme="minorBidi"/>
          <w:bCs/>
          <w:lang w:eastAsia="en-US"/>
        </w:rPr>
        <w:t>W</w:t>
      </w:r>
      <w:r w:rsidRPr="00F61C91">
        <w:rPr>
          <w:rFonts w:asciiTheme="minorHAnsi" w:eastAsiaTheme="minorHAnsi" w:hAnsiTheme="minorHAnsi" w:cstheme="minorBidi"/>
          <w:bCs/>
          <w:lang w:eastAsia="en-US"/>
        </w:rPr>
        <w:t>nioskodawcy.</w:t>
      </w:r>
    </w:p>
    <w:p w14:paraId="6732CF5E" w14:textId="552AFA9E" w:rsidR="00292226" w:rsidRDefault="009068FA" w:rsidP="00F61C91">
      <w:pPr>
        <w:pStyle w:val="NormalnyWeb"/>
        <w:numPr>
          <w:ilvl w:val="0"/>
          <w:numId w:val="47"/>
        </w:numPr>
        <w:spacing w:before="0" w:beforeAutospacing="0" w:after="120" w:afterAutospacing="0" w:line="288" w:lineRule="auto"/>
        <w:rPr>
          <w:rFonts w:asciiTheme="minorHAnsi" w:eastAsiaTheme="minorHAnsi" w:hAnsiTheme="minorHAnsi" w:cstheme="minorBidi"/>
          <w:bCs/>
          <w:lang w:eastAsia="en-US"/>
        </w:rPr>
      </w:pPr>
      <w:r>
        <w:rPr>
          <w:rFonts w:asciiTheme="minorHAnsi" w:eastAsiaTheme="minorHAnsi" w:hAnsiTheme="minorHAnsi" w:cstheme="minorBidi"/>
          <w:bCs/>
          <w:lang w:eastAsia="en-US"/>
        </w:rPr>
        <w:t>wprowadzenie</w:t>
      </w:r>
      <w:r w:rsidR="00292226" w:rsidRPr="00F61C91">
        <w:rPr>
          <w:rFonts w:asciiTheme="minorHAnsi" w:eastAsiaTheme="minorHAnsi" w:hAnsiTheme="minorHAnsi" w:cstheme="minorBidi"/>
          <w:bCs/>
          <w:lang w:eastAsia="en-US"/>
        </w:rPr>
        <w:t xml:space="preserve"> nowych</w:t>
      </w:r>
      <w:r w:rsidR="00E71F76" w:rsidRPr="00F61C91">
        <w:rPr>
          <w:rFonts w:asciiTheme="minorHAnsi" w:eastAsiaTheme="minorHAnsi" w:hAnsiTheme="minorHAnsi" w:cstheme="minorBidi"/>
          <w:bCs/>
          <w:lang w:eastAsia="en-US"/>
        </w:rPr>
        <w:t xml:space="preserve">, </w:t>
      </w:r>
      <w:r w:rsidR="00292226" w:rsidRPr="00F61C91">
        <w:rPr>
          <w:rFonts w:asciiTheme="minorHAnsi" w:eastAsiaTheme="minorHAnsi" w:hAnsiTheme="minorHAnsi" w:cstheme="minorBidi"/>
          <w:bCs/>
          <w:lang w:eastAsia="en-US"/>
        </w:rPr>
        <w:t>bardziej skutecznych metod i narzędzi w obszarze dostępności (powstałych w wyniku realizacji projektu).</w:t>
      </w:r>
    </w:p>
    <w:p w14:paraId="234A28AF" w14:textId="776F829E" w:rsidR="00292226" w:rsidRPr="00F61C91" w:rsidRDefault="009068FA" w:rsidP="00F61C91">
      <w:pPr>
        <w:pStyle w:val="NormalnyWeb"/>
        <w:numPr>
          <w:ilvl w:val="0"/>
          <w:numId w:val="47"/>
        </w:numPr>
        <w:spacing w:before="0" w:beforeAutospacing="0" w:after="120" w:afterAutospacing="0" w:line="288" w:lineRule="auto"/>
        <w:rPr>
          <w:rFonts w:asciiTheme="minorHAnsi" w:eastAsiaTheme="minorHAnsi" w:hAnsiTheme="minorHAnsi" w:cstheme="minorBidi"/>
          <w:bCs/>
          <w:lang w:eastAsia="en-US"/>
        </w:rPr>
      </w:pPr>
      <w:r>
        <w:rPr>
          <w:rFonts w:asciiTheme="minorHAnsi" w:eastAsiaTheme="minorHAnsi" w:hAnsiTheme="minorHAnsi" w:cstheme="minorBidi"/>
          <w:bCs/>
          <w:lang w:eastAsia="en-US"/>
        </w:rPr>
        <w:t>u</w:t>
      </w:r>
      <w:r w:rsidR="00E71F76" w:rsidRPr="00F61C91">
        <w:rPr>
          <w:rFonts w:asciiTheme="minorHAnsi" w:eastAsiaTheme="minorHAnsi" w:hAnsiTheme="minorHAnsi" w:cstheme="minorBidi"/>
          <w:bCs/>
          <w:lang w:eastAsia="en-US"/>
        </w:rPr>
        <w:t>tworzeni</w:t>
      </w:r>
      <w:r>
        <w:rPr>
          <w:rFonts w:asciiTheme="minorHAnsi" w:eastAsiaTheme="minorHAnsi" w:hAnsiTheme="minorHAnsi" w:cstheme="minorBidi"/>
          <w:bCs/>
          <w:lang w:eastAsia="en-US"/>
        </w:rPr>
        <w:t>e</w:t>
      </w:r>
      <w:r w:rsidR="00E71F76" w:rsidRPr="00F61C91">
        <w:rPr>
          <w:rFonts w:asciiTheme="minorHAnsi" w:eastAsiaTheme="minorHAnsi" w:hAnsiTheme="minorHAnsi" w:cstheme="minorBidi"/>
          <w:bCs/>
          <w:lang w:eastAsia="en-US"/>
        </w:rPr>
        <w:t xml:space="preserve"> i</w:t>
      </w:r>
      <w:r w:rsidR="00292226" w:rsidRPr="00F61C91">
        <w:rPr>
          <w:rFonts w:asciiTheme="minorHAnsi" w:eastAsiaTheme="minorHAnsi" w:hAnsiTheme="minorHAnsi" w:cstheme="minorBidi"/>
          <w:bCs/>
          <w:lang w:eastAsia="en-US"/>
        </w:rPr>
        <w:t xml:space="preserve"> testowani</w:t>
      </w:r>
      <w:r>
        <w:rPr>
          <w:rFonts w:asciiTheme="minorHAnsi" w:eastAsiaTheme="minorHAnsi" w:hAnsiTheme="minorHAnsi" w:cstheme="minorBidi"/>
          <w:bCs/>
          <w:lang w:eastAsia="en-US"/>
        </w:rPr>
        <w:t>e</w:t>
      </w:r>
      <w:r w:rsidR="00292226" w:rsidRPr="00F61C91">
        <w:rPr>
          <w:rFonts w:asciiTheme="minorHAnsi" w:eastAsiaTheme="minorHAnsi" w:hAnsiTheme="minorHAnsi" w:cstheme="minorBidi"/>
          <w:bCs/>
          <w:lang w:eastAsia="en-US"/>
        </w:rPr>
        <w:t xml:space="preserve"> nowych rozwiązań lub usprawniani</w:t>
      </w:r>
      <w:r>
        <w:rPr>
          <w:rFonts w:asciiTheme="minorHAnsi" w:eastAsiaTheme="minorHAnsi" w:hAnsiTheme="minorHAnsi" w:cstheme="minorBidi"/>
          <w:bCs/>
          <w:lang w:eastAsia="en-US"/>
        </w:rPr>
        <w:t>e</w:t>
      </w:r>
      <w:r w:rsidR="00292226" w:rsidRPr="00F61C91">
        <w:rPr>
          <w:rFonts w:asciiTheme="minorHAnsi" w:eastAsiaTheme="minorHAnsi" w:hAnsiTheme="minorHAnsi" w:cstheme="minorBidi"/>
          <w:bCs/>
          <w:lang w:eastAsia="en-US"/>
        </w:rPr>
        <w:t xml:space="preserve"> już istniejących, przy jednoczesnej dbałości o ich optymalizację pod kątem potrzeb osób starszych, z ograniczoną mobilnością lub percepcją oraz osób z niepełnosprawnościami</w:t>
      </w:r>
      <w:r w:rsidR="00E71F76" w:rsidRPr="00F61C91">
        <w:rPr>
          <w:rFonts w:asciiTheme="minorHAnsi" w:eastAsiaTheme="minorHAnsi" w:hAnsiTheme="minorHAnsi" w:cstheme="minorBidi"/>
          <w:bCs/>
          <w:lang w:eastAsia="en-US"/>
        </w:rPr>
        <w:t>.</w:t>
      </w:r>
    </w:p>
    <w:p w14:paraId="52A3D96D" w14:textId="140812A7" w:rsidR="002E181C" w:rsidRPr="002A49CD" w:rsidRDefault="002E181C" w:rsidP="002A49CD">
      <w:pPr>
        <w:rPr>
          <w:b/>
        </w:rPr>
      </w:pPr>
      <w:r w:rsidRPr="002A49CD">
        <w:rPr>
          <w:b/>
        </w:rPr>
        <w:t xml:space="preserve">Zróżnicowanie </w:t>
      </w:r>
      <w:r w:rsidR="009068FA">
        <w:rPr>
          <w:b/>
        </w:rPr>
        <w:t>o</w:t>
      </w:r>
      <w:r w:rsidRPr="002A49CD">
        <w:rPr>
          <w:b/>
        </w:rPr>
        <w:t xml:space="preserve">ferty </w:t>
      </w:r>
      <w:r w:rsidR="009068FA">
        <w:rPr>
          <w:b/>
        </w:rPr>
        <w:t>k</w:t>
      </w:r>
      <w:r w:rsidRPr="002A49CD">
        <w:rPr>
          <w:b/>
        </w:rPr>
        <w:t xml:space="preserve">ulturalnej i </w:t>
      </w:r>
      <w:r w:rsidR="009068FA">
        <w:rPr>
          <w:b/>
        </w:rPr>
        <w:t>e</w:t>
      </w:r>
      <w:r w:rsidRPr="002A49CD">
        <w:rPr>
          <w:b/>
        </w:rPr>
        <w:t xml:space="preserve">dukacyjnej </w:t>
      </w:r>
    </w:p>
    <w:p w14:paraId="72D91CB6" w14:textId="08CF6EA5" w:rsidR="002E181C" w:rsidRPr="002E181C" w:rsidRDefault="002E181C" w:rsidP="002E181C">
      <w:pPr>
        <w:pStyle w:val="NormalnyWeb"/>
        <w:spacing w:before="0" w:beforeAutospacing="0" w:after="120" w:afterAutospacing="0" w:line="288" w:lineRule="auto"/>
        <w:rPr>
          <w:rFonts w:asciiTheme="minorHAnsi" w:eastAsiaTheme="minorHAnsi" w:hAnsiTheme="minorHAnsi" w:cstheme="minorBidi"/>
          <w:bCs/>
          <w:szCs w:val="22"/>
          <w:lang w:eastAsia="en-US"/>
        </w:rPr>
      </w:pPr>
      <w:r w:rsidRPr="002E181C">
        <w:rPr>
          <w:rFonts w:asciiTheme="minorHAnsi" w:eastAsiaTheme="minorHAnsi" w:hAnsiTheme="minorHAnsi" w:cstheme="minorBidi"/>
          <w:bCs/>
          <w:szCs w:val="22"/>
          <w:lang w:eastAsia="en-US"/>
        </w:rPr>
        <w:t xml:space="preserve">Należy </w:t>
      </w:r>
      <w:r w:rsidR="009D20CF">
        <w:rPr>
          <w:rFonts w:asciiTheme="minorHAnsi" w:eastAsiaTheme="minorHAnsi" w:hAnsiTheme="minorHAnsi" w:cstheme="minorBidi"/>
          <w:bCs/>
          <w:szCs w:val="22"/>
          <w:lang w:eastAsia="en-US"/>
        </w:rPr>
        <w:t>wskazać</w:t>
      </w:r>
      <w:r w:rsidRPr="002E181C">
        <w:rPr>
          <w:rFonts w:asciiTheme="minorHAnsi" w:eastAsiaTheme="minorHAnsi" w:hAnsiTheme="minorHAnsi" w:cstheme="minorBidi"/>
          <w:bCs/>
          <w:szCs w:val="22"/>
          <w:lang w:eastAsia="en-US"/>
        </w:rPr>
        <w:t xml:space="preserve">, </w:t>
      </w:r>
      <w:r w:rsidR="009D20CF">
        <w:rPr>
          <w:rFonts w:asciiTheme="minorHAnsi" w:eastAsiaTheme="minorHAnsi" w:hAnsiTheme="minorHAnsi" w:cstheme="minorBidi"/>
          <w:bCs/>
          <w:szCs w:val="22"/>
          <w:lang w:eastAsia="en-US"/>
        </w:rPr>
        <w:t>czy</w:t>
      </w:r>
      <w:r w:rsidRPr="002E181C">
        <w:rPr>
          <w:rFonts w:asciiTheme="minorHAnsi" w:eastAsiaTheme="minorHAnsi" w:hAnsiTheme="minorHAnsi" w:cstheme="minorBidi"/>
          <w:bCs/>
          <w:szCs w:val="22"/>
          <w:lang w:eastAsia="en-US"/>
        </w:rPr>
        <w:t xml:space="preserve"> projekt przyczyni się do poszerzenia i uatrakcyjnienia oferty</w:t>
      </w:r>
      <w:r w:rsidR="009068FA">
        <w:rPr>
          <w:rFonts w:asciiTheme="minorHAnsi" w:eastAsiaTheme="minorHAnsi" w:hAnsiTheme="minorHAnsi" w:cstheme="minorBidi"/>
          <w:bCs/>
          <w:szCs w:val="22"/>
          <w:lang w:eastAsia="en-US"/>
        </w:rPr>
        <w:t>, poprzez</w:t>
      </w:r>
      <w:r w:rsidRPr="002E181C">
        <w:rPr>
          <w:rFonts w:asciiTheme="minorHAnsi" w:eastAsiaTheme="minorHAnsi" w:hAnsiTheme="minorHAnsi" w:cstheme="minorBidi"/>
          <w:bCs/>
          <w:szCs w:val="22"/>
          <w:lang w:eastAsia="en-US"/>
        </w:rPr>
        <w:t>:</w:t>
      </w:r>
    </w:p>
    <w:p w14:paraId="0E2F6476" w14:textId="39FF359E" w:rsidR="002E181C" w:rsidRDefault="009068FA" w:rsidP="00B74ED6">
      <w:pPr>
        <w:pStyle w:val="NormalnyWeb"/>
        <w:numPr>
          <w:ilvl w:val="0"/>
          <w:numId w:val="48"/>
        </w:numPr>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w</w:t>
      </w:r>
      <w:r w:rsidR="002E181C" w:rsidRPr="002E181C">
        <w:rPr>
          <w:rFonts w:asciiTheme="minorHAnsi" w:eastAsiaTheme="minorHAnsi" w:hAnsiTheme="minorHAnsi" w:cstheme="minorBidi"/>
          <w:bCs/>
          <w:szCs w:val="22"/>
          <w:lang w:eastAsia="en-US"/>
        </w:rPr>
        <w:t>ykazanie, że zróżnicowana oferta kulturalna i edukacyjna pozwoli na uczestnictwo różnych grup odbiorców.</w:t>
      </w:r>
    </w:p>
    <w:p w14:paraId="5BA2E3A3" w14:textId="637405A4" w:rsidR="00771DFD" w:rsidRPr="0052311E" w:rsidRDefault="009068FA" w:rsidP="0052311E">
      <w:pPr>
        <w:pStyle w:val="NormalnyWeb"/>
        <w:numPr>
          <w:ilvl w:val="0"/>
          <w:numId w:val="48"/>
        </w:numPr>
        <w:spacing w:before="0" w:beforeAutospacing="0" w:after="120" w:afterAutospacing="0" w:line="288" w:lineRule="auto"/>
        <w:rPr>
          <w:rFonts w:asciiTheme="minorHAnsi" w:eastAsiaTheme="minorHAnsi" w:hAnsiTheme="minorHAnsi" w:cstheme="minorBidi"/>
          <w:bCs/>
          <w:szCs w:val="22"/>
          <w:lang w:eastAsia="en-US"/>
        </w:rPr>
      </w:pPr>
      <w:r>
        <w:rPr>
          <w:rFonts w:asciiTheme="minorHAnsi" w:eastAsiaTheme="minorHAnsi" w:hAnsiTheme="minorHAnsi" w:cstheme="minorBidi"/>
          <w:bCs/>
          <w:szCs w:val="22"/>
          <w:lang w:eastAsia="en-US"/>
        </w:rPr>
        <w:t xml:space="preserve">przedstawienie </w:t>
      </w:r>
      <w:r w:rsidR="002E181C" w:rsidRPr="00B74ED6">
        <w:rPr>
          <w:rFonts w:asciiTheme="minorHAnsi" w:eastAsiaTheme="minorHAnsi" w:hAnsiTheme="minorHAnsi" w:cstheme="minorBidi"/>
          <w:bCs/>
          <w:szCs w:val="22"/>
          <w:lang w:eastAsia="en-US"/>
        </w:rPr>
        <w:t xml:space="preserve"> </w:t>
      </w:r>
      <w:r>
        <w:rPr>
          <w:rFonts w:asciiTheme="minorHAnsi" w:eastAsiaTheme="minorHAnsi" w:hAnsiTheme="minorHAnsi" w:cstheme="minorBidi"/>
          <w:bCs/>
          <w:szCs w:val="22"/>
          <w:lang w:eastAsia="en-US"/>
        </w:rPr>
        <w:t>z</w:t>
      </w:r>
      <w:r w:rsidR="002E181C" w:rsidRPr="00B74ED6">
        <w:rPr>
          <w:rFonts w:asciiTheme="minorHAnsi" w:eastAsiaTheme="minorHAnsi" w:hAnsiTheme="minorHAnsi" w:cstheme="minorBidi"/>
          <w:bCs/>
          <w:szCs w:val="22"/>
          <w:lang w:eastAsia="en-US"/>
        </w:rPr>
        <w:t>aplanowan</w:t>
      </w:r>
      <w:r>
        <w:rPr>
          <w:rFonts w:asciiTheme="minorHAnsi" w:eastAsiaTheme="minorHAnsi" w:hAnsiTheme="minorHAnsi" w:cstheme="minorBidi"/>
          <w:bCs/>
          <w:szCs w:val="22"/>
          <w:lang w:eastAsia="en-US"/>
        </w:rPr>
        <w:t xml:space="preserve">ych </w:t>
      </w:r>
      <w:r w:rsidR="002E181C" w:rsidRPr="00B74ED6">
        <w:rPr>
          <w:rFonts w:asciiTheme="minorHAnsi" w:eastAsiaTheme="minorHAnsi" w:hAnsiTheme="minorHAnsi" w:cstheme="minorBidi"/>
          <w:bCs/>
          <w:szCs w:val="22"/>
          <w:lang w:eastAsia="en-US"/>
        </w:rPr>
        <w:t xml:space="preserve"> działań, które umożliwią wykorzystanie powstającej infrastruktury w różnorodny sposób, maksymalizując jej potencjał i oddziaływanie na społeczność.</w:t>
      </w:r>
    </w:p>
    <w:p w14:paraId="1EF863FE" w14:textId="33D28A0A" w:rsidR="00423B94" w:rsidRDefault="00CF390B" w:rsidP="00E966E6">
      <w:pPr>
        <w:pStyle w:val="Nagwek2"/>
        <w:numPr>
          <w:ilvl w:val="1"/>
          <w:numId w:val="18"/>
        </w:numPr>
      </w:pPr>
      <w:bookmarkStart w:id="77" w:name="_Toc229133951"/>
      <w:r w:rsidRPr="00CF390B">
        <w:t>Projekt realizowany we współpracy</w:t>
      </w:r>
      <w:bookmarkEnd w:id="77"/>
      <w:r w:rsidRPr="00CF390B">
        <w:t xml:space="preserve"> </w:t>
      </w:r>
    </w:p>
    <w:p w14:paraId="2C75FDD4" w14:textId="75093E30" w:rsidR="00CF390B" w:rsidRPr="00CF390B" w:rsidRDefault="003E1F82" w:rsidP="00CF390B">
      <w:r w:rsidRPr="00FD05C5">
        <w:t>W</w:t>
      </w:r>
      <w:r w:rsidR="008017D2">
        <w:t xml:space="preserve"> opisie należy przedstawić informacje</w:t>
      </w:r>
      <w:r w:rsidRPr="00FD05C5">
        <w:t xml:space="preserve">, </w:t>
      </w:r>
      <w:r w:rsidR="00CF390B">
        <w:t>czy Wnioskodawca posiada</w:t>
      </w:r>
      <w:r w:rsidR="00CF390B" w:rsidRPr="00CF390B">
        <w:t xml:space="preserve"> plan współpracy z otoczeniem (z samorządem lokalnym, przedsiębiorcami, NGO)</w:t>
      </w:r>
      <w:r w:rsidR="002E4154">
        <w:t>,</w:t>
      </w:r>
      <w:r w:rsidR="00CF390B" w:rsidRPr="00CF390B">
        <w:t xml:space="preserve"> w tym w kontekście włączenia społecznego. </w:t>
      </w:r>
      <w:r w:rsidR="00CF390B">
        <w:t>Należy wskazać czy nawiązana będzie współpraca</w:t>
      </w:r>
      <w:r w:rsidR="00CF390B" w:rsidRPr="00CF390B">
        <w:t xml:space="preserve"> z:</w:t>
      </w:r>
    </w:p>
    <w:p w14:paraId="459772BA" w14:textId="55B39418" w:rsidR="00CF390B" w:rsidRPr="00CF390B" w:rsidRDefault="00CF390B" w:rsidP="00D479D8">
      <w:pPr>
        <w:pStyle w:val="Akapitzlist"/>
        <w:numPr>
          <w:ilvl w:val="0"/>
          <w:numId w:val="35"/>
        </w:numPr>
        <w:ind w:left="851" w:hanging="425"/>
      </w:pPr>
      <w:r w:rsidRPr="00CF390B">
        <w:t xml:space="preserve">placówkami edukacyjnymi, </w:t>
      </w:r>
    </w:p>
    <w:p w14:paraId="5E1912B3" w14:textId="77777777" w:rsidR="00CF390B" w:rsidRPr="00CF390B" w:rsidRDefault="00CF390B" w:rsidP="00CF390B">
      <w:pPr>
        <w:numPr>
          <w:ilvl w:val="0"/>
          <w:numId w:val="35"/>
        </w:numPr>
        <w:ind w:left="851"/>
      </w:pPr>
      <w:r w:rsidRPr="00CF390B">
        <w:t xml:space="preserve">placówkami naukowymi, </w:t>
      </w:r>
    </w:p>
    <w:p w14:paraId="02EF41A9" w14:textId="77777777" w:rsidR="00CF390B" w:rsidRPr="00CF390B" w:rsidRDefault="00CF390B" w:rsidP="00CF390B">
      <w:pPr>
        <w:numPr>
          <w:ilvl w:val="0"/>
          <w:numId w:val="35"/>
        </w:numPr>
        <w:ind w:left="851"/>
      </w:pPr>
      <w:r w:rsidRPr="00CF390B">
        <w:t xml:space="preserve">klastrami przedsiębiorstw z obszaru przemysłów kreatywnych, </w:t>
      </w:r>
    </w:p>
    <w:p w14:paraId="2FB6A1B3" w14:textId="77777777" w:rsidR="00CF390B" w:rsidRPr="00CF390B" w:rsidRDefault="00CF390B" w:rsidP="00CF390B">
      <w:pPr>
        <w:numPr>
          <w:ilvl w:val="0"/>
          <w:numId w:val="35"/>
        </w:numPr>
        <w:ind w:left="851"/>
      </w:pPr>
      <w:r w:rsidRPr="00CF390B">
        <w:t>organizacjami,</w:t>
      </w:r>
    </w:p>
    <w:p w14:paraId="0C661771" w14:textId="77777777" w:rsidR="00CF390B" w:rsidRPr="00CF390B" w:rsidRDefault="00CF390B" w:rsidP="00CF390B">
      <w:pPr>
        <w:numPr>
          <w:ilvl w:val="0"/>
          <w:numId w:val="35"/>
        </w:numPr>
        <w:ind w:left="851"/>
      </w:pPr>
      <w:r w:rsidRPr="00CF390B">
        <w:t xml:space="preserve">przedsiębiorstwami, </w:t>
      </w:r>
    </w:p>
    <w:p w14:paraId="439DF223" w14:textId="77777777" w:rsidR="00CF390B" w:rsidRPr="00CF390B" w:rsidRDefault="00CF390B" w:rsidP="00CF390B">
      <w:pPr>
        <w:numPr>
          <w:ilvl w:val="0"/>
          <w:numId w:val="35"/>
        </w:numPr>
        <w:ind w:left="851"/>
      </w:pPr>
      <w:r w:rsidRPr="00CF390B">
        <w:t xml:space="preserve">instytucjami państwowymi (w tym statutowo realizującymi działania z zakresu ochrony zasobów środowiska). </w:t>
      </w:r>
    </w:p>
    <w:p w14:paraId="32B7D7D2" w14:textId="0DB4FD0E" w:rsidR="00CF390B" w:rsidRDefault="00CF390B" w:rsidP="00CF390B">
      <w:r w:rsidRPr="00CF390B">
        <w:t>Jeśli Wnioskodawca taką współpracę przewidział należy ją scharakteryzować, podając między innymi: dane podmiotu współpracującego, zakres jego zadań w projekcie oraz wpływ na podniesienie efektywności działań w projekcie</w:t>
      </w:r>
      <w:r w:rsidR="00FB55B7">
        <w:t>.</w:t>
      </w:r>
    </w:p>
    <w:p w14:paraId="711A05F8" w14:textId="1C471336" w:rsidR="00423B94" w:rsidRPr="00423B94" w:rsidRDefault="002E4154" w:rsidP="00CF390B">
      <w:pPr>
        <w:rPr>
          <w:rFonts w:cstheme="majorBidi"/>
          <w:szCs w:val="26"/>
        </w:rPr>
      </w:pPr>
      <w:r>
        <w:lastRenderedPageBreak/>
        <w:t xml:space="preserve">Należy </w:t>
      </w:r>
      <w:r w:rsidR="00CF390B" w:rsidRPr="00CF390B">
        <w:t xml:space="preserve"> </w:t>
      </w:r>
      <w:r>
        <w:t xml:space="preserve">również wskazać czy w ramach inwestycji przewidziano </w:t>
      </w:r>
      <w:r w:rsidR="00CF390B" w:rsidRPr="00CF390B">
        <w:t>współprac</w:t>
      </w:r>
      <w:r>
        <w:t>ę</w:t>
      </w:r>
      <w:r w:rsidR="00CF390B" w:rsidRPr="00CF390B">
        <w:t xml:space="preserve"> podmiotów i przedsiębiorstw przemysłu turystycznego mi</w:t>
      </w:r>
      <w:r w:rsidR="00157A43">
        <w:t>ę</w:t>
      </w:r>
      <w:r w:rsidR="00CF390B" w:rsidRPr="00CF390B">
        <w:t>dzy sobą</w:t>
      </w:r>
      <w:r w:rsidR="00CF390B">
        <w:t>.</w:t>
      </w:r>
      <w:r w:rsidR="00423B94">
        <w:t xml:space="preserve"> </w:t>
      </w:r>
      <w:r>
        <w:t>Jeśli tak, należy ją scharakteryzować.</w:t>
      </w:r>
    </w:p>
    <w:p w14:paraId="78ED7EA1" w14:textId="43C701EB" w:rsidR="006B4177" w:rsidRDefault="006B4177" w:rsidP="006B4177">
      <w:pPr>
        <w:pStyle w:val="Nagwek2"/>
        <w:numPr>
          <w:ilvl w:val="1"/>
          <w:numId w:val="18"/>
        </w:numPr>
      </w:pPr>
      <w:bookmarkStart w:id="78" w:name="_Toc229133952"/>
      <w:r>
        <w:t>Strategie sektorowe lub strategie rozwoju</w:t>
      </w:r>
      <w:bookmarkEnd w:id="78"/>
    </w:p>
    <w:p w14:paraId="6CFEB09F" w14:textId="77777777" w:rsidR="002E4154" w:rsidRDefault="006B4177" w:rsidP="006B4177">
      <w:pPr>
        <w:autoSpaceDE w:val="0"/>
        <w:autoSpaceDN w:val="0"/>
        <w:rPr>
          <w:rFonts w:cs="Arial"/>
          <w:color w:val="000000" w:themeColor="text1"/>
        </w:rPr>
      </w:pPr>
      <w:r w:rsidRPr="006B4177">
        <w:rPr>
          <w:rFonts w:cs="Arial"/>
          <w:color w:val="000000" w:themeColor="text1"/>
        </w:rPr>
        <w:t>W opisie należy wskazać, czy działania przewidziane w projekcie wynikają ze strategii, planów rozwoju, uwzględniają globalne trendy n</w:t>
      </w:r>
      <w:r>
        <w:rPr>
          <w:rFonts w:cs="Arial"/>
          <w:color w:val="000000" w:themeColor="text1"/>
        </w:rPr>
        <w:t>a przykład:</w:t>
      </w:r>
      <w:r w:rsidRPr="006B4177">
        <w:rPr>
          <w:rFonts w:cs="Arial"/>
          <w:color w:val="000000" w:themeColor="text1"/>
        </w:rPr>
        <w:t xml:space="preserve"> transformację cyfrową, zieloną</w:t>
      </w:r>
      <w:r w:rsidR="002E4154">
        <w:rPr>
          <w:rFonts w:cs="Arial"/>
          <w:color w:val="000000" w:themeColor="text1"/>
        </w:rPr>
        <w:t xml:space="preserve">. </w:t>
      </w:r>
    </w:p>
    <w:p w14:paraId="6577668C" w14:textId="4A4414C8" w:rsidR="006B4177" w:rsidRPr="006B4177" w:rsidRDefault="002E4154" w:rsidP="006B4177">
      <w:pPr>
        <w:autoSpaceDE w:val="0"/>
        <w:autoSpaceDN w:val="0"/>
        <w:rPr>
          <w:rFonts w:cs="Arial"/>
          <w:color w:val="000000" w:themeColor="text1"/>
        </w:rPr>
      </w:pPr>
      <w:r>
        <w:rPr>
          <w:rFonts w:cs="Arial"/>
          <w:color w:val="000000" w:themeColor="text1"/>
        </w:rPr>
        <w:t>W opisie należy również wykazać</w:t>
      </w:r>
      <w:r w:rsidR="006B4177" w:rsidRPr="006B4177">
        <w:rPr>
          <w:rFonts w:cs="Arial"/>
          <w:color w:val="000000" w:themeColor="text1"/>
        </w:rPr>
        <w:t xml:space="preserve"> czy </w:t>
      </w:r>
      <w:r>
        <w:rPr>
          <w:rFonts w:cs="Arial"/>
          <w:color w:val="000000" w:themeColor="text1"/>
        </w:rPr>
        <w:t xml:space="preserve">założenia projektu </w:t>
      </w:r>
      <w:r w:rsidR="006B4177" w:rsidRPr="006B4177">
        <w:rPr>
          <w:rFonts w:cs="Arial"/>
          <w:color w:val="000000" w:themeColor="text1"/>
        </w:rPr>
        <w:t xml:space="preserve">wpisują się </w:t>
      </w:r>
      <w:r>
        <w:rPr>
          <w:rFonts w:cs="Arial"/>
          <w:color w:val="000000" w:themeColor="text1"/>
        </w:rPr>
        <w:t xml:space="preserve">zarówno </w:t>
      </w:r>
      <w:r w:rsidR="006B4177" w:rsidRPr="006B4177">
        <w:rPr>
          <w:rFonts w:cs="Arial"/>
          <w:color w:val="000000" w:themeColor="text1"/>
        </w:rPr>
        <w:t>w wizję rozwoju regionu</w:t>
      </w:r>
      <w:r w:rsidR="008E0326">
        <w:rPr>
          <w:rFonts w:cs="Arial"/>
          <w:color w:val="000000" w:themeColor="text1"/>
        </w:rPr>
        <w:t xml:space="preserve"> jak i </w:t>
      </w:r>
      <w:r w:rsidR="006B4177" w:rsidRPr="006B4177">
        <w:rPr>
          <w:rFonts w:cs="Arial"/>
          <w:color w:val="000000" w:themeColor="text1"/>
        </w:rPr>
        <w:t xml:space="preserve"> plan rozwoju danej placówki.</w:t>
      </w:r>
    </w:p>
    <w:p w14:paraId="4828E8FF" w14:textId="3AC28BC7" w:rsidR="006B4177" w:rsidRDefault="006B4177" w:rsidP="006B4177">
      <w:pPr>
        <w:pStyle w:val="Nagwek2"/>
        <w:numPr>
          <w:ilvl w:val="1"/>
          <w:numId w:val="18"/>
        </w:numPr>
      </w:pPr>
      <w:bookmarkStart w:id="79" w:name="_Toc229133953"/>
      <w:r>
        <w:t>Dywersyfikacja</w:t>
      </w:r>
      <w:r w:rsidRPr="00FB55B7">
        <w:t xml:space="preserve"> źródeł dochodów własnych i poprawy samowystarczalności finansowej obiektu</w:t>
      </w:r>
      <w:bookmarkEnd w:id="79"/>
    </w:p>
    <w:p w14:paraId="6C25605B" w14:textId="30DE234F" w:rsidR="009E17BB" w:rsidRPr="0052311E" w:rsidRDefault="008E0326" w:rsidP="0052311E">
      <w:r>
        <w:t>W n</w:t>
      </w:r>
      <w:r w:rsidR="009E17BB" w:rsidRPr="0052311E">
        <w:t>iniejszy</w:t>
      </w:r>
      <w:r>
        <w:t>m</w:t>
      </w:r>
      <w:r w:rsidR="009E17BB" w:rsidRPr="0052311E">
        <w:t xml:space="preserve"> punkcie należy przedstawić informacje odnośnie </w:t>
      </w:r>
      <w:r>
        <w:t xml:space="preserve">do </w:t>
      </w:r>
      <w:r w:rsidR="009E17BB" w:rsidRPr="0052311E">
        <w:t>zastosowanych mechanizmów finansowych, które mają na celu zwiększenie samowystarczalności obiektu oraz dywersyfikację źródeł finansowania.</w:t>
      </w:r>
    </w:p>
    <w:p w14:paraId="789400B7" w14:textId="5D495B63" w:rsidR="00AA18D8" w:rsidRPr="0052311E" w:rsidRDefault="00047DCB" w:rsidP="0052311E">
      <w:r w:rsidRPr="0052311E">
        <w:rPr>
          <w:b/>
        </w:rPr>
        <w:t>Dywersyfika</w:t>
      </w:r>
      <w:r w:rsidR="003F4D08" w:rsidRPr="0052311E">
        <w:rPr>
          <w:b/>
        </w:rPr>
        <w:t>cja źródeł f</w:t>
      </w:r>
      <w:r w:rsidRPr="0052311E">
        <w:rPr>
          <w:b/>
        </w:rPr>
        <w:t>inansowania</w:t>
      </w:r>
      <w:r w:rsidRPr="0052311E">
        <w:t xml:space="preserve"> </w:t>
      </w:r>
      <w:r w:rsidR="00AC49FA" w:rsidRPr="0052311E">
        <w:t>- w</w:t>
      </w:r>
      <w:r w:rsidR="00AA18D8" w:rsidRPr="0052311E">
        <w:t xml:space="preserve"> ramach tego elementu należy w</w:t>
      </w:r>
      <w:r w:rsidR="009D20CF">
        <w:t>s</w:t>
      </w:r>
      <w:r w:rsidR="00AA18D8" w:rsidRPr="0052311E">
        <w:t xml:space="preserve">kazać, </w:t>
      </w:r>
      <w:r w:rsidR="009D20CF">
        <w:t>czy</w:t>
      </w:r>
      <w:r w:rsidR="00AA18D8" w:rsidRPr="0052311E">
        <w:t xml:space="preserve"> planowany projekt aktywnie dąży do zabezpieczenia swoje</w:t>
      </w:r>
      <w:r w:rsidR="00AC49FA" w:rsidRPr="0052311E">
        <w:t xml:space="preserve">j realizacji finansowej poprzez pozyskanie zewnętrznych źródeł finansowania. Opis powinien wskazywać, jakie inne środki </w:t>
      </w:r>
      <w:r w:rsidR="00AA18D8" w:rsidRPr="0052311E">
        <w:t>zostały lub zostaną pozyskane na realizację projektu.</w:t>
      </w:r>
    </w:p>
    <w:p w14:paraId="08888033" w14:textId="2D610EE3" w:rsidR="0067454F" w:rsidRPr="0052311E" w:rsidRDefault="0067454F" w:rsidP="0052311E">
      <w:r w:rsidRPr="0052311E">
        <w:rPr>
          <w:b/>
        </w:rPr>
        <w:t>Poprawa samowystarczalności finansowej obiektu</w:t>
      </w:r>
      <w:r w:rsidRPr="0052311E">
        <w:t xml:space="preserve"> </w:t>
      </w:r>
      <w:r w:rsidR="009D20CF">
        <w:t>–</w:t>
      </w:r>
      <w:r w:rsidRPr="0052311E">
        <w:t xml:space="preserve"> </w:t>
      </w:r>
      <w:r w:rsidR="009D20CF">
        <w:t xml:space="preserve">czy </w:t>
      </w:r>
      <w:r w:rsidRPr="0052311E">
        <w:t>projekt</w:t>
      </w:r>
      <w:r w:rsidR="009D20CF">
        <w:t xml:space="preserve"> </w:t>
      </w:r>
      <w:r w:rsidRPr="0052311E">
        <w:t>przewid</w:t>
      </w:r>
      <w:r w:rsidR="009D20CF">
        <w:t>uje</w:t>
      </w:r>
      <w:r w:rsidRPr="0052311E">
        <w:t xml:space="preserve"> rozwiązania zapewniające, że obiekt/infrastruktura po realizacji inwestycji będzie w stanie generować przychody i tym samym obniżać koszty jego utrzymania przez jednostkę realizującą. </w:t>
      </w:r>
    </w:p>
    <w:p w14:paraId="1E042C31" w14:textId="21C63258" w:rsidR="0067454F" w:rsidRPr="0052311E" w:rsidRDefault="0067454F" w:rsidP="0052311E">
      <w:r w:rsidRPr="0052311E">
        <w:t>Należy przedstawić konkretne i wiarygodne mechanizmy przychodowe, które zostaną uruchomione w ramach projektu lub dzięki niemu</w:t>
      </w:r>
      <w:r w:rsidR="005556A8">
        <w:t>,</w:t>
      </w:r>
      <w:r w:rsidRPr="0052311E">
        <w:t xml:space="preserve"> na przykład: sprzedaż biletów / usług, wynajem powierzchni, działalność komercyjna, opłaty za dodatkowe usługi i tak dalej.</w:t>
      </w:r>
    </w:p>
    <w:p w14:paraId="1B7CDBA7" w14:textId="760190E3" w:rsidR="006B4177" w:rsidRDefault="0067454F" w:rsidP="0052311E">
      <w:r w:rsidRPr="0052311E">
        <w:t>Należy skalkulować, w jakim stopniu te przychody wpłyną na poprawę samowystarczalności finansowej obiektu i tym samym przyczynią się do zmniejszenia obciążeń budżetowych związanych z jego eksploatacją po zakończeniu projektu.</w:t>
      </w:r>
    </w:p>
    <w:p w14:paraId="3520508C" w14:textId="743F9513" w:rsidR="00057649" w:rsidRPr="006A6E85" w:rsidRDefault="00057649" w:rsidP="0052311E">
      <w:r w:rsidRPr="006A6E85">
        <w:t>Informacje przedstawione w przedmiotowym punkcie muszą być zbieżne z założeniami do analizy finansowej oraz częścią obliczeniową</w:t>
      </w:r>
      <w:r w:rsidR="005556A8" w:rsidRPr="006A6E85">
        <w:t xml:space="preserve"> Studium </w:t>
      </w:r>
      <w:r w:rsidR="00EE30A6">
        <w:t>W</w:t>
      </w:r>
      <w:r w:rsidR="005556A8" w:rsidRPr="006A6E85">
        <w:t>ykonalności</w:t>
      </w:r>
      <w:r w:rsidRPr="006A6E85">
        <w:t>.</w:t>
      </w:r>
    </w:p>
    <w:p w14:paraId="4A40EE2E" w14:textId="6B888977" w:rsidR="00003789" w:rsidRDefault="00003789" w:rsidP="00003789">
      <w:pPr>
        <w:pStyle w:val="Nagwek2"/>
        <w:numPr>
          <w:ilvl w:val="1"/>
          <w:numId w:val="18"/>
        </w:numPr>
      </w:pPr>
      <w:bookmarkStart w:id="80" w:name="_Toc229133954"/>
      <w:r>
        <w:t>R</w:t>
      </w:r>
      <w:r w:rsidRPr="00FB55B7">
        <w:t>ozwój gospodarczo- społeczny województwa wielkopolskiego</w:t>
      </w:r>
      <w:bookmarkEnd w:id="80"/>
    </w:p>
    <w:p w14:paraId="5C50215A" w14:textId="7EBD76C0" w:rsidR="00003789" w:rsidRPr="00FB55B7" w:rsidRDefault="005556A8" w:rsidP="00003789">
      <w:pPr>
        <w:autoSpaceDE w:val="0"/>
        <w:autoSpaceDN w:val="0"/>
        <w:rPr>
          <w:rFonts w:cs="Arial"/>
          <w:color w:val="000000" w:themeColor="text1"/>
        </w:rPr>
      </w:pPr>
      <w:r>
        <w:rPr>
          <w:rFonts w:cs="Arial"/>
          <w:color w:val="000000" w:themeColor="text1"/>
        </w:rPr>
        <w:t>N</w:t>
      </w:r>
      <w:r w:rsidR="00003789" w:rsidRPr="00FB55B7">
        <w:rPr>
          <w:rFonts w:cs="Arial"/>
          <w:color w:val="000000" w:themeColor="text1"/>
        </w:rPr>
        <w:t xml:space="preserve">ależy </w:t>
      </w:r>
      <w:r>
        <w:rPr>
          <w:rFonts w:cs="Arial"/>
          <w:color w:val="000000" w:themeColor="text1"/>
        </w:rPr>
        <w:t xml:space="preserve">opisać </w:t>
      </w:r>
      <w:r w:rsidR="00003789" w:rsidRPr="00FB55B7">
        <w:rPr>
          <w:rFonts w:cs="Arial"/>
          <w:color w:val="000000" w:themeColor="text1"/>
        </w:rPr>
        <w:t xml:space="preserve">wpływ efektów realizacji projektu na rozwój gospodarczy i społeczny regionu, przy uwzględnieniu zrównoważonego rozwoju w wymiarze regionalnym. </w:t>
      </w:r>
      <w:r w:rsidR="00003789">
        <w:rPr>
          <w:rFonts w:cs="Arial"/>
          <w:color w:val="000000" w:themeColor="text1"/>
        </w:rPr>
        <w:t>Należy przedstawić</w:t>
      </w:r>
      <w:r w:rsidR="00003789" w:rsidRPr="00FB55B7">
        <w:rPr>
          <w:rFonts w:cs="Arial"/>
          <w:color w:val="000000" w:themeColor="text1"/>
        </w:rPr>
        <w:t xml:space="preserve"> bilans zysków i strat społecznych oraz gospodarczych, z uwzględnieniem specyfiki obszaru wsparcia. </w:t>
      </w:r>
      <w:r w:rsidR="00003789">
        <w:rPr>
          <w:rFonts w:cs="Arial"/>
          <w:color w:val="000000" w:themeColor="text1"/>
        </w:rPr>
        <w:t>Należy skupić się</w:t>
      </w:r>
      <w:r w:rsidR="00003789" w:rsidRPr="00FB55B7">
        <w:rPr>
          <w:rFonts w:cs="Arial"/>
          <w:color w:val="000000" w:themeColor="text1"/>
        </w:rPr>
        <w:t xml:space="preserve"> w szczególności </w:t>
      </w:r>
      <w:r w:rsidR="00003789">
        <w:rPr>
          <w:rFonts w:cs="Arial"/>
          <w:color w:val="000000" w:themeColor="text1"/>
        </w:rPr>
        <w:t>na takich czynnikach</w:t>
      </w:r>
      <w:r w:rsidR="00003789" w:rsidRPr="00FB55B7">
        <w:rPr>
          <w:rFonts w:cs="Arial"/>
          <w:color w:val="000000" w:themeColor="text1"/>
        </w:rPr>
        <w:t xml:space="preserve"> jak: </w:t>
      </w:r>
    </w:p>
    <w:p w14:paraId="091C6E36" w14:textId="5D395C55" w:rsidR="00003789" w:rsidRPr="00456766" w:rsidRDefault="00003789" w:rsidP="00456766">
      <w:pPr>
        <w:pStyle w:val="Akapitzlist"/>
        <w:numPr>
          <w:ilvl w:val="0"/>
          <w:numId w:val="38"/>
        </w:numPr>
        <w:autoSpaceDE w:val="0"/>
        <w:autoSpaceDN w:val="0"/>
        <w:rPr>
          <w:rFonts w:cs="Arial"/>
          <w:color w:val="000000" w:themeColor="text1"/>
        </w:rPr>
      </w:pPr>
      <w:r w:rsidRPr="00456766">
        <w:rPr>
          <w:rFonts w:cs="Arial"/>
          <w:color w:val="000000" w:themeColor="text1"/>
        </w:rPr>
        <w:t xml:space="preserve">wpływ na realizację celów: strategii rozwoju województwa i/ lub strategii ponadregionalnych; </w:t>
      </w:r>
    </w:p>
    <w:p w14:paraId="22BCD267" w14:textId="77777777" w:rsidR="00003789"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t>wpływ na tworzenie pośrednich miejsc pracy poprzez tworzenie warunków sprzyjających zwiększeniu aktywności usługowej i handlowej w bezpośrednim sąsiedztwie inwestycji</w:t>
      </w:r>
      <w:r>
        <w:rPr>
          <w:rFonts w:cs="Arial"/>
          <w:color w:val="000000" w:themeColor="text1"/>
        </w:rPr>
        <w:t>;</w:t>
      </w:r>
    </w:p>
    <w:p w14:paraId="40E08984" w14:textId="77777777" w:rsidR="00003789" w:rsidRPr="00FB55B7"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lastRenderedPageBreak/>
        <w:t xml:space="preserve">tworzenie warunków dla rozwoju gospodarczego regionu; </w:t>
      </w:r>
    </w:p>
    <w:p w14:paraId="01086D77" w14:textId="77777777" w:rsidR="00003789" w:rsidRPr="00FB55B7"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t xml:space="preserve">wzmacnianie spójności wewnętrznej województwa, w tym zwiększenie dostępności do usług publicznych, niwelowanie poziomu bezrobocia; </w:t>
      </w:r>
    </w:p>
    <w:p w14:paraId="3B5C1FE9" w14:textId="77777777" w:rsidR="00003789" w:rsidRPr="00FB55B7" w:rsidRDefault="00003789" w:rsidP="00003789">
      <w:pPr>
        <w:pStyle w:val="Akapitzlist"/>
        <w:numPr>
          <w:ilvl w:val="0"/>
          <w:numId w:val="38"/>
        </w:numPr>
        <w:autoSpaceDE w:val="0"/>
        <w:autoSpaceDN w:val="0"/>
        <w:rPr>
          <w:rFonts w:cs="Arial"/>
          <w:color w:val="000000" w:themeColor="text1"/>
        </w:rPr>
      </w:pPr>
      <w:r w:rsidRPr="00FB55B7">
        <w:rPr>
          <w:rFonts w:cs="Arial"/>
          <w:color w:val="000000" w:themeColor="text1"/>
        </w:rPr>
        <w:t>wzmacnianie potencjału kulturowego oraz ekonomicznego</w:t>
      </w:r>
      <w:r>
        <w:rPr>
          <w:rFonts w:cs="Arial"/>
          <w:color w:val="000000" w:themeColor="text1"/>
        </w:rPr>
        <w:t>.</w:t>
      </w:r>
    </w:p>
    <w:p w14:paraId="6C177E00" w14:textId="3FA3037C" w:rsidR="006C5804" w:rsidRDefault="00FD727A" w:rsidP="00E966E6">
      <w:pPr>
        <w:pStyle w:val="Nagwek2"/>
        <w:numPr>
          <w:ilvl w:val="1"/>
          <w:numId w:val="18"/>
        </w:numPr>
      </w:pPr>
      <w:bookmarkStart w:id="81" w:name="_Toc229133955"/>
      <w:r w:rsidRPr="00714822">
        <w:rPr>
          <w:rFonts w:cs="Arial"/>
          <w:szCs w:val="24"/>
        </w:rPr>
        <w:t xml:space="preserve">Projekt </w:t>
      </w:r>
      <w:r w:rsidRPr="00714822">
        <w:rPr>
          <w:rFonts w:eastAsia="Calibri" w:cs="Arial"/>
          <w:szCs w:val="24"/>
        </w:rPr>
        <w:t xml:space="preserve">realizuje cele </w:t>
      </w:r>
      <w:r w:rsidR="00F70FE6">
        <w:rPr>
          <w:rFonts w:cs="Arial"/>
          <w:szCs w:val="24"/>
        </w:rPr>
        <w:t xml:space="preserve">Nowego Europejskiego </w:t>
      </w:r>
      <w:proofErr w:type="spellStart"/>
      <w:r w:rsidR="00F70FE6">
        <w:rPr>
          <w:rFonts w:cs="Arial"/>
          <w:szCs w:val="24"/>
        </w:rPr>
        <w:t>Bauhausu</w:t>
      </w:r>
      <w:bookmarkEnd w:id="81"/>
      <w:proofErr w:type="spellEnd"/>
    </w:p>
    <w:p w14:paraId="7607DA3B" w14:textId="4646FE86" w:rsidR="00BD627E" w:rsidRDefault="0096501C" w:rsidP="006C5804">
      <w:r>
        <w:rPr>
          <w:rFonts w:cs="Arial"/>
          <w:szCs w:val="24"/>
        </w:rPr>
        <w:t>W opisie należy wykazać</w:t>
      </w:r>
      <w:r w:rsidR="00EE30A6">
        <w:rPr>
          <w:rFonts w:cs="Arial"/>
          <w:szCs w:val="24"/>
        </w:rPr>
        <w:t>,</w:t>
      </w:r>
      <w:r>
        <w:rPr>
          <w:rFonts w:cs="Arial"/>
          <w:szCs w:val="24"/>
        </w:rPr>
        <w:t xml:space="preserve"> </w:t>
      </w:r>
      <w:r w:rsidR="003338F6" w:rsidRPr="00714822">
        <w:rPr>
          <w:rFonts w:cs="Arial"/>
          <w:szCs w:val="24"/>
        </w:rPr>
        <w:t xml:space="preserve">czy </w:t>
      </w:r>
      <w:r w:rsidR="00514CE6">
        <w:rPr>
          <w:rFonts w:cs="Arial"/>
          <w:szCs w:val="24"/>
        </w:rPr>
        <w:t xml:space="preserve">Wnioskodawca dąży do zgodności przedsięwzięcia z koncepcją </w:t>
      </w:r>
      <w:r w:rsidR="003338F6" w:rsidRPr="00714822">
        <w:rPr>
          <w:rFonts w:cs="Arial"/>
          <w:szCs w:val="24"/>
        </w:rPr>
        <w:t xml:space="preserve">Nowego Europejskiego </w:t>
      </w:r>
      <w:proofErr w:type="spellStart"/>
      <w:r w:rsidR="003338F6" w:rsidRPr="00714822">
        <w:rPr>
          <w:rFonts w:cs="Arial"/>
          <w:szCs w:val="24"/>
        </w:rPr>
        <w:t>Bauhausu</w:t>
      </w:r>
      <w:proofErr w:type="spellEnd"/>
      <w:r w:rsidR="00C02813">
        <w:rPr>
          <w:rFonts w:cs="Arial"/>
          <w:szCs w:val="24"/>
        </w:rPr>
        <w:t xml:space="preserve">, to znaczy czy </w:t>
      </w:r>
      <w:r w:rsidR="003338F6" w:rsidRPr="00714822">
        <w:rPr>
          <w:rFonts w:cs="Arial"/>
          <w:szCs w:val="24"/>
        </w:rPr>
        <w:t>uwzględnia równocześnie aspekt rozwoju zrównoważonego, estetyczny i kulturowy, włączający – zachęcający do dialogu między kulturami, dyscyplinami, płciami i grupami wiekowymi</w:t>
      </w:r>
      <w:r w:rsidR="003338F6" w:rsidRPr="00714822">
        <w:rPr>
          <w:rFonts w:eastAsia="Calibri" w:cs="Arial"/>
          <w:szCs w:val="24"/>
        </w:rPr>
        <w:t>.</w:t>
      </w:r>
    </w:p>
    <w:p w14:paraId="41FD1FB7" w14:textId="2F9B6719" w:rsidR="0071030E" w:rsidRPr="0071030E" w:rsidRDefault="0071030E" w:rsidP="0071030E">
      <w:pPr>
        <w:pStyle w:val="Nagwek2"/>
        <w:numPr>
          <w:ilvl w:val="1"/>
          <w:numId w:val="18"/>
        </w:numPr>
      </w:pPr>
      <w:bookmarkStart w:id="82" w:name="_Toc161052146"/>
      <w:bookmarkStart w:id="83" w:name="_Toc229133956"/>
      <w:bookmarkStart w:id="84" w:name="_Toc139958680"/>
      <w:bookmarkEnd w:id="82"/>
      <w:r w:rsidRPr="0071030E">
        <w:t>Europejski Filar Praw Socjalnych</w:t>
      </w:r>
      <w:bookmarkEnd w:id="83"/>
      <w:r w:rsidRPr="0071030E">
        <w:t xml:space="preserve">  </w:t>
      </w:r>
    </w:p>
    <w:p w14:paraId="7F9C9120" w14:textId="0E5BF25C" w:rsidR="0071030E" w:rsidRPr="0079535D" w:rsidRDefault="0071030E" w:rsidP="0071030E">
      <w:pPr>
        <w:rPr>
          <w:rFonts w:cs="Arial"/>
          <w:szCs w:val="24"/>
        </w:rPr>
      </w:pPr>
      <w:r w:rsidRPr="0071030E">
        <w:rPr>
          <w:rFonts w:cs="Arial"/>
          <w:szCs w:val="24"/>
        </w:rPr>
        <w:t>Należy wskazać czy projekt jest zgodny z celem Europejskiego Filaru Praw Socjalnych w zakresie ochrony dziedzictwa kulturowego, promocji różnorodności kulturowej, poprawy dostępu do podstawowych usług publicznych oraz włączenia społecznego.</w:t>
      </w:r>
    </w:p>
    <w:p w14:paraId="0A7FC730" w14:textId="2D4AACD8" w:rsidR="0079201A" w:rsidRDefault="00FB55B7" w:rsidP="00FB55B7">
      <w:pPr>
        <w:pStyle w:val="Nagwek2"/>
        <w:numPr>
          <w:ilvl w:val="1"/>
          <w:numId w:val="18"/>
        </w:numPr>
      </w:pPr>
      <w:bookmarkStart w:id="85" w:name="_Toc229133957"/>
      <w:r>
        <w:t>P</w:t>
      </w:r>
      <w:r w:rsidR="0079201A" w:rsidRPr="008D1B50">
        <w:t>rojekt jest realizowany w formule projektu hybrydowego PPP lub innym modelu wykorzystującym kapitał prywatny, w tym w formule ESCO</w:t>
      </w:r>
      <w:bookmarkEnd w:id="84"/>
      <w:bookmarkEnd w:id="85"/>
    </w:p>
    <w:p w14:paraId="10734A38" w14:textId="6838EA78" w:rsidR="00E64C7B" w:rsidRDefault="00E64C7B" w:rsidP="00E64C7B">
      <w:pPr>
        <w:spacing w:line="271" w:lineRule="auto"/>
      </w:pPr>
      <w:r>
        <w:t xml:space="preserve">W punkcie należy przedstawić informacje czy projekt jest/będzie realizowany w formule projektu hybrydowego PPP lub w innym modelu z wykorzystaniem kapitału prywatnego na przykład formuła ESCO. Projekt hybrydowy polega na wspólnej realizacji projektu przez partnerstwo publiczno-prywatne w rozumieniu artykuł 2 punkt </w:t>
      </w:r>
      <w:r w:rsidRPr="00C45046">
        <w:t xml:space="preserve">15 </w:t>
      </w:r>
      <w:r w:rsidRPr="00143C20">
        <w:t>rozporządzenia Parlamentu Europejskiego i Rady (UE) 2021/1060 z dnia 24 czerwca 2021 r</w:t>
      </w:r>
      <w:r w:rsidR="00090D31">
        <w:t>oku</w:t>
      </w:r>
      <w:r w:rsidRPr="00143C20">
        <w:t>.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t xml:space="preserve">. Do wyboru partnera prywatnego w celu realizacji projektu hybrydowego stosuje się odpowiednie przepisy prawa. </w:t>
      </w:r>
    </w:p>
    <w:p w14:paraId="553EC04E" w14:textId="0D4F3977" w:rsidR="00E8717E" w:rsidRPr="00B8293D" w:rsidRDefault="00E64C7B" w:rsidP="00B8293D">
      <w:pPr>
        <w:spacing w:line="271" w:lineRule="auto"/>
      </w:pPr>
      <w:r>
        <w:t xml:space="preserve">Projekty realizowane z wykorzystaniem kapitału prywatnego zapewniają wysokiej jakości usługi publiczne świadczone długoterminowo – sposób realizacji zadań oparty jest na wieloletniej umowie, określającej podział zadań i </w:t>
      </w:r>
      <w:proofErr w:type="spellStart"/>
      <w:r>
        <w:t>ryzyk</w:t>
      </w:r>
      <w:proofErr w:type="spellEnd"/>
      <w:r>
        <w:t xml:space="preserve"> pomiędzy podmiotem publicznym a partnerem prywatnym. </w:t>
      </w:r>
    </w:p>
    <w:p w14:paraId="2C2D81B5" w14:textId="0961A334" w:rsidR="001E1CC0" w:rsidRDefault="006C5804" w:rsidP="00FB55B7">
      <w:pPr>
        <w:pStyle w:val="Nagwek1"/>
        <w:numPr>
          <w:ilvl w:val="0"/>
          <w:numId w:val="18"/>
        </w:numPr>
      </w:pPr>
      <w:bookmarkStart w:id="86" w:name="_Toc166575587"/>
      <w:bookmarkStart w:id="87" w:name="_Toc229133958"/>
      <w:bookmarkEnd w:id="86"/>
      <w:r w:rsidRPr="006C5804">
        <w:t>Analiza wariantów</w:t>
      </w:r>
      <w:bookmarkEnd w:id="87"/>
      <w:r>
        <w:t xml:space="preserve"> </w:t>
      </w:r>
    </w:p>
    <w:p w14:paraId="17A8B921" w14:textId="77777777" w:rsidR="00D72F57" w:rsidRPr="00587B52" w:rsidRDefault="00D72F57" w:rsidP="00D72F57">
      <w:pPr>
        <w:rPr>
          <w:rFonts w:cstheme="minorHAnsi"/>
          <w:szCs w:val="24"/>
        </w:rPr>
      </w:pPr>
      <w:bookmarkStart w:id="88" w:name="_Toc131499099"/>
      <w:bookmarkStart w:id="89" w:name="_Toc131499157"/>
      <w:bookmarkStart w:id="90" w:name="_Toc131499100"/>
      <w:bookmarkStart w:id="91" w:name="_Toc131499158"/>
      <w:bookmarkStart w:id="92" w:name="_Toc131499101"/>
      <w:bookmarkStart w:id="93" w:name="_Toc131499159"/>
      <w:bookmarkStart w:id="94" w:name="_Toc131499102"/>
      <w:bookmarkStart w:id="95" w:name="_Toc131499160"/>
      <w:bookmarkStart w:id="96" w:name="_Toc131499103"/>
      <w:bookmarkStart w:id="97" w:name="_Toc131499161"/>
      <w:bookmarkEnd w:id="88"/>
      <w:bookmarkEnd w:id="89"/>
      <w:bookmarkEnd w:id="90"/>
      <w:bookmarkEnd w:id="91"/>
      <w:bookmarkEnd w:id="92"/>
      <w:bookmarkEnd w:id="93"/>
      <w:bookmarkEnd w:id="94"/>
      <w:bookmarkEnd w:id="95"/>
      <w:bookmarkEnd w:id="96"/>
      <w:bookmarkEnd w:id="97"/>
      <w:r w:rsidRPr="00587B52">
        <w:rPr>
          <w:rFonts w:cstheme="minorHAnsi"/>
          <w:szCs w:val="24"/>
        </w:rPr>
        <w:t>Dla projektów, których całkowity koszt kwalifikowalny w momencie złożenia wniosku o dofinansowanie wynosi co najmniej 50 mln PLN, analizę wariantów należy przygotować na podstawie Rozdziału 5. „Analiza wykonalności, analiza popytu oraz analiza opcji” Wytycznych dotyczących zagadnień związanych z przygotowaniem projektów inwestycyjnych, w tym hybrydowych na lata 2021-2027.</w:t>
      </w:r>
    </w:p>
    <w:p w14:paraId="3ED2E255" w14:textId="77777777" w:rsidR="00D72F57" w:rsidRPr="00587B52" w:rsidRDefault="00D72F57" w:rsidP="00D72F57">
      <w:pPr>
        <w:rPr>
          <w:rFonts w:cstheme="minorHAnsi"/>
          <w:szCs w:val="24"/>
        </w:rPr>
      </w:pPr>
      <w:r w:rsidRPr="00587B52">
        <w:rPr>
          <w:rFonts w:cstheme="minorHAnsi"/>
          <w:szCs w:val="24"/>
        </w:rPr>
        <w:lastRenderedPageBreak/>
        <w:t>Dla pozostałych projektów obowiązuje metodyka przedstawiona poniżej.</w:t>
      </w:r>
    </w:p>
    <w:p w14:paraId="3B41AB53" w14:textId="4C6677B2" w:rsidR="00D72F57" w:rsidRPr="00587B52" w:rsidRDefault="00D72F57" w:rsidP="00FB55B7">
      <w:pPr>
        <w:pStyle w:val="Nagwek2"/>
        <w:numPr>
          <w:ilvl w:val="1"/>
          <w:numId w:val="18"/>
        </w:numPr>
        <w:spacing w:before="0"/>
        <w:rPr>
          <w:rFonts w:cstheme="minorHAnsi"/>
          <w:szCs w:val="24"/>
        </w:rPr>
      </w:pPr>
      <w:bookmarkStart w:id="98" w:name="_Toc132270878"/>
      <w:bookmarkStart w:id="99" w:name="_Toc159570436"/>
      <w:bookmarkStart w:id="100" w:name="_Toc229133959"/>
      <w:r w:rsidRPr="00587B52">
        <w:rPr>
          <w:rFonts w:cstheme="minorHAnsi"/>
          <w:szCs w:val="24"/>
        </w:rPr>
        <w:t>Analiza wykonalności</w:t>
      </w:r>
      <w:bookmarkEnd w:id="98"/>
      <w:bookmarkEnd w:id="99"/>
      <w:bookmarkEnd w:id="100"/>
    </w:p>
    <w:p w14:paraId="61565DD3" w14:textId="77777777" w:rsidR="00D72F57" w:rsidRPr="00587B52" w:rsidRDefault="00D72F57" w:rsidP="00D72F57">
      <w:pPr>
        <w:rPr>
          <w:rFonts w:cstheme="minorHAnsi"/>
          <w:szCs w:val="24"/>
        </w:rPr>
      </w:pPr>
      <w:r w:rsidRPr="00587B52">
        <w:rPr>
          <w:rFonts w:cstheme="minorHAnsi"/>
          <w:szCs w:val="24"/>
        </w:rPr>
        <w:t xml:space="preserve">Należy przeprowadzić i przedstawić identyfikację możliwych do zastosowania rozwiązań inwestycyjnych, które można uznać za wykonalne pod względem technicznym, ekonomicznym, środowiskowym i instytucjonalnym. </w:t>
      </w:r>
    </w:p>
    <w:p w14:paraId="495A5D37" w14:textId="77777777" w:rsidR="00D72F57" w:rsidRPr="00587B52" w:rsidRDefault="00D72F57" w:rsidP="00D72F57">
      <w:pPr>
        <w:rPr>
          <w:rFonts w:cstheme="minorHAnsi"/>
          <w:szCs w:val="24"/>
        </w:rPr>
      </w:pPr>
      <w:r w:rsidRPr="00587B52">
        <w:rPr>
          <w:rFonts w:cstheme="minorHAnsi"/>
          <w:szCs w:val="24"/>
        </w:rPr>
        <w:t>Nie należy identyfikować tych wariantów, które pozostają w sprzeczności z istniejącym stanem prawnym, są niemożliwe do wykonania z przyczyn ekonomiczno-finansowych, istniejących ograniczeń technicznych.</w:t>
      </w:r>
    </w:p>
    <w:p w14:paraId="2AB6E099" w14:textId="77777777" w:rsidR="00D72F57" w:rsidRPr="00587B52" w:rsidRDefault="00D72F57" w:rsidP="00FB55B7">
      <w:pPr>
        <w:pStyle w:val="Nagwek2"/>
        <w:numPr>
          <w:ilvl w:val="1"/>
          <w:numId w:val="18"/>
        </w:numPr>
        <w:spacing w:before="0"/>
        <w:rPr>
          <w:rFonts w:cstheme="minorHAnsi"/>
          <w:szCs w:val="24"/>
        </w:rPr>
      </w:pPr>
      <w:bookmarkStart w:id="101" w:name="_Toc132270879"/>
      <w:bookmarkStart w:id="102" w:name="_Toc159570437"/>
      <w:bookmarkStart w:id="103" w:name="_Toc229133960"/>
      <w:r w:rsidRPr="00587B52">
        <w:rPr>
          <w:rFonts w:cstheme="minorHAnsi"/>
          <w:szCs w:val="24"/>
        </w:rPr>
        <w:t>Analiza popytu</w:t>
      </w:r>
      <w:bookmarkEnd w:id="101"/>
      <w:bookmarkEnd w:id="102"/>
      <w:bookmarkEnd w:id="103"/>
      <w:r w:rsidRPr="00587B52">
        <w:rPr>
          <w:rFonts w:cstheme="minorHAnsi"/>
          <w:szCs w:val="24"/>
        </w:rPr>
        <w:t xml:space="preserve"> </w:t>
      </w:r>
    </w:p>
    <w:p w14:paraId="44D30A59" w14:textId="77777777" w:rsidR="00D72F57" w:rsidRPr="00587B52" w:rsidRDefault="00D72F57" w:rsidP="00D72F57">
      <w:pPr>
        <w:rPr>
          <w:rFonts w:cstheme="minorHAnsi"/>
          <w:szCs w:val="24"/>
        </w:rPr>
      </w:pPr>
      <w:r w:rsidRPr="00587B52">
        <w:rPr>
          <w:rFonts w:cstheme="minorHAnsi"/>
          <w:szCs w:val="24"/>
        </w:rPr>
        <w:t xml:space="preserve">Przedmiotowa analiza ma za zadanie zidentyfikować i ilościowo określić społeczne zapotrzebowanie na realizację planowanej inwestycji. W jej ramach należy uwzględnić bieżący (w oparciu o aktualne dane), jak również prognozowany popyt (w oparciu o prognozy uwzględniające </w:t>
      </w:r>
      <w:r>
        <w:rPr>
          <w:rFonts w:cstheme="minorHAnsi"/>
          <w:szCs w:val="24"/>
        </w:rPr>
        <w:t>między innymi</w:t>
      </w:r>
      <w:r w:rsidRPr="00587B52">
        <w:rPr>
          <w:rFonts w:cstheme="minorHAnsi"/>
          <w:szCs w:val="24"/>
        </w:rPr>
        <w:t xml:space="preserve"> wskaźniki makroekonomiczne i społeczne). Analizę prognozowanego popytu należy przeprowadzić dla scenariusza z inwestycją oraz bez inwestycji. Wnioskodawca powinien wykazać, że przeprowadził rzetelną analizę popytu dla projektu i wskazać w jaki sposób wnioski z niej przełożyły się na zakres projektu.</w:t>
      </w:r>
    </w:p>
    <w:p w14:paraId="6F40DE15" w14:textId="2A95E68A" w:rsidR="00D72F57" w:rsidRPr="00587B52" w:rsidRDefault="00D72F57" w:rsidP="00FB55B7">
      <w:pPr>
        <w:pStyle w:val="Nagwek2"/>
        <w:numPr>
          <w:ilvl w:val="1"/>
          <w:numId w:val="18"/>
        </w:numPr>
        <w:spacing w:before="0"/>
        <w:rPr>
          <w:rFonts w:cstheme="minorHAnsi"/>
          <w:szCs w:val="24"/>
        </w:rPr>
      </w:pPr>
      <w:bookmarkStart w:id="104" w:name="_Toc132270880"/>
      <w:bookmarkStart w:id="105" w:name="_Toc159570438"/>
      <w:bookmarkStart w:id="106" w:name="_Toc229133961"/>
      <w:r w:rsidRPr="00587B52">
        <w:rPr>
          <w:rFonts w:cstheme="minorHAnsi"/>
          <w:szCs w:val="24"/>
        </w:rPr>
        <w:t>Analiza opcji</w:t>
      </w:r>
      <w:bookmarkEnd w:id="104"/>
      <w:bookmarkEnd w:id="105"/>
      <w:bookmarkEnd w:id="106"/>
    </w:p>
    <w:p w14:paraId="2694BF18" w14:textId="77777777" w:rsidR="00D72F57" w:rsidRPr="00587B52" w:rsidRDefault="00D72F57" w:rsidP="00D72F57">
      <w:pPr>
        <w:rPr>
          <w:rFonts w:cstheme="minorHAnsi"/>
          <w:szCs w:val="24"/>
        </w:rPr>
      </w:pPr>
      <w:r w:rsidRPr="00587B52">
        <w:rPr>
          <w:rFonts w:cstheme="minorHAnsi"/>
          <w:szCs w:val="24"/>
        </w:rPr>
        <w:t xml:space="preserve">Należy przedstawić porównanie i ocenę możliwych do zastosowania rozwiązań inwestycyjnych zidentyfikowanych na etapie analizy wykonalności. Analizę w formie opisowej należy przeprowadzić pod kątem dostępnych rozwiązań technologicznych, z podaniem wartości realizacji tych wariantów. </w:t>
      </w:r>
    </w:p>
    <w:p w14:paraId="3373D21D" w14:textId="77777777" w:rsidR="00D72F57" w:rsidRPr="00587B52" w:rsidRDefault="00D72F57" w:rsidP="00D72F57">
      <w:pPr>
        <w:rPr>
          <w:rFonts w:cstheme="minorHAnsi"/>
          <w:szCs w:val="24"/>
        </w:rPr>
      </w:pPr>
      <w:r w:rsidRPr="00587B52">
        <w:rPr>
          <w:rFonts w:cstheme="minorHAnsi"/>
          <w:szCs w:val="24"/>
        </w:rPr>
        <w:t xml:space="preserve">Należy wskazać wariant wybrany do realizacji oraz przedstawić uzasadnienie jego wyboru. </w:t>
      </w:r>
    </w:p>
    <w:p w14:paraId="5D143393" w14:textId="77777777" w:rsidR="00106B94" w:rsidRPr="00106B94" w:rsidRDefault="00106B94" w:rsidP="00106B94">
      <w:pPr>
        <w:keepNext/>
        <w:keepLines/>
        <w:numPr>
          <w:ilvl w:val="0"/>
          <w:numId w:val="18"/>
        </w:numPr>
        <w:spacing w:before="360"/>
        <w:outlineLvl w:val="0"/>
        <w:rPr>
          <w:rFonts w:eastAsiaTheme="majorEastAsia" w:cstheme="majorBidi"/>
          <w:b/>
          <w:sz w:val="28"/>
          <w:szCs w:val="24"/>
        </w:rPr>
      </w:pPr>
      <w:bookmarkStart w:id="107" w:name="_Toc159570439"/>
      <w:bookmarkStart w:id="108" w:name="_Toc167267516"/>
      <w:bookmarkStart w:id="109" w:name="_Toc229133962"/>
      <w:r w:rsidRPr="00106B94">
        <w:rPr>
          <w:rFonts w:eastAsiaTheme="majorEastAsia" w:cstheme="majorBidi"/>
          <w:b/>
          <w:sz w:val="28"/>
          <w:szCs w:val="24"/>
        </w:rPr>
        <w:t>Analiza finansowa</w:t>
      </w:r>
      <w:bookmarkEnd w:id="107"/>
      <w:bookmarkEnd w:id="108"/>
      <w:bookmarkEnd w:id="109"/>
      <w:r w:rsidRPr="00106B94">
        <w:rPr>
          <w:rFonts w:eastAsiaTheme="majorEastAsia" w:cstheme="majorBidi"/>
          <w:b/>
          <w:sz w:val="28"/>
          <w:szCs w:val="24"/>
        </w:rPr>
        <w:t xml:space="preserve"> </w:t>
      </w:r>
    </w:p>
    <w:p w14:paraId="6B0B8516" w14:textId="77777777" w:rsidR="00106B94" w:rsidRPr="00106B94" w:rsidRDefault="00106B94" w:rsidP="00106B94">
      <w:pPr>
        <w:rPr>
          <w:rFonts w:cstheme="minorHAnsi"/>
          <w:szCs w:val="24"/>
        </w:rPr>
      </w:pPr>
      <w:r w:rsidRPr="00106B94">
        <w:rPr>
          <w:rFonts w:cstheme="minorHAnsi"/>
          <w:szCs w:val="24"/>
        </w:rPr>
        <w:t>Dla projektów, których całkowity koszt kwalifikowalny w momencie złożenia wniosku o dofinansowanie wynosi co najmniej 50 mln PLN, analizę finansową należy przygotować na podstawie Rozdziału 6. „Analiza finansowa” Wytycznych dotyczących zagadnień związanych z przygotowaniem projektów inwestycyjnych, w tym hybrydowych na lata 2021-2027.</w:t>
      </w:r>
    </w:p>
    <w:p w14:paraId="33FD9268" w14:textId="77777777" w:rsidR="00106B94" w:rsidRPr="00106B94" w:rsidRDefault="00106B94" w:rsidP="00106B94">
      <w:pPr>
        <w:rPr>
          <w:rFonts w:cstheme="minorHAnsi"/>
          <w:szCs w:val="24"/>
        </w:rPr>
      </w:pPr>
      <w:r w:rsidRPr="00106B94">
        <w:rPr>
          <w:rFonts w:cstheme="minorHAnsi"/>
          <w:szCs w:val="24"/>
        </w:rPr>
        <w:t>Dla pozostałych projektów obowiązuje metodyka przedstawiona poniżej.</w:t>
      </w:r>
    </w:p>
    <w:p w14:paraId="21E66B89" w14:textId="77777777" w:rsidR="00106B94" w:rsidRPr="00106B94" w:rsidRDefault="00106B94" w:rsidP="00106B94">
      <w:pPr>
        <w:rPr>
          <w:rFonts w:cstheme="minorHAnsi"/>
          <w:szCs w:val="24"/>
        </w:rPr>
      </w:pPr>
      <w:r w:rsidRPr="00106B94">
        <w:rPr>
          <w:rFonts w:cstheme="minorHAnsi"/>
          <w:szCs w:val="24"/>
        </w:rPr>
        <w:t>Analizę finansową należy przeprowadzić w oparciu o metodę DCF, przy uwzględnieniu między innymi:</w:t>
      </w:r>
    </w:p>
    <w:p w14:paraId="1FB832C0"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t>analizy skonsolidowanej prowadzonej jednocześnie z punktu widzenia właściciela infrastruktury, jak i podmiotu gospodarczego ją eksploatującego (operatora), w przypadku gdy są oni odrębnymi podmiotami;</w:t>
      </w:r>
    </w:p>
    <w:p w14:paraId="787FAA44"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lastRenderedPageBreak/>
        <w:t>wyłącznie przepływów środków pieniężnych, to jest rzeczywistej kwoty pieniężnej wypłacanej lub otrzymywanej przez dany projekt (niepieniężne pozycje rachunkowe jak amortyzacja nie są ujmowane w przepływach pieniężnych);</w:t>
      </w:r>
    </w:p>
    <w:p w14:paraId="54B3ED96"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t xml:space="preserve">przepływów środków pieniężnych w roku, w którym zostały dokonane i ujęte w okresie odniesienia (metoda kasowa), przy czym </w:t>
      </w:r>
      <w:r w:rsidRPr="00106B94">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15AE6923"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iCs/>
          <w:szCs w:val="24"/>
        </w:rPr>
        <w:t>wartości rezydualnej, oszacowanej w</w:t>
      </w:r>
      <w:r w:rsidRPr="00106B94">
        <w:rPr>
          <w:rFonts w:cstheme="minorHAnsi"/>
          <w:szCs w:val="24"/>
        </w:rPr>
        <w:t xml:space="preserve"> oparciu o metodę wyceny wartości aktywów trwałych netto, </w:t>
      </w:r>
      <w:r w:rsidRPr="00106B94">
        <w:rPr>
          <w:rFonts w:cstheme="minorHAnsi"/>
          <w:iCs/>
          <w:szCs w:val="24"/>
        </w:rPr>
        <w:t>określoną przy wykorzystaniu metody i okresu amortyzacji zgodnych z polityką rachunkowości wnioskodawcy/operatora</w:t>
      </w:r>
      <w:r w:rsidRPr="00106B94">
        <w:rPr>
          <w:rFonts w:cstheme="minorHAnsi"/>
          <w:szCs w:val="24"/>
        </w:rPr>
        <w:t>;</w:t>
      </w:r>
    </w:p>
    <w:p w14:paraId="5F042ECB" w14:textId="77777777" w:rsidR="00106B94" w:rsidRPr="00106B94" w:rsidRDefault="00106B94" w:rsidP="00106B94">
      <w:pPr>
        <w:numPr>
          <w:ilvl w:val="0"/>
          <w:numId w:val="11"/>
        </w:numPr>
        <w:ind w:left="851" w:hanging="446"/>
        <w:contextualSpacing/>
        <w:rPr>
          <w:rFonts w:cstheme="minorHAnsi"/>
          <w:szCs w:val="24"/>
        </w:rPr>
      </w:pPr>
      <w:r w:rsidRPr="00106B94">
        <w:rPr>
          <w:rFonts w:cstheme="minorHAnsi"/>
          <w:szCs w:val="24"/>
        </w:rPr>
        <w:t>wartości pieniądza w czasie przy sumowaniu przepływów finansowych w różnych latach.</w:t>
      </w:r>
    </w:p>
    <w:p w14:paraId="3E83FBBC" w14:textId="77777777" w:rsidR="00106B94" w:rsidRPr="00106B94" w:rsidRDefault="00106B94" w:rsidP="00106B94">
      <w:pPr>
        <w:ind w:left="403"/>
        <w:contextualSpacing/>
        <w:rPr>
          <w:rFonts w:cstheme="minorHAnsi"/>
          <w:szCs w:val="24"/>
        </w:rPr>
      </w:pPr>
    </w:p>
    <w:p w14:paraId="685D3AE7" w14:textId="77777777" w:rsidR="00106B94" w:rsidRPr="00106B94" w:rsidRDefault="00106B94" w:rsidP="00106B94">
      <w:pPr>
        <w:rPr>
          <w:rFonts w:cstheme="minorHAnsi"/>
          <w:szCs w:val="24"/>
        </w:rPr>
      </w:pPr>
      <w:r w:rsidRPr="00106B94">
        <w:rPr>
          <w:rFonts w:cstheme="minorHAnsi"/>
          <w:szCs w:val="24"/>
        </w:rPr>
        <w:t>Analizę sporządza się przy użyciu metody standardowej lub złożonej. Wybór metody zależy od tego, czy możliwe jest oddzielenie strumienia przychodów projektu od ogólnego strumienia przychodów beneficjenta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5BA9A76D" w14:textId="77777777" w:rsidR="00106B94" w:rsidRPr="00106B94" w:rsidRDefault="00106B94" w:rsidP="00106B94">
      <w:pPr>
        <w:rPr>
          <w:rFonts w:cstheme="minorHAnsi"/>
          <w:szCs w:val="24"/>
        </w:rPr>
      </w:pPr>
      <w:r w:rsidRPr="00106B94">
        <w:rPr>
          <w:rFonts w:cstheme="minorHAnsi"/>
          <w:szCs w:val="24"/>
        </w:rPr>
        <w:t>Analiza finansowa powinna zostać przeprowadzona w wersji elektronicznej w specjalnie przygotowanych do tego celu arkuszach kalkulacyjnych (format xls), przedstawiających sporządzone analizy zgodnie ze schematem przedstawionym poniżej:</w:t>
      </w:r>
    </w:p>
    <w:p w14:paraId="1688F5F0" w14:textId="77777777" w:rsidR="00106B94" w:rsidRPr="00106B94" w:rsidRDefault="00106B94" w:rsidP="00106B94">
      <w:pPr>
        <w:numPr>
          <w:ilvl w:val="0"/>
          <w:numId w:val="8"/>
        </w:numPr>
        <w:ind w:left="709" w:hanging="349"/>
        <w:contextualSpacing/>
        <w:rPr>
          <w:rFonts w:cstheme="minorHAnsi"/>
          <w:szCs w:val="24"/>
        </w:rPr>
      </w:pPr>
      <w:r w:rsidRPr="00106B94">
        <w:rPr>
          <w:rFonts w:cstheme="minorHAnsi"/>
          <w:szCs w:val="24"/>
        </w:rPr>
        <w:t>„Dane wejściowe”,</w:t>
      </w:r>
    </w:p>
    <w:p w14:paraId="1F4FBCE6" w14:textId="77777777" w:rsidR="00106B94" w:rsidRPr="00106B94" w:rsidRDefault="00106B94" w:rsidP="00106B94">
      <w:pPr>
        <w:numPr>
          <w:ilvl w:val="0"/>
          <w:numId w:val="8"/>
        </w:numPr>
        <w:ind w:left="709" w:hanging="349"/>
        <w:contextualSpacing/>
        <w:rPr>
          <w:rFonts w:cstheme="minorHAnsi"/>
          <w:szCs w:val="24"/>
        </w:rPr>
      </w:pPr>
      <w:r w:rsidRPr="00106B94">
        <w:rPr>
          <w:rFonts w:cstheme="minorHAnsi"/>
          <w:szCs w:val="24"/>
        </w:rPr>
        <w:t>„Obliczenia”,</w:t>
      </w:r>
    </w:p>
    <w:p w14:paraId="510E8CAF" w14:textId="77777777" w:rsidR="00106B94" w:rsidRPr="00106B94" w:rsidRDefault="00106B94" w:rsidP="00106B94">
      <w:pPr>
        <w:numPr>
          <w:ilvl w:val="0"/>
          <w:numId w:val="8"/>
        </w:numPr>
        <w:ind w:left="709" w:hanging="352"/>
        <w:contextualSpacing/>
        <w:rPr>
          <w:rFonts w:cstheme="minorHAnsi"/>
          <w:szCs w:val="24"/>
        </w:rPr>
      </w:pPr>
      <w:r w:rsidRPr="00106B94">
        <w:rPr>
          <w:rFonts w:cstheme="minorHAnsi"/>
          <w:szCs w:val="24"/>
        </w:rPr>
        <w:t>„Trwałość finansowa”,</w:t>
      </w:r>
    </w:p>
    <w:p w14:paraId="3637FA34" w14:textId="05F6A0A2" w:rsidR="00106B94" w:rsidRDefault="00106B94" w:rsidP="00106B94">
      <w:pPr>
        <w:numPr>
          <w:ilvl w:val="0"/>
          <w:numId w:val="8"/>
        </w:numPr>
        <w:ind w:left="709" w:hanging="352"/>
        <w:contextualSpacing/>
        <w:rPr>
          <w:rFonts w:cstheme="minorHAnsi"/>
          <w:szCs w:val="24"/>
        </w:rPr>
      </w:pPr>
      <w:r w:rsidRPr="00106B94">
        <w:rPr>
          <w:rFonts w:cstheme="minorHAnsi"/>
          <w:szCs w:val="24"/>
        </w:rPr>
        <w:t>„</w:t>
      </w:r>
      <w:r w:rsidR="00AA1699">
        <w:rPr>
          <w:rFonts w:cstheme="minorHAnsi"/>
          <w:szCs w:val="24"/>
        </w:rPr>
        <w:t xml:space="preserve">Zysk operacyjny </w:t>
      </w:r>
      <w:r w:rsidR="00AA1699" w:rsidRPr="00225F9E">
        <w:rPr>
          <w:rFonts w:cstheme="minorHAnsi"/>
          <w:szCs w:val="24"/>
        </w:rPr>
        <w:t xml:space="preserve">- art. 53 </w:t>
      </w:r>
      <w:r w:rsidR="00AA1699">
        <w:rPr>
          <w:rFonts w:cstheme="minorHAnsi"/>
          <w:szCs w:val="24"/>
        </w:rPr>
        <w:t>GBER”,</w:t>
      </w:r>
    </w:p>
    <w:p w14:paraId="617D0B7D" w14:textId="58A88880" w:rsidR="00AA1699" w:rsidRPr="00106B94" w:rsidRDefault="00C62864" w:rsidP="00106B94">
      <w:pPr>
        <w:numPr>
          <w:ilvl w:val="0"/>
          <w:numId w:val="8"/>
        </w:numPr>
        <w:ind w:left="709" w:hanging="352"/>
        <w:contextualSpacing/>
        <w:rPr>
          <w:rFonts w:cstheme="minorHAnsi"/>
          <w:szCs w:val="24"/>
        </w:rPr>
      </w:pPr>
      <w:r>
        <w:rPr>
          <w:rFonts w:cstheme="minorHAnsi"/>
          <w:szCs w:val="24"/>
        </w:rPr>
        <w:t>„</w:t>
      </w:r>
      <w:r w:rsidR="00AA1699">
        <w:rPr>
          <w:rFonts w:cstheme="minorHAnsi"/>
          <w:szCs w:val="24"/>
        </w:rPr>
        <w:t>Wrażliwość i ryzyko</w:t>
      </w:r>
      <w:r>
        <w:rPr>
          <w:rFonts w:cstheme="minorHAnsi"/>
          <w:szCs w:val="24"/>
        </w:rPr>
        <w:t>”</w:t>
      </w:r>
      <w:r w:rsidR="00AA1699">
        <w:rPr>
          <w:rFonts w:cstheme="minorHAnsi"/>
          <w:szCs w:val="24"/>
        </w:rPr>
        <w:t xml:space="preserve">. </w:t>
      </w:r>
    </w:p>
    <w:p w14:paraId="6D32595A" w14:textId="77777777" w:rsidR="00106B94" w:rsidRPr="00106B94" w:rsidRDefault="00106B94" w:rsidP="00106B94">
      <w:pPr>
        <w:ind w:left="709"/>
        <w:contextualSpacing/>
        <w:rPr>
          <w:rFonts w:cstheme="minorHAnsi"/>
          <w:szCs w:val="24"/>
        </w:rPr>
      </w:pPr>
    </w:p>
    <w:p w14:paraId="3F9AD5DF" w14:textId="0D941876" w:rsidR="00106B94" w:rsidRPr="00106B94" w:rsidRDefault="00106B94" w:rsidP="00106B94">
      <w:pPr>
        <w:rPr>
          <w:rFonts w:cstheme="minorHAnsi"/>
          <w:szCs w:val="24"/>
        </w:rPr>
      </w:pPr>
      <w:r w:rsidRPr="00106B94">
        <w:rPr>
          <w:rFonts w:cstheme="minorHAnsi"/>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20B8F60" w14:textId="77777777" w:rsidR="00106B94" w:rsidRPr="00106B94" w:rsidRDefault="00106B94" w:rsidP="00106B94">
      <w:pPr>
        <w:rPr>
          <w:rFonts w:cstheme="minorHAnsi"/>
          <w:szCs w:val="24"/>
        </w:rPr>
      </w:pPr>
      <w:r w:rsidRPr="00106B94">
        <w:rPr>
          <w:rFonts w:cstheme="minorHAnsi"/>
          <w:szCs w:val="24"/>
        </w:rPr>
        <w:t>Sporządzanie analizy finansowej należy rozpocząć od tabel w arkuszu „Dane wejściowe”, gdzie należy określić wszystkie założenia wykorzystywane podczas obliczeń. Zasadnicze obliczenia należy przeprowadzić z wykorzystaniem formuł w arkuszu „Obliczenia”. Analizę trwałości finansowej należy przeprowadzić za pomocą formuł w arkuszu „Trwałość finansowa”. Arkusz kalkulacyjny można dostosowywać oraz rozbudowywać do swoich potrzeb wynikających ze specyfiki projektu, sektora, wymagań i tym podobne (na przykład na potrzeby obliczenia zmiany kapitału obrotowego netto należy stworzyć dedykowaną tabelę z odpowiednimi kalkulacjami powiązanymi formułami).</w:t>
      </w:r>
    </w:p>
    <w:p w14:paraId="008814AB" w14:textId="77777777" w:rsidR="00106B94" w:rsidRPr="00106B94" w:rsidRDefault="00106B94" w:rsidP="00106B94">
      <w:pPr>
        <w:rPr>
          <w:rFonts w:cstheme="minorHAnsi"/>
          <w:szCs w:val="24"/>
        </w:rPr>
      </w:pPr>
      <w:r w:rsidRPr="00106B94">
        <w:rPr>
          <w:rFonts w:cstheme="minorHAnsi"/>
          <w:szCs w:val="24"/>
        </w:rPr>
        <w:lastRenderedPageBreak/>
        <w:t>W niniejszym punkcie Studium Wykonalności należy przedstawić zbiorcze zestawienie przyjętych parametrów oraz najważniejszych wyników otrzymanych z analizy przedstawionej w arkuszu kalkulacyjnym wraz z ich interpretacją zgodnie z instrukcjami poniżej.</w:t>
      </w:r>
    </w:p>
    <w:p w14:paraId="7F8D9FD6" w14:textId="77777777" w:rsidR="00106B94" w:rsidRPr="00106B94" w:rsidRDefault="00106B94" w:rsidP="00106B94">
      <w:pPr>
        <w:keepNext/>
        <w:keepLines/>
        <w:numPr>
          <w:ilvl w:val="1"/>
          <w:numId w:val="18"/>
        </w:numPr>
        <w:outlineLvl w:val="1"/>
        <w:rPr>
          <w:rFonts w:eastAsiaTheme="majorEastAsia" w:cstheme="minorHAnsi"/>
          <w:szCs w:val="24"/>
        </w:rPr>
      </w:pPr>
      <w:bookmarkStart w:id="110" w:name="_Toc132270882"/>
      <w:bookmarkStart w:id="111" w:name="_Toc159570440"/>
      <w:bookmarkStart w:id="112" w:name="_Toc167267517"/>
      <w:bookmarkStart w:id="113" w:name="_Toc229133963"/>
      <w:r w:rsidRPr="00106B94">
        <w:rPr>
          <w:rFonts w:eastAsiaTheme="majorEastAsia" w:cstheme="minorHAnsi"/>
          <w:szCs w:val="24"/>
        </w:rPr>
        <w:t>Założenia</w:t>
      </w:r>
      <w:bookmarkEnd w:id="110"/>
      <w:bookmarkEnd w:id="111"/>
      <w:bookmarkEnd w:id="112"/>
      <w:bookmarkEnd w:id="113"/>
    </w:p>
    <w:p w14:paraId="7739CC07" w14:textId="77777777" w:rsidR="00106B94" w:rsidRPr="00106B94" w:rsidRDefault="00106B94" w:rsidP="00106B94">
      <w:pPr>
        <w:numPr>
          <w:ilvl w:val="0"/>
          <w:numId w:val="10"/>
        </w:numPr>
        <w:contextualSpacing/>
        <w:rPr>
          <w:rFonts w:cstheme="minorHAnsi"/>
          <w:szCs w:val="24"/>
        </w:rPr>
      </w:pPr>
      <w:r w:rsidRPr="00106B94">
        <w:rPr>
          <w:rFonts w:cstheme="minorHAnsi"/>
          <w:szCs w:val="24"/>
        </w:rPr>
        <w:t xml:space="preserve">wskaźniki makroekonomiczne – należy korzystać z danych makroekonomicznych zawartych w aktualnych wytycznych Ministra Finansów dotyczących stosowania jednolitych wskaźników makroekonomicznych będących podstawą oszacowania skutków finansowych projektowanych ustaw; </w:t>
      </w:r>
    </w:p>
    <w:p w14:paraId="7F551483" w14:textId="77777777" w:rsidR="00106B94" w:rsidRPr="00106B94" w:rsidRDefault="00106B94" w:rsidP="00106B94">
      <w:pPr>
        <w:numPr>
          <w:ilvl w:val="0"/>
          <w:numId w:val="10"/>
        </w:numPr>
        <w:contextualSpacing/>
        <w:rPr>
          <w:rFonts w:cstheme="minorHAnsi"/>
          <w:szCs w:val="24"/>
        </w:rPr>
      </w:pPr>
      <w:r w:rsidRPr="00106B94">
        <w:rPr>
          <w:rFonts w:cstheme="minorHAnsi"/>
          <w:szCs w:val="24"/>
        </w:rPr>
        <w:t>ceny stałe – w analizach należy stosować ceny stałe, to jest nieuwzględniające wpływu inflacji;</w:t>
      </w:r>
    </w:p>
    <w:p w14:paraId="7E00DC0C" w14:textId="77777777" w:rsidR="00106B94" w:rsidRPr="00106B94" w:rsidRDefault="00106B94" w:rsidP="00106B94">
      <w:pPr>
        <w:numPr>
          <w:ilvl w:val="0"/>
          <w:numId w:val="10"/>
        </w:numPr>
        <w:contextualSpacing/>
        <w:rPr>
          <w:rFonts w:cstheme="minorHAnsi"/>
          <w:szCs w:val="24"/>
        </w:rPr>
      </w:pPr>
      <w:r w:rsidRPr="00106B94">
        <w:rPr>
          <w:rFonts w:cstheme="minorHAnsi"/>
          <w:szCs w:val="24"/>
        </w:rPr>
        <w:t>stopa dyskontowa – dla analiz prowadzonych w cenach stałych należy stosować stopę dyskontową na poziomie 4%;</w:t>
      </w:r>
    </w:p>
    <w:p w14:paraId="0206BF4F" w14:textId="77777777" w:rsidR="00106B94" w:rsidRPr="00106B94" w:rsidRDefault="00106B94" w:rsidP="00106B94">
      <w:pPr>
        <w:numPr>
          <w:ilvl w:val="0"/>
          <w:numId w:val="10"/>
        </w:numPr>
        <w:contextualSpacing/>
        <w:rPr>
          <w:rFonts w:cstheme="minorHAnsi"/>
          <w:szCs w:val="24"/>
        </w:rPr>
      </w:pPr>
      <w:r w:rsidRPr="00106B94">
        <w:rPr>
          <w:rFonts w:cstheme="minorHAnsi"/>
          <w:szCs w:val="24"/>
        </w:rPr>
        <w:t>podatek VAT – analizy należy sporządzić w:</w:t>
      </w:r>
    </w:p>
    <w:p w14:paraId="57E5F26B" w14:textId="77777777" w:rsidR="00106B94" w:rsidRPr="00106B94" w:rsidRDefault="00106B94" w:rsidP="00106B94">
      <w:pPr>
        <w:numPr>
          <w:ilvl w:val="1"/>
          <w:numId w:val="9"/>
        </w:numPr>
        <w:ind w:left="1560" w:hanging="414"/>
        <w:contextualSpacing/>
        <w:rPr>
          <w:rFonts w:cstheme="minorHAnsi"/>
          <w:szCs w:val="24"/>
        </w:rPr>
      </w:pPr>
      <w:r w:rsidRPr="00106B94">
        <w:rPr>
          <w:rFonts w:cstheme="minorHAnsi"/>
          <w:szCs w:val="24"/>
        </w:rPr>
        <w:t>cenach netto (bez VAT) w przypadku, gdy podatek VAT podlega (lub może potencjalnie podlegać) odliczeniu lub</w:t>
      </w:r>
    </w:p>
    <w:p w14:paraId="2B91DFF8" w14:textId="77777777" w:rsidR="00106B94" w:rsidRPr="00106B94" w:rsidRDefault="00106B94" w:rsidP="00106B94">
      <w:pPr>
        <w:numPr>
          <w:ilvl w:val="1"/>
          <w:numId w:val="9"/>
        </w:numPr>
        <w:ind w:left="1560" w:hanging="414"/>
        <w:contextualSpacing/>
        <w:rPr>
          <w:rFonts w:cstheme="minorHAnsi"/>
          <w:szCs w:val="24"/>
        </w:rPr>
      </w:pPr>
      <w:r w:rsidRPr="00106B94">
        <w:rPr>
          <w:rFonts w:cstheme="minorHAnsi"/>
          <w:szCs w:val="24"/>
        </w:rPr>
        <w:t>w cenach brutto (wraz z VAT), gdy VAT nie podlega odliczeniu. VAT należy wyodrębnić jako osobną pozycję analizy finansowej;</w:t>
      </w:r>
    </w:p>
    <w:p w14:paraId="3CE03B64" w14:textId="77777777" w:rsidR="00514E4A" w:rsidRDefault="00106B94" w:rsidP="00106B94">
      <w:pPr>
        <w:numPr>
          <w:ilvl w:val="0"/>
          <w:numId w:val="10"/>
        </w:numPr>
        <w:contextualSpacing/>
        <w:rPr>
          <w:rFonts w:cstheme="minorHAnsi"/>
          <w:szCs w:val="24"/>
        </w:rPr>
      </w:pPr>
      <w:r w:rsidRPr="00106B94">
        <w:rPr>
          <w:rFonts w:cstheme="minorHAnsi"/>
          <w:szCs w:val="24"/>
        </w:rPr>
        <w:t xml:space="preserve">okres odniesienia (horyzont czasowy) – okres, za który należy sporządzić prognozę przepływów pieniężnych w projekcie, uwzględniający zarówno okres realizacji projektu, jak i okres po jego ukończeniu, to jest fazę inwestycyjną i operacyjną. Rokiem bazowym w analizie finansowej powinien być założony w analizie rok rozpoczęcia realizacji projektu (na przykład rok rozpoczęcia robót budowlanych). Wyjątkiem od tej zasady jest sytuacja, w której wniosek o dofinansowanie został sporządzony na etapie, gdy realizacja projektu została już rozpoczęta. Wówczas rokiem bazowym jest rok złożenia wniosku o dofinansowanie. Prac przygotowawczych (na przykład prac geodezyjnych lub uzyskania zezwoleń, czy przeprowadzenia studiów wykonalności) nie uznaje się za rozpoczęcie rzeczowej realizacji projektu. </w:t>
      </w:r>
    </w:p>
    <w:p w14:paraId="2185462B" w14:textId="77777777" w:rsidR="00514E4A" w:rsidRDefault="00514E4A" w:rsidP="00514E4A">
      <w:pPr>
        <w:ind w:left="720"/>
        <w:contextualSpacing/>
        <w:rPr>
          <w:rFonts w:cstheme="minorHAnsi"/>
          <w:szCs w:val="24"/>
        </w:rPr>
      </w:pPr>
    </w:p>
    <w:p w14:paraId="315D6BF9" w14:textId="3EDA39FD" w:rsidR="00106B94" w:rsidRPr="00DB6996" w:rsidRDefault="00E11091" w:rsidP="00514E4A">
      <w:pPr>
        <w:ind w:left="720"/>
        <w:contextualSpacing/>
        <w:rPr>
          <w:rFonts w:cstheme="minorHAnsi"/>
          <w:b/>
          <w:bCs/>
          <w:szCs w:val="24"/>
        </w:rPr>
      </w:pPr>
      <w:r w:rsidRPr="00DB6996">
        <w:rPr>
          <w:rFonts w:cstheme="minorHAnsi"/>
          <w:b/>
          <w:bCs/>
          <w:szCs w:val="24"/>
        </w:rPr>
        <w:t>A</w:t>
      </w:r>
      <w:r w:rsidR="00106B94" w:rsidRPr="00DB6996">
        <w:rPr>
          <w:rFonts w:cstheme="minorHAnsi"/>
          <w:b/>
          <w:bCs/>
          <w:szCs w:val="24"/>
        </w:rPr>
        <w:t>naliza powinna być przeprowadzona w okresie odniesienia równemu cyklowi życia inwestycji definiowanemu jako okres ekonomicznej użyteczności danych aktywów (okres amortyzacji zasadniczych aktywów (dominujących w projekcie) będących przedmiotem inwestycji). W przypadku aktywów o różnym okresie amortyzacji, należy brać pod uwagę najdłuższy z tych okresów.</w:t>
      </w:r>
    </w:p>
    <w:p w14:paraId="11DEBF34" w14:textId="77777777" w:rsidR="00514E4A" w:rsidRPr="00106B94" w:rsidRDefault="00514E4A" w:rsidP="00514E4A">
      <w:pPr>
        <w:ind w:left="720"/>
        <w:contextualSpacing/>
        <w:rPr>
          <w:rFonts w:cstheme="minorHAnsi"/>
          <w:szCs w:val="24"/>
        </w:rPr>
      </w:pPr>
    </w:p>
    <w:p w14:paraId="79760D5D" w14:textId="77777777" w:rsidR="00106B94" w:rsidRPr="00106B94" w:rsidRDefault="00106B94" w:rsidP="00106B94">
      <w:pPr>
        <w:numPr>
          <w:ilvl w:val="0"/>
          <w:numId w:val="10"/>
        </w:numPr>
        <w:contextualSpacing/>
        <w:rPr>
          <w:rFonts w:cstheme="minorHAnsi"/>
          <w:szCs w:val="24"/>
        </w:rPr>
      </w:pPr>
      <w:r w:rsidRPr="00106B94">
        <w:rPr>
          <w:rFonts w:cstheme="minorHAnsi"/>
          <w:szCs w:val="24"/>
        </w:rPr>
        <w:t xml:space="preserve">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(na przykład podatku od nieruchomości) jako przychodów projektu należy poddać pogłębionej analizie, </w:t>
      </w:r>
      <w:r w:rsidRPr="00106B94">
        <w:rPr>
          <w:rFonts w:cstheme="minorHAnsi"/>
          <w:szCs w:val="24"/>
        </w:rPr>
        <w:lastRenderedPageBreak/>
        <w:t>uwzględniającej specyfikę danego projektu (na przykład wpływ z tytułu podatku może zostać uznany za przychód projektu, jeżeli konieczność wniesienia tej opłaty jest bezpośrednio związana z realizacją projektu lub usługami dostarczanymi przez projekt);</w:t>
      </w:r>
    </w:p>
    <w:p w14:paraId="571E84F9" w14:textId="7E3A4FF4" w:rsidR="00514E4A" w:rsidRPr="00514E4A" w:rsidRDefault="00106B94" w:rsidP="00514E4A">
      <w:pPr>
        <w:numPr>
          <w:ilvl w:val="0"/>
          <w:numId w:val="10"/>
        </w:numPr>
        <w:contextualSpacing/>
        <w:rPr>
          <w:szCs w:val="24"/>
        </w:rPr>
      </w:pPr>
      <w:r w:rsidRPr="00106B94">
        <w:rPr>
          <w:rFonts w:cstheme="minorHAnsi"/>
          <w:szCs w:val="24"/>
        </w:rPr>
        <w:t>amortyzacja – metoda oraz okres amortyzacji dla każdego typu aktywa powinny być zgodne z poli</w:t>
      </w:r>
      <w:r w:rsidR="00514E4A">
        <w:rPr>
          <w:rFonts w:cstheme="minorHAnsi"/>
          <w:szCs w:val="24"/>
        </w:rPr>
        <w:t xml:space="preserve">tyką rachunkowości Wnioskodawcy. </w:t>
      </w:r>
      <w:r w:rsidR="00514E4A">
        <w:t>Odpisów amortyzacyjnych dokonuje się od wartości początkowej środków trwałych lub wartości niematerialnych i prawnych, począwszy od pierwszego miesiąca następującego po miesiącu, w którym ten środek lub wartość wprowadzono do ewidencji.</w:t>
      </w:r>
      <w:r w:rsidR="00514E4A">
        <w:rPr>
          <w:szCs w:val="24"/>
        </w:rPr>
        <w:t xml:space="preserve"> W kalkulacji amortyzacji </w:t>
      </w:r>
      <w:r w:rsidR="00514E4A">
        <w:t>należy uwzględnić terminy realizacji (rozpoczęcia i zakończenia) danego zadania/projektu określone we wniosku o dofinansowanie</w:t>
      </w:r>
      <w:r w:rsidR="00514E4A" w:rsidRPr="00587B52">
        <w:rPr>
          <w:rFonts w:cstheme="minorHAnsi"/>
          <w:szCs w:val="24"/>
        </w:rPr>
        <w:t>;</w:t>
      </w:r>
    </w:p>
    <w:p w14:paraId="28690A25" w14:textId="77777777" w:rsidR="00106B94" w:rsidRPr="00106B94" w:rsidRDefault="00106B94" w:rsidP="00106B94">
      <w:pPr>
        <w:numPr>
          <w:ilvl w:val="0"/>
          <w:numId w:val="10"/>
        </w:numPr>
        <w:spacing w:after="160"/>
        <w:ind w:left="714" w:hanging="357"/>
        <w:contextualSpacing/>
        <w:rPr>
          <w:rFonts w:cstheme="minorHAnsi"/>
          <w:szCs w:val="24"/>
        </w:rPr>
      </w:pPr>
      <w:r w:rsidRPr="00106B94">
        <w:rPr>
          <w:rFonts w:cstheme="minorHAnsi"/>
          <w:szCs w:val="24"/>
        </w:rPr>
        <w:t>wartość dofinansowania projektu z funduszy UE – może zostać uwzględniona tylko w ramach analizy trwałości finansowej projektu.</w:t>
      </w:r>
    </w:p>
    <w:p w14:paraId="60B6EABB" w14:textId="77777777" w:rsidR="00106B94" w:rsidRPr="00106B94" w:rsidRDefault="00106B94" w:rsidP="00106B94">
      <w:pPr>
        <w:contextualSpacing/>
        <w:rPr>
          <w:rFonts w:cstheme="minorHAnsi"/>
          <w:szCs w:val="24"/>
        </w:rPr>
      </w:pPr>
    </w:p>
    <w:p w14:paraId="6457F819" w14:textId="77777777" w:rsidR="00106B94" w:rsidRPr="00106B94" w:rsidRDefault="00106B94" w:rsidP="00106B94">
      <w:pPr>
        <w:keepNext/>
        <w:keepLines/>
        <w:numPr>
          <w:ilvl w:val="1"/>
          <w:numId w:val="18"/>
        </w:numPr>
        <w:ind w:left="788" w:hanging="431"/>
        <w:outlineLvl w:val="1"/>
        <w:rPr>
          <w:rFonts w:eastAsiaTheme="majorEastAsia" w:cstheme="minorHAnsi"/>
          <w:szCs w:val="24"/>
        </w:rPr>
      </w:pPr>
      <w:bookmarkStart w:id="114" w:name="_Toc130906766"/>
      <w:bookmarkStart w:id="115" w:name="_Toc131502047"/>
      <w:bookmarkStart w:id="116" w:name="_Toc132270883"/>
      <w:bookmarkStart w:id="117" w:name="_Toc159570441"/>
      <w:bookmarkStart w:id="118" w:name="_Toc167267518"/>
      <w:bookmarkStart w:id="119" w:name="_Toc229133964"/>
      <w:r w:rsidRPr="00106B94">
        <w:rPr>
          <w:rFonts w:eastAsiaTheme="majorEastAsia" w:cstheme="minorHAnsi"/>
          <w:szCs w:val="24"/>
        </w:rPr>
        <w:t>Nakłady inwestycyjne projektu i wydatki kwalifikowalne</w:t>
      </w:r>
      <w:bookmarkEnd w:id="114"/>
      <w:bookmarkEnd w:id="115"/>
      <w:bookmarkEnd w:id="116"/>
      <w:bookmarkEnd w:id="117"/>
      <w:bookmarkEnd w:id="118"/>
      <w:bookmarkEnd w:id="119"/>
    </w:p>
    <w:p w14:paraId="1DD5D411" w14:textId="77777777" w:rsidR="00106B94" w:rsidRPr="00106B94" w:rsidRDefault="00106B94" w:rsidP="00106B94">
      <w:pPr>
        <w:rPr>
          <w:rFonts w:eastAsiaTheme="majorEastAsia" w:cstheme="minorHAnsi"/>
          <w:bCs/>
          <w:szCs w:val="24"/>
        </w:rPr>
      </w:pPr>
      <w:r w:rsidRPr="00106B94">
        <w:rPr>
          <w:rFonts w:eastAsiaTheme="majorEastAsia" w:cstheme="minorHAnsi"/>
          <w:szCs w:val="24"/>
        </w:rPr>
        <w:t xml:space="preserve">W niniejszym punkcie Studium należy omówić przyjętą metodykę oraz założenia dla określenia wartości nakładów inwestycyjnych projektu oraz podać źródło informacji o nich (na przykład kosztorysy inwestorskie, szacunki Wnioskodawcy). Ponadto należy </w:t>
      </w:r>
      <w:r w:rsidRPr="00106B94">
        <w:rPr>
          <w:rFonts w:eastAsiaTheme="majorEastAsia" w:cstheme="minorHAnsi"/>
          <w:bCs/>
          <w:szCs w:val="24"/>
        </w:rPr>
        <w:t>uzasadnić wybór najbardziej efektywnej metody finansowania nakładów (zakup, amortyzacja, leasing i tym podobne) uwzględniając okres realizacji, przedmiot i cel danego projektu.</w:t>
      </w:r>
    </w:p>
    <w:p w14:paraId="2F3542C1" w14:textId="77777777" w:rsidR="00106B94" w:rsidRPr="00106B94" w:rsidRDefault="00106B94" w:rsidP="00106B94">
      <w:pPr>
        <w:rPr>
          <w:rFonts w:eastAsiaTheme="majorEastAsia" w:cstheme="minorHAnsi"/>
          <w:szCs w:val="24"/>
        </w:rPr>
      </w:pPr>
      <w:r w:rsidRPr="00106B94">
        <w:rPr>
          <w:rFonts w:eastAsiaTheme="majorEastAsia" w:cstheme="minorHAnsi"/>
          <w:szCs w:val="24"/>
        </w:rPr>
        <w:t>W przypadku uwzględnienia w analizach nakładów odtworzeniowych, tutaj należy uzasadnić konieczność ich ponoszenia w projekcie, a także wskazać podstawę ich prognozowania.</w:t>
      </w:r>
    </w:p>
    <w:p w14:paraId="294EB0E5" w14:textId="77777777" w:rsidR="00106B94" w:rsidRPr="00106B94" w:rsidRDefault="00106B94" w:rsidP="00106B94">
      <w:pPr>
        <w:rPr>
          <w:rFonts w:eastAsiaTheme="majorEastAsia" w:cstheme="minorHAnsi"/>
          <w:szCs w:val="24"/>
        </w:rPr>
      </w:pPr>
      <w:r w:rsidRPr="00106B94">
        <w:rPr>
          <w:rFonts w:eastAsiaTheme="majorEastAsia" w:cstheme="minorHAnsi"/>
          <w:szCs w:val="24"/>
        </w:rPr>
        <w:t xml:space="preserve">Natomiast wartości nakładów inwestycyjnych należy przedstawić z zachowaniem zgodności z wnioskiem o dofinansowanie w arkuszu „Dane wejściowe” w podziale na wydatki kwalifikowalne i niekwalifikowalne. </w:t>
      </w:r>
    </w:p>
    <w:p w14:paraId="4AE4FF4E" w14:textId="77777777" w:rsidR="00106B94" w:rsidRPr="00106B94" w:rsidRDefault="00106B94" w:rsidP="00106B94">
      <w:pPr>
        <w:keepNext/>
        <w:keepLines/>
        <w:numPr>
          <w:ilvl w:val="1"/>
          <w:numId w:val="18"/>
        </w:numPr>
        <w:outlineLvl w:val="1"/>
        <w:rPr>
          <w:rFonts w:eastAsiaTheme="majorEastAsia" w:cstheme="minorHAnsi"/>
          <w:szCs w:val="24"/>
        </w:rPr>
      </w:pPr>
      <w:bookmarkStart w:id="120" w:name="_Toc130906767"/>
      <w:bookmarkStart w:id="121" w:name="_Toc131502048"/>
      <w:bookmarkStart w:id="122" w:name="_Toc132270884"/>
      <w:bookmarkStart w:id="123" w:name="_Toc159570442"/>
      <w:bookmarkStart w:id="124" w:name="_Toc167267519"/>
      <w:bookmarkStart w:id="125" w:name="_Toc229133965"/>
      <w:r w:rsidRPr="00106B94">
        <w:rPr>
          <w:rFonts w:eastAsiaTheme="majorEastAsia" w:cstheme="minorHAnsi"/>
          <w:szCs w:val="24"/>
        </w:rPr>
        <w:t>Przychody operacyjne projektu</w:t>
      </w:r>
      <w:bookmarkEnd w:id="120"/>
      <w:bookmarkEnd w:id="121"/>
      <w:bookmarkEnd w:id="122"/>
      <w:bookmarkEnd w:id="123"/>
      <w:bookmarkEnd w:id="124"/>
      <w:bookmarkEnd w:id="125"/>
      <w:r w:rsidRPr="00106B94">
        <w:rPr>
          <w:rFonts w:eastAsiaTheme="majorEastAsia" w:cstheme="minorHAnsi"/>
          <w:szCs w:val="24"/>
        </w:rPr>
        <w:t xml:space="preserve"> </w:t>
      </w:r>
    </w:p>
    <w:p w14:paraId="4E23436E" w14:textId="77777777" w:rsidR="00106B94" w:rsidRPr="00106B94" w:rsidRDefault="00106B94" w:rsidP="00106B94">
      <w:pPr>
        <w:rPr>
          <w:rFonts w:eastAsiaTheme="majorEastAsia" w:cstheme="minorHAnsi"/>
          <w:szCs w:val="24"/>
        </w:rPr>
      </w:pPr>
      <w:r w:rsidRPr="00106B94">
        <w:rPr>
          <w:rFonts w:eastAsiaTheme="majorEastAsia" w:cstheme="minorHAnsi"/>
          <w:szCs w:val="24"/>
        </w:rPr>
        <w:t>W niniejszym punkcie Studium należy krótko opisać zidentyfikowane źródła przychodów projektu oraz opisać założenia przyjęte do szacowania ich wielkości w okresie odniesienia.</w:t>
      </w:r>
    </w:p>
    <w:p w14:paraId="39DEA29C" w14:textId="77777777" w:rsidR="00106B94" w:rsidRPr="00106B94" w:rsidRDefault="00106B94" w:rsidP="00106B94">
      <w:pPr>
        <w:rPr>
          <w:rFonts w:eastAsiaTheme="majorEastAsia" w:cstheme="minorHAnsi"/>
          <w:szCs w:val="24"/>
        </w:rPr>
      </w:pPr>
      <w:r w:rsidRPr="00106B94">
        <w:rPr>
          <w:rFonts w:eastAsiaTheme="majorEastAsia" w:cstheme="minorHAnsi"/>
          <w:szCs w:val="24"/>
        </w:rPr>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2D1117BC" w14:textId="77777777" w:rsidR="00106B94" w:rsidRPr="00106B94" w:rsidRDefault="00106B94" w:rsidP="00106B94">
      <w:pPr>
        <w:rPr>
          <w:rFonts w:eastAsiaTheme="majorEastAsia" w:cstheme="minorHAnsi"/>
          <w:szCs w:val="24"/>
        </w:rPr>
      </w:pPr>
      <w:r w:rsidRPr="00106B94">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03C851B4" w14:textId="77777777" w:rsidR="00106B94" w:rsidRPr="00106B94" w:rsidRDefault="00106B94" w:rsidP="00106B94">
      <w:pPr>
        <w:rPr>
          <w:rFonts w:eastAsiaTheme="majorEastAsia" w:cstheme="minorHAnsi"/>
          <w:szCs w:val="24"/>
        </w:rPr>
      </w:pPr>
      <w:r w:rsidRPr="00106B94">
        <w:rPr>
          <w:rFonts w:eastAsiaTheme="majorEastAsia" w:cstheme="minorHAnsi"/>
          <w:szCs w:val="24"/>
        </w:rPr>
        <w:t>Właściwym do uwzględniania wszystkich źródeł przychodów etapem analizy finansowej jest etap analizy trwałości finansowej projektu.</w:t>
      </w:r>
    </w:p>
    <w:p w14:paraId="36F32807" w14:textId="77777777" w:rsidR="00106B94" w:rsidRPr="00106B94" w:rsidRDefault="00106B94" w:rsidP="00106B94">
      <w:pPr>
        <w:keepNext/>
        <w:keepLines/>
        <w:numPr>
          <w:ilvl w:val="1"/>
          <w:numId w:val="18"/>
        </w:numPr>
        <w:outlineLvl w:val="1"/>
        <w:rPr>
          <w:rFonts w:eastAsiaTheme="majorEastAsia" w:cstheme="minorHAnsi"/>
          <w:szCs w:val="24"/>
        </w:rPr>
      </w:pPr>
      <w:bookmarkStart w:id="126" w:name="_Toc130906768"/>
      <w:bookmarkStart w:id="127" w:name="_Toc131502049"/>
      <w:bookmarkStart w:id="128" w:name="_Toc132270885"/>
      <w:bookmarkStart w:id="129" w:name="_Toc159570443"/>
      <w:bookmarkStart w:id="130" w:name="_Toc167267520"/>
      <w:bookmarkStart w:id="131" w:name="_Toc229133966"/>
      <w:r w:rsidRPr="00106B94">
        <w:rPr>
          <w:rFonts w:eastAsiaTheme="majorEastAsia" w:cstheme="minorHAnsi"/>
          <w:szCs w:val="24"/>
        </w:rPr>
        <w:lastRenderedPageBreak/>
        <w:t>Koszty operacyjne projektu</w:t>
      </w:r>
      <w:bookmarkEnd w:id="126"/>
      <w:bookmarkEnd w:id="127"/>
      <w:bookmarkEnd w:id="128"/>
      <w:bookmarkEnd w:id="129"/>
      <w:bookmarkEnd w:id="130"/>
      <w:bookmarkEnd w:id="131"/>
    </w:p>
    <w:p w14:paraId="295372E1" w14:textId="77777777" w:rsidR="00106B94" w:rsidRPr="00106B94" w:rsidRDefault="00106B94" w:rsidP="00106B94">
      <w:pPr>
        <w:rPr>
          <w:rFonts w:eastAsiaTheme="majorEastAsia" w:cstheme="minorHAnsi"/>
          <w:szCs w:val="24"/>
        </w:rPr>
      </w:pPr>
      <w:r w:rsidRPr="00106B94">
        <w:rPr>
          <w:rFonts w:eastAsiaTheme="majorEastAsia" w:cstheme="minorHAnsi"/>
          <w:szCs w:val="24"/>
        </w:rPr>
        <w:t>Szacowanie kosztów eksploatacji (operacyjnych) należy przeprowadzić w arkuszu kalkulacyjnym według układu rodzajowego kosztów z uprzednim określeniem założeń w niniejszej części Studium. W razie braku danych należy korzystać z ostatniego dostępnego okresu lub wiedzy konsultantów i danych rynkowych. Kluczowe jest podanie źródła informacji. Szacowanie kosztów należy odnosić do cen rynkowych i przyjętej koncepcji technicznej.</w:t>
      </w:r>
    </w:p>
    <w:p w14:paraId="016AEF85" w14:textId="77777777" w:rsidR="00106B94" w:rsidRPr="00106B94" w:rsidRDefault="00106B94" w:rsidP="00106B94">
      <w:pPr>
        <w:rPr>
          <w:rFonts w:eastAsiaTheme="majorEastAsia" w:cstheme="minorHAnsi"/>
          <w:szCs w:val="24"/>
        </w:rPr>
      </w:pPr>
      <w:r w:rsidRPr="00106B94">
        <w:rPr>
          <w:rFonts w:eastAsiaTheme="majorEastAsia" w:cstheme="minorHAnsi"/>
          <w:szCs w:val="24"/>
        </w:rPr>
        <w:t>Proszę opisać poszczególne koszty w odniesieniu do zgłoszonego projektu:</w:t>
      </w:r>
    </w:p>
    <w:p w14:paraId="7E736341" w14:textId="77777777" w:rsidR="00106B94" w:rsidRPr="00106B94" w:rsidRDefault="00106B94" w:rsidP="00106B94">
      <w:pPr>
        <w:numPr>
          <w:ilvl w:val="0"/>
          <w:numId w:val="14"/>
        </w:numPr>
        <w:contextualSpacing/>
        <w:rPr>
          <w:rFonts w:cstheme="minorHAnsi"/>
          <w:szCs w:val="24"/>
        </w:rPr>
      </w:pPr>
      <w:r w:rsidRPr="00106B94">
        <w:rPr>
          <w:rFonts w:cstheme="minorHAnsi"/>
          <w:szCs w:val="24"/>
        </w:rPr>
        <w:t>amortyzacja;</w:t>
      </w:r>
    </w:p>
    <w:p w14:paraId="2BB3BFAF" w14:textId="77777777" w:rsidR="00106B94" w:rsidRPr="00106B94" w:rsidRDefault="00106B94" w:rsidP="00106B94">
      <w:pPr>
        <w:numPr>
          <w:ilvl w:val="0"/>
          <w:numId w:val="14"/>
        </w:numPr>
        <w:contextualSpacing/>
        <w:rPr>
          <w:rFonts w:cstheme="minorHAnsi"/>
          <w:szCs w:val="24"/>
        </w:rPr>
      </w:pPr>
      <w:r w:rsidRPr="00106B94">
        <w:rPr>
          <w:rFonts w:cstheme="minorHAnsi"/>
          <w:szCs w:val="24"/>
        </w:rPr>
        <w:t>usługi obce;</w:t>
      </w:r>
    </w:p>
    <w:p w14:paraId="29CD6063" w14:textId="77777777" w:rsidR="00106B94" w:rsidRPr="00106B94" w:rsidRDefault="00106B94" w:rsidP="00106B94">
      <w:pPr>
        <w:numPr>
          <w:ilvl w:val="0"/>
          <w:numId w:val="14"/>
        </w:numPr>
        <w:contextualSpacing/>
        <w:rPr>
          <w:rFonts w:cstheme="minorHAnsi"/>
          <w:szCs w:val="24"/>
        </w:rPr>
      </w:pPr>
      <w:r w:rsidRPr="00106B94">
        <w:rPr>
          <w:rFonts w:cstheme="minorHAnsi"/>
          <w:szCs w:val="24"/>
        </w:rPr>
        <w:t>zużycie materiałów i energii;</w:t>
      </w:r>
    </w:p>
    <w:p w14:paraId="46F77834" w14:textId="77777777" w:rsidR="00106B94" w:rsidRPr="00106B94" w:rsidRDefault="00106B94" w:rsidP="00106B94">
      <w:pPr>
        <w:numPr>
          <w:ilvl w:val="0"/>
          <w:numId w:val="14"/>
        </w:numPr>
        <w:contextualSpacing/>
        <w:rPr>
          <w:rFonts w:cstheme="minorHAnsi"/>
          <w:szCs w:val="24"/>
        </w:rPr>
      </w:pPr>
      <w:r w:rsidRPr="00106B94">
        <w:rPr>
          <w:rFonts w:cstheme="minorHAnsi"/>
          <w:szCs w:val="24"/>
        </w:rPr>
        <w:t>wynagrodzenia;</w:t>
      </w:r>
    </w:p>
    <w:p w14:paraId="1ECB2C3F" w14:textId="77777777" w:rsidR="00106B94" w:rsidRPr="00106B94" w:rsidRDefault="00106B94" w:rsidP="00106B94">
      <w:pPr>
        <w:numPr>
          <w:ilvl w:val="0"/>
          <w:numId w:val="14"/>
        </w:numPr>
        <w:contextualSpacing/>
        <w:rPr>
          <w:rFonts w:cstheme="minorHAnsi"/>
          <w:szCs w:val="24"/>
        </w:rPr>
      </w:pPr>
      <w:r w:rsidRPr="00106B94">
        <w:rPr>
          <w:rFonts w:cstheme="minorHAnsi"/>
          <w:szCs w:val="24"/>
        </w:rPr>
        <w:t>ubezpieczenia społeczne i inne świadczenia;</w:t>
      </w:r>
    </w:p>
    <w:p w14:paraId="736D400E" w14:textId="77777777" w:rsidR="00106B94" w:rsidRPr="00106B94" w:rsidRDefault="00106B94" w:rsidP="00106B94">
      <w:pPr>
        <w:numPr>
          <w:ilvl w:val="0"/>
          <w:numId w:val="14"/>
        </w:numPr>
        <w:contextualSpacing/>
        <w:rPr>
          <w:rFonts w:cstheme="minorHAnsi"/>
          <w:szCs w:val="24"/>
        </w:rPr>
      </w:pPr>
      <w:r w:rsidRPr="00106B94">
        <w:rPr>
          <w:rFonts w:cstheme="minorHAnsi"/>
          <w:szCs w:val="24"/>
        </w:rPr>
        <w:t>podatki i opłaty;</w:t>
      </w:r>
    </w:p>
    <w:p w14:paraId="413F4AC1" w14:textId="77777777" w:rsidR="00106B94" w:rsidRPr="00106B94" w:rsidRDefault="00106B94" w:rsidP="00106B94">
      <w:pPr>
        <w:numPr>
          <w:ilvl w:val="0"/>
          <w:numId w:val="14"/>
        </w:numPr>
        <w:ind w:left="714" w:hanging="357"/>
        <w:contextualSpacing/>
        <w:rPr>
          <w:rFonts w:eastAsiaTheme="majorEastAsia" w:cstheme="minorHAnsi"/>
          <w:szCs w:val="24"/>
        </w:rPr>
      </w:pPr>
      <w:r w:rsidRPr="00106B94">
        <w:rPr>
          <w:rFonts w:cstheme="minorHAnsi"/>
          <w:szCs w:val="24"/>
        </w:rPr>
        <w:t>pozostałe koszty rodzajowe</w:t>
      </w:r>
      <w:r w:rsidRPr="00106B94">
        <w:rPr>
          <w:rFonts w:eastAsiaTheme="majorEastAsia" w:cstheme="minorHAnsi"/>
          <w:szCs w:val="24"/>
        </w:rPr>
        <w:t>.</w:t>
      </w:r>
    </w:p>
    <w:p w14:paraId="342396B8" w14:textId="77777777" w:rsidR="00106B94" w:rsidRPr="00106B94" w:rsidRDefault="00106B94" w:rsidP="00106B94">
      <w:pPr>
        <w:ind w:left="714"/>
        <w:contextualSpacing/>
        <w:rPr>
          <w:rFonts w:eastAsiaTheme="majorEastAsia" w:cstheme="minorHAnsi"/>
          <w:szCs w:val="24"/>
        </w:rPr>
      </w:pPr>
    </w:p>
    <w:p w14:paraId="5459EB0E" w14:textId="4FEDF535" w:rsidR="00106B94" w:rsidRPr="00106B94" w:rsidRDefault="00106B94" w:rsidP="00106B94">
      <w:pPr>
        <w:rPr>
          <w:rFonts w:eastAsiaTheme="majorEastAsia" w:cstheme="minorHAnsi"/>
          <w:szCs w:val="24"/>
        </w:rPr>
      </w:pPr>
      <w:r w:rsidRPr="00106B94">
        <w:rPr>
          <w:rFonts w:eastAsiaTheme="majorEastAsia" w:cstheme="minorHAnsi"/>
          <w:szCs w:val="24"/>
        </w:rPr>
        <w:t xml:space="preserve">Po stronie kosztów operacyjnych powinny zostać uwzględnione również oszczędności kosztów operacyjnych (działalności), czyli spadku poziomu kosztów operacyjnych związanych z funkcjonowaniem infrastruktury powstałej wskutek realizacji projektu. W niniejszym punkcie należy opisać sposób i podstawę szacowania oszczędności. </w:t>
      </w:r>
    </w:p>
    <w:p w14:paraId="189B6C9A" w14:textId="77777777" w:rsidR="00106B94" w:rsidRPr="00106B94" w:rsidRDefault="00106B94" w:rsidP="00106B94">
      <w:pPr>
        <w:keepNext/>
        <w:keepLines/>
        <w:numPr>
          <w:ilvl w:val="1"/>
          <w:numId w:val="18"/>
        </w:numPr>
        <w:outlineLvl w:val="1"/>
        <w:rPr>
          <w:rFonts w:eastAsiaTheme="majorEastAsia" w:cstheme="minorHAnsi"/>
          <w:szCs w:val="24"/>
        </w:rPr>
      </w:pPr>
      <w:bookmarkStart w:id="132" w:name="_Toc130906769"/>
      <w:bookmarkStart w:id="133" w:name="_Toc131502050"/>
      <w:bookmarkStart w:id="134" w:name="_Toc132270886"/>
      <w:bookmarkStart w:id="135" w:name="_Toc159570444"/>
      <w:bookmarkStart w:id="136" w:name="_Toc167267521"/>
      <w:bookmarkStart w:id="137" w:name="_Toc229133967"/>
      <w:r w:rsidRPr="00106B94">
        <w:rPr>
          <w:rFonts w:eastAsiaTheme="majorEastAsia" w:cstheme="minorHAnsi"/>
          <w:szCs w:val="24"/>
        </w:rPr>
        <w:t>Wskaźniki efektywności finansowej</w:t>
      </w:r>
      <w:bookmarkEnd w:id="132"/>
      <w:bookmarkEnd w:id="133"/>
      <w:bookmarkEnd w:id="134"/>
      <w:bookmarkEnd w:id="135"/>
      <w:bookmarkEnd w:id="136"/>
      <w:bookmarkEnd w:id="137"/>
    </w:p>
    <w:p w14:paraId="1DA214BB" w14:textId="77777777" w:rsidR="00106B94" w:rsidRPr="00106B94" w:rsidRDefault="00106B94" w:rsidP="00106B94">
      <w:pPr>
        <w:rPr>
          <w:rFonts w:eastAsiaTheme="majorEastAsia" w:cstheme="minorHAnsi"/>
          <w:iCs/>
          <w:szCs w:val="24"/>
        </w:rPr>
      </w:pPr>
      <w:r w:rsidRPr="00106B94">
        <w:rPr>
          <w:rFonts w:eastAsiaTheme="majorEastAsia" w:cstheme="minorHAnsi"/>
          <w:iCs/>
          <w:szCs w:val="24"/>
        </w:rPr>
        <w:t>Zgodnie z artykułem 73 ustępem 2 literą c rozporządzenia nr 2021/1060, projekty wybrane do wsparcia powinny charakteryzować się najkorzystniejszą relacją między kwotą wsparcia, podejmowanymi działaniami i celami, które mają być osiągnięte w wyniku ich realizacji.</w:t>
      </w:r>
    </w:p>
    <w:p w14:paraId="6E021A08" w14:textId="77777777" w:rsidR="00106B94" w:rsidRPr="00106B94" w:rsidRDefault="00106B94" w:rsidP="00106B94">
      <w:pPr>
        <w:rPr>
          <w:rFonts w:eastAsiaTheme="majorEastAsia" w:cstheme="minorHAnsi"/>
          <w:szCs w:val="24"/>
        </w:rPr>
      </w:pPr>
      <w:r w:rsidRPr="00106B94">
        <w:rPr>
          <w:rFonts w:eastAsiaTheme="majorEastAsia" w:cstheme="minorHAnsi"/>
          <w:iCs/>
          <w:szCs w:val="24"/>
        </w:rPr>
        <w:t>W celu oceny tego warunku w</w:t>
      </w:r>
      <w:r w:rsidRPr="00106B94">
        <w:rPr>
          <w:rFonts w:eastAsiaTheme="majorEastAsia" w:cstheme="minorHAnsi"/>
          <w:szCs w:val="24"/>
        </w:rPr>
        <w:t xml:space="preserve"> arkuszu obliczeniowym należy obliczyć następujące wskaźniki:</w:t>
      </w:r>
    </w:p>
    <w:p w14:paraId="61AD856A" w14:textId="77777777" w:rsidR="00106B94" w:rsidRPr="00106B94" w:rsidRDefault="00106B94" w:rsidP="00106B94">
      <w:pPr>
        <w:numPr>
          <w:ilvl w:val="0"/>
          <w:numId w:val="12"/>
        </w:numPr>
        <w:rPr>
          <w:rFonts w:eastAsiaTheme="majorEastAsia" w:cstheme="minorHAnsi"/>
          <w:szCs w:val="24"/>
        </w:rPr>
      </w:pPr>
      <w:r w:rsidRPr="00106B94">
        <w:rPr>
          <w:rFonts w:eastAsiaTheme="majorEastAsia" w:cstheme="minorHAnsi"/>
          <w:szCs w:val="24"/>
        </w:rPr>
        <w:t>finansowa bieżąca wartość netto inwestycji (FNPV/C),</w:t>
      </w:r>
    </w:p>
    <w:p w14:paraId="58E40B8C" w14:textId="77777777" w:rsidR="00106B94" w:rsidRPr="00106B94" w:rsidRDefault="00106B94" w:rsidP="00106B94">
      <w:pPr>
        <w:numPr>
          <w:ilvl w:val="0"/>
          <w:numId w:val="12"/>
        </w:numPr>
        <w:rPr>
          <w:rFonts w:eastAsiaTheme="majorEastAsia" w:cstheme="minorHAnsi"/>
          <w:szCs w:val="24"/>
        </w:rPr>
      </w:pPr>
      <w:r w:rsidRPr="00106B94">
        <w:rPr>
          <w:rFonts w:eastAsiaTheme="majorEastAsia" w:cstheme="minorHAnsi"/>
          <w:szCs w:val="24"/>
        </w:rPr>
        <w:t>finansowa wewnętrzna stopa zwrotu z inwestycji (FRR/C),</w:t>
      </w:r>
    </w:p>
    <w:p w14:paraId="3F9BE41C" w14:textId="77777777" w:rsidR="00106B94" w:rsidRPr="00106B94" w:rsidRDefault="00106B94" w:rsidP="00106B94">
      <w:pPr>
        <w:rPr>
          <w:rFonts w:eastAsiaTheme="majorEastAsia" w:cstheme="minorHAnsi"/>
          <w:szCs w:val="24"/>
        </w:rPr>
      </w:pPr>
      <w:r w:rsidRPr="00106B94">
        <w:rPr>
          <w:rFonts w:eastAsiaTheme="majorEastAsia" w:cstheme="minorHAnsi"/>
          <w:szCs w:val="24"/>
        </w:rPr>
        <w:t>a w niniejszej części opisowej Studium krótko skomentować otrzymane wyniki.</w:t>
      </w:r>
    </w:p>
    <w:p w14:paraId="5A8ACF60" w14:textId="77777777" w:rsidR="00106B94" w:rsidRPr="00106B94" w:rsidRDefault="00106B94" w:rsidP="00106B94">
      <w:pPr>
        <w:rPr>
          <w:rFonts w:eastAsiaTheme="majorEastAsia" w:cstheme="minorHAnsi"/>
          <w:szCs w:val="24"/>
        </w:rPr>
      </w:pPr>
      <w:r w:rsidRPr="00106B94">
        <w:rPr>
          <w:rFonts w:eastAsiaTheme="majorEastAsia" w:cstheme="minorHAnsi"/>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(to jest rok poniesienia pierwszych nakładów powinien być dyskontowany współczynnikiem 1).</w:t>
      </w:r>
    </w:p>
    <w:p w14:paraId="1A42817A" w14:textId="77777777" w:rsidR="00106B94" w:rsidRPr="00106B94" w:rsidRDefault="00106B94" w:rsidP="00106B94">
      <w:pPr>
        <w:keepNext/>
        <w:keepLines/>
        <w:numPr>
          <w:ilvl w:val="1"/>
          <w:numId w:val="18"/>
        </w:numPr>
        <w:outlineLvl w:val="1"/>
        <w:rPr>
          <w:rFonts w:eastAsiaTheme="majorEastAsia" w:cstheme="minorHAnsi"/>
          <w:szCs w:val="24"/>
        </w:rPr>
      </w:pPr>
      <w:bookmarkStart w:id="138" w:name="_Toc130906770"/>
      <w:bookmarkStart w:id="139" w:name="_Toc131502051"/>
      <w:bookmarkStart w:id="140" w:name="_Toc132270887"/>
      <w:bookmarkStart w:id="141" w:name="_Toc159570445"/>
      <w:bookmarkStart w:id="142" w:name="_Toc167267522"/>
      <w:bookmarkStart w:id="143" w:name="_Toc229133968"/>
      <w:r w:rsidRPr="00106B94">
        <w:rPr>
          <w:rFonts w:eastAsiaTheme="majorEastAsia" w:cstheme="minorHAnsi"/>
          <w:szCs w:val="24"/>
        </w:rPr>
        <w:t>Trwałość finansowa</w:t>
      </w:r>
      <w:bookmarkEnd w:id="138"/>
      <w:bookmarkEnd w:id="139"/>
      <w:bookmarkEnd w:id="140"/>
      <w:bookmarkEnd w:id="141"/>
      <w:bookmarkEnd w:id="142"/>
      <w:bookmarkEnd w:id="143"/>
      <w:r w:rsidRPr="00106B94">
        <w:rPr>
          <w:rFonts w:eastAsiaTheme="majorEastAsia" w:cstheme="minorHAnsi"/>
          <w:szCs w:val="24"/>
        </w:rPr>
        <w:t xml:space="preserve"> </w:t>
      </w:r>
    </w:p>
    <w:p w14:paraId="046DD282" w14:textId="77777777" w:rsidR="00106B94" w:rsidRPr="00106B94" w:rsidRDefault="00106B94" w:rsidP="00106B94">
      <w:pPr>
        <w:rPr>
          <w:rFonts w:eastAsiaTheme="majorEastAsia" w:cstheme="minorHAnsi"/>
          <w:szCs w:val="24"/>
        </w:rPr>
      </w:pPr>
      <w:r w:rsidRPr="00106B94">
        <w:rPr>
          <w:rFonts w:eastAsiaTheme="majorEastAsia" w:cstheme="minorHAnsi"/>
          <w:szCs w:val="24"/>
        </w:rPr>
        <w:t xml:space="preserve">Zgodnie z artykułem 73 ustępem 2 literą d rozporządzenia nr 2021/1060 analiza trwałości finansowej projektu polega na wykazaniu, że Wnioskodawca dysponuje niezbędnymi zasobami, </w:t>
      </w:r>
      <w:r w:rsidRPr="00106B94">
        <w:rPr>
          <w:rFonts w:eastAsiaTheme="majorEastAsia" w:cstheme="minorHAnsi"/>
          <w:szCs w:val="24"/>
        </w:rPr>
        <w:lastRenderedPageBreak/>
        <w:t>aby pokryć koszty eksploatacji i utrzymania inwestycji realizowanej w ramach projektu zarówno na etapie inwestycyjnym, jak i operacyjnym.</w:t>
      </w:r>
    </w:p>
    <w:p w14:paraId="043166A6" w14:textId="77777777" w:rsidR="00106B94" w:rsidRPr="00106B94" w:rsidRDefault="00106B94" w:rsidP="00106B94">
      <w:pPr>
        <w:rPr>
          <w:rFonts w:eastAsiaTheme="majorEastAsia" w:cstheme="minorHAnsi"/>
          <w:szCs w:val="24"/>
        </w:rPr>
      </w:pPr>
      <w:r w:rsidRPr="00106B94">
        <w:rPr>
          <w:rFonts w:eastAsiaTheme="majorEastAsia" w:cstheme="minorHAnsi"/>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763BA23A" w14:textId="77777777" w:rsidR="00106B94" w:rsidRPr="00106B94" w:rsidRDefault="00106B94" w:rsidP="00106B94">
      <w:pPr>
        <w:rPr>
          <w:rFonts w:eastAsiaTheme="majorEastAsia" w:cstheme="minorHAnsi"/>
          <w:szCs w:val="24"/>
        </w:rPr>
      </w:pPr>
      <w:r w:rsidRPr="00106B94">
        <w:rPr>
          <w:rFonts w:eastAsiaTheme="majorEastAsia" w:cstheme="minorHAnsi"/>
          <w:szCs w:val="24"/>
        </w:rPr>
        <w:t>Projekt uznaje się za trwały finansowo, jeżeli stan środków pieniężnych jest większy bądź równy zeru we wszystkich latach objętych analizą – czyli projekt ma zapewnioną płynność finansową.</w:t>
      </w:r>
    </w:p>
    <w:p w14:paraId="68CB868D" w14:textId="77777777" w:rsidR="00106B94" w:rsidRPr="00106B94" w:rsidRDefault="00106B94" w:rsidP="00106B94">
      <w:pPr>
        <w:rPr>
          <w:rFonts w:eastAsiaTheme="majorEastAsia" w:cstheme="minorHAnsi"/>
          <w:szCs w:val="24"/>
        </w:rPr>
      </w:pPr>
      <w:r w:rsidRPr="00106B94">
        <w:rPr>
          <w:rFonts w:eastAsiaTheme="majorEastAsia" w:cstheme="minorHAnsi"/>
          <w:szCs w:val="24"/>
        </w:rPr>
        <w:t xml:space="preserve"> Należy przygotować projekcję wielkości finansowych obejmujących:</w:t>
      </w:r>
    </w:p>
    <w:p w14:paraId="62F5B63F" w14:textId="77777777" w:rsidR="00106B94" w:rsidRPr="00106B94" w:rsidRDefault="00106B94" w:rsidP="00106B94">
      <w:pPr>
        <w:numPr>
          <w:ilvl w:val="0"/>
          <w:numId w:val="7"/>
        </w:numPr>
        <w:rPr>
          <w:rFonts w:eastAsiaTheme="majorEastAsia" w:cstheme="minorHAnsi"/>
          <w:b/>
          <w:szCs w:val="24"/>
        </w:rPr>
      </w:pPr>
      <w:r w:rsidRPr="00106B94">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075D85BA" w14:textId="77777777" w:rsidR="00106B94" w:rsidRPr="00106B94" w:rsidRDefault="00106B94" w:rsidP="00106B94">
      <w:pPr>
        <w:numPr>
          <w:ilvl w:val="0"/>
          <w:numId w:val="7"/>
        </w:numPr>
        <w:rPr>
          <w:rFonts w:eastAsiaTheme="majorEastAsia" w:cstheme="minorHAnsi"/>
          <w:b/>
          <w:szCs w:val="24"/>
        </w:rPr>
      </w:pPr>
      <w:r w:rsidRPr="00106B94">
        <w:rPr>
          <w:rFonts w:eastAsiaTheme="majorEastAsia" w:cstheme="minorHAnsi"/>
          <w:szCs w:val="24"/>
        </w:rPr>
        <w:t xml:space="preserve">analizę sytuacji finansowej Wnioskodawcy/Operatora/Partnera. Weryfikacja polega na zbadaniu trwałości finansowej Wnioskodawcy/Operatora/Partnera z projektem. Analiza przepływów pieniężnych powinna wykazać, że Wnioskodawca/Operator/Partner z projektem ma dodatnie roczne saldo skumulowanych przepływów pieniężnych na koniec każdego roku, we wszystkich latach objętych analizą. </w:t>
      </w:r>
    </w:p>
    <w:p w14:paraId="2873424E" w14:textId="29DFE732" w:rsidR="00D72F57" w:rsidRDefault="00106B94" w:rsidP="00106B94">
      <w:pPr>
        <w:rPr>
          <w:rFonts w:eastAsiaTheme="majorEastAsia" w:cstheme="minorHAnsi"/>
          <w:szCs w:val="24"/>
        </w:rPr>
      </w:pPr>
      <w:r w:rsidRPr="00106B94">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(to znaczy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1B0A6ED9" w14:textId="77777777" w:rsidR="00106B94" w:rsidRPr="00B15A44" w:rsidRDefault="00106B94" w:rsidP="00106B94">
      <w:pPr>
        <w:pStyle w:val="Nagwek1"/>
        <w:numPr>
          <w:ilvl w:val="0"/>
          <w:numId w:val="18"/>
        </w:numPr>
        <w:autoSpaceDE/>
        <w:autoSpaceDN/>
        <w:adjustRightInd/>
        <w:spacing w:after="120"/>
      </w:pPr>
      <w:bookmarkStart w:id="144" w:name="_Toc156902287"/>
      <w:bookmarkStart w:id="145" w:name="_Toc159570446"/>
      <w:bookmarkStart w:id="146" w:name="_Toc167267523"/>
      <w:bookmarkStart w:id="147" w:name="_Toc229133969"/>
      <w:bookmarkStart w:id="148" w:name="_Toc131502052"/>
      <w:bookmarkStart w:id="149" w:name="_Toc132270888"/>
      <w:bookmarkStart w:id="150" w:name="_Toc159570450"/>
      <w:r w:rsidRPr="00B15A44">
        <w:t>Wartość dofinansowania projektu</w:t>
      </w:r>
      <w:bookmarkEnd w:id="144"/>
      <w:bookmarkEnd w:id="145"/>
      <w:bookmarkEnd w:id="146"/>
      <w:bookmarkEnd w:id="147"/>
      <w:r w:rsidRPr="00B15A44">
        <w:t xml:space="preserve"> </w:t>
      </w:r>
    </w:p>
    <w:p w14:paraId="1B37B778" w14:textId="77777777" w:rsidR="004D1896" w:rsidRDefault="004D1896" w:rsidP="004D1896">
      <w:pPr>
        <w:pStyle w:val="Nagwek2"/>
        <w:numPr>
          <w:ilvl w:val="1"/>
          <w:numId w:val="18"/>
        </w:numPr>
        <w:spacing w:line="259" w:lineRule="auto"/>
        <w:jc w:val="both"/>
      </w:pPr>
      <w:bookmarkStart w:id="151" w:name="_Toc156902288"/>
      <w:bookmarkStart w:id="152" w:name="_Toc159570447"/>
      <w:bookmarkStart w:id="153" w:name="_Toc167267524"/>
      <w:bookmarkStart w:id="154" w:name="_Toc229133970"/>
      <w:bookmarkStart w:id="155" w:name="_Toc156902290"/>
      <w:bookmarkStart w:id="156" w:name="_Toc159570449"/>
      <w:bookmarkStart w:id="157" w:name="_Toc167267526"/>
      <w:r w:rsidRPr="00F05779">
        <w:t>Ustalenie dofinansowania dla projektów nieobjętych pomocą publiczną.</w:t>
      </w:r>
      <w:bookmarkEnd w:id="151"/>
      <w:bookmarkEnd w:id="152"/>
      <w:bookmarkEnd w:id="153"/>
      <w:bookmarkEnd w:id="154"/>
      <w:r>
        <w:t xml:space="preserve"> </w:t>
      </w:r>
    </w:p>
    <w:p w14:paraId="6B69E38C" w14:textId="53F0D38E" w:rsidR="004D1896" w:rsidRPr="004D1896" w:rsidRDefault="004D1896" w:rsidP="004D1896">
      <w:r w:rsidRPr="00B15A44">
        <w:rPr>
          <w:szCs w:val="24"/>
        </w:rPr>
        <w:t>W przypadku projektów nieobjętych pomocą publiczną poziom dofinansowania ustala się zgodnie z Regulaminem wyboru projektów dla naboru.</w:t>
      </w:r>
    </w:p>
    <w:p w14:paraId="1751FE46" w14:textId="77777777" w:rsidR="004A2BFC" w:rsidRPr="004A2BFC" w:rsidRDefault="004A2BFC" w:rsidP="004A2BFC">
      <w:pPr>
        <w:pStyle w:val="Nagwek2"/>
        <w:numPr>
          <w:ilvl w:val="1"/>
          <w:numId w:val="18"/>
        </w:numPr>
        <w:spacing w:line="259" w:lineRule="auto"/>
        <w:jc w:val="both"/>
        <w:rPr>
          <w:szCs w:val="24"/>
        </w:rPr>
      </w:pPr>
      <w:bookmarkStart w:id="158" w:name="_Toc229133971"/>
      <w:r w:rsidRPr="004A2BFC">
        <w:rPr>
          <w:szCs w:val="24"/>
        </w:rPr>
        <w:t xml:space="preserve">Ustalenie dofinansowania dla projektów objętych pomocą de </w:t>
      </w:r>
      <w:proofErr w:type="spellStart"/>
      <w:r w:rsidRPr="004A2BFC">
        <w:rPr>
          <w:szCs w:val="24"/>
        </w:rPr>
        <w:t>minimis</w:t>
      </w:r>
      <w:bookmarkEnd w:id="158"/>
      <w:proofErr w:type="spellEnd"/>
      <w:r w:rsidRPr="004A2BFC">
        <w:rPr>
          <w:szCs w:val="24"/>
        </w:rPr>
        <w:t xml:space="preserve"> </w:t>
      </w:r>
    </w:p>
    <w:p w14:paraId="39F72396" w14:textId="56145275" w:rsidR="004A2BFC" w:rsidRPr="004A2BFC" w:rsidRDefault="004A2BFC" w:rsidP="00B327A1">
      <w:r w:rsidRPr="004A2BFC">
        <w:t xml:space="preserve">Wartość dofinansowania należy ustalić jako iloczyn kosztów kwalifikowalnych objętych pomocą de </w:t>
      </w:r>
      <w:proofErr w:type="spellStart"/>
      <w:r w:rsidRPr="004A2BFC">
        <w:t>minimis</w:t>
      </w:r>
      <w:proofErr w:type="spellEnd"/>
      <w:r w:rsidRPr="004A2BFC">
        <w:t xml:space="preserve"> i maksymalnej intensywności dofinansowania dla pomocy de </w:t>
      </w:r>
      <w:proofErr w:type="spellStart"/>
      <w:r w:rsidRPr="004A2BFC">
        <w:t>minimis</w:t>
      </w:r>
      <w:proofErr w:type="spellEnd"/>
      <w:r w:rsidRPr="004A2BFC">
        <w:t xml:space="preserve"> określonej w Regulaminie wyboru projektów dla naboru.</w:t>
      </w:r>
    </w:p>
    <w:p w14:paraId="35A343A0" w14:textId="3054A2D2" w:rsidR="00106B94" w:rsidRPr="002F7FBE" w:rsidRDefault="00106B94" w:rsidP="00106B94">
      <w:pPr>
        <w:pStyle w:val="Nagwek2"/>
        <w:numPr>
          <w:ilvl w:val="1"/>
          <w:numId w:val="18"/>
        </w:numPr>
        <w:spacing w:line="259" w:lineRule="auto"/>
        <w:jc w:val="both"/>
        <w:rPr>
          <w:szCs w:val="24"/>
        </w:rPr>
      </w:pPr>
      <w:bookmarkStart w:id="159" w:name="_Toc229133972"/>
      <w:r w:rsidRPr="00B15A44">
        <w:rPr>
          <w:szCs w:val="24"/>
        </w:rPr>
        <w:lastRenderedPageBreak/>
        <w:t>Ustalenie dofinansowania dla projektów objętych pomocą publiczną.</w:t>
      </w:r>
      <w:bookmarkEnd w:id="155"/>
      <w:bookmarkEnd w:id="156"/>
      <w:bookmarkEnd w:id="157"/>
      <w:bookmarkEnd w:id="159"/>
    </w:p>
    <w:p w14:paraId="53661FE0" w14:textId="305985E0" w:rsidR="00106B94" w:rsidRDefault="00106B94" w:rsidP="00106B94">
      <w:pPr>
        <w:rPr>
          <w:szCs w:val="24"/>
        </w:rPr>
      </w:pPr>
      <w:r w:rsidRPr="00841893">
        <w:rPr>
          <w:szCs w:val="24"/>
        </w:rPr>
        <w:t xml:space="preserve">Wartość dofinansowania należy ustalić zgodnie z </w:t>
      </w:r>
      <w:r>
        <w:rPr>
          <w:szCs w:val="24"/>
        </w:rPr>
        <w:t xml:space="preserve">rozporządzeniem Komisji (UE) 651/2014 oraz </w:t>
      </w:r>
      <w:r w:rsidRPr="00841893">
        <w:rPr>
          <w:szCs w:val="24"/>
        </w:rPr>
        <w:t xml:space="preserve">wytycznymi wskazanymi w odpowiednych rozporządzeniach wykonawczych, odnosząc się do sprecyzowanej tam kwalifikowalności kosztów oraz intensywności dofinansowania. </w:t>
      </w:r>
    </w:p>
    <w:p w14:paraId="5F586BFD" w14:textId="77777777" w:rsidR="00106B94" w:rsidRPr="00841893" w:rsidRDefault="00106B94" w:rsidP="00106B94">
      <w:pPr>
        <w:rPr>
          <w:szCs w:val="24"/>
        </w:rPr>
      </w:pPr>
      <w:r w:rsidRPr="00841893">
        <w:rPr>
          <w:szCs w:val="24"/>
        </w:rPr>
        <w:t xml:space="preserve">Kwota pomocy nie przekracza różnicy między kosztami kwalifikowalnymi a zyskiem operacyjnym z inwestycji. Zysk operacyjny odlicza się od kosztów kwalifikowalnych ex </w:t>
      </w:r>
      <w:proofErr w:type="spellStart"/>
      <w:r w:rsidRPr="00841893">
        <w:rPr>
          <w:szCs w:val="24"/>
        </w:rPr>
        <w:t>ante</w:t>
      </w:r>
      <w:proofErr w:type="spellEnd"/>
      <w:r w:rsidRPr="00841893">
        <w:rPr>
          <w:szCs w:val="24"/>
        </w:rPr>
        <w:t>, na podstawie rozsądnych prognoz.</w:t>
      </w:r>
    </w:p>
    <w:p w14:paraId="5E33AC6A" w14:textId="77777777" w:rsidR="00106B94" w:rsidRPr="00841893" w:rsidRDefault="00106B94" w:rsidP="00106B94">
      <w:pPr>
        <w:spacing w:after="160"/>
        <w:rPr>
          <w:szCs w:val="24"/>
        </w:rPr>
      </w:pPr>
      <w:r w:rsidRPr="00841893">
        <w:rPr>
          <w:szCs w:val="24"/>
        </w:rPr>
        <w:t xml:space="preserve">Zysk operacyjny oznacza różnicę między </w:t>
      </w:r>
      <w:r w:rsidRPr="00353A02">
        <w:rPr>
          <w:szCs w:val="24"/>
        </w:rPr>
        <w:t>zdyskontowanymi dochodami</w:t>
      </w:r>
      <w:r w:rsidRPr="00841893">
        <w:rPr>
          <w:szCs w:val="24"/>
        </w:rPr>
        <w:t xml:space="preserve"> a zdyskontowanymi kosztami operacyjnymi w ekonomicznym cyklu życia inwestycji, gdy różnica ta jest wartością dodatnią. </w:t>
      </w:r>
    </w:p>
    <w:p w14:paraId="7F6A40BC" w14:textId="77777777" w:rsidR="00106B94" w:rsidRPr="00841893" w:rsidRDefault="00106B94" w:rsidP="00106B94">
      <w:pPr>
        <w:spacing w:after="160"/>
        <w:rPr>
          <w:szCs w:val="24"/>
        </w:rPr>
      </w:pPr>
      <w:r w:rsidRPr="00841893">
        <w:rPr>
          <w:szCs w:val="24"/>
        </w:rPr>
        <w:t xml:space="preserve">Koszty operacyjne obejmują koszty, takie jak koszty personelu, materiałów, zakontraktowanych usług, komunikacji, energii, konserwacji, czynszu, administracji, </w:t>
      </w:r>
      <w:r w:rsidRPr="00E11091">
        <w:rPr>
          <w:b/>
          <w:bCs/>
          <w:szCs w:val="24"/>
        </w:rPr>
        <w:t>lecz nie uwzględniają kosztów amortyzacji i kosztów finansowania, jeśli zostały one objęte zakresem pomocy inwestycyjnej</w:t>
      </w:r>
      <w:r w:rsidRPr="00841893">
        <w:rPr>
          <w:szCs w:val="24"/>
        </w:rPr>
        <w:t xml:space="preserve">. </w:t>
      </w:r>
    </w:p>
    <w:p w14:paraId="63627E82" w14:textId="5D4C0993" w:rsidR="00BB4E80" w:rsidRPr="00DA7C2E" w:rsidRDefault="00DA7C2E" w:rsidP="00DA7C2E">
      <w:pPr>
        <w:jc w:val="both"/>
        <w:rPr>
          <w:color w:val="000000" w:themeColor="text1"/>
        </w:rPr>
      </w:pPr>
      <w:r>
        <w:rPr>
          <w:color w:val="000000" w:themeColor="text1"/>
        </w:rPr>
        <w:t xml:space="preserve">Nie uwzględnia się wartości rezydualnej, ponieważ zakłada się, że okres odniesienia będzie równoznaczny z okresem ekonomicznej użyteczności aktywów </w:t>
      </w:r>
      <w:r w:rsidRPr="001B5786">
        <w:rPr>
          <w:color w:val="000000" w:themeColor="text1"/>
        </w:rPr>
        <w:t>oraz, że projekt nie będzie generował przychodów netto po okresie odniesienia</w:t>
      </w:r>
      <w:r>
        <w:rPr>
          <w:color w:val="000000" w:themeColor="text1"/>
        </w:rPr>
        <w:t>.</w:t>
      </w:r>
    </w:p>
    <w:p w14:paraId="2A427185" w14:textId="39614360" w:rsidR="00106B94" w:rsidRPr="00841893" w:rsidRDefault="00106B94" w:rsidP="00106B94">
      <w:pPr>
        <w:spacing w:after="160"/>
        <w:rPr>
          <w:rFonts w:cs="ArialMT"/>
          <w:szCs w:val="24"/>
        </w:rPr>
      </w:pPr>
      <w:r w:rsidRPr="00841893">
        <w:rPr>
          <w:szCs w:val="24"/>
        </w:rPr>
        <w:t>Dyskontowanie przychodów i kosztów operacyjnych przy zastosowaniu odpowiedniej stopy dyskontowej pozwala na osiągnięcie rozsądnego zysku. Wielkości finansowe należy dyskontować stopą dyskontową ustalaną na podstawie stopy referencyjnej wykorzystywanej</w:t>
      </w:r>
      <w:r w:rsidRPr="00841893">
        <w:rPr>
          <w:rFonts w:cs="ArialMT"/>
          <w:szCs w:val="24"/>
        </w:rPr>
        <w:t xml:space="preserve"> do obliczania wartości pomocy publicznej, według wzoru: </w:t>
      </w:r>
    </w:p>
    <w:p w14:paraId="5209D3A8" w14:textId="77777777" w:rsidR="00106B94" w:rsidRPr="00841893" w:rsidRDefault="00106B94" w:rsidP="00106B94">
      <w:pPr>
        <w:spacing w:after="160"/>
        <w:rPr>
          <w:rFonts w:cs="ArialMT"/>
          <w:szCs w:val="24"/>
        </w:rPr>
      </w:pPr>
      <w:r w:rsidRPr="00841893">
        <w:rPr>
          <w:rFonts w:cs="ArialMT"/>
          <w:szCs w:val="24"/>
        </w:rPr>
        <w:t xml:space="preserve">Stopa dyskontowa = stopa bazowa + marża 100 punktów bazowych. </w:t>
      </w:r>
    </w:p>
    <w:p w14:paraId="5E09B3CA" w14:textId="77777777" w:rsidR="00106B94" w:rsidRDefault="00106B94" w:rsidP="00106B94">
      <w:pPr>
        <w:spacing w:after="160"/>
        <w:rPr>
          <w:rFonts w:cs="ArialMT"/>
          <w:color w:val="0563C1" w:themeColor="hyperlink"/>
          <w:szCs w:val="24"/>
          <w:u w:val="single"/>
        </w:rPr>
      </w:pPr>
      <w:r w:rsidRPr="00841893">
        <w:rPr>
          <w:rFonts w:cs="ArialMT"/>
          <w:szCs w:val="24"/>
        </w:rPr>
        <w:t xml:space="preserve">Aktualna wartość stopy referencyjnej do obliczania wartości pomocy publicznej:  </w:t>
      </w:r>
      <w:hyperlink r:id="rId9" w:history="1">
        <w:r w:rsidRPr="00EA533C">
          <w:rPr>
            <w:rStyle w:val="Hipercze"/>
            <w:rFonts w:cs="ArialMT"/>
            <w:szCs w:val="24"/>
          </w:rPr>
          <w:t>https://uokik.gov.pl/wyjasnienia-wzory-oraz-pomocne-pliki</w:t>
        </w:r>
      </w:hyperlink>
    </w:p>
    <w:p w14:paraId="35432B78" w14:textId="77777777" w:rsidR="00106B94" w:rsidRPr="0017703F" w:rsidRDefault="00106B94" w:rsidP="00106B94">
      <w:pPr>
        <w:spacing w:after="160"/>
        <w:rPr>
          <w:rFonts w:cs="ArialMT"/>
          <w:b/>
          <w:szCs w:val="24"/>
        </w:rPr>
      </w:pPr>
      <w:r w:rsidRPr="0017703F">
        <w:rPr>
          <w:rFonts w:cs="ArialMT"/>
          <w:b/>
          <w:szCs w:val="24"/>
        </w:rPr>
        <w:t>Analiza powinna być przeprowadzona w okresie odniesienia równemu cyklowi życia inwestycji definiowanemu jako okres ekonomicznej użyteczności danych aktywów (okres amortyzacji zasadniczych aktywów (dominujących w projekcie) będących przedmiotem inwestycji). W przypadku aktywów o różnym okresie amortyzacji, należy brać pod uwagę najdłuższy z tych okresów.</w:t>
      </w:r>
    </w:p>
    <w:p w14:paraId="6CE76153" w14:textId="77777777" w:rsidR="00106B94" w:rsidRPr="00841893" w:rsidRDefault="00106B94" w:rsidP="00106B94">
      <w:pPr>
        <w:spacing w:after="160"/>
        <w:rPr>
          <w:rFonts w:cs="ArialMT"/>
          <w:szCs w:val="24"/>
        </w:rPr>
      </w:pPr>
      <w:r w:rsidRPr="00841893">
        <w:rPr>
          <w:rFonts w:cs="ArialMT"/>
          <w:szCs w:val="24"/>
        </w:rPr>
        <w:t>W celu wyliczenia zysku operacyjnego oraz ustalenia wysokości wsparcia należy:</w:t>
      </w:r>
    </w:p>
    <w:p w14:paraId="038D98FA" w14:textId="77777777" w:rsidR="00106B94" w:rsidRPr="00841893" w:rsidRDefault="00106B94" w:rsidP="00106B94">
      <w:pPr>
        <w:numPr>
          <w:ilvl w:val="0"/>
          <w:numId w:val="19"/>
        </w:numPr>
        <w:spacing w:after="160"/>
        <w:contextualSpacing/>
        <w:rPr>
          <w:rFonts w:cs="ArialMT"/>
          <w:szCs w:val="24"/>
        </w:rPr>
      </w:pPr>
      <w:r w:rsidRPr="00841893">
        <w:rPr>
          <w:rFonts w:cs="ArialMT"/>
          <w:szCs w:val="24"/>
        </w:rPr>
        <w:t xml:space="preserve">Wziąć pod uwagę przychody i koszty operacyjne projektu w okresie ekonomicznego życia projektu </w:t>
      </w:r>
      <w:r>
        <w:rPr>
          <w:rFonts w:cs="ArialMT"/>
          <w:szCs w:val="24"/>
        </w:rPr>
        <w:t>oraz</w:t>
      </w:r>
      <w:r w:rsidRPr="00841893">
        <w:rPr>
          <w:rFonts w:cs="ArialMT"/>
          <w:szCs w:val="24"/>
        </w:rPr>
        <w:t> wyliczyć zysk:</w:t>
      </w:r>
    </w:p>
    <w:p w14:paraId="6A3270FB" w14:textId="77777777" w:rsidR="00106B94" w:rsidRPr="00841893" w:rsidRDefault="00106B94" w:rsidP="00106B94">
      <w:pPr>
        <w:spacing w:before="240"/>
        <w:rPr>
          <w:rFonts w:cs="ArialMT"/>
          <w:szCs w:val="24"/>
        </w:rPr>
      </w:pPr>
      <w:r w:rsidRPr="00841893">
        <w:rPr>
          <w:rFonts w:cs="ArialMT"/>
          <w:szCs w:val="24"/>
        </w:rPr>
        <w:t xml:space="preserve">Zysk operacyjny ZO = Σ </w:t>
      </w:r>
      <w:r w:rsidRPr="00353A02">
        <w:rPr>
          <w:rFonts w:cs="ArialMT"/>
          <w:szCs w:val="24"/>
        </w:rPr>
        <w:t>zdyskontowanych przychodów operacyjnych</w:t>
      </w:r>
      <w:r w:rsidRPr="00841893">
        <w:rPr>
          <w:rFonts w:cs="ArialMT"/>
          <w:szCs w:val="24"/>
        </w:rPr>
        <w:t xml:space="preserve"> -</w:t>
      </w:r>
      <w:r>
        <w:rPr>
          <w:rFonts w:cs="ArialMT"/>
          <w:szCs w:val="24"/>
        </w:rPr>
        <w:t xml:space="preserve"> </w:t>
      </w:r>
      <w:r w:rsidRPr="00841893">
        <w:rPr>
          <w:rFonts w:cs="ArialMT"/>
          <w:szCs w:val="24"/>
        </w:rPr>
        <w:t>Σ zdyskontowanych kosztów operacyjnych</w:t>
      </w:r>
    </w:p>
    <w:p w14:paraId="6613373A" w14:textId="5457D020" w:rsidR="00114ABF" w:rsidRPr="00114ABF" w:rsidRDefault="00114ABF" w:rsidP="00114ABF">
      <w:pPr>
        <w:numPr>
          <w:ilvl w:val="0"/>
          <w:numId w:val="19"/>
        </w:numPr>
        <w:spacing w:after="160"/>
        <w:contextualSpacing/>
        <w:rPr>
          <w:rFonts w:cs="ArialMT"/>
          <w:szCs w:val="24"/>
        </w:rPr>
      </w:pPr>
      <w:r>
        <w:rPr>
          <w:rFonts w:cs="ArialMT"/>
          <w:szCs w:val="24"/>
        </w:rPr>
        <w:t>W</w:t>
      </w:r>
      <w:r w:rsidRPr="00114ABF">
        <w:rPr>
          <w:rFonts w:cs="ArialMT"/>
          <w:szCs w:val="24"/>
        </w:rPr>
        <w:t xml:space="preserve"> przypadku gdy analizowana działalność nie będzie generowała wyżej wymienionego zysku, to jest </w:t>
      </w:r>
      <w:r w:rsidRPr="00114ABF">
        <w:rPr>
          <w:rFonts w:cs="ArialMT"/>
          <w:b/>
          <w:szCs w:val="24"/>
        </w:rPr>
        <w:t>zysk operacyjny ≤ 0</w:t>
      </w:r>
      <w:r w:rsidRPr="00114ABF">
        <w:rPr>
          <w:rFonts w:cs="ArialMT"/>
          <w:szCs w:val="24"/>
        </w:rPr>
        <w:t>, kwota pomocy będzie się odnosiła jedynie do kosztów kwalifikowalnych projektu.</w:t>
      </w:r>
    </w:p>
    <w:p w14:paraId="2E6C0CA1" w14:textId="64F29CD6" w:rsidR="00114ABF" w:rsidRPr="00114ABF" w:rsidRDefault="00114ABF" w:rsidP="00114ABF">
      <w:pPr>
        <w:spacing w:before="240" w:after="160"/>
        <w:rPr>
          <w:rFonts w:cs="ArialMT"/>
          <w:szCs w:val="24"/>
        </w:rPr>
      </w:pPr>
      <w:r w:rsidRPr="00114ABF">
        <w:rPr>
          <w:rFonts w:cs="ArialMT"/>
          <w:szCs w:val="24"/>
        </w:rPr>
        <w:lastRenderedPageBreak/>
        <w:t>Kwota pomocy = koszty kwalifikowalne projektu wykazane we wniosku o dofinansowanie projektu</w:t>
      </w:r>
      <w:r w:rsidRPr="00114ABF" w:rsidDel="00E05B30">
        <w:rPr>
          <w:rFonts w:cs="ArialMT"/>
          <w:szCs w:val="24"/>
        </w:rPr>
        <w:t xml:space="preserve"> </w:t>
      </w:r>
      <w:r w:rsidRPr="00114ABF">
        <w:rPr>
          <w:rFonts w:cs="ArialMT"/>
          <w:szCs w:val="24"/>
        </w:rPr>
        <w:t>× maksymalna stopa współfinansowania określona w Regulaminie wyboru projektów dla naboru</w:t>
      </w:r>
      <w:r w:rsidR="00D45546">
        <w:rPr>
          <w:rFonts w:cs="ArialMT"/>
          <w:szCs w:val="24"/>
        </w:rPr>
        <w:t>.</w:t>
      </w:r>
      <w:r w:rsidRPr="00114ABF" w:rsidDel="00E05B30">
        <w:rPr>
          <w:rFonts w:cs="ArialMT"/>
          <w:szCs w:val="24"/>
        </w:rPr>
        <w:t xml:space="preserve"> </w:t>
      </w:r>
    </w:p>
    <w:p w14:paraId="25D3C969" w14:textId="7F92A120" w:rsidR="00114ABF" w:rsidRDefault="00114ABF" w:rsidP="00371494">
      <w:pPr>
        <w:spacing w:after="160"/>
        <w:rPr>
          <w:rFonts w:cs="ArialMT"/>
          <w:szCs w:val="24"/>
        </w:rPr>
      </w:pPr>
      <w:r w:rsidRPr="00114ABF">
        <w:rPr>
          <w:rFonts w:cs="ArialMT"/>
          <w:szCs w:val="24"/>
        </w:rPr>
        <w:t>W takim przypadku należy przyjąć poziom dofinansowania zgodny z zapisami Regulaminu wyboru projektów dla naboru (maksymalny % x koszty kwalifikowalne).</w:t>
      </w:r>
    </w:p>
    <w:p w14:paraId="2C2535EF" w14:textId="068E79D1" w:rsidR="00106B94" w:rsidRPr="00841893" w:rsidRDefault="00106B94" w:rsidP="00106B94">
      <w:pPr>
        <w:numPr>
          <w:ilvl w:val="0"/>
          <w:numId w:val="19"/>
        </w:numPr>
        <w:spacing w:after="160"/>
        <w:contextualSpacing/>
        <w:rPr>
          <w:rFonts w:cs="ArialMT"/>
          <w:szCs w:val="24"/>
        </w:rPr>
      </w:pPr>
      <w:r w:rsidRPr="00841893">
        <w:rPr>
          <w:rFonts w:cs="ArialMT"/>
          <w:szCs w:val="24"/>
        </w:rPr>
        <w:t xml:space="preserve">W przypadku gdy </w:t>
      </w:r>
      <w:r w:rsidRPr="00371494">
        <w:rPr>
          <w:rFonts w:cs="ArialMT"/>
          <w:b/>
          <w:szCs w:val="24"/>
        </w:rPr>
        <w:t>zysk operacyjny ˃ 0</w:t>
      </w:r>
      <w:r w:rsidRPr="00841893">
        <w:rPr>
          <w:rFonts w:cs="ArialMT"/>
          <w:szCs w:val="24"/>
        </w:rPr>
        <w:t xml:space="preserve"> należy go odjąć od </w:t>
      </w:r>
      <w:r w:rsidRPr="00E05B30">
        <w:rPr>
          <w:rFonts w:cs="ArialMT"/>
          <w:szCs w:val="24"/>
        </w:rPr>
        <w:t xml:space="preserve">zdyskontowanych </w:t>
      </w:r>
      <w:r w:rsidRPr="00841893">
        <w:rPr>
          <w:rFonts w:cs="ArialMT"/>
          <w:szCs w:val="24"/>
        </w:rPr>
        <w:t>kosztów kwalifikowalnych projektu.</w:t>
      </w:r>
    </w:p>
    <w:p w14:paraId="2A92E91E" w14:textId="77777777" w:rsidR="00106B94" w:rsidRDefault="00106B94" w:rsidP="00106B94">
      <w:pPr>
        <w:spacing w:after="160"/>
        <w:contextualSpacing/>
        <w:rPr>
          <w:rFonts w:cs="ArialMT"/>
          <w:szCs w:val="24"/>
        </w:rPr>
      </w:pPr>
      <w:r w:rsidRPr="00F54262">
        <w:rPr>
          <w:rFonts w:cs="ArialMT"/>
          <w:szCs w:val="24"/>
        </w:rPr>
        <w:t>Maksymalna wielkość pomocy (zdyskontowana) = zdyskontowane koszty kwalifikowalne – zysk operacyjny</w:t>
      </w:r>
      <w:r>
        <w:rPr>
          <w:rFonts w:cs="ArialMT"/>
          <w:szCs w:val="24"/>
        </w:rPr>
        <w:t>.</w:t>
      </w:r>
      <w:r w:rsidRPr="00F35774" w:rsidDel="00E05B30">
        <w:rPr>
          <w:rFonts w:cs="ArialMT"/>
          <w:szCs w:val="24"/>
        </w:rPr>
        <w:t xml:space="preserve"> </w:t>
      </w:r>
    </w:p>
    <w:p w14:paraId="6105EED3" w14:textId="77777777" w:rsidR="00106B94" w:rsidRPr="00F54262" w:rsidRDefault="00106B94" w:rsidP="00106B94">
      <w:pPr>
        <w:spacing w:after="160"/>
        <w:contextualSpacing/>
        <w:rPr>
          <w:rFonts w:cs="ArialMT"/>
          <w:szCs w:val="24"/>
        </w:rPr>
      </w:pPr>
      <w:r>
        <w:rPr>
          <w:rFonts w:cs="ArialMT"/>
          <w:szCs w:val="24"/>
        </w:rPr>
        <w:t>Następnie n</w:t>
      </w:r>
      <w:r w:rsidRPr="00841893">
        <w:rPr>
          <w:rFonts w:cs="ArialMT"/>
          <w:szCs w:val="24"/>
        </w:rPr>
        <w:t xml:space="preserve">ależy przedstawić maksymalną </w:t>
      </w:r>
      <w:r>
        <w:rPr>
          <w:rFonts w:cs="ArialMT"/>
          <w:szCs w:val="24"/>
        </w:rPr>
        <w:t>wartość</w:t>
      </w:r>
      <w:r w:rsidRPr="00841893">
        <w:rPr>
          <w:rFonts w:cs="ArialMT"/>
          <w:szCs w:val="24"/>
        </w:rPr>
        <w:t xml:space="preserve"> pomocy jako wartość niezdyskontowaną.</w:t>
      </w:r>
    </w:p>
    <w:p w14:paraId="0A8CA2CA" w14:textId="77DFFD42" w:rsidR="00D45546" w:rsidRDefault="00D45546" w:rsidP="00D45546">
      <w:pPr>
        <w:spacing w:before="240" w:after="160"/>
        <w:rPr>
          <w:rFonts w:cs="ArialMT"/>
          <w:szCs w:val="24"/>
        </w:rPr>
      </w:pPr>
      <w:r w:rsidRPr="00052CFA">
        <w:rPr>
          <w:rFonts w:cs="ArialMT"/>
          <w:szCs w:val="24"/>
        </w:rPr>
        <w:t>Aby obliczyć podstawę do wyliczenia maksymaln</w:t>
      </w:r>
      <w:r>
        <w:rPr>
          <w:rFonts w:cs="ArialMT"/>
          <w:szCs w:val="24"/>
        </w:rPr>
        <w:t>ej dopuszczalnej kwoty pomocy,</w:t>
      </w:r>
      <w:r w:rsidRPr="00052CFA">
        <w:rPr>
          <w:rFonts w:cs="ArialMT"/>
          <w:szCs w:val="24"/>
        </w:rPr>
        <w:t xml:space="preserve"> należy wyliczyć</w:t>
      </w:r>
      <w:r>
        <w:rPr>
          <w:rFonts w:cs="ArialMT"/>
          <w:szCs w:val="24"/>
        </w:rPr>
        <w:t xml:space="preserve"> </w:t>
      </w:r>
      <w:r w:rsidRPr="00052CFA">
        <w:rPr>
          <w:rFonts w:cs="ArialMT"/>
          <w:szCs w:val="24"/>
        </w:rPr>
        <w:t xml:space="preserve">koszty kwalifikowalne wg GBER oraz według </w:t>
      </w:r>
      <w:r>
        <w:rPr>
          <w:rFonts w:cs="ArialMT"/>
          <w:szCs w:val="24"/>
        </w:rPr>
        <w:t>Regulaminu wyboru projektów dla naboru</w:t>
      </w:r>
      <w:r w:rsidRPr="00052CFA">
        <w:rPr>
          <w:rFonts w:cs="ArialMT"/>
          <w:szCs w:val="24"/>
        </w:rPr>
        <w:t xml:space="preserve"> (niezdyskontowane koszty kwalifikowalne</w:t>
      </w:r>
      <w:r>
        <w:rPr>
          <w:rFonts w:cs="ArialMT"/>
          <w:szCs w:val="24"/>
        </w:rPr>
        <w:t xml:space="preserve"> wg GBER należy pomniejszyć</w:t>
      </w:r>
      <w:r w:rsidRPr="00052CFA">
        <w:rPr>
          <w:rFonts w:cs="ArialMT"/>
          <w:szCs w:val="24"/>
        </w:rPr>
        <w:t xml:space="preserve"> o niezdyskontowane koszty niekwalifikowalne </w:t>
      </w:r>
      <w:r>
        <w:rPr>
          <w:rFonts w:cs="ArialMT"/>
          <w:szCs w:val="24"/>
        </w:rPr>
        <w:t>z Regulaminu</w:t>
      </w:r>
      <w:r w:rsidRPr="00052CFA">
        <w:rPr>
          <w:rFonts w:cs="ArialMT"/>
          <w:szCs w:val="24"/>
        </w:rPr>
        <w:t xml:space="preserve"> (n</w:t>
      </w:r>
      <w:r>
        <w:rPr>
          <w:rFonts w:cs="ArialMT"/>
          <w:szCs w:val="24"/>
        </w:rPr>
        <w:t>a przykład:</w:t>
      </w:r>
      <w:r w:rsidRPr="00052CFA">
        <w:rPr>
          <w:rFonts w:cs="ArialMT"/>
          <w:szCs w:val="24"/>
        </w:rPr>
        <w:t xml:space="preserve"> wartość</w:t>
      </w:r>
      <w:r>
        <w:rPr>
          <w:rFonts w:cs="ArialMT"/>
          <w:szCs w:val="24"/>
        </w:rPr>
        <w:t xml:space="preserve"> </w:t>
      </w:r>
      <w:r w:rsidRPr="00052CFA">
        <w:rPr>
          <w:rFonts w:cs="ArialMT"/>
          <w:szCs w:val="24"/>
        </w:rPr>
        <w:t>VAT)).</w:t>
      </w:r>
      <w:r>
        <w:rPr>
          <w:rFonts w:cs="ArialMT"/>
          <w:szCs w:val="24"/>
        </w:rPr>
        <w:t xml:space="preserve"> </w:t>
      </w:r>
      <w:r w:rsidRPr="00052CFA">
        <w:rPr>
          <w:rFonts w:cs="ArialMT"/>
          <w:szCs w:val="24"/>
        </w:rPr>
        <w:t>Uzyskaną wartość należy następnie pomnożyć przez stosunek maksymalnej wielkości pomocy inwestycyjnej</w:t>
      </w:r>
      <w:r>
        <w:rPr>
          <w:rFonts w:cs="ArialMT"/>
          <w:szCs w:val="24"/>
        </w:rPr>
        <w:t xml:space="preserve"> </w:t>
      </w:r>
      <w:r w:rsidRPr="00052CFA">
        <w:rPr>
          <w:rFonts w:cs="ArialMT"/>
          <w:szCs w:val="24"/>
        </w:rPr>
        <w:t>zdyskontowanej do wielkości kosztów kwalifikowalnych wg GBER zdyskontowanych.</w:t>
      </w:r>
    </w:p>
    <w:p w14:paraId="504DC3DF" w14:textId="48A67D61" w:rsidR="00D45546" w:rsidRDefault="00D45546" w:rsidP="00D45546">
      <w:pPr>
        <w:spacing w:before="240" w:after="160"/>
        <w:rPr>
          <w:rFonts w:cs="ArialMT"/>
          <w:szCs w:val="24"/>
        </w:rPr>
      </w:pPr>
      <w:r w:rsidRPr="00052CFA">
        <w:rPr>
          <w:rFonts w:cs="ArialMT"/>
          <w:szCs w:val="24"/>
        </w:rPr>
        <w:t>Maksyma</w:t>
      </w:r>
      <w:r>
        <w:rPr>
          <w:rFonts w:cs="ArialMT"/>
          <w:szCs w:val="24"/>
        </w:rPr>
        <w:t>ln</w:t>
      </w:r>
      <w:r w:rsidR="00C012A6">
        <w:rPr>
          <w:rFonts w:cs="ArialMT"/>
          <w:szCs w:val="24"/>
        </w:rPr>
        <w:t>y</w:t>
      </w:r>
      <w:r>
        <w:rPr>
          <w:rFonts w:cs="ArialMT"/>
          <w:szCs w:val="24"/>
        </w:rPr>
        <w:t xml:space="preserve"> dopuszczaln</w:t>
      </w:r>
      <w:r w:rsidR="00C012A6">
        <w:rPr>
          <w:rFonts w:cs="ArialMT"/>
          <w:szCs w:val="24"/>
        </w:rPr>
        <w:t xml:space="preserve">y poziom dofinansowania </w:t>
      </w:r>
      <w:r>
        <w:rPr>
          <w:rFonts w:cs="ArialMT"/>
          <w:szCs w:val="24"/>
        </w:rPr>
        <w:t>został wskazan</w:t>
      </w:r>
      <w:r w:rsidR="00C012A6">
        <w:rPr>
          <w:rFonts w:cs="ArialMT"/>
          <w:szCs w:val="24"/>
        </w:rPr>
        <w:t>y</w:t>
      </w:r>
      <w:r>
        <w:rPr>
          <w:rFonts w:cs="ArialMT"/>
          <w:szCs w:val="24"/>
        </w:rPr>
        <w:t xml:space="preserve"> w Regulaminie wyboru projektów dla naboru.</w:t>
      </w:r>
    </w:p>
    <w:p w14:paraId="0BED0030" w14:textId="75719EFD" w:rsidR="00D45546" w:rsidRPr="004D1896" w:rsidRDefault="00D45546" w:rsidP="00D45546">
      <w:pPr>
        <w:spacing w:before="240" w:after="160"/>
        <w:rPr>
          <w:rFonts w:cs="ArialMT"/>
          <w:szCs w:val="24"/>
        </w:rPr>
      </w:pPr>
      <w:r w:rsidRPr="004D1896">
        <w:rPr>
          <w:rFonts w:cs="ArialMT"/>
          <w:szCs w:val="24"/>
        </w:rPr>
        <w:t>Każdorazowo należy porównywać</w:t>
      </w:r>
      <w:r w:rsidR="00EE30A6">
        <w:rPr>
          <w:rFonts w:cs="ArialMT"/>
          <w:szCs w:val="24"/>
        </w:rPr>
        <w:t>,</w:t>
      </w:r>
      <w:r w:rsidRPr="004D1896">
        <w:rPr>
          <w:rFonts w:cs="ArialMT"/>
          <w:szCs w:val="24"/>
        </w:rPr>
        <w:t xml:space="preserve"> czy wyliczona wartość pomocy nie przewyższa kwoty maksymalnego dofinansowania z Regulaminu wyboru projektów dla naboru (maksymalny % x koszty kwalifikowalne), a w przypadku wystąpienia takiej sytuacji przyjąć niższą kwotę i niższy % dofinansowania. Dokonując porównania należy zwrócić uwagę na różnice w kwalifikowalności kosztów w przypadku pomocy publicznej i dofinansowania na zasadach ogólnych.</w:t>
      </w:r>
    </w:p>
    <w:p w14:paraId="3890CBC1" w14:textId="08CE0C99" w:rsidR="00517CDD" w:rsidRPr="00517CDD" w:rsidRDefault="00106B94" w:rsidP="00517CDD">
      <w:pPr>
        <w:shd w:val="clear" w:color="auto" w:fill="FFFFFF"/>
        <w:ind w:right="39"/>
        <w:rPr>
          <w:szCs w:val="24"/>
        </w:rPr>
      </w:pPr>
      <w:r w:rsidRPr="00430690">
        <w:rPr>
          <w:szCs w:val="24"/>
        </w:rPr>
        <w:t xml:space="preserve">Szczegółowe obliczenia </w:t>
      </w:r>
      <w:r>
        <w:rPr>
          <w:szCs w:val="24"/>
        </w:rPr>
        <w:t>wielkości dofinansowania</w:t>
      </w:r>
      <w:r w:rsidRPr="00430690">
        <w:rPr>
          <w:szCs w:val="24"/>
        </w:rPr>
        <w:t xml:space="preserve"> w oparciu o zysk operacyjny należy wykonać w </w:t>
      </w:r>
      <w:r>
        <w:rPr>
          <w:szCs w:val="24"/>
        </w:rPr>
        <w:t xml:space="preserve">dedykowanym </w:t>
      </w:r>
      <w:r w:rsidRPr="00430690">
        <w:rPr>
          <w:szCs w:val="24"/>
        </w:rPr>
        <w:t xml:space="preserve">arkuszu </w:t>
      </w:r>
      <w:r>
        <w:rPr>
          <w:szCs w:val="24"/>
        </w:rPr>
        <w:t>części obliczeniowej Studium Wykonalności.</w:t>
      </w:r>
      <w:r w:rsidRPr="00841893">
        <w:rPr>
          <w:szCs w:val="24"/>
        </w:rPr>
        <w:t xml:space="preserve"> </w:t>
      </w:r>
      <w:r w:rsidR="00517CDD" w:rsidRPr="00517CDD">
        <w:rPr>
          <w:szCs w:val="24"/>
        </w:rPr>
        <w:t xml:space="preserve">Kalkulacji maksymalnego poziomu dofinansowania dla projektu należy dokonać dostosowując formuły obliczeń oraz odpowiednio uzupełniając formularz danymi dla projektu (uwzględniając cały cykl życia projektu, aktualną wartość stopy dyskontowej oraz prognozowane dla poszczególnych lat wartości nakładów inwestycyjnych, przychodów i kosztów operacyjnych projektu). </w:t>
      </w:r>
    </w:p>
    <w:p w14:paraId="45A200F7" w14:textId="3624D61E" w:rsidR="00106B94" w:rsidRDefault="00106B94" w:rsidP="00106B94">
      <w:pPr>
        <w:rPr>
          <w:szCs w:val="24"/>
        </w:rPr>
      </w:pPr>
      <w:r w:rsidRPr="00841893">
        <w:rPr>
          <w:szCs w:val="24"/>
        </w:rPr>
        <w:t xml:space="preserve">W tym punkcie należy </w:t>
      </w:r>
      <w:r>
        <w:rPr>
          <w:szCs w:val="24"/>
        </w:rPr>
        <w:t xml:space="preserve">wskazać założenia do obliczeń oraz krótko </w:t>
      </w:r>
      <w:r w:rsidRPr="00841893">
        <w:rPr>
          <w:szCs w:val="24"/>
        </w:rPr>
        <w:t>skomentować otrzymane wyniki.</w:t>
      </w:r>
    </w:p>
    <w:p w14:paraId="2CA31F8A" w14:textId="03D25528" w:rsidR="00D72F57" w:rsidRPr="00DE660D" w:rsidRDefault="00D72F57" w:rsidP="00FB55B7">
      <w:pPr>
        <w:keepNext/>
        <w:keepLines/>
        <w:numPr>
          <w:ilvl w:val="0"/>
          <w:numId w:val="18"/>
        </w:numPr>
        <w:outlineLvl w:val="0"/>
        <w:rPr>
          <w:rFonts w:eastAsiaTheme="majorEastAsia" w:cstheme="minorHAnsi"/>
          <w:b/>
          <w:sz w:val="28"/>
          <w:szCs w:val="24"/>
        </w:rPr>
      </w:pPr>
      <w:bookmarkStart w:id="160" w:name="_Toc229133973"/>
      <w:r w:rsidRPr="00DE660D">
        <w:rPr>
          <w:rFonts w:eastAsiaTheme="majorEastAsia" w:cstheme="minorHAnsi"/>
          <w:b/>
          <w:sz w:val="28"/>
          <w:szCs w:val="24"/>
        </w:rPr>
        <w:t>Analiza ekonomiczna</w:t>
      </w:r>
      <w:bookmarkStart w:id="161" w:name="_Toc131499732"/>
      <w:bookmarkStart w:id="162" w:name="_Toc131499787"/>
      <w:bookmarkStart w:id="163" w:name="_Toc131499892"/>
      <w:bookmarkStart w:id="164" w:name="_Toc131499952"/>
      <w:bookmarkStart w:id="165" w:name="_Toc131500183"/>
      <w:bookmarkStart w:id="166" w:name="_Toc131496754"/>
      <w:bookmarkStart w:id="167" w:name="_Toc131498182"/>
      <w:bookmarkStart w:id="168" w:name="_Toc131499088"/>
      <w:bookmarkStart w:id="169" w:name="_Toc131499146"/>
      <w:bookmarkStart w:id="170" w:name="_Toc131499733"/>
      <w:bookmarkStart w:id="171" w:name="_Toc131499788"/>
      <w:bookmarkStart w:id="172" w:name="_Toc131499893"/>
      <w:bookmarkStart w:id="173" w:name="_Toc131499953"/>
      <w:bookmarkStart w:id="174" w:name="_Toc131500184"/>
      <w:bookmarkStart w:id="175" w:name="_Toc131496755"/>
      <w:bookmarkStart w:id="176" w:name="_Toc131498183"/>
      <w:bookmarkStart w:id="177" w:name="_Toc131499089"/>
      <w:bookmarkStart w:id="178" w:name="_Toc131499147"/>
      <w:bookmarkStart w:id="179" w:name="_Toc131499734"/>
      <w:bookmarkStart w:id="180" w:name="_Toc131499789"/>
      <w:bookmarkStart w:id="181" w:name="_Toc131499894"/>
      <w:bookmarkStart w:id="182" w:name="_Toc131499954"/>
      <w:bookmarkStart w:id="183" w:name="_Toc131500185"/>
      <w:bookmarkStart w:id="184" w:name="_Toc131502054"/>
      <w:bookmarkStart w:id="185" w:name="_Toc131062166"/>
      <w:bookmarkStart w:id="186" w:name="_Toc131062241"/>
      <w:bookmarkStart w:id="187" w:name="_Toc131492632"/>
      <w:bookmarkStart w:id="188" w:name="_Toc131492672"/>
      <w:bookmarkStart w:id="189" w:name="_Toc131494584"/>
      <w:bookmarkStart w:id="190" w:name="_Toc131494798"/>
      <w:bookmarkStart w:id="191" w:name="_Toc131495905"/>
      <w:bookmarkStart w:id="192" w:name="_Toc131495986"/>
      <w:bookmarkStart w:id="193" w:name="_Toc131496525"/>
      <w:bookmarkStart w:id="194" w:name="_Toc131496756"/>
      <w:bookmarkStart w:id="195" w:name="_Toc131498184"/>
      <w:bookmarkStart w:id="196" w:name="_Toc131499090"/>
      <w:bookmarkStart w:id="197" w:name="_Toc131499148"/>
      <w:bookmarkStart w:id="198" w:name="_Toc131499735"/>
      <w:bookmarkStart w:id="199" w:name="_Toc131499790"/>
      <w:bookmarkStart w:id="200" w:name="_Toc131499895"/>
      <w:bookmarkStart w:id="201" w:name="_Toc131499955"/>
      <w:bookmarkStart w:id="202" w:name="_Toc131500186"/>
      <w:bookmarkStart w:id="203" w:name="_Toc131502055"/>
      <w:bookmarkStart w:id="204" w:name="_Toc131062167"/>
      <w:bookmarkStart w:id="205" w:name="_Toc131062242"/>
      <w:bookmarkStart w:id="206" w:name="_Toc131492633"/>
      <w:bookmarkStart w:id="207" w:name="_Toc131492673"/>
      <w:bookmarkStart w:id="208" w:name="_Toc131494585"/>
      <w:bookmarkStart w:id="209" w:name="_Toc131494799"/>
      <w:bookmarkStart w:id="210" w:name="_Toc131495906"/>
      <w:bookmarkStart w:id="211" w:name="_Toc131495987"/>
      <w:bookmarkStart w:id="212" w:name="_Toc131496526"/>
      <w:bookmarkStart w:id="213" w:name="_Toc131496757"/>
      <w:bookmarkStart w:id="214" w:name="_Toc131498185"/>
      <w:bookmarkStart w:id="215" w:name="_Toc131499091"/>
      <w:bookmarkStart w:id="216" w:name="_Toc131499149"/>
      <w:bookmarkStart w:id="217" w:name="_Toc131499736"/>
      <w:bookmarkStart w:id="218" w:name="_Toc131499791"/>
      <w:bookmarkStart w:id="219" w:name="_Toc131499896"/>
      <w:bookmarkStart w:id="220" w:name="_Toc131499956"/>
      <w:bookmarkStart w:id="221" w:name="_Toc131500187"/>
      <w:bookmarkStart w:id="222" w:name="_Toc131502056"/>
      <w:bookmarkStart w:id="223" w:name="_Toc131062168"/>
      <w:bookmarkStart w:id="224" w:name="_Toc131062243"/>
      <w:bookmarkStart w:id="225" w:name="_Toc131492634"/>
      <w:bookmarkStart w:id="226" w:name="_Toc131492674"/>
      <w:bookmarkStart w:id="227" w:name="_Toc131494586"/>
      <w:bookmarkStart w:id="228" w:name="_Toc131494800"/>
      <w:bookmarkStart w:id="229" w:name="_Toc131495907"/>
      <w:bookmarkStart w:id="230" w:name="_Toc131495988"/>
      <w:bookmarkStart w:id="231" w:name="_Toc131496527"/>
      <w:bookmarkStart w:id="232" w:name="_Toc131496758"/>
      <w:bookmarkStart w:id="233" w:name="_Toc131498186"/>
      <w:bookmarkStart w:id="234" w:name="_Toc131499092"/>
      <w:bookmarkStart w:id="235" w:name="_Toc131499150"/>
      <w:bookmarkStart w:id="236" w:name="_Toc131499737"/>
      <w:bookmarkStart w:id="237" w:name="_Toc131499792"/>
      <w:bookmarkStart w:id="238" w:name="_Toc131499897"/>
      <w:bookmarkStart w:id="239" w:name="_Toc131499957"/>
      <w:bookmarkStart w:id="240" w:name="_Toc131500188"/>
      <w:bookmarkStart w:id="241" w:name="_Toc131502057"/>
      <w:bookmarkStart w:id="242" w:name="_Toc131062169"/>
      <w:bookmarkStart w:id="243" w:name="_Toc131062244"/>
      <w:bookmarkStart w:id="244" w:name="_Toc131492635"/>
      <w:bookmarkStart w:id="245" w:name="_Toc131492675"/>
      <w:bookmarkStart w:id="246" w:name="_Toc131494587"/>
      <w:bookmarkStart w:id="247" w:name="_Toc131494801"/>
      <w:bookmarkStart w:id="248" w:name="_Toc131495908"/>
      <w:bookmarkStart w:id="249" w:name="_Toc131495989"/>
      <w:bookmarkStart w:id="250" w:name="_Toc131496528"/>
      <w:bookmarkStart w:id="251" w:name="_Toc131496759"/>
      <w:bookmarkStart w:id="252" w:name="_Toc131498187"/>
      <w:bookmarkStart w:id="253" w:name="_Toc131499093"/>
      <w:bookmarkStart w:id="254" w:name="_Toc131499151"/>
      <w:bookmarkStart w:id="255" w:name="_Toc131499738"/>
      <w:bookmarkStart w:id="256" w:name="_Toc131499793"/>
      <w:bookmarkStart w:id="257" w:name="_Toc131499898"/>
      <w:bookmarkStart w:id="258" w:name="_Toc131499958"/>
      <w:bookmarkStart w:id="259" w:name="_Toc131500189"/>
      <w:bookmarkStart w:id="260" w:name="_Toc131502058"/>
      <w:bookmarkStart w:id="261" w:name="_Toc131062170"/>
      <w:bookmarkStart w:id="262" w:name="_Toc131062245"/>
      <w:bookmarkStart w:id="263" w:name="_Toc131492636"/>
      <w:bookmarkStart w:id="264" w:name="_Toc131492676"/>
      <w:bookmarkStart w:id="265" w:name="_Toc131494588"/>
      <w:bookmarkStart w:id="266" w:name="_Toc131494802"/>
      <w:bookmarkStart w:id="267" w:name="_Toc131495909"/>
      <w:bookmarkStart w:id="268" w:name="_Toc131495990"/>
      <w:bookmarkStart w:id="269" w:name="_Toc131496529"/>
      <w:bookmarkStart w:id="270" w:name="_Toc131496760"/>
      <w:bookmarkStart w:id="271" w:name="_Toc131498188"/>
      <w:bookmarkStart w:id="272" w:name="_Toc131499094"/>
      <w:bookmarkStart w:id="273" w:name="_Toc131499152"/>
      <w:bookmarkStart w:id="274" w:name="_Toc131499739"/>
      <w:bookmarkStart w:id="275" w:name="_Toc131499794"/>
      <w:bookmarkStart w:id="276" w:name="_Toc131499899"/>
      <w:bookmarkStart w:id="277" w:name="_Toc131499959"/>
      <w:bookmarkStart w:id="278" w:name="_Toc131500190"/>
      <w:bookmarkStart w:id="279" w:name="_Toc131502059"/>
      <w:bookmarkStart w:id="280" w:name="_Toc131062171"/>
      <w:bookmarkStart w:id="281" w:name="_Toc131062246"/>
      <w:bookmarkStart w:id="282" w:name="_Toc131492637"/>
      <w:bookmarkStart w:id="283" w:name="_Toc131492677"/>
      <w:bookmarkStart w:id="284" w:name="_Toc131494589"/>
      <w:bookmarkStart w:id="285" w:name="_Toc131494803"/>
      <w:bookmarkStart w:id="286" w:name="_Toc131495910"/>
      <w:bookmarkStart w:id="287" w:name="_Toc131495991"/>
      <w:bookmarkStart w:id="288" w:name="_Toc131496530"/>
      <w:bookmarkStart w:id="289" w:name="_Toc131496761"/>
      <w:bookmarkStart w:id="290" w:name="_Toc131498189"/>
      <w:bookmarkStart w:id="291" w:name="_Toc131499095"/>
      <w:bookmarkStart w:id="292" w:name="_Toc131499153"/>
      <w:bookmarkStart w:id="293" w:name="_Toc131499740"/>
      <w:bookmarkStart w:id="294" w:name="_Toc131499795"/>
      <w:bookmarkStart w:id="295" w:name="_Toc131499900"/>
      <w:bookmarkStart w:id="296" w:name="_Toc131499960"/>
      <w:bookmarkStart w:id="297" w:name="_Toc131500191"/>
      <w:bookmarkStart w:id="298" w:name="_Toc131502060"/>
      <w:bookmarkStart w:id="299" w:name="_Toc131062172"/>
      <w:bookmarkStart w:id="300" w:name="_Toc131062247"/>
      <w:bookmarkStart w:id="301" w:name="_Toc131492638"/>
      <w:bookmarkStart w:id="302" w:name="_Toc131492678"/>
      <w:bookmarkStart w:id="303" w:name="_Toc131494590"/>
      <w:bookmarkStart w:id="304" w:name="_Toc131494804"/>
      <w:bookmarkStart w:id="305" w:name="_Toc131495911"/>
      <w:bookmarkStart w:id="306" w:name="_Toc131495992"/>
      <w:bookmarkStart w:id="307" w:name="_Toc131496531"/>
      <w:bookmarkStart w:id="308" w:name="_Toc131496762"/>
      <w:bookmarkStart w:id="309" w:name="_Toc131498190"/>
      <w:bookmarkStart w:id="310" w:name="_Toc131499096"/>
      <w:bookmarkStart w:id="311" w:name="_Toc131499154"/>
      <w:bookmarkStart w:id="312" w:name="_Toc131499741"/>
      <w:bookmarkStart w:id="313" w:name="_Toc131499796"/>
      <w:bookmarkStart w:id="314" w:name="_Toc131499901"/>
      <w:bookmarkStart w:id="315" w:name="_Toc131499961"/>
      <w:bookmarkStart w:id="316" w:name="_Toc131500192"/>
      <w:bookmarkStart w:id="317" w:name="_Toc131502061"/>
      <w:bookmarkEnd w:id="148"/>
      <w:bookmarkEnd w:id="149"/>
      <w:bookmarkEnd w:id="15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08FDA9DB" w14:textId="77777777" w:rsidR="00D72F57" w:rsidRPr="00DE660D" w:rsidRDefault="00D72F57" w:rsidP="00D72F57">
      <w:pPr>
        <w:rPr>
          <w:rFonts w:cstheme="minorHAnsi"/>
          <w:szCs w:val="24"/>
        </w:rPr>
      </w:pPr>
      <w:r w:rsidRPr="00DE660D">
        <w:rPr>
          <w:rFonts w:cstheme="minorHAnsi"/>
          <w:szCs w:val="24"/>
        </w:rPr>
        <w:t>Dla projektów, których całkowity koszt kwalifikowalny w momencie złożenia wniosku o dofinansowanie wynosi co najmniej 50 mln PLN, analizę ekonomiczną należy przygotować na podstawie Rozdziału 7. „Analiza kosztów i korzyści” Wytycznych dotyczących zagadnień związanych z przygotowaniem projektów inwestycyjnych, w tym hybrydowych na lata 2021-2027.</w:t>
      </w:r>
    </w:p>
    <w:p w14:paraId="0669FD4B" w14:textId="77777777" w:rsidR="00D72F57" w:rsidRPr="00DE660D" w:rsidRDefault="00D72F57" w:rsidP="00D72F57">
      <w:pPr>
        <w:rPr>
          <w:rFonts w:eastAsiaTheme="majorEastAsia" w:cstheme="minorHAnsi"/>
          <w:szCs w:val="24"/>
        </w:rPr>
      </w:pPr>
      <w:r w:rsidRPr="00DE660D">
        <w:rPr>
          <w:rFonts w:cstheme="minorHAnsi"/>
          <w:szCs w:val="24"/>
        </w:rPr>
        <w:t>Dla pozostałych projektów obowiązuje metodyka przedstawiona poniżej.</w:t>
      </w:r>
    </w:p>
    <w:p w14:paraId="2B26EBB5" w14:textId="77777777" w:rsidR="00D72F57" w:rsidRPr="00DE660D" w:rsidRDefault="00D72F57" w:rsidP="00D72F57">
      <w:pPr>
        <w:rPr>
          <w:rFonts w:eastAsiaTheme="majorEastAsia" w:cstheme="minorHAnsi"/>
          <w:szCs w:val="24"/>
        </w:rPr>
      </w:pPr>
      <w:r w:rsidRPr="00DE660D">
        <w:rPr>
          <w:rFonts w:eastAsiaTheme="majorEastAsia" w:cstheme="minorHAnsi"/>
          <w:szCs w:val="24"/>
        </w:rPr>
        <w:lastRenderedPageBreak/>
        <w:t xml:space="preserve">W niniejszym punkcie należy przedstawić analizę ekonomiczną w formie opisowej. Należy wymienić i skomentować wszystkie istotne efekty środowiskowe, gospodarcze i społeczne, jakie zostaną osiągnięte w wyniku realizacji projektu. </w:t>
      </w:r>
    </w:p>
    <w:p w14:paraId="0F2D40D8" w14:textId="04D574E4" w:rsidR="00D72F57" w:rsidRPr="00DE660D" w:rsidRDefault="00B56497" w:rsidP="00FB55B7">
      <w:pPr>
        <w:keepNext/>
        <w:keepLines/>
        <w:numPr>
          <w:ilvl w:val="0"/>
          <w:numId w:val="18"/>
        </w:numPr>
        <w:outlineLvl w:val="0"/>
        <w:rPr>
          <w:rFonts w:eastAsiaTheme="majorEastAsia" w:cstheme="minorHAnsi"/>
          <w:b/>
          <w:sz w:val="28"/>
          <w:szCs w:val="24"/>
        </w:rPr>
      </w:pPr>
      <w:bookmarkStart w:id="318" w:name="_Toc131499743"/>
      <w:bookmarkStart w:id="319" w:name="_Toc131499798"/>
      <w:bookmarkStart w:id="320" w:name="_Toc131499903"/>
      <w:bookmarkStart w:id="321" w:name="_Toc131499963"/>
      <w:bookmarkStart w:id="322" w:name="_Toc131500194"/>
      <w:bookmarkStart w:id="323" w:name="_Toc131425538"/>
      <w:bookmarkStart w:id="324" w:name="_Toc131502063"/>
      <w:bookmarkStart w:id="325" w:name="_Toc132270889"/>
      <w:bookmarkStart w:id="326" w:name="_Toc159570451"/>
      <w:bookmarkEnd w:id="318"/>
      <w:bookmarkEnd w:id="319"/>
      <w:bookmarkEnd w:id="320"/>
      <w:bookmarkEnd w:id="321"/>
      <w:bookmarkEnd w:id="322"/>
      <w:r>
        <w:rPr>
          <w:rFonts w:eastAsiaTheme="majorEastAsia" w:cstheme="minorHAnsi"/>
          <w:b/>
          <w:sz w:val="28"/>
          <w:szCs w:val="24"/>
        </w:rPr>
        <w:t xml:space="preserve"> </w:t>
      </w:r>
      <w:bookmarkStart w:id="327" w:name="_Toc229133974"/>
      <w:r w:rsidR="00D72F57" w:rsidRPr="00DE660D">
        <w:rPr>
          <w:rFonts w:eastAsiaTheme="majorEastAsia" w:cstheme="minorHAnsi"/>
          <w:b/>
          <w:sz w:val="28"/>
          <w:szCs w:val="24"/>
        </w:rPr>
        <w:t>Analiza wrażliwości i ryzyka</w:t>
      </w:r>
      <w:bookmarkEnd w:id="323"/>
      <w:bookmarkEnd w:id="324"/>
      <w:bookmarkEnd w:id="325"/>
      <w:bookmarkEnd w:id="326"/>
      <w:bookmarkEnd w:id="327"/>
      <w:r w:rsidR="00D72F57" w:rsidRPr="00DE660D">
        <w:rPr>
          <w:rFonts w:eastAsiaTheme="majorEastAsia" w:cstheme="minorHAnsi"/>
          <w:b/>
          <w:sz w:val="28"/>
          <w:szCs w:val="24"/>
        </w:rPr>
        <w:t xml:space="preserve"> </w:t>
      </w:r>
    </w:p>
    <w:p w14:paraId="56B43638" w14:textId="2BF4C2AE" w:rsidR="0090241A" w:rsidRPr="00B327A1" w:rsidRDefault="00D72F57" w:rsidP="00D72F57">
      <w:pPr>
        <w:rPr>
          <w:rFonts w:eastAsiaTheme="majorEastAsia" w:cstheme="minorHAnsi"/>
          <w:szCs w:val="24"/>
        </w:rPr>
      </w:pPr>
      <w:r w:rsidRPr="00DE660D">
        <w:rPr>
          <w:rFonts w:eastAsiaTheme="majorEastAsia" w:cstheme="minorHAnsi"/>
          <w:szCs w:val="24"/>
        </w:rPr>
        <w:t>Analizę wrażliwości i ryzyka jest obligatoryjnym elementem Studium Wykonalności dla projektów, których całkowity koszt kwalifikowalny w momencie złożenia wniosku o dofinansowanie wynosi co najmniej 50 mln PLN. Należy ją przygotować w oparciu o Rozdział 8. „Analiza ryzyka i analiza wrażliwości” Wytycznych dotyczących zagadnień związanych z przygotowaniem projektów inwestycyjnych, w tym hybrydowych na lata 2021-2027.</w:t>
      </w:r>
    </w:p>
    <w:sectPr w:rsidR="0090241A" w:rsidRPr="00B327A1" w:rsidSect="001F6505">
      <w:footerReference w:type="default" r:id="rId10"/>
      <w:headerReference w:type="first" r:id="rId11"/>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81A6" w14:textId="77777777" w:rsidR="00EC73D2" w:rsidRDefault="00EC73D2" w:rsidP="00D36D60">
      <w:pPr>
        <w:spacing w:after="0" w:line="240" w:lineRule="auto"/>
      </w:pPr>
      <w:r>
        <w:separator/>
      </w:r>
    </w:p>
  </w:endnote>
  <w:endnote w:type="continuationSeparator" w:id="0">
    <w:p w14:paraId="750F741E" w14:textId="77777777" w:rsidR="00EC73D2" w:rsidRDefault="00EC73D2"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73C70311" w:rsidR="00E837AB" w:rsidRDefault="00E837AB">
        <w:pPr>
          <w:pStyle w:val="Stopka"/>
          <w:jc w:val="right"/>
        </w:pPr>
        <w:r>
          <w:fldChar w:fldCharType="begin"/>
        </w:r>
        <w:r>
          <w:instrText>PAGE   \* MERGEFORMAT</w:instrText>
        </w:r>
        <w:r>
          <w:fldChar w:fldCharType="separate"/>
        </w:r>
        <w:r w:rsidR="00CB499C">
          <w:rPr>
            <w:noProof/>
          </w:rPr>
          <w:t>23</w:t>
        </w:r>
        <w:r>
          <w:fldChar w:fldCharType="end"/>
        </w:r>
      </w:p>
    </w:sdtContent>
  </w:sdt>
  <w:p w14:paraId="7AAF575E" w14:textId="77777777" w:rsidR="00E837AB" w:rsidRDefault="00E83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5174" w14:textId="77777777" w:rsidR="00EC73D2" w:rsidRDefault="00EC73D2" w:rsidP="00D36D60">
      <w:pPr>
        <w:spacing w:after="0" w:line="240" w:lineRule="auto"/>
      </w:pPr>
      <w:r>
        <w:separator/>
      </w:r>
    </w:p>
  </w:footnote>
  <w:footnote w:type="continuationSeparator" w:id="0">
    <w:p w14:paraId="0FD85EF3" w14:textId="77777777" w:rsidR="00EC73D2" w:rsidRDefault="00EC73D2"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482AAC68" w:rsidR="00E837AB" w:rsidRDefault="00E837AB" w:rsidP="007C5C26">
    <w:pPr>
      <w:pStyle w:val="Nagwek"/>
      <w:jc w:val="center"/>
    </w:pPr>
    <w:r>
      <w:rPr>
        <w:noProof/>
        <w:lang w:eastAsia="pl-PL"/>
      </w:rPr>
      <w:drawing>
        <wp:inline distT="0" distB="0" distL="0" distR="0" wp14:anchorId="2824E447" wp14:editId="3167D932">
          <wp:extent cx="5761355" cy="554990"/>
          <wp:effectExtent l="0" t="0" r="0" b="0"/>
          <wp:docPr id="1" name="Obraz 1"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AC6AA7"/>
    <w:multiLevelType w:val="hybridMultilevel"/>
    <w:tmpl w:val="1714A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E1FFB"/>
    <w:multiLevelType w:val="hybridMultilevel"/>
    <w:tmpl w:val="F92EE260"/>
    <w:lvl w:ilvl="0" w:tplc="002A8F70">
      <w:start w:val="1"/>
      <w:numFmt w:val="lowerLetter"/>
      <w:lvlText w:val="%1)"/>
      <w:lvlJc w:val="left"/>
      <w:pPr>
        <w:ind w:left="720" w:hanging="360"/>
      </w:pPr>
      <w:rPr>
        <w:rFonts w:asciiTheme="minorHAnsi" w:eastAsiaTheme="minorHAnsi" w:hAnsiTheme="minorHAnsi"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8B4D4F"/>
    <w:multiLevelType w:val="hybridMultilevel"/>
    <w:tmpl w:val="8DC2C9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BB3D66"/>
    <w:multiLevelType w:val="hybridMultilevel"/>
    <w:tmpl w:val="00308F20"/>
    <w:lvl w:ilvl="0" w:tplc="1442A21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153D4C"/>
    <w:multiLevelType w:val="multilevel"/>
    <w:tmpl w:val="8A2A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B4E74"/>
    <w:multiLevelType w:val="hybridMultilevel"/>
    <w:tmpl w:val="C90ED81C"/>
    <w:lvl w:ilvl="0" w:tplc="4F5861A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D2B1F45"/>
    <w:multiLevelType w:val="hybridMultilevel"/>
    <w:tmpl w:val="C6F67508"/>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5E3D64"/>
    <w:multiLevelType w:val="hybridMultilevel"/>
    <w:tmpl w:val="66E01690"/>
    <w:lvl w:ilvl="0" w:tplc="D07E0AC4">
      <w:start w:val="1"/>
      <w:numFmt w:val="lowerLetter"/>
      <w:lvlText w:val="%1)"/>
      <w:lvlJc w:val="left"/>
      <w:pPr>
        <w:ind w:left="765" w:hanging="360"/>
      </w:pPr>
      <w:rPr>
        <w:rFonts w:asciiTheme="minorHAnsi" w:eastAsiaTheme="minorHAnsi" w:hAnsiTheme="minorHAnsi" w:cstheme="minorHAnsi"/>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1E920E81"/>
    <w:multiLevelType w:val="hybridMultilevel"/>
    <w:tmpl w:val="0DC6E8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992F80"/>
    <w:multiLevelType w:val="hybridMultilevel"/>
    <w:tmpl w:val="CA885AD2"/>
    <w:lvl w:ilvl="0" w:tplc="B840FCB4">
      <w:start w:val="1"/>
      <w:numFmt w:val="lowerLetter"/>
      <w:lvlText w:val="%1)"/>
      <w:lvlJc w:val="left"/>
      <w:pPr>
        <w:ind w:left="1485" w:hanging="360"/>
      </w:pPr>
      <w:rPr>
        <w:rFonts w:asciiTheme="minorHAnsi" w:eastAsiaTheme="minorHAnsi" w:hAnsiTheme="minorHAnsi" w:cstheme="minorBidi"/>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15:restartNumberingAfterBreak="0">
    <w:nsid w:val="30CE00B5"/>
    <w:multiLevelType w:val="hybridMultilevel"/>
    <w:tmpl w:val="8B3CE5C2"/>
    <w:lvl w:ilvl="0" w:tplc="FEB8652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21E7263"/>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6A93650"/>
    <w:multiLevelType w:val="hybridMultilevel"/>
    <w:tmpl w:val="91026E8C"/>
    <w:lvl w:ilvl="0" w:tplc="34003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305DF1"/>
    <w:multiLevelType w:val="hybridMultilevel"/>
    <w:tmpl w:val="35F681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6A3188"/>
    <w:multiLevelType w:val="hybridMultilevel"/>
    <w:tmpl w:val="2A4E4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7A7A9E"/>
    <w:multiLevelType w:val="hybridMultilevel"/>
    <w:tmpl w:val="F36C38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574C0E"/>
    <w:multiLevelType w:val="hybridMultilevel"/>
    <w:tmpl w:val="CECC245E"/>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AF72AE"/>
    <w:multiLevelType w:val="hybridMultilevel"/>
    <w:tmpl w:val="CD8E6A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92550C"/>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9C78C2"/>
    <w:multiLevelType w:val="hybridMultilevel"/>
    <w:tmpl w:val="103E68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571755"/>
    <w:multiLevelType w:val="multilevel"/>
    <w:tmpl w:val="8990C71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27C84"/>
    <w:multiLevelType w:val="hybridMultilevel"/>
    <w:tmpl w:val="2F3A3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FE3AB6"/>
    <w:multiLevelType w:val="hybridMultilevel"/>
    <w:tmpl w:val="AFC25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58648D"/>
    <w:multiLevelType w:val="hybridMultilevel"/>
    <w:tmpl w:val="97C4EA7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1176B31"/>
    <w:multiLevelType w:val="hybridMultilevel"/>
    <w:tmpl w:val="81643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E6129B"/>
    <w:multiLevelType w:val="hybridMultilevel"/>
    <w:tmpl w:val="B69860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E9CC1DA">
      <w:start w:val="1"/>
      <w:numFmt w:val="bullet"/>
      <w:lvlText w:val=""/>
      <w:lvlJc w:val="left"/>
      <w:pPr>
        <w:ind w:left="2880" w:hanging="360"/>
      </w:pPr>
      <w:rPr>
        <w:rFonts w:ascii="Symbol" w:eastAsiaTheme="minorHAnsi" w:hAnsi="Symbol" w:cs="Arial" w:hint="default"/>
      </w:rPr>
    </w:lvl>
    <w:lvl w:ilvl="4" w:tplc="7C5C5D9C">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1A7DD8"/>
    <w:multiLevelType w:val="multilevel"/>
    <w:tmpl w:val="1604E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A3916"/>
    <w:multiLevelType w:val="multilevel"/>
    <w:tmpl w:val="AF4CAD68"/>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F5A6E"/>
    <w:multiLevelType w:val="multilevel"/>
    <w:tmpl w:val="35729D78"/>
    <w:lvl w:ilvl="0">
      <w:start w:val="1"/>
      <w:numFmt w:val="lowerLetter"/>
      <w:lvlText w:val="%1)"/>
      <w:lvlJc w:val="left"/>
      <w:pPr>
        <w:tabs>
          <w:tab w:val="num" w:pos="720"/>
        </w:tabs>
        <w:ind w:left="720" w:hanging="360"/>
      </w:pPr>
      <w:rPr>
        <w:rFonts w:asciiTheme="minorHAnsi" w:eastAsiaTheme="minorHAnsi" w:hAnsiTheme="minorHAnsi"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3455DE"/>
    <w:multiLevelType w:val="hybridMultilevel"/>
    <w:tmpl w:val="61964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3F3CC6"/>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164C48"/>
    <w:multiLevelType w:val="multilevel"/>
    <w:tmpl w:val="D142508C"/>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D85B1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016F5B"/>
    <w:multiLevelType w:val="multilevel"/>
    <w:tmpl w:val="A01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2459C8"/>
    <w:multiLevelType w:val="multilevel"/>
    <w:tmpl w:val="94D6814A"/>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7" w15:restartNumberingAfterBreak="0">
    <w:nsid w:val="791311B2"/>
    <w:multiLevelType w:val="hybridMultilevel"/>
    <w:tmpl w:val="F7F0725A"/>
    <w:lvl w:ilvl="0" w:tplc="04150017">
      <w:start w:val="1"/>
      <w:numFmt w:val="lowerLetter"/>
      <w:lvlText w:val="%1)"/>
      <w:lvlJc w:val="left"/>
      <w:pPr>
        <w:ind w:left="720" w:hanging="360"/>
      </w:pPr>
      <w:rPr>
        <w:rFonts w:hint="default"/>
      </w:rPr>
    </w:lvl>
    <w:lvl w:ilvl="1" w:tplc="634A8FC8">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FB01CE"/>
    <w:multiLevelType w:val="multilevel"/>
    <w:tmpl w:val="B55A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48586">
    <w:abstractNumId w:val="36"/>
  </w:num>
  <w:num w:numId="2" w16cid:durableId="63920449">
    <w:abstractNumId w:val="24"/>
  </w:num>
  <w:num w:numId="3" w16cid:durableId="1598638754">
    <w:abstractNumId w:val="12"/>
  </w:num>
  <w:num w:numId="4" w16cid:durableId="1954631189">
    <w:abstractNumId w:val="48"/>
  </w:num>
  <w:num w:numId="5" w16cid:durableId="1868449642">
    <w:abstractNumId w:val="46"/>
  </w:num>
  <w:num w:numId="6" w16cid:durableId="1739474926">
    <w:abstractNumId w:val="45"/>
  </w:num>
  <w:num w:numId="7" w16cid:durableId="1649362977">
    <w:abstractNumId w:val="0"/>
  </w:num>
  <w:num w:numId="8" w16cid:durableId="1274366453">
    <w:abstractNumId w:val="28"/>
  </w:num>
  <w:num w:numId="9" w16cid:durableId="1380085597">
    <w:abstractNumId w:val="17"/>
  </w:num>
  <w:num w:numId="10" w16cid:durableId="375742933">
    <w:abstractNumId w:val="40"/>
  </w:num>
  <w:num w:numId="11" w16cid:durableId="1901793614">
    <w:abstractNumId w:val="10"/>
  </w:num>
  <w:num w:numId="12" w16cid:durableId="999967640">
    <w:abstractNumId w:val="33"/>
  </w:num>
  <w:num w:numId="13" w16cid:durableId="1387147030">
    <w:abstractNumId w:val="5"/>
  </w:num>
  <w:num w:numId="14" w16cid:durableId="1799833451">
    <w:abstractNumId w:val="19"/>
  </w:num>
  <w:num w:numId="15" w16cid:durableId="266469803">
    <w:abstractNumId w:val="3"/>
  </w:num>
  <w:num w:numId="16" w16cid:durableId="1607731850">
    <w:abstractNumId w:val="16"/>
  </w:num>
  <w:num w:numId="17" w16cid:durableId="583956214">
    <w:abstractNumId w:val="47"/>
  </w:num>
  <w:num w:numId="18" w16cid:durableId="213323124">
    <w:abstractNumId w:val="32"/>
  </w:num>
  <w:num w:numId="19" w16cid:durableId="1843079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813531">
    <w:abstractNumId w:val="35"/>
  </w:num>
  <w:num w:numId="21" w16cid:durableId="788474843">
    <w:abstractNumId w:val="31"/>
  </w:num>
  <w:num w:numId="22" w16cid:durableId="509030606">
    <w:abstractNumId w:val="25"/>
  </w:num>
  <w:num w:numId="23" w16cid:durableId="978389049">
    <w:abstractNumId w:val="26"/>
  </w:num>
  <w:num w:numId="24" w16cid:durableId="913977313">
    <w:abstractNumId w:val="34"/>
  </w:num>
  <w:num w:numId="25" w16cid:durableId="1982342504">
    <w:abstractNumId w:val="21"/>
  </w:num>
  <w:num w:numId="26" w16cid:durableId="1311638589">
    <w:abstractNumId w:val="1"/>
  </w:num>
  <w:num w:numId="27" w16cid:durableId="1411541235">
    <w:abstractNumId w:val="23"/>
  </w:num>
  <w:num w:numId="28" w16cid:durableId="1309045335">
    <w:abstractNumId w:val="20"/>
  </w:num>
  <w:num w:numId="29" w16cid:durableId="1331368075">
    <w:abstractNumId w:val="4"/>
  </w:num>
  <w:num w:numId="30" w16cid:durableId="810171087">
    <w:abstractNumId w:val="30"/>
  </w:num>
  <w:num w:numId="31" w16cid:durableId="502671876">
    <w:abstractNumId w:val="27"/>
  </w:num>
  <w:num w:numId="32" w16cid:durableId="2092851597">
    <w:abstractNumId w:val="41"/>
  </w:num>
  <w:num w:numId="33" w16cid:durableId="959923082">
    <w:abstractNumId w:val="9"/>
  </w:num>
  <w:num w:numId="34" w16cid:durableId="1592540102">
    <w:abstractNumId w:val="18"/>
  </w:num>
  <w:num w:numId="35" w16cid:durableId="1210679222">
    <w:abstractNumId w:val="13"/>
  </w:num>
  <w:num w:numId="36" w16cid:durableId="843084993">
    <w:abstractNumId w:val="15"/>
  </w:num>
  <w:num w:numId="37" w16cid:durableId="1225995121">
    <w:abstractNumId w:val="43"/>
  </w:num>
  <w:num w:numId="38" w16cid:durableId="2050453890">
    <w:abstractNumId w:val="2"/>
  </w:num>
  <w:num w:numId="39" w16cid:durableId="1304508986">
    <w:abstractNumId w:val="42"/>
  </w:num>
  <w:num w:numId="40" w16cid:durableId="2094013748">
    <w:abstractNumId w:val="7"/>
  </w:num>
  <w:num w:numId="41" w16cid:durableId="2044162426">
    <w:abstractNumId w:val="22"/>
  </w:num>
  <w:num w:numId="42" w16cid:durableId="275915327">
    <w:abstractNumId w:val="49"/>
  </w:num>
  <w:num w:numId="43" w16cid:durableId="1770926050">
    <w:abstractNumId w:val="29"/>
  </w:num>
  <w:num w:numId="44" w16cid:durableId="1710761078">
    <w:abstractNumId w:val="38"/>
  </w:num>
  <w:num w:numId="45" w16cid:durableId="221672681">
    <w:abstractNumId w:val="44"/>
  </w:num>
  <w:num w:numId="46" w16cid:durableId="1825512832">
    <w:abstractNumId w:val="8"/>
  </w:num>
  <w:num w:numId="47" w16cid:durableId="1599021394">
    <w:abstractNumId w:val="14"/>
  </w:num>
  <w:num w:numId="48" w16cid:durableId="2104950923">
    <w:abstractNumId w:val="6"/>
  </w:num>
  <w:num w:numId="49" w16cid:durableId="1357582648">
    <w:abstractNumId w:val="39"/>
  </w:num>
  <w:num w:numId="50" w16cid:durableId="87989961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3113"/>
    <w:rsid w:val="00003789"/>
    <w:rsid w:val="00004626"/>
    <w:rsid w:val="00010494"/>
    <w:rsid w:val="00010BF3"/>
    <w:rsid w:val="00010EA4"/>
    <w:rsid w:val="00021782"/>
    <w:rsid w:val="00021E0D"/>
    <w:rsid w:val="0002505F"/>
    <w:rsid w:val="000369BE"/>
    <w:rsid w:val="00036E77"/>
    <w:rsid w:val="00040F5A"/>
    <w:rsid w:val="0004268A"/>
    <w:rsid w:val="00047DCB"/>
    <w:rsid w:val="00051DA7"/>
    <w:rsid w:val="00054071"/>
    <w:rsid w:val="000566CB"/>
    <w:rsid w:val="000568CF"/>
    <w:rsid w:val="00057649"/>
    <w:rsid w:val="00066B57"/>
    <w:rsid w:val="00067C35"/>
    <w:rsid w:val="00070D94"/>
    <w:rsid w:val="00071ACC"/>
    <w:rsid w:val="0007652C"/>
    <w:rsid w:val="00076C1C"/>
    <w:rsid w:val="00077BCA"/>
    <w:rsid w:val="000814ED"/>
    <w:rsid w:val="00082138"/>
    <w:rsid w:val="00082540"/>
    <w:rsid w:val="000831DF"/>
    <w:rsid w:val="000837DD"/>
    <w:rsid w:val="00085F30"/>
    <w:rsid w:val="00090D31"/>
    <w:rsid w:val="00093B6B"/>
    <w:rsid w:val="000961D9"/>
    <w:rsid w:val="00096BDB"/>
    <w:rsid w:val="000A1346"/>
    <w:rsid w:val="000A2D02"/>
    <w:rsid w:val="000B22ED"/>
    <w:rsid w:val="000B276E"/>
    <w:rsid w:val="000C1413"/>
    <w:rsid w:val="000C3037"/>
    <w:rsid w:val="000C39A0"/>
    <w:rsid w:val="000C47F7"/>
    <w:rsid w:val="000C4A9A"/>
    <w:rsid w:val="000D1025"/>
    <w:rsid w:val="000D1F36"/>
    <w:rsid w:val="000E2253"/>
    <w:rsid w:val="000E65D7"/>
    <w:rsid w:val="000F2784"/>
    <w:rsid w:val="000F40C5"/>
    <w:rsid w:val="000F4F9A"/>
    <w:rsid w:val="000F708B"/>
    <w:rsid w:val="0010071E"/>
    <w:rsid w:val="00103A5C"/>
    <w:rsid w:val="0010527C"/>
    <w:rsid w:val="00106B94"/>
    <w:rsid w:val="0010765E"/>
    <w:rsid w:val="001122A2"/>
    <w:rsid w:val="00114ABF"/>
    <w:rsid w:val="0011586D"/>
    <w:rsid w:val="00116170"/>
    <w:rsid w:val="00116618"/>
    <w:rsid w:val="00117D97"/>
    <w:rsid w:val="00124268"/>
    <w:rsid w:val="00125B31"/>
    <w:rsid w:val="001272CE"/>
    <w:rsid w:val="0013116F"/>
    <w:rsid w:val="0013401D"/>
    <w:rsid w:val="001361FC"/>
    <w:rsid w:val="00141147"/>
    <w:rsid w:val="001435A2"/>
    <w:rsid w:val="001436BD"/>
    <w:rsid w:val="001519CF"/>
    <w:rsid w:val="001532E9"/>
    <w:rsid w:val="001549A6"/>
    <w:rsid w:val="00157A43"/>
    <w:rsid w:val="00157D9A"/>
    <w:rsid w:val="001626C0"/>
    <w:rsid w:val="00163553"/>
    <w:rsid w:val="0016395B"/>
    <w:rsid w:val="00170FFD"/>
    <w:rsid w:val="00171180"/>
    <w:rsid w:val="001728B7"/>
    <w:rsid w:val="00175BB5"/>
    <w:rsid w:val="00180C50"/>
    <w:rsid w:val="00181919"/>
    <w:rsid w:val="00184F23"/>
    <w:rsid w:val="00185A5F"/>
    <w:rsid w:val="00193C0B"/>
    <w:rsid w:val="00194DA0"/>
    <w:rsid w:val="001953D7"/>
    <w:rsid w:val="001975AB"/>
    <w:rsid w:val="001A565F"/>
    <w:rsid w:val="001C31EF"/>
    <w:rsid w:val="001C32EC"/>
    <w:rsid w:val="001C348B"/>
    <w:rsid w:val="001D404B"/>
    <w:rsid w:val="001E1CC0"/>
    <w:rsid w:val="001E360B"/>
    <w:rsid w:val="001E5B7C"/>
    <w:rsid w:val="001E6067"/>
    <w:rsid w:val="001E6BAA"/>
    <w:rsid w:val="001F3A92"/>
    <w:rsid w:val="001F5D6D"/>
    <w:rsid w:val="001F6505"/>
    <w:rsid w:val="001F6BA1"/>
    <w:rsid w:val="001F7752"/>
    <w:rsid w:val="001F7ADB"/>
    <w:rsid w:val="00200B87"/>
    <w:rsid w:val="00200FCE"/>
    <w:rsid w:val="00207087"/>
    <w:rsid w:val="002070D2"/>
    <w:rsid w:val="0021654D"/>
    <w:rsid w:val="00216C43"/>
    <w:rsid w:val="0021747C"/>
    <w:rsid w:val="0022240C"/>
    <w:rsid w:val="00223803"/>
    <w:rsid w:val="00225F9E"/>
    <w:rsid w:val="00230C38"/>
    <w:rsid w:val="002346B6"/>
    <w:rsid w:val="00235144"/>
    <w:rsid w:val="002409C4"/>
    <w:rsid w:val="002429A3"/>
    <w:rsid w:val="00244207"/>
    <w:rsid w:val="0024612D"/>
    <w:rsid w:val="00247A9F"/>
    <w:rsid w:val="0025258C"/>
    <w:rsid w:val="00256E4A"/>
    <w:rsid w:val="002571D0"/>
    <w:rsid w:val="00260B51"/>
    <w:rsid w:val="0026335B"/>
    <w:rsid w:val="00263CE8"/>
    <w:rsid w:val="00272DBA"/>
    <w:rsid w:val="00273AAE"/>
    <w:rsid w:val="002825F7"/>
    <w:rsid w:val="00292226"/>
    <w:rsid w:val="0029483E"/>
    <w:rsid w:val="00295D89"/>
    <w:rsid w:val="002A0856"/>
    <w:rsid w:val="002A1740"/>
    <w:rsid w:val="002A1E5B"/>
    <w:rsid w:val="002A49CD"/>
    <w:rsid w:val="002A53E3"/>
    <w:rsid w:val="002A6A17"/>
    <w:rsid w:val="002A7F49"/>
    <w:rsid w:val="002B7A65"/>
    <w:rsid w:val="002C147E"/>
    <w:rsid w:val="002C1C01"/>
    <w:rsid w:val="002C27B5"/>
    <w:rsid w:val="002C772C"/>
    <w:rsid w:val="002C79E7"/>
    <w:rsid w:val="002D005E"/>
    <w:rsid w:val="002D1CF6"/>
    <w:rsid w:val="002D2E38"/>
    <w:rsid w:val="002D66FF"/>
    <w:rsid w:val="002D76B1"/>
    <w:rsid w:val="002D79DD"/>
    <w:rsid w:val="002E181C"/>
    <w:rsid w:val="002E4154"/>
    <w:rsid w:val="002E6D28"/>
    <w:rsid w:val="002F7CFC"/>
    <w:rsid w:val="002F7FBE"/>
    <w:rsid w:val="0030627E"/>
    <w:rsid w:val="00311F96"/>
    <w:rsid w:val="003141F5"/>
    <w:rsid w:val="00321B57"/>
    <w:rsid w:val="00323957"/>
    <w:rsid w:val="00326A7D"/>
    <w:rsid w:val="0033112F"/>
    <w:rsid w:val="00331743"/>
    <w:rsid w:val="003338F6"/>
    <w:rsid w:val="00334493"/>
    <w:rsid w:val="0034284B"/>
    <w:rsid w:val="00350EEA"/>
    <w:rsid w:val="003525E6"/>
    <w:rsid w:val="00352DC6"/>
    <w:rsid w:val="00353A02"/>
    <w:rsid w:val="00360D2B"/>
    <w:rsid w:val="00371494"/>
    <w:rsid w:val="0037549D"/>
    <w:rsid w:val="00375605"/>
    <w:rsid w:val="003818BB"/>
    <w:rsid w:val="00384D59"/>
    <w:rsid w:val="0038526A"/>
    <w:rsid w:val="00396BBC"/>
    <w:rsid w:val="003A1D85"/>
    <w:rsid w:val="003A5406"/>
    <w:rsid w:val="003A7E72"/>
    <w:rsid w:val="003B4EBA"/>
    <w:rsid w:val="003C6836"/>
    <w:rsid w:val="003C7217"/>
    <w:rsid w:val="003D235C"/>
    <w:rsid w:val="003D44D8"/>
    <w:rsid w:val="003D6315"/>
    <w:rsid w:val="003D745A"/>
    <w:rsid w:val="003D7C5E"/>
    <w:rsid w:val="003E0019"/>
    <w:rsid w:val="003E1F82"/>
    <w:rsid w:val="003E2A47"/>
    <w:rsid w:val="003F0C21"/>
    <w:rsid w:val="003F17CC"/>
    <w:rsid w:val="003F4D08"/>
    <w:rsid w:val="003F4FD9"/>
    <w:rsid w:val="003F58EF"/>
    <w:rsid w:val="003F752D"/>
    <w:rsid w:val="00402C7F"/>
    <w:rsid w:val="00402D03"/>
    <w:rsid w:val="004145AA"/>
    <w:rsid w:val="00417932"/>
    <w:rsid w:val="00423B57"/>
    <w:rsid w:val="00423B94"/>
    <w:rsid w:val="00423D44"/>
    <w:rsid w:val="00430CA7"/>
    <w:rsid w:val="00435B43"/>
    <w:rsid w:val="00437F22"/>
    <w:rsid w:val="0044197C"/>
    <w:rsid w:val="00442A34"/>
    <w:rsid w:val="00443C4A"/>
    <w:rsid w:val="00443F4B"/>
    <w:rsid w:val="004544D7"/>
    <w:rsid w:val="00456133"/>
    <w:rsid w:val="00456576"/>
    <w:rsid w:val="0045663D"/>
    <w:rsid w:val="00456766"/>
    <w:rsid w:val="00456C89"/>
    <w:rsid w:val="00457D59"/>
    <w:rsid w:val="00457D6B"/>
    <w:rsid w:val="00460511"/>
    <w:rsid w:val="004648C5"/>
    <w:rsid w:val="00475DED"/>
    <w:rsid w:val="00477F82"/>
    <w:rsid w:val="00485572"/>
    <w:rsid w:val="004873B1"/>
    <w:rsid w:val="004A0435"/>
    <w:rsid w:val="004A2BFC"/>
    <w:rsid w:val="004A5411"/>
    <w:rsid w:val="004A7B93"/>
    <w:rsid w:val="004B12CF"/>
    <w:rsid w:val="004B2AA4"/>
    <w:rsid w:val="004B3FB5"/>
    <w:rsid w:val="004B5C41"/>
    <w:rsid w:val="004C2043"/>
    <w:rsid w:val="004C516C"/>
    <w:rsid w:val="004D1896"/>
    <w:rsid w:val="004D3AB2"/>
    <w:rsid w:val="004E15F7"/>
    <w:rsid w:val="004E1B90"/>
    <w:rsid w:val="004E3391"/>
    <w:rsid w:val="004F1EF6"/>
    <w:rsid w:val="004F3298"/>
    <w:rsid w:val="004F3656"/>
    <w:rsid w:val="004F3981"/>
    <w:rsid w:val="004F6727"/>
    <w:rsid w:val="00507F00"/>
    <w:rsid w:val="00514CE6"/>
    <w:rsid w:val="00514E4A"/>
    <w:rsid w:val="005157BB"/>
    <w:rsid w:val="00515D20"/>
    <w:rsid w:val="00515E86"/>
    <w:rsid w:val="00517CDD"/>
    <w:rsid w:val="00522118"/>
    <w:rsid w:val="0052311E"/>
    <w:rsid w:val="00531B47"/>
    <w:rsid w:val="00532EA8"/>
    <w:rsid w:val="00533A64"/>
    <w:rsid w:val="005366FF"/>
    <w:rsid w:val="00546B0E"/>
    <w:rsid w:val="00546C77"/>
    <w:rsid w:val="00552636"/>
    <w:rsid w:val="00554695"/>
    <w:rsid w:val="005556A8"/>
    <w:rsid w:val="00555A4E"/>
    <w:rsid w:val="005619B4"/>
    <w:rsid w:val="00561FA2"/>
    <w:rsid w:val="005638AD"/>
    <w:rsid w:val="00567457"/>
    <w:rsid w:val="00570475"/>
    <w:rsid w:val="005711E8"/>
    <w:rsid w:val="00571A0E"/>
    <w:rsid w:val="0057351B"/>
    <w:rsid w:val="005744AF"/>
    <w:rsid w:val="0058099B"/>
    <w:rsid w:val="00580CAF"/>
    <w:rsid w:val="00582852"/>
    <w:rsid w:val="00583052"/>
    <w:rsid w:val="005858E7"/>
    <w:rsid w:val="00590044"/>
    <w:rsid w:val="005917C1"/>
    <w:rsid w:val="005A02E5"/>
    <w:rsid w:val="005A3ED5"/>
    <w:rsid w:val="005A7104"/>
    <w:rsid w:val="005A7892"/>
    <w:rsid w:val="005B16F5"/>
    <w:rsid w:val="005B3129"/>
    <w:rsid w:val="005B5F0E"/>
    <w:rsid w:val="005B7E7A"/>
    <w:rsid w:val="005C38F3"/>
    <w:rsid w:val="005C6687"/>
    <w:rsid w:val="005C6AA9"/>
    <w:rsid w:val="005C7564"/>
    <w:rsid w:val="005C7F5B"/>
    <w:rsid w:val="005D37F0"/>
    <w:rsid w:val="005D3825"/>
    <w:rsid w:val="005D4710"/>
    <w:rsid w:val="005D55EC"/>
    <w:rsid w:val="005D5937"/>
    <w:rsid w:val="005F0DB6"/>
    <w:rsid w:val="005F21F7"/>
    <w:rsid w:val="005F3CFF"/>
    <w:rsid w:val="00610301"/>
    <w:rsid w:val="00612FC1"/>
    <w:rsid w:val="00615FCC"/>
    <w:rsid w:val="006237C2"/>
    <w:rsid w:val="00626840"/>
    <w:rsid w:val="006275A8"/>
    <w:rsid w:val="00630E56"/>
    <w:rsid w:val="006310AE"/>
    <w:rsid w:val="006328E9"/>
    <w:rsid w:val="00642488"/>
    <w:rsid w:val="006507B9"/>
    <w:rsid w:val="00652A96"/>
    <w:rsid w:val="006555DE"/>
    <w:rsid w:val="00655973"/>
    <w:rsid w:val="00657C5C"/>
    <w:rsid w:val="00666CBF"/>
    <w:rsid w:val="00666F59"/>
    <w:rsid w:val="00674043"/>
    <w:rsid w:val="0067454F"/>
    <w:rsid w:val="00674C05"/>
    <w:rsid w:val="00690440"/>
    <w:rsid w:val="00690D7A"/>
    <w:rsid w:val="00691607"/>
    <w:rsid w:val="0069662C"/>
    <w:rsid w:val="00697974"/>
    <w:rsid w:val="006A0F0A"/>
    <w:rsid w:val="006A4060"/>
    <w:rsid w:val="006A60A2"/>
    <w:rsid w:val="006A6E85"/>
    <w:rsid w:val="006B1C6E"/>
    <w:rsid w:val="006B4177"/>
    <w:rsid w:val="006B69BB"/>
    <w:rsid w:val="006C06EC"/>
    <w:rsid w:val="006C2F32"/>
    <w:rsid w:val="006C443D"/>
    <w:rsid w:val="006C5623"/>
    <w:rsid w:val="006C5804"/>
    <w:rsid w:val="006C5DB6"/>
    <w:rsid w:val="006D1064"/>
    <w:rsid w:val="006D2113"/>
    <w:rsid w:val="006D29F5"/>
    <w:rsid w:val="006D2A13"/>
    <w:rsid w:val="006D6E74"/>
    <w:rsid w:val="006D7706"/>
    <w:rsid w:val="006E1815"/>
    <w:rsid w:val="006E3B06"/>
    <w:rsid w:val="006F4D34"/>
    <w:rsid w:val="006F7BC2"/>
    <w:rsid w:val="0070243C"/>
    <w:rsid w:val="00703BF5"/>
    <w:rsid w:val="00704016"/>
    <w:rsid w:val="00704E08"/>
    <w:rsid w:val="0071030E"/>
    <w:rsid w:val="0071323E"/>
    <w:rsid w:val="00717D72"/>
    <w:rsid w:val="007232B8"/>
    <w:rsid w:val="0072470C"/>
    <w:rsid w:val="00725314"/>
    <w:rsid w:val="00733A42"/>
    <w:rsid w:val="0073775D"/>
    <w:rsid w:val="00737A67"/>
    <w:rsid w:val="007406D9"/>
    <w:rsid w:val="00740AE0"/>
    <w:rsid w:val="00741921"/>
    <w:rsid w:val="00744534"/>
    <w:rsid w:val="0074453D"/>
    <w:rsid w:val="0074650B"/>
    <w:rsid w:val="007476AB"/>
    <w:rsid w:val="00755EFF"/>
    <w:rsid w:val="00762D3A"/>
    <w:rsid w:val="007645EA"/>
    <w:rsid w:val="00765804"/>
    <w:rsid w:val="007658FF"/>
    <w:rsid w:val="00767A5E"/>
    <w:rsid w:val="00771DF6"/>
    <w:rsid w:val="00771DFD"/>
    <w:rsid w:val="00772055"/>
    <w:rsid w:val="00772639"/>
    <w:rsid w:val="00780EFD"/>
    <w:rsid w:val="0078214D"/>
    <w:rsid w:val="0078362C"/>
    <w:rsid w:val="00790C30"/>
    <w:rsid w:val="0079201A"/>
    <w:rsid w:val="007921BD"/>
    <w:rsid w:val="0079535D"/>
    <w:rsid w:val="00795610"/>
    <w:rsid w:val="007956B1"/>
    <w:rsid w:val="007A2F71"/>
    <w:rsid w:val="007A50BF"/>
    <w:rsid w:val="007A6B1D"/>
    <w:rsid w:val="007A7ACA"/>
    <w:rsid w:val="007B0452"/>
    <w:rsid w:val="007B456B"/>
    <w:rsid w:val="007B5136"/>
    <w:rsid w:val="007C0D63"/>
    <w:rsid w:val="007C0E23"/>
    <w:rsid w:val="007C16CE"/>
    <w:rsid w:val="007C25AC"/>
    <w:rsid w:val="007C45CB"/>
    <w:rsid w:val="007C5B3A"/>
    <w:rsid w:val="007C5C26"/>
    <w:rsid w:val="007E0D48"/>
    <w:rsid w:val="007E1A92"/>
    <w:rsid w:val="007E3DF0"/>
    <w:rsid w:val="007E5437"/>
    <w:rsid w:val="007E7EB0"/>
    <w:rsid w:val="007F191C"/>
    <w:rsid w:val="007F241F"/>
    <w:rsid w:val="007F2FF8"/>
    <w:rsid w:val="007F6E6B"/>
    <w:rsid w:val="007F70AF"/>
    <w:rsid w:val="00800772"/>
    <w:rsid w:val="008017D2"/>
    <w:rsid w:val="008027C7"/>
    <w:rsid w:val="00804EAE"/>
    <w:rsid w:val="00806C79"/>
    <w:rsid w:val="00810C08"/>
    <w:rsid w:val="00814CDD"/>
    <w:rsid w:val="008162B2"/>
    <w:rsid w:val="00816C1C"/>
    <w:rsid w:val="00821FEF"/>
    <w:rsid w:val="0082492E"/>
    <w:rsid w:val="00825E07"/>
    <w:rsid w:val="00831234"/>
    <w:rsid w:val="00836DC2"/>
    <w:rsid w:val="00837423"/>
    <w:rsid w:val="00841C2E"/>
    <w:rsid w:val="00842CCD"/>
    <w:rsid w:val="00844A9A"/>
    <w:rsid w:val="008541E5"/>
    <w:rsid w:val="00860E3E"/>
    <w:rsid w:val="00861B73"/>
    <w:rsid w:val="00862D9C"/>
    <w:rsid w:val="00863CCA"/>
    <w:rsid w:val="00864FAC"/>
    <w:rsid w:val="0086523A"/>
    <w:rsid w:val="00871355"/>
    <w:rsid w:val="00871702"/>
    <w:rsid w:val="00871F30"/>
    <w:rsid w:val="00877A25"/>
    <w:rsid w:val="00883AB7"/>
    <w:rsid w:val="008A1DA1"/>
    <w:rsid w:val="008A3288"/>
    <w:rsid w:val="008A4E7F"/>
    <w:rsid w:val="008A4FCC"/>
    <w:rsid w:val="008A5519"/>
    <w:rsid w:val="008A5FF9"/>
    <w:rsid w:val="008B046C"/>
    <w:rsid w:val="008B09D9"/>
    <w:rsid w:val="008B1ABB"/>
    <w:rsid w:val="008B3AFB"/>
    <w:rsid w:val="008B5194"/>
    <w:rsid w:val="008C0239"/>
    <w:rsid w:val="008C0D43"/>
    <w:rsid w:val="008C2277"/>
    <w:rsid w:val="008C3042"/>
    <w:rsid w:val="008C5359"/>
    <w:rsid w:val="008D0756"/>
    <w:rsid w:val="008D1588"/>
    <w:rsid w:val="008D2944"/>
    <w:rsid w:val="008D3E59"/>
    <w:rsid w:val="008D3F6B"/>
    <w:rsid w:val="008D41B7"/>
    <w:rsid w:val="008E0326"/>
    <w:rsid w:val="008E191E"/>
    <w:rsid w:val="008E2189"/>
    <w:rsid w:val="008E2E5B"/>
    <w:rsid w:val="008E4330"/>
    <w:rsid w:val="008E54BA"/>
    <w:rsid w:val="008E6817"/>
    <w:rsid w:val="008F1DB6"/>
    <w:rsid w:val="008F3611"/>
    <w:rsid w:val="008F765B"/>
    <w:rsid w:val="0090146A"/>
    <w:rsid w:val="0090234C"/>
    <w:rsid w:val="0090241A"/>
    <w:rsid w:val="009068FA"/>
    <w:rsid w:val="00915526"/>
    <w:rsid w:val="009158CC"/>
    <w:rsid w:val="009234D6"/>
    <w:rsid w:val="0093160F"/>
    <w:rsid w:val="00931C30"/>
    <w:rsid w:val="009325E7"/>
    <w:rsid w:val="009344CB"/>
    <w:rsid w:val="0093487A"/>
    <w:rsid w:val="00936444"/>
    <w:rsid w:val="00937D9C"/>
    <w:rsid w:val="00944AF9"/>
    <w:rsid w:val="0094577F"/>
    <w:rsid w:val="00946132"/>
    <w:rsid w:val="00947D73"/>
    <w:rsid w:val="00951925"/>
    <w:rsid w:val="009525D0"/>
    <w:rsid w:val="00952FBF"/>
    <w:rsid w:val="00955345"/>
    <w:rsid w:val="00957079"/>
    <w:rsid w:val="00962E88"/>
    <w:rsid w:val="00963139"/>
    <w:rsid w:val="0096360D"/>
    <w:rsid w:val="00964121"/>
    <w:rsid w:val="00964F6C"/>
    <w:rsid w:val="0096501C"/>
    <w:rsid w:val="00966A7F"/>
    <w:rsid w:val="00974802"/>
    <w:rsid w:val="00976221"/>
    <w:rsid w:val="009805CE"/>
    <w:rsid w:val="00981F07"/>
    <w:rsid w:val="00982301"/>
    <w:rsid w:val="0098505C"/>
    <w:rsid w:val="00986D58"/>
    <w:rsid w:val="0098772C"/>
    <w:rsid w:val="009A455B"/>
    <w:rsid w:val="009A5D66"/>
    <w:rsid w:val="009A71C0"/>
    <w:rsid w:val="009A7465"/>
    <w:rsid w:val="009B27E3"/>
    <w:rsid w:val="009B6ED3"/>
    <w:rsid w:val="009C0E5C"/>
    <w:rsid w:val="009C25D2"/>
    <w:rsid w:val="009C70AE"/>
    <w:rsid w:val="009C782F"/>
    <w:rsid w:val="009D028F"/>
    <w:rsid w:val="009D0CAD"/>
    <w:rsid w:val="009D15D9"/>
    <w:rsid w:val="009D20CF"/>
    <w:rsid w:val="009D618E"/>
    <w:rsid w:val="009D791E"/>
    <w:rsid w:val="009E17BB"/>
    <w:rsid w:val="009E311E"/>
    <w:rsid w:val="009E32DB"/>
    <w:rsid w:val="009E4AAA"/>
    <w:rsid w:val="009E4D92"/>
    <w:rsid w:val="009E51CC"/>
    <w:rsid w:val="009F1C0A"/>
    <w:rsid w:val="009F527F"/>
    <w:rsid w:val="009F6752"/>
    <w:rsid w:val="009F7668"/>
    <w:rsid w:val="00A027C2"/>
    <w:rsid w:val="00A02DDB"/>
    <w:rsid w:val="00A02F17"/>
    <w:rsid w:val="00A03349"/>
    <w:rsid w:val="00A034BE"/>
    <w:rsid w:val="00A075C4"/>
    <w:rsid w:val="00A156F2"/>
    <w:rsid w:val="00A25220"/>
    <w:rsid w:val="00A27595"/>
    <w:rsid w:val="00A31971"/>
    <w:rsid w:val="00A36E40"/>
    <w:rsid w:val="00A41DEB"/>
    <w:rsid w:val="00A42A4A"/>
    <w:rsid w:val="00A52A3A"/>
    <w:rsid w:val="00A55E57"/>
    <w:rsid w:val="00A57A4B"/>
    <w:rsid w:val="00A61369"/>
    <w:rsid w:val="00A6703E"/>
    <w:rsid w:val="00A704E7"/>
    <w:rsid w:val="00A73AAC"/>
    <w:rsid w:val="00A7569A"/>
    <w:rsid w:val="00A86E11"/>
    <w:rsid w:val="00A93099"/>
    <w:rsid w:val="00A935D8"/>
    <w:rsid w:val="00A93E4C"/>
    <w:rsid w:val="00A96052"/>
    <w:rsid w:val="00A97DCA"/>
    <w:rsid w:val="00AA1699"/>
    <w:rsid w:val="00AA18D8"/>
    <w:rsid w:val="00AB006B"/>
    <w:rsid w:val="00AB25C3"/>
    <w:rsid w:val="00AC1089"/>
    <w:rsid w:val="00AC49FA"/>
    <w:rsid w:val="00AC4E52"/>
    <w:rsid w:val="00AC52DD"/>
    <w:rsid w:val="00AC6F2D"/>
    <w:rsid w:val="00AD1EF8"/>
    <w:rsid w:val="00AD24E6"/>
    <w:rsid w:val="00AD2988"/>
    <w:rsid w:val="00AD5D38"/>
    <w:rsid w:val="00AD609D"/>
    <w:rsid w:val="00AD684D"/>
    <w:rsid w:val="00AE4DB8"/>
    <w:rsid w:val="00AE73E4"/>
    <w:rsid w:val="00AF4574"/>
    <w:rsid w:val="00AF6185"/>
    <w:rsid w:val="00AF6370"/>
    <w:rsid w:val="00B024FA"/>
    <w:rsid w:val="00B06308"/>
    <w:rsid w:val="00B2634A"/>
    <w:rsid w:val="00B278E1"/>
    <w:rsid w:val="00B27B2A"/>
    <w:rsid w:val="00B327A1"/>
    <w:rsid w:val="00B41C7E"/>
    <w:rsid w:val="00B42713"/>
    <w:rsid w:val="00B455DC"/>
    <w:rsid w:val="00B521FF"/>
    <w:rsid w:val="00B52B85"/>
    <w:rsid w:val="00B534F6"/>
    <w:rsid w:val="00B56497"/>
    <w:rsid w:val="00B57A94"/>
    <w:rsid w:val="00B64EF3"/>
    <w:rsid w:val="00B748AD"/>
    <w:rsid w:val="00B74ED6"/>
    <w:rsid w:val="00B74F12"/>
    <w:rsid w:val="00B75B38"/>
    <w:rsid w:val="00B7703F"/>
    <w:rsid w:val="00B771C9"/>
    <w:rsid w:val="00B81354"/>
    <w:rsid w:val="00B8293D"/>
    <w:rsid w:val="00B90F11"/>
    <w:rsid w:val="00B9625A"/>
    <w:rsid w:val="00B96500"/>
    <w:rsid w:val="00B96D24"/>
    <w:rsid w:val="00BA0C2A"/>
    <w:rsid w:val="00BA0F8C"/>
    <w:rsid w:val="00BA219B"/>
    <w:rsid w:val="00BA3E9C"/>
    <w:rsid w:val="00BB044E"/>
    <w:rsid w:val="00BB305A"/>
    <w:rsid w:val="00BB4E80"/>
    <w:rsid w:val="00BC0BDB"/>
    <w:rsid w:val="00BC2D49"/>
    <w:rsid w:val="00BC2E80"/>
    <w:rsid w:val="00BC6502"/>
    <w:rsid w:val="00BD627E"/>
    <w:rsid w:val="00BE00E8"/>
    <w:rsid w:val="00BE3FDA"/>
    <w:rsid w:val="00BF2D3A"/>
    <w:rsid w:val="00BF44D4"/>
    <w:rsid w:val="00BF6EC0"/>
    <w:rsid w:val="00BF7D59"/>
    <w:rsid w:val="00C012A6"/>
    <w:rsid w:val="00C02813"/>
    <w:rsid w:val="00C04090"/>
    <w:rsid w:val="00C06F25"/>
    <w:rsid w:val="00C10282"/>
    <w:rsid w:val="00C10897"/>
    <w:rsid w:val="00C1180A"/>
    <w:rsid w:val="00C12CB9"/>
    <w:rsid w:val="00C15DA4"/>
    <w:rsid w:val="00C17C0D"/>
    <w:rsid w:val="00C2045A"/>
    <w:rsid w:val="00C2477E"/>
    <w:rsid w:val="00C25C31"/>
    <w:rsid w:val="00C271C6"/>
    <w:rsid w:val="00C4378B"/>
    <w:rsid w:val="00C43D58"/>
    <w:rsid w:val="00C44825"/>
    <w:rsid w:val="00C47D9B"/>
    <w:rsid w:val="00C53077"/>
    <w:rsid w:val="00C537E9"/>
    <w:rsid w:val="00C540A8"/>
    <w:rsid w:val="00C55BC0"/>
    <w:rsid w:val="00C5717A"/>
    <w:rsid w:val="00C62864"/>
    <w:rsid w:val="00C81685"/>
    <w:rsid w:val="00C81E5B"/>
    <w:rsid w:val="00C85B2A"/>
    <w:rsid w:val="00C91534"/>
    <w:rsid w:val="00C9256A"/>
    <w:rsid w:val="00C95CFB"/>
    <w:rsid w:val="00C95E1E"/>
    <w:rsid w:val="00CA2532"/>
    <w:rsid w:val="00CA2587"/>
    <w:rsid w:val="00CA3000"/>
    <w:rsid w:val="00CB0333"/>
    <w:rsid w:val="00CB108E"/>
    <w:rsid w:val="00CB17B5"/>
    <w:rsid w:val="00CB3194"/>
    <w:rsid w:val="00CB3482"/>
    <w:rsid w:val="00CB499C"/>
    <w:rsid w:val="00CB6321"/>
    <w:rsid w:val="00CC6082"/>
    <w:rsid w:val="00CD0DAA"/>
    <w:rsid w:val="00CF2F3F"/>
    <w:rsid w:val="00CF390B"/>
    <w:rsid w:val="00D0088E"/>
    <w:rsid w:val="00D017ED"/>
    <w:rsid w:val="00D02A62"/>
    <w:rsid w:val="00D036B9"/>
    <w:rsid w:val="00D0684F"/>
    <w:rsid w:val="00D13AD0"/>
    <w:rsid w:val="00D170C3"/>
    <w:rsid w:val="00D20BE2"/>
    <w:rsid w:val="00D34A8C"/>
    <w:rsid w:val="00D35CDD"/>
    <w:rsid w:val="00D36D60"/>
    <w:rsid w:val="00D43F3D"/>
    <w:rsid w:val="00D45546"/>
    <w:rsid w:val="00D479D8"/>
    <w:rsid w:val="00D55B6E"/>
    <w:rsid w:val="00D56482"/>
    <w:rsid w:val="00D61A50"/>
    <w:rsid w:val="00D623B2"/>
    <w:rsid w:val="00D70A19"/>
    <w:rsid w:val="00D71138"/>
    <w:rsid w:val="00D71D7F"/>
    <w:rsid w:val="00D72F57"/>
    <w:rsid w:val="00D7378D"/>
    <w:rsid w:val="00D771C6"/>
    <w:rsid w:val="00D82A3F"/>
    <w:rsid w:val="00D839E9"/>
    <w:rsid w:val="00D8506A"/>
    <w:rsid w:val="00D90EDF"/>
    <w:rsid w:val="00D921EE"/>
    <w:rsid w:val="00DA01F2"/>
    <w:rsid w:val="00DA0252"/>
    <w:rsid w:val="00DA03F2"/>
    <w:rsid w:val="00DA6256"/>
    <w:rsid w:val="00DA752B"/>
    <w:rsid w:val="00DA7C2E"/>
    <w:rsid w:val="00DB10FE"/>
    <w:rsid w:val="00DB2F7E"/>
    <w:rsid w:val="00DB6996"/>
    <w:rsid w:val="00DB6EB5"/>
    <w:rsid w:val="00DC0B31"/>
    <w:rsid w:val="00DD2595"/>
    <w:rsid w:val="00DE4304"/>
    <w:rsid w:val="00DE73EF"/>
    <w:rsid w:val="00DF1182"/>
    <w:rsid w:val="00DF13BD"/>
    <w:rsid w:val="00DF4496"/>
    <w:rsid w:val="00E05414"/>
    <w:rsid w:val="00E068D1"/>
    <w:rsid w:val="00E11091"/>
    <w:rsid w:val="00E122E8"/>
    <w:rsid w:val="00E2275B"/>
    <w:rsid w:val="00E249B6"/>
    <w:rsid w:val="00E27218"/>
    <w:rsid w:val="00E300A9"/>
    <w:rsid w:val="00E30DC3"/>
    <w:rsid w:val="00E3221F"/>
    <w:rsid w:val="00E32A88"/>
    <w:rsid w:val="00E405FC"/>
    <w:rsid w:val="00E50B48"/>
    <w:rsid w:val="00E520F2"/>
    <w:rsid w:val="00E546A3"/>
    <w:rsid w:val="00E63C42"/>
    <w:rsid w:val="00E64C7B"/>
    <w:rsid w:val="00E64D3C"/>
    <w:rsid w:val="00E66ED9"/>
    <w:rsid w:val="00E71F76"/>
    <w:rsid w:val="00E74E59"/>
    <w:rsid w:val="00E76FF2"/>
    <w:rsid w:val="00E8232F"/>
    <w:rsid w:val="00E837AB"/>
    <w:rsid w:val="00E86039"/>
    <w:rsid w:val="00E86885"/>
    <w:rsid w:val="00E8717E"/>
    <w:rsid w:val="00E90F25"/>
    <w:rsid w:val="00E933E0"/>
    <w:rsid w:val="00E9402F"/>
    <w:rsid w:val="00E966E6"/>
    <w:rsid w:val="00E97C5A"/>
    <w:rsid w:val="00EA1573"/>
    <w:rsid w:val="00EA533C"/>
    <w:rsid w:val="00EB0583"/>
    <w:rsid w:val="00EB07E5"/>
    <w:rsid w:val="00EB0EB5"/>
    <w:rsid w:val="00EB3BF7"/>
    <w:rsid w:val="00EB5334"/>
    <w:rsid w:val="00EC35DB"/>
    <w:rsid w:val="00EC6C6C"/>
    <w:rsid w:val="00EC73D2"/>
    <w:rsid w:val="00EC77EA"/>
    <w:rsid w:val="00ED1D01"/>
    <w:rsid w:val="00ED4A00"/>
    <w:rsid w:val="00ED7508"/>
    <w:rsid w:val="00EE2D14"/>
    <w:rsid w:val="00EE30A6"/>
    <w:rsid w:val="00EE56F3"/>
    <w:rsid w:val="00EE5B1A"/>
    <w:rsid w:val="00EE7E82"/>
    <w:rsid w:val="00F11624"/>
    <w:rsid w:val="00F14105"/>
    <w:rsid w:val="00F23AFD"/>
    <w:rsid w:val="00F251F4"/>
    <w:rsid w:val="00F263DC"/>
    <w:rsid w:val="00F30515"/>
    <w:rsid w:val="00F32704"/>
    <w:rsid w:val="00F4726D"/>
    <w:rsid w:val="00F50525"/>
    <w:rsid w:val="00F517B1"/>
    <w:rsid w:val="00F51EB4"/>
    <w:rsid w:val="00F52588"/>
    <w:rsid w:val="00F53975"/>
    <w:rsid w:val="00F55400"/>
    <w:rsid w:val="00F60701"/>
    <w:rsid w:val="00F61C91"/>
    <w:rsid w:val="00F66942"/>
    <w:rsid w:val="00F70FE6"/>
    <w:rsid w:val="00F7159B"/>
    <w:rsid w:val="00F7234D"/>
    <w:rsid w:val="00F834C9"/>
    <w:rsid w:val="00F906CD"/>
    <w:rsid w:val="00F90C65"/>
    <w:rsid w:val="00F910E6"/>
    <w:rsid w:val="00F96C1A"/>
    <w:rsid w:val="00F96CA3"/>
    <w:rsid w:val="00FA172B"/>
    <w:rsid w:val="00FA3221"/>
    <w:rsid w:val="00FA383D"/>
    <w:rsid w:val="00FB3CD5"/>
    <w:rsid w:val="00FB55B7"/>
    <w:rsid w:val="00FB7D4D"/>
    <w:rsid w:val="00FC0974"/>
    <w:rsid w:val="00FC0EC0"/>
    <w:rsid w:val="00FC3898"/>
    <w:rsid w:val="00FC5ACE"/>
    <w:rsid w:val="00FC6069"/>
    <w:rsid w:val="00FC7322"/>
    <w:rsid w:val="00FC7A21"/>
    <w:rsid w:val="00FC7D32"/>
    <w:rsid w:val="00FD1E02"/>
    <w:rsid w:val="00FD382E"/>
    <w:rsid w:val="00FD64F2"/>
    <w:rsid w:val="00FD727A"/>
    <w:rsid w:val="00FE19A4"/>
    <w:rsid w:val="00FF0405"/>
    <w:rsid w:val="00FF1AEB"/>
    <w:rsid w:val="00FF306D"/>
    <w:rsid w:val="00FF4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numPr>
        <w:ilvl w:val="2"/>
        <w:numId w:val="5"/>
      </w:numPr>
      <w:spacing w:before="40"/>
      <w:outlineLvl w:val="2"/>
    </w:pPr>
    <w:rPr>
      <w:rFonts w:eastAsiaTheme="majorEastAsia" w:cstheme="majorBidi"/>
      <w:szCs w:val="24"/>
    </w:rPr>
  </w:style>
  <w:style w:type="paragraph" w:styleId="Nagwek4">
    <w:name w:val="heading 4"/>
    <w:basedOn w:val="Normalny"/>
    <w:next w:val="Normalny"/>
    <w:link w:val="Nagwek4Znak"/>
    <w:uiPriority w:val="9"/>
    <w:semiHidden/>
    <w:unhideWhenUsed/>
    <w:qFormat/>
    <w:rsid w:val="0074453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944AF9"/>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1532E9"/>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2571D0"/>
    <w:rPr>
      <w:vertAlign w:val="superscript"/>
    </w:rPr>
  </w:style>
  <w:style w:type="numbering" w:customStyle="1" w:styleId="Styl2">
    <w:name w:val="Styl2"/>
    <w:uiPriority w:val="99"/>
    <w:rsid w:val="004A0435"/>
    <w:pPr>
      <w:numPr>
        <w:numId w:val="13"/>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 w:type="paragraph" w:styleId="NormalnyWeb">
    <w:name w:val="Normal (Web)"/>
    <w:basedOn w:val="Normalny"/>
    <w:uiPriority w:val="99"/>
    <w:unhideWhenUsed/>
    <w:rsid w:val="001D404B"/>
    <w:pPr>
      <w:spacing w:before="100" w:beforeAutospacing="1" w:after="100" w:afterAutospacing="1"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0551">
      <w:bodyDiv w:val="1"/>
      <w:marLeft w:val="0"/>
      <w:marRight w:val="0"/>
      <w:marTop w:val="0"/>
      <w:marBottom w:val="0"/>
      <w:divBdr>
        <w:top w:val="none" w:sz="0" w:space="0" w:color="auto"/>
        <w:left w:val="none" w:sz="0" w:space="0" w:color="auto"/>
        <w:bottom w:val="none" w:sz="0" w:space="0" w:color="auto"/>
        <w:right w:val="none" w:sz="0" w:space="0" w:color="auto"/>
      </w:divBdr>
    </w:div>
    <w:div w:id="307441259">
      <w:bodyDiv w:val="1"/>
      <w:marLeft w:val="0"/>
      <w:marRight w:val="0"/>
      <w:marTop w:val="0"/>
      <w:marBottom w:val="0"/>
      <w:divBdr>
        <w:top w:val="none" w:sz="0" w:space="0" w:color="auto"/>
        <w:left w:val="none" w:sz="0" w:space="0" w:color="auto"/>
        <w:bottom w:val="none" w:sz="0" w:space="0" w:color="auto"/>
        <w:right w:val="none" w:sz="0" w:space="0" w:color="auto"/>
      </w:divBdr>
    </w:div>
    <w:div w:id="469328435">
      <w:bodyDiv w:val="1"/>
      <w:marLeft w:val="0"/>
      <w:marRight w:val="0"/>
      <w:marTop w:val="0"/>
      <w:marBottom w:val="0"/>
      <w:divBdr>
        <w:top w:val="none" w:sz="0" w:space="0" w:color="auto"/>
        <w:left w:val="none" w:sz="0" w:space="0" w:color="auto"/>
        <w:bottom w:val="none" w:sz="0" w:space="0" w:color="auto"/>
        <w:right w:val="none" w:sz="0" w:space="0" w:color="auto"/>
      </w:divBdr>
    </w:div>
    <w:div w:id="899049456">
      <w:bodyDiv w:val="1"/>
      <w:marLeft w:val="0"/>
      <w:marRight w:val="0"/>
      <w:marTop w:val="0"/>
      <w:marBottom w:val="0"/>
      <w:divBdr>
        <w:top w:val="none" w:sz="0" w:space="0" w:color="auto"/>
        <w:left w:val="none" w:sz="0" w:space="0" w:color="auto"/>
        <w:bottom w:val="none" w:sz="0" w:space="0" w:color="auto"/>
        <w:right w:val="none" w:sz="0" w:space="0" w:color="auto"/>
      </w:divBdr>
    </w:div>
    <w:div w:id="1587887438">
      <w:bodyDiv w:val="1"/>
      <w:marLeft w:val="0"/>
      <w:marRight w:val="0"/>
      <w:marTop w:val="0"/>
      <w:marBottom w:val="0"/>
      <w:divBdr>
        <w:top w:val="none" w:sz="0" w:space="0" w:color="auto"/>
        <w:left w:val="none" w:sz="0" w:space="0" w:color="auto"/>
        <w:bottom w:val="none" w:sz="0" w:space="0" w:color="auto"/>
        <w:right w:val="none" w:sz="0" w:space="0" w:color="auto"/>
      </w:divBdr>
    </w:div>
    <w:div w:id="1685135131">
      <w:bodyDiv w:val="1"/>
      <w:marLeft w:val="0"/>
      <w:marRight w:val="0"/>
      <w:marTop w:val="0"/>
      <w:marBottom w:val="0"/>
      <w:divBdr>
        <w:top w:val="none" w:sz="0" w:space="0" w:color="auto"/>
        <w:left w:val="none" w:sz="0" w:space="0" w:color="auto"/>
        <w:bottom w:val="none" w:sz="0" w:space="0" w:color="auto"/>
        <w:right w:val="none" w:sz="0" w:space="0" w:color="auto"/>
      </w:divBdr>
    </w:div>
    <w:div w:id="1753311687">
      <w:bodyDiv w:val="1"/>
      <w:marLeft w:val="0"/>
      <w:marRight w:val="0"/>
      <w:marTop w:val="0"/>
      <w:marBottom w:val="0"/>
      <w:divBdr>
        <w:top w:val="none" w:sz="0" w:space="0" w:color="auto"/>
        <w:left w:val="none" w:sz="0" w:space="0" w:color="auto"/>
        <w:bottom w:val="none" w:sz="0" w:space="0" w:color="auto"/>
        <w:right w:val="none" w:sz="0" w:space="0" w:color="auto"/>
      </w:divBdr>
    </w:div>
    <w:div w:id="18414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okik.gov.pl/wyjasnienia-wzory-oraz-pomocne-pli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14B8-2965-455E-9350-70FB94DD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24</Pages>
  <Words>7973</Words>
  <Characters>47844</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55706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Agnieszka Pazdur</cp:lastModifiedBy>
  <cp:revision>41</cp:revision>
  <cp:lastPrinted>2026-01-13T09:01:00Z</cp:lastPrinted>
  <dcterms:created xsi:type="dcterms:W3CDTF">2025-12-30T10:29:00Z</dcterms:created>
  <dcterms:modified xsi:type="dcterms:W3CDTF">2026-05-08T10:03:00Z</dcterms:modified>
</cp:coreProperties>
</file>