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5F22396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1E4B2D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5ED5E25" w14:textId="147C83FB" w:rsid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349BC67F" w14:textId="77777777" w:rsidR="00FB4239" w:rsidRP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26833B26" w14:textId="350D2FBE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24F3A630" w:rsidR="00E11204" w:rsidRPr="00082993" w:rsidRDefault="00FB4239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lastRenderedPageBreak/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A27CAC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</w:t>
      </w:r>
      <w:r w:rsidRPr="00F82790">
        <w:rPr>
          <w:rFonts w:asciiTheme="minorHAnsi" w:hAnsiTheme="minorHAnsi" w:cstheme="minorHAnsi"/>
        </w:rPr>
        <w:lastRenderedPageBreak/>
        <w:t xml:space="preserve">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 xml:space="preserve">, w siedzibie Partnera, jak i w miejscu realizacji Projektu, przy czym niektóre czynności kontrolne mogą być prowadzone w siedzibie podmiotu kontrolującego na podstawie danych i dokumentów </w:t>
      </w:r>
      <w:r w:rsidRPr="00C76C90">
        <w:rPr>
          <w:rFonts w:cstheme="minorHAnsi"/>
          <w:sz w:val="24"/>
          <w:szCs w:val="24"/>
        </w:rPr>
        <w:lastRenderedPageBreak/>
        <w:t>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0F31C9E8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FB4239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3F51" w14:textId="77777777" w:rsidR="00B66B4D" w:rsidRDefault="00B66B4D" w:rsidP="002A13FE">
      <w:pPr>
        <w:spacing w:after="0" w:line="240" w:lineRule="auto"/>
      </w:pPr>
      <w:r>
        <w:separator/>
      </w:r>
    </w:p>
  </w:endnote>
  <w:endnote w:type="continuationSeparator" w:id="0">
    <w:p w14:paraId="03B4EA23" w14:textId="77777777" w:rsidR="00B66B4D" w:rsidRDefault="00B66B4D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583F" w14:textId="77777777" w:rsidR="00B66B4D" w:rsidRDefault="00B66B4D" w:rsidP="002A13FE">
      <w:pPr>
        <w:spacing w:after="0" w:line="240" w:lineRule="auto"/>
      </w:pPr>
      <w:r>
        <w:separator/>
      </w:r>
    </w:p>
  </w:footnote>
  <w:footnote w:type="continuationSeparator" w:id="0">
    <w:p w14:paraId="277FE75D" w14:textId="77777777" w:rsidR="00B66B4D" w:rsidRDefault="00B66B4D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B6AA6"/>
    <w:rsid w:val="000E21E2"/>
    <w:rsid w:val="001E4B2D"/>
    <w:rsid w:val="001E796B"/>
    <w:rsid w:val="00200DA7"/>
    <w:rsid w:val="0029302C"/>
    <w:rsid w:val="002A13FE"/>
    <w:rsid w:val="0035547D"/>
    <w:rsid w:val="003A5EF7"/>
    <w:rsid w:val="003F7435"/>
    <w:rsid w:val="0044593A"/>
    <w:rsid w:val="00497CE4"/>
    <w:rsid w:val="004E7A07"/>
    <w:rsid w:val="00592E4D"/>
    <w:rsid w:val="00600FCB"/>
    <w:rsid w:val="00696C7A"/>
    <w:rsid w:val="007E7FEF"/>
    <w:rsid w:val="008D7CEC"/>
    <w:rsid w:val="0096662C"/>
    <w:rsid w:val="009752EB"/>
    <w:rsid w:val="00980912"/>
    <w:rsid w:val="00A27CAC"/>
    <w:rsid w:val="00AC3FAD"/>
    <w:rsid w:val="00B02740"/>
    <w:rsid w:val="00B66B4D"/>
    <w:rsid w:val="00B670AC"/>
    <w:rsid w:val="00BB4F3B"/>
    <w:rsid w:val="00BC22F6"/>
    <w:rsid w:val="00BD372C"/>
    <w:rsid w:val="00C5732A"/>
    <w:rsid w:val="00C71F16"/>
    <w:rsid w:val="00C76C90"/>
    <w:rsid w:val="00D327D7"/>
    <w:rsid w:val="00D4334A"/>
    <w:rsid w:val="00D657B0"/>
    <w:rsid w:val="00D95629"/>
    <w:rsid w:val="00DB3B59"/>
    <w:rsid w:val="00DF4452"/>
    <w:rsid w:val="00E11204"/>
    <w:rsid w:val="00E73BDF"/>
    <w:rsid w:val="00E92817"/>
    <w:rsid w:val="00EE3226"/>
    <w:rsid w:val="00F0019F"/>
    <w:rsid w:val="00F22CE2"/>
    <w:rsid w:val="00F82790"/>
    <w:rsid w:val="00FB423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 (elektroniczna forma zawarcia umowy)</dc:title>
  <dc:subject/>
  <dc:creator>Joanna Bauza-Hube</dc:creator>
  <cp:keywords/>
  <dc:description/>
  <cp:lastModifiedBy>Joanna Bauza-Hube </cp:lastModifiedBy>
  <cp:revision>2</cp:revision>
  <dcterms:created xsi:type="dcterms:W3CDTF">2025-08-04T10:30:00Z</dcterms:created>
  <dcterms:modified xsi:type="dcterms:W3CDTF">2025-08-04T10:30:00Z</dcterms:modified>
</cp:coreProperties>
</file>