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9E75" w14:textId="77777777" w:rsidR="00933558" w:rsidRPr="00D43DE1" w:rsidRDefault="00D43DE1" w:rsidP="00D43DE1">
      <w:pPr>
        <w:tabs>
          <w:tab w:val="left" w:pos="540"/>
        </w:tabs>
        <w:spacing w:before="120" w:after="120"/>
        <w:jc w:val="right"/>
        <w:rPr>
          <w:rFonts w:ascii="Arial" w:hAnsi="Arial"/>
          <w:b/>
          <w:i/>
          <w:sz w:val="20"/>
          <w:szCs w:val="20"/>
        </w:rPr>
      </w:pPr>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6C9BA8C5" w14:textId="30512AA1" w:rsidR="00BB6EC9" w:rsidRDefault="0098091B" w:rsidP="00933558">
      <w:pPr>
        <w:tabs>
          <w:tab w:val="left" w:pos="540"/>
        </w:tabs>
        <w:spacing w:before="120" w:after="120"/>
        <w:jc w:val="center"/>
        <w:rPr>
          <w:rFonts w:ascii="Arial" w:hAnsi="Arial" w:cs="Arial"/>
          <w:b/>
          <w:sz w:val="32"/>
          <w:szCs w:val="32"/>
        </w:rPr>
      </w:pPr>
      <w:r w:rsidRPr="0098091B">
        <w:rPr>
          <w:rFonts w:ascii="Arial" w:hAnsi="Arial" w:cs="Arial"/>
          <w:b/>
          <w:sz w:val="32"/>
          <w:szCs w:val="32"/>
        </w:rPr>
        <w:t>Działanie</w:t>
      </w:r>
      <w:r w:rsidR="00BB6EC9">
        <w:rPr>
          <w:rFonts w:ascii="Arial" w:hAnsi="Arial" w:cs="Arial"/>
          <w:b/>
          <w:sz w:val="32"/>
          <w:szCs w:val="32"/>
        </w:rPr>
        <w:t xml:space="preserve"> 02.07</w:t>
      </w:r>
      <w:r w:rsidR="00DD526B">
        <w:rPr>
          <w:rFonts w:ascii="Arial" w:hAnsi="Arial" w:cs="Arial"/>
          <w:b/>
          <w:sz w:val="32"/>
          <w:szCs w:val="32"/>
        </w:rPr>
        <w:t xml:space="preserve"> </w:t>
      </w:r>
      <w:r w:rsidR="00BB6EC9">
        <w:rPr>
          <w:rFonts w:ascii="Arial" w:hAnsi="Arial" w:cs="Arial"/>
          <w:b/>
          <w:sz w:val="32"/>
          <w:szCs w:val="32"/>
        </w:rPr>
        <w:t xml:space="preserve">Rozwój zrównoważonej gospodarki wodno-ściekowej </w:t>
      </w:r>
    </w:p>
    <w:p w14:paraId="1BC8CB52" w14:textId="691F6D8F" w:rsidR="00933558" w:rsidRDefault="00040803" w:rsidP="00933558">
      <w:pPr>
        <w:tabs>
          <w:tab w:val="left" w:pos="540"/>
        </w:tabs>
        <w:spacing w:before="120" w:after="120"/>
        <w:jc w:val="center"/>
        <w:rPr>
          <w:rFonts w:ascii="Arial" w:hAnsi="Arial"/>
          <w:b/>
          <w:sz w:val="32"/>
        </w:rPr>
      </w:pPr>
      <w:r>
        <w:rPr>
          <w:rFonts w:ascii="Arial" w:hAnsi="Arial"/>
          <w:b/>
          <w:sz w:val="32"/>
        </w:rPr>
        <w:t>N</w:t>
      </w:r>
      <w:r w:rsidR="00FC25BD">
        <w:rPr>
          <w:rFonts w:ascii="Arial" w:hAnsi="Arial"/>
          <w:b/>
          <w:sz w:val="32"/>
        </w:rPr>
        <w:t>ume</w:t>
      </w:r>
      <w:r w:rsidR="006D5EB4">
        <w:rPr>
          <w:rFonts w:ascii="Arial" w:hAnsi="Arial"/>
          <w:b/>
          <w:sz w:val="32"/>
        </w:rPr>
        <w:t xml:space="preserve">r naboru </w:t>
      </w:r>
      <w:r w:rsidR="00DD526B">
        <w:rPr>
          <w:rFonts w:ascii="Arial" w:hAnsi="Arial"/>
          <w:b/>
          <w:sz w:val="32"/>
        </w:rPr>
        <w:t>FEWP.0</w:t>
      </w:r>
      <w:r w:rsidR="00BB6EC9">
        <w:rPr>
          <w:rFonts w:ascii="Arial" w:hAnsi="Arial"/>
          <w:b/>
          <w:sz w:val="32"/>
        </w:rPr>
        <w:t>2</w:t>
      </w:r>
      <w:r w:rsidR="00DD526B">
        <w:rPr>
          <w:rFonts w:ascii="Arial" w:hAnsi="Arial"/>
          <w:b/>
          <w:sz w:val="32"/>
        </w:rPr>
        <w:t>.0</w:t>
      </w:r>
      <w:r w:rsidR="00BB6EC9">
        <w:rPr>
          <w:rFonts w:ascii="Arial" w:hAnsi="Arial"/>
          <w:b/>
          <w:sz w:val="32"/>
        </w:rPr>
        <w:t>7</w:t>
      </w:r>
      <w:r w:rsidR="00DD526B">
        <w:rPr>
          <w:rFonts w:ascii="Arial" w:hAnsi="Arial"/>
          <w:b/>
          <w:sz w:val="32"/>
        </w:rPr>
        <w:t>-IZ.00-00</w:t>
      </w:r>
      <w:r w:rsidR="00BB6EC9">
        <w:rPr>
          <w:rFonts w:ascii="Arial" w:hAnsi="Arial"/>
          <w:b/>
          <w:sz w:val="32"/>
        </w:rPr>
        <w:t>1/23</w:t>
      </w: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bookmarkStart w:id="0" w:name="_GoBack"/>
    <w:bookmarkEnd w:id="0"/>
    <w:p w14:paraId="7A3DAD1D" w14:textId="6BF75736" w:rsidR="00C33F47"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170299768" w:history="1">
        <w:r w:rsidR="00C33F47" w:rsidRPr="005D6DB9">
          <w:rPr>
            <w:rStyle w:val="Hipercze"/>
          </w:rPr>
          <w:t>I. KWALIFIKOWALNOŚĆ KOSZTÓW</w:t>
        </w:r>
        <w:r w:rsidR="00C33F47">
          <w:rPr>
            <w:webHidden/>
          </w:rPr>
          <w:tab/>
        </w:r>
        <w:r w:rsidR="00C33F47">
          <w:rPr>
            <w:webHidden/>
          </w:rPr>
          <w:fldChar w:fldCharType="begin"/>
        </w:r>
        <w:r w:rsidR="00C33F47">
          <w:rPr>
            <w:webHidden/>
          </w:rPr>
          <w:instrText xml:space="preserve"> PAGEREF _Toc170299768 \h </w:instrText>
        </w:r>
        <w:r w:rsidR="00C33F47">
          <w:rPr>
            <w:webHidden/>
          </w:rPr>
        </w:r>
        <w:r w:rsidR="00C33F47">
          <w:rPr>
            <w:webHidden/>
          </w:rPr>
          <w:fldChar w:fldCharType="separate"/>
        </w:r>
        <w:r w:rsidR="00C33F47">
          <w:rPr>
            <w:webHidden/>
          </w:rPr>
          <w:t>3</w:t>
        </w:r>
        <w:r w:rsidR="00C33F47">
          <w:rPr>
            <w:webHidden/>
          </w:rPr>
          <w:fldChar w:fldCharType="end"/>
        </w:r>
      </w:hyperlink>
    </w:p>
    <w:p w14:paraId="2B27242D" w14:textId="0CB6759B" w:rsidR="00C33F47" w:rsidRDefault="00C33F47">
      <w:pPr>
        <w:pStyle w:val="Spistreci1"/>
        <w:rPr>
          <w:rFonts w:asciiTheme="minorHAnsi" w:eastAsiaTheme="minorEastAsia" w:hAnsiTheme="minorHAnsi" w:cstheme="minorBidi"/>
          <w:b w:val="0"/>
          <w:szCs w:val="22"/>
        </w:rPr>
      </w:pPr>
      <w:hyperlink w:anchor="_Toc170299769" w:history="1">
        <w:r w:rsidRPr="005D6DB9">
          <w:rPr>
            <w:rStyle w:val="Hipercze"/>
          </w:rPr>
          <w:t>1. Wstęp</w:t>
        </w:r>
        <w:r>
          <w:rPr>
            <w:webHidden/>
          </w:rPr>
          <w:tab/>
        </w:r>
        <w:r>
          <w:rPr>
            <w:webHidden/>
          </w:rPr>
          <w:fldChar w:fldCharType="begin"/>
        </w:r>
        <w:r>
          <w:rPr>
            <w:webHidden/>
          </w:rPr>
          <w:instrText xml:space="preserve"> PAGEREF _Toc170299769 \h </w:instrText>
        </w:r>
        <w:r>
          <w:rPr>
            <w:webHidden/>
          </w:rPr>
        </w:r>
        <w:r>
          <w:rPr>
            <w:webHidden/>
          </w:rPr>
          <w:fldChar w:fldCharType="separate"/>
        </w:r>
        <w:r>
          <w:rPr>
            <w:webHidden/>
          </w:rPr>
          <w:t>3</w:t>
        </w:r>
        <w:r>
          <w:rPr>
            <w:webHidden/>
          </w:rPr>
          <w:fldChar w:fldCharType="end"/>
        </w:r>
      </w:hyperlink>
    </w:p>
    <w:p w14:paraId="17A3A8E5" w14:textId="7BEF94D0" w:rsidR="00C33F47" w:rsidRDefault="00C33F47">
      <w:pPr>
        <w:pStyle w:val="Spistreci2"/>
        <w:rPr>
          <w:rFonts w:asciiTheme="minorHAnsi" w:eastAsiaTheme="minorEastAsia" w:hAnsiTheme="minorHAnsi" w:cstheme="minorBidi"/>
          <w:noProof/>
          <w:sz w:val="22"/>
          <w:szCs w:val="22"/>
        </w:rPr>
      </w:pPr>
      <w:hyperlink w:anchor="_Toc170299770" w:history="1">
        <w:r w:rsidRPr="005D6DB9">
          <w:rPr>
            <w:rStyle w:val="Hipercze"/>
            <w:noProof/>
          </w:rPr>
          <w:t>1.1.</w:t>
        </w:r>
        <w:r>
          <w:rPr>
            <w:rFonts w:asciiTheme="minorHAnsi" w:eastAsiaTheme="minorEastAsia" w:hAnsiTheme="minorHAnsi" w:cstheme="minorBidi"/>
            <w:noProof/>
            <w:sz w:val="22"/>
            <w:szCs w:val="22"/>
          </w:rPr>
          <w:tab/>
        </w:r>
        <w:r w:rsidRPr="005D6DB9">
          <w:rPr>
            <w:rStyle w:val="Hipercze"/>
            <w:noProof/>
          </w:rPr>
          <w:t>Zakres stosowania dokumentu</w:t>
        </w:r>
        <w:r>
          <w:rPr>
            <w:noProof/>
            <w:webHidden/>
          </w:rPr>
          <w:tab/>
        </w:r>
        <w:r>
          <w:rPr>
            <w:noProof/>
            <w:webHidden/>
          </w:rPr>
          <w:fldChar w:fldCharType="begin"/>
        </w:r>
        <w:r>
          <w:rPr>
            <w:noProof/>
            <w:webHidden/>
          </w:rPr>
          <w:instrText xml:space="preserve"> PAGEREF _Toc170299770 \h </w:instrText>
        </w:r>
        <w:r>
          <w:rPr>
            <w:noProof/>
            <w:webHidden/>
          </w:rPr>
        </w:r>
        <w:r>
          <w:rPr>
            <w:noProof/>
            <w:webHidden/>
          </w:rPr>
          <w:fldChar w:fldCharType="separate"/>
        </w:r>
        <w:r>
          <w:rPr>
            <w:noProof/>
            <w:webHidden/>
          </w:rPr>
          <w:t>3</w:t>
        </w:r>
        <w:r>
          <w:rPr>
            <w:noProof/>
            <w:webHidden/>
          </w:rPr>
          <w:fldChar w:fldCharType="end"/>
        </w:r>
      </w:hyperlink>
    </w:p>
    <w:p w14:paraId="7C9304CC" w14:textId="3EBAE400" w:rsidR="00C33F47" w:rsidRDefault="00C33F47">
      <w:pPr>
        <w:pStyle w:val="Spistreci2"/>
        <w:rPr>
          <w:rFonts w:asciiTheme="minorHAnsi" w:eastAsiaTheme="minorEastAsia" w:hAnsiTheme="minorHAnsi" w:cstheme="minorBidi"/>
          <w:noProof/>
          <w:sz w:val="22"/>
          <w:szCs w:val="22"/>
        </w:rPr>
      </w:pPr>
      <w:hyperlink w:anchor="_Toc170299771" w:history="1">
        <w:r w:rsidRPr="005D6DB9">
          <w:rPr>
            <w:rStyle w:val="Hipercze"/>
            <w:noProof/>
          </w:rPr>
          <w:t>1.2.</w:t>
        </w:r>
        <w:r>
          <w:rPr>
            <w:rFonts w:asciiTheme="minorHAnsi" w:eastAsiaTheme="minorEastAsia" w:hAnsiTheme="minorHAnsi" w:cstheme="minorBidi"/>
            <w:noProof/>
            <w:sz w:val="22"/>
            <w:szCs w:val="22"/>
          </w:rPr>
          <w:tab/>
        </w:r>
        <w:r w:rsidRPr="005D6DB9">
          <w:rPr>
            <w:rStyle w:val="Hipercze"/>
            <w:noProof/>
          </w:rPr>
          <w:t>Skróty i definicje</w:t>
        </w:r>
        <w:r>
          <w:rPr>
            <w:noProof/>
            <w:webHidden/>
          </w:rPr>
          <w:tab/>
        </w:r>
        <w:r>
          <w:rPr>
            <w:noProof/>
            <w:webHidden/>
          </w:rPr>
          <w:fldChar w:fldCharType="begin"/>
        </w:r>
        <w:r>
          <w:rPr>
            <w:noProof/>
            <w:webHidden/>
          </w:rPr>
          <w:instrText xml:space="preserve"> PAGEREF _Toc170299771 \h </w:instrText>
        </w:r>
        <w:r>
          <w:rPr>
            <w:noProof/>
            <w:webHidden/>
          </w:rPr>
        </w:r>
        <w:r>
          <w:rPr>
            <w:noProof/>
            <w:webHidden/>
          </w:rPr>
          <w:fldChar w:fldCharType="separate"/>
        </w:r>
        <w:r>
          <w:rPr>
            <w:noProof/>
            <w:webHidden/>
          </w:rPr>
          <w:t>4</w:t>
        </w:r>
        <w:r>
          <w:rPr>
            <w:noProof/>
            <w:webHidden/>
          </w:rPr>
          <w:fldChar w:fldCharType="end"/>
        </w:r>
      </w:hyperlink>
    </w:p>
    <w:p w14:paraId="2F2BFB60" w14:textId="02FD9796" w:rsidR="00C33F47" w:rsidRDefault="00C33F47">
      <w:pPr>
        <w:pStyle w:val="Spistreci2"/>
        <w:rPr>
          <w:rFonts w:asciiTheme="minorHAnsi" w:eastAsiaTheme="minorEastAsia" w:hAnsiTheme="minorHAnsi" w:cstheme="minorBidi"/>
          <w:noProof/>
          <w:sz w:val="22"/>
          <w:szCs w:val="22"/>
        </w:rPr>
      </w:pPr>
      <w:hyperlink w:anchor="_Toc170299772" w:history="1">
        <w:r w:rsidRPr="005D6DB9">
          <w:rPr>
            <w:rStyle w:val="Hipercze"/>
            <w:noProof/>
          </w:rPr>
          <w:t>1.3.</w:t>
        </w:r>
        <w:r>
          <w:rPr>
            <w:rFonts w:asciiTheme="minorHAnsi" w:eastAsiaTheme="minorEastAsia" w:hAnsiTheme="minorHAnsi" w:cstheme="minorBidi"/>
            <w:noProof/>
            <w:sz w:val="22"/>
            <w:szCs w:val="22"/>
          </w:rPr>
          <w:tab/>
        </w:r>
        <w:r w:rsidRPr="005D6DB9">
          <w:rPr>
            <w:rStyle w:val="Hipercze"/>
            <w:noProof/>
          </w:rPr>
          <w:t>Podstawy prawne</w:t>
        </w:r>
        <w:r>
          <w:rPr>
            <w:noProof/>
            <w:webHidden/>
          </w:rPr>
          <w:tab/>
        </w:r>
        <w:r>
          <w:rPr>
            <w:noProof/>
            <w:webHidden/>
          </w:rPr>
          <w:fldChar w:fldCharType="begin"/>
        </w:r>
        <w:r>
          <w:rPr>
            <w:noProof/>
            <w:webHidden/>
          </w:rPr>
          <w:instrText xml:space="preserve"> PAGEREF _Toc170299772 \h </w:instrText>
        </w:r>
        <w:r>
          <w:rPr>
            <w:noProof/>
            <w:webHidden/>
          </w:rPr>
        </w:r>
        <w:r>
          <w:rPr>
            <w:noProof/>
            <w:webHidden/>
          </w:rPr>
          <w:fldChar w:fldCharType="separate"/>
        </w:r>
        <w:r>
          <w:rPr>
            <w:noProof/>
            <w:webHidden/>
          </w:rPr>
          <w:t>8</w:t>
        </w:r>
        <w:r>
          <w:rPr>
            <w:noProof/>
            <w:webHidden/>
          </w:rPr>
          <w:fldChar w:fldCharType="end"/>
        </w:r>
      </w:hyperlink>
    </w:p>
    <w:p w14:paraId="45574FB1" w14:textId="5B4C5A67" w:rsidR="00C33F47" w:rsidRDefault="00C33F47">
      <w:pPr>
        <w:pStyle w:val="Spistreci1"/>
        <w:rPr>
          <w:rFonts w:asciiTheme="minorHAnsi" w:eastAsiaTheme="minorEastAsia" w:hAnsiTheme="minorHAnsi" w:cstheme="minorBidi"/>
          <w:b w:val="0"/>
          <w:szCs w:val="22"/>
        </w:rPr>
      </w:pPr>
      <w:hyperlink w:anchor="_Toc170299773" w:history="1">
        <w:r w:rsidRPr="005D6DB9">
          <w:rPr>
            <w:rStyle w:val="Hipercze"/>
          </w:rPr>
          <w:t>2.</w:t>
        </w:r>
        <w:r>
          <w:rPr>
            <w:rFonts w:asciiTheme="minorHAnsi" w:eastAsiaTheme="minorEastAsia" w:hAnsiTheme="minorHAnsi" w:cstheme="minorBidi"/>
            <w:b w:val="0"/>
            <w:szCs w:val="22"/>
          </w:rPr>
          <w:tab/>
        </w:r>
        <w:r w:rsidRPr="005D6DB9">
          <w:rPr>
            <w:rStyle w:val="Hipercze"/>
          </w:rPr>
          <w:t>Zasady ogólne dla EFRR</w:t>
        </w:r>
        <w:r>
          <w:rPr>
            <w:webHidden/>
          </w:rPr>
          <w:tab/>
        </w:r>
        <w:r>
          <w:rPr>
            <w:webHidden/>
          </w:rPr>
          <w:fldChar w:fldCharType="begin"/>
        </w:r>
        <w:r>
          <w:rPr>
            <w:webHidden/>
          </w:rPr>
          <w:instrText xml:space="preserve"> PAGEREF _Toc170299773 \h </w:instrText>
        </w:r>
        <w:r>
          <w:rPr>
            <w:webHidden/>
          </w:rPr>
        </w:r>
        <w:r>
          <w:rPr>
            <w:webHidden/>
          </w:rPr>
          <w:fldChar w:fldCharType="separate"/>
        </w:r>
        <w:r>
          <w:rPr>
            <w:webHidden/>
          </w:rPr>
          <w:t>9</w:t>
        </w:r>
        <w:r>
          <w:rPr>
            <w:webHidden/>
          </w:rPr>
          <w:fldChar w:fldCharType="end"/>
        </w:r>
      </w:hyperlink>
    </w:p>
    <w:p w14:paraId="41990D85" w14:textId="12447BF6" w:rsidR="00C33F47" w:rsidRDefault="00C33F47">
      <w:pPr>
        <w:pStyle w:val="Spistreci2"/>
        <w:rPr>
          <w:rFonts w:asciiTheme="minorHAnsi" w:eastAsiaTheme="minorEastAsia" w:hAnsiTheme="minorHAnsi" w:cstheme="minorBidi"/>
          <w:noProof/>
          <w:sz w:val="22"/>
          <w:szCs w:val="22"/>
        </w:rPr>
      </w:pPr>
      <w:hyperlink w:anchor="_Toc170299774" w:history="1">
        <w:r w:rsidRPr="005D6DB9">
          <w:rPr>
            <w:rStyle w:val="Hipercze"/>
            <w:noProof/>
          </w:rPr>
          <w:t>2.1.</w:t>
        </w:r>
        <w:r>
          <w:rPr>
            <w:rFonts w:asciiTheme="minorHAnsi" w:eastAsiaTheme="minorEastAsia" w:hAnsiTheme="minorHAnsi" w:cstheme="minorBidi"/>
            <w:noProof/>
            <w:sz w:val="22"/>
            <w:szCs w:val="22"/>
          </w:rPr>
          <w:tab/>
        </w:r>
        <w:r w:rsidRPr="005D6DB9">
          <w:rPr>
            <w:rStyle w:val="Hipercze"/>
            <w:noProof/>
          </w:rPr>
          <w:t>Zasięg geograficzny i czasowy kwalifikowalności</w:t>
        </w:r>
        <w:r>
          <w:rPr>
            <w:noProof/>
            <w:webHidden/>
          </w:rPr>
          <w:tab/>
        </w:r>
        <w:r>
          <w:rPr>
            <w:noProof/>
            <w:webHidden/>
          </w:rPr>
          <w:fldChar w:fldCharType="begin"/>
        </w:r>
        <w:r>
          <w:rPr>
            <w:noProof/>
            <w:webHidden/>
          </w:rPr>
          <w:instrText xml:space="preserve"> PAGEREF _Toc170299774 \h </w:instrText>
        </w:r>
        <w:r>
          <w:rPr>
            <w:noProof/>
            <w:webHidden/>
          </w:rPr>
        </w:r>
        <w:r>
          <w:rPr>
            <w:noProof/>
            <w:webHidden/>
          </w:rPr>
          <w:fldChar w:fldCharType="separate"/>
        </w:r>
        <w:r>
          <w:rPr>
            <w:noProof/>
            <w:webHidden/>
          </w:rPr>
          <w:t>9</w:t>
        </w:r>
        <w:r>
          <w:rPr>
            <w:noProof/>
            <w:webHidden/>
          </w:rPr>
          <w:fldChar w:fldCharType="end"/>
        </w:r>
      </w:hyperlink>
    </w:p>
    <w:p w14:paraId="27A88774" w14:textId="6CCD5C58" w:rsidR="00C33F47" w:rsidRDefault="00C33F47">
      <w:pPr>
        <w:pStyle w:val="Spistreci2"/>
        <w:rPr>
          <w:rFonts w:asciiTheme="minorHAnsi" w:eastAsiaTheme="minorEastAsia" w:hAnsiTheme="minorHAnsi" w:cstheme="minorBidi"/>
          <w:noProof/>
          <w:sz w:val="22"/>
          <w:szCs w:val="22"/>
        </w:rPr>
      </w:pPr>
      <w:hyperlink w:anchor="_Toc170299775" w:history="1">
        <w:r w:rsidRPr="005D6DB9">
          <w:rPr>
            <w:rStyle w:val="Hipercze"/>
            <w:noProof/>
          </w:rPr>
          <w:t>2.2.</w:t>
        </w:r>
        <w:r>
          <w:rPr>
            <w:rFonts w:asciiTheme="minorHAnsi" w:eastAsiaTheme="minorEastAsia" w:hAnsiTheme="minorHAnsi" w:cstheme="minorBidi"/>
            <w:noProof/>
            <w:sz w:val="22"/>
            <w:szCs w:val="22"/>
          </w:rPr>
          <w:tab/>
        </w:r>
        <w:r w:rsidRPr="005D6DB9">
          <w:rPr>
            <w:rStyle w:val="Hipercze"/>
            <w:noProof/>
          </w:rPr>
          <w:t>Kwalifikowalność projektu</w:t>
        </w:r>
        <w:r>
          <w:rPr>
            <w:noProof/>
            <w:webHidden/>
          </w:rPr>
          <w:tab/>
        </w:r>
        <w:r>
          <w:rPr>
            <w:noProof/>
            <w:webHidden/>
          </w:rPr>
          <w:fldChar w:fldCharType="begin"/>
        </w:r>
        <w:r>
          <w:rPr>
            <w:noProof/>
            <w:webHidden/>
          </w:rPr>
          <w:instrText xml:space="preserve"> PAGEREF _Toc170299775 \h </w:instrText>
        </w:r>
        <w:r>
          <w:rPr>
            <w:noProof/>
            <w:webHidden/>
          </w:rPr>
        </w:r>
        <w:r>
          <w:rPr>
            <w:noProof/>
            <w:webHidden/>
          </w:rPr>
          <w:fldChar w:fldCharType="separate"/>
        </w:r>
        <w:r>
          <w:rPr>
            <w:noProof/>
            <w:webHidden/>
          </w:rPr>
          <w:t>10</w:t>
        </w:r>
        <w:r>
          <w:rPr>
            <w:noProof/>
            <w:webHidden/>
          </w:rPr>
          <w:fldChar w:fldCharType="end"/>
        </w:r>
      </w:hyperlink>
    </w:p>
    <w:p w14:paraId="07612258" w14:textId="65FBE345" w:rsidR="00C33F47" w:rsidRDefault="00C33F47">
      <w:pPr>
        <w:pStyle w:val="Spistreci2"/>
        <w:rPr>
          <w:rFonts w:asciiTheme="minorHAnsi" w:eastAsiaTheme="minorEastAsia" w:hAnsiTheme="minorHAnsi" w:cstheme="minorBidi"/>
          <w:noProof/>
          <w:sz w:val="22"/>
          <w:szCs w:val="22"/>
        </w:rPr>
      </w:pPr>
      <w:hyperlink w:anchor="_Toc170299776" w:history="1">
        <w:r w:rsidRPr="005D6DB9">
          <w:rPr>
            <w:rStyle w:val="Hipercze"/>
            <w:noProof/>
          </w:rPr>
          <w:t>2.3.</w:t>
        </w:r>
        <w:r>
          <w:rPr>
            <w:rFonts w:asciiTheme="minorHAnsi" w:eastAsiaTheme="minorEastAsia" w:hAnsiTheme="minorHAnsi" w:cstheme="minorBidi"/>
            <w:noProof/>
            <w:sz w:val="22"/>
            <w:szCs w:val="22"/>
          </w:rPr>
          <w:tab/>
        </w:r>
        <w:r w:rsidRPr="005D6DB9">
          <w:rPr>
            <w:rStyle w:val="Hipercze"/>
            <w:noProof/>
          </w:rPr>
          <w:t>Projekty objęte schematami pomocy publicznej</w:t>
        </w:r>
        <w:r>
          <w:rPr>
            <w:noProof/>
            <w:webHidden/>
          </w:rPr>
          <w:tab/>
        </w:r>
        <w:r>
          <w:rPr>
            <w:noProof/>
            <w:webHidden/>
          </w:rPr>
          <w:fldChar w:fldCharType="begin"/>
        </w:r>
        <w:r>
          <w:rPr>
            <w:noProof/>
            <w:webHidden/>
          </w:rPr>
          <w:instrText xml:space="preserve"> PAGEREF _Toc170299776 \h </w:instrText>
        </w:r>
        <w:r>
          <w:rPr>
            <w:noProof/>
            <w:webHidden/>
          </w:rPr>
        </w:r>
        <w:r>
          <w:rPr>
            <w:noProof/>
            <w:webHidden/>
          </w:rPr>
          <w:fldChar w:fldCharType="separate"/>
        </w:r>
        <w:r>
          <w:rPr>
            <w:noProof/>
            <w:webHidden/>
          </w:rPr>
          <w:t>10</w:t>
        </w:r>
        <w:r>
          <w:rPr>
            <w:noProof/>
            <w:webHidden/>
          </w:rPr>
          <w:fldChar w:fldCharType="end"/>
        </w:r>
      </w:hyperlink>
    </w:p>
    <w:p w14:paraId="346F3C19" w14:textId="3D3F8BBB" w:rsidR="00C33F47" w:rsidRDefault="00C33F47">
      <w:pPr>
        <w:pStyle w:val="Spistreci2"/>
        <w:rPr>
          <w:rFonts w:asciiTheme="minorHAnsi" w:eastAsiaTheme="minorEastAsia" w:hAnsiTheme="minorHAnsi" w:cstheme="minorBidi"/>
          <w:noProof/>
          <w:sz w:val="22"/>
          <w:szCs w:val="22"/>
        </w:rPr>
      </w:pPr>
      <w:hyperlink w:anchor="_Toc170299777" w:history="1">
        <w:r w:rsidRPr="005D6DB9">
          <w:rPr>
            <w:rStyle w:val="Hipercze"/>
            <w:noProof/>
          </w:rPr>
          <w:t>2.4.</w:t>
        </w:r>
        <w:r>
          <w:rPr>
            <w:rFonts w:asciiTheme="minorHAnsi" w:eastAsiaTheme="minorEastAsia" w:hAnsiTheme="minorHAnsi" w:cstheme="minorBidi"/>
            <w:noProof/>
            <w:sz w:val="22"/>
            <w:szCs w:val="22"/>
          </w:rPr>
          <w:tab/>
        </w:r>
        <w:r w:rsidRPr="005D6DB9">
          <w:rPr>
            <w:rStyle w:val="Hipercze"/>
            <w:noProof/>
          </w:rPr>
          <w:t>Kwalifikowalność kosztu</w:t>
        </w:r>
        <w:r>
          <w:rPr>
            <w:noProof/>
            <w:webHidden/>
          </w:rPr>
          <w:tab/>
        </w:r>
        <w:r>
          <w:rPr>
            <w:noProof/>
            <w:webHidden/>
          </w:rPr>
          <w:fldChar w:fldCharType="begin"/>
        </w:r>
        <w:r>
          <w:rPr>
            <w:noProof/>
            <w:webHidden/>
          </w:rPr>
          <w:instrText xml:space="preserve"> PAGEREF _Toc170299777 \h </w:instrText>
        </w:r>
        <w:r>
          <w:rPr>
            <w:noProof/>
            <w:webHidden/>
          </w:rPr>
        </w:r>
        <w:r>
          <w:rPr>
            <w:noProof/>
            <w:webHidden/>
          </w:rPr>
          <w:fldChar w:fldCharType="separate"/>
        </w:r>
        <w:r>
          <w:rPr>
            <w:noProof/>
            <w:webHidden/>
          </w:rPr>
          <w:t>11</w:t>
        </w:r>
        <w:r>
          <w:rPr>
            <w:noProof/>
            <w:webHidden/>
          </w:rPr>
          <w:fldChar w:fldCharType="end"/>
        </w:r>
      </w:hyperlink>
    </w:p>
    <w:p w14:paraId="2A61526A" w14:textId="682CD140" w:rsidR="00C33F47" w:rsidRDefault="00C33F47">
      <w:pPr>
        <w:pStyle w:val="Spistreci2"/>
        <w:rPr>
          <w:rFonts w:asciiTheme="minorHAnsi" w:eastAsiaTheme="minorEastAsia" w:hAnsiTheme="minorHAnsi" w:cstheme="minorBidi"/>
          <w:noProof/>
          <w:sz w:val="22"/>
          <w:szCs w:val="22"/>
        </w:rPr>
      </w:pPr>
      <w:hyperlink w:anchor="_Toc170299778" w:history="1">
        <w:r w:rsidRPr="005D6DB9">
          <w:rPr>
            <w:rStyle w:val="Hipercze"/>
            <w:noProof/>
          </w:rPr>
          <w:t>2.5.</w:t>
        </w:r>
        <w:r>
          <w:rPr>
            <w:rFonts w:asciiTheme="minorHAnsi" w:eastAsiaTheme="minorEastAsia" w:hAnsiTheme="minorHAnsi" w:cstheme="minorBidi"/>
            <w:noProof/>
            <w:sz w:val="22"/>
            <w:szCs w:val="22"/>
          </w:rPr>
          <w:tab/>
        </w:r>
        <w:r w:rsidRPr="005D6DB9">
          <w:rPr>
            <w:rStyle w:val="Hipercze"/>
            <w:noProof/>
          </w:rPr>
          <w:t>Podmiot ponoszący koszty</w:t>
        </w:r>
        <w:r>
          <w:rPr>
            <w:noProof/>
            <w:webHidden/>
          </w:rPr>
          <w:tab/>
        </w:r>
        <w:r>
          <w:rPr>
            <w:noProof/>
            <w:webHidden/>
          </w:rPr>
          <w:fldChar w:fldCharType="begin"/>
        </w:r>
        <w:r>
          <w:rPr>
            <w:noProof/>
            <w:webHidden/>
          </w:rPr>
          <w:instrText xml:space="preserve"> PAGEREF _Toc170299778 \h </w:instrText>
        </w:r>
        <w:r>
          <w:rPr>
            <w:noProof/>
            <w:webHidden/>
          </w:rPr>
        </w:r>
        <w:r>
          <w:rPr>
            <w:noProof/>
            <w:webHidden/>
          </w:rPr>
          <w:fldChar w:fldCharType="separate"/>
        </w:r>
        <w:r>
          <w:rPr>
            <w:noProof/>
            <w:webHidden/>
          </w:rPr>
          <w:t>13</w:t>
        </w:r>
        <w:r>
          <w:rPr>
            <w:noProof/>
            <w:webHidden/>
          </w:rPr>
          <w:fldChar w:fldCharType="end"/>
        </w:r>
      </w:hyperlink>
    </w:p>
    <w:p w14:paraId="72A38359" w14:textId="7E037E1F" w:rsidR="00C33F47" w:rsidRDefault="00C33F47">
      <w:pPr>
        <w:pStyle w:val="Spistreci2"/>
        <w:rPr>
          <w:rFonts w:asciiTheme="minorHAnsi" w:eastAsiaTheme="minorEastAsia" w:hAnsiTheme="minorHAnsi" w:cstheme="minorBidi"/>
          <w:noProof/>
          <w:sz w:val="22"/>
          <w:szCs w:val="22"/>
        </w:rPr>
      </w:pPr>
      <w:hyperlink w:anchor="_Toc170299779" w:history="1">
        <w:r w:rsidRPr="005D6DB9">
          <w:rPr>
            <w:rStyle w:val="Hipercze"/>
            <w:noProof/>
          </w:rPr>
          <w:t>2.6.</w:t>
        </w:r>
        <w:r>
          <w:rPr>
            <w:rFonts w:asciiTheme="minorHAnsi" w:eastAsiaTheme="minorEastAsia" w:hAnsiTheme="minorHAnsi" w:cstheme="minorBidi"/>
            <w:noProof/>
            <w:sz w:val="22"/>
            <w:szCs w:val="22"/>
          </w:rPr>
          <w:tab/>
        </w:r>
        <w:r w:rsidRPr="005D6DB9">
          <w:rPr>
            <w:rStyle w:val="Hipercze"/>
            <w:noProof/>
          </w:rPr>
          <w:t>Projekty partnerskie</w:t>
        </w:r>
        <w:r>
          <w:rPr>
            <w:noProof/>
            <w:webHidden/>
          </w:rPr>
          <w:tab/>
        </w:r>
        <w:r>
          <w:rPr>
            <w:noProof/>
            <w:webHidden/>
          </w:rPr>
          <w:fldChar w:fldCharType="begin"/>
        </w:r>
        <w:r>
          <w:rPr>
            <w:noProof/>
            <w:webHidden/>
          </w:rPr>
          <w:instrText xml:space="preserve"> PAGEREF _Toc170299779 \h </w:instrText>
        </w:r>
        <w:r>
          <w:rPr>
            <w:noProof/>
            <w:webHidden/>
          </w:rPr>
        </w:r>
        <w:r>
          <w:rPr>
            <w:noProof/>
            <w:webHidden/>
          </w:rPr>
          <w:fldChar w:fldCharType="separate"/>
        </w:r>
        <w:r>
          <w:rPr>
            <w:noProof/>
            <w:webHidden/>
          </w:rPr>
          <w:t>13</w:t>
        </w:r>
        <w:r>
          <w:rPr>
            <w:noProof/>
            <w:webHidden/>
          </w:rPr>
          <w:fldChar w:fldCharType="end"/>
        </w:r>
      </w:hyperlink>
    </w:p>
    <w:p w14:paraId="05F2DB2E" w14:textId="0F4590BE" w:rsidR="00C33F47" w:rsidRDefault="00C33F47">
      <w:pPr>
        <w:pStyle w:val="Spistreci2"/>
        <w:rPr>
          <w:rFonts w:asciiTheme="minorHAnsi" w:eastAsiaTheme="minorEastAsia" w:hAnsiTheme="minorHAnsi" w:cstheme="minorBidi"/>
          <w:noProof/>
          <w:sz w:val="22"/>
          <w:szCs w:val="22"/>
        </w:rPr>
      </w:pPr>
      <w:hyperlink w:anchor="_Toc170299780" w:history="1">
        <w:r w:rsidRPr="005D6DB9">
          <w:rPr>
            <w:rStyle w:val="Hipercze"/>
            <w:noProof/>
          </w:rPr>
          <w:t>2.7.</w:t>
        </w:r>
        <w:r>
          <w:rPr>
            <w:rFonts w:asciiTheme="minorHAnsi" w:eastAsiaTheme="minorEastAsia" w:hAnsiTheme="minorHAnsi" w:cstheme="minorBidi"/>
            <w:noProof/>
            <w:sz w:val="22"/>
            <w:szCs w:val="22"/>
          </w:rPr>
          <w:tab/>
        </w:r>
        <w:r w:rsidRPr="005D6DB9">
          <w:rPr>
            <w:rStyle w:val="Hipercze"/>
            <w:noProof/>
          </w:rPr>
          <w:t>Zasada faktycznego poniesienia kosztu</w:t>
        </w:r>
        <w:r>
          <w:rPr>
            <w:noProof/>
            <w:webHidden/>
          </w:rPr>
          <w:tab/>
        </w:r>
        <w:r>
          <w:rPr>
            <w:noProof/>
            <w:webHidden/>
          </w:rPr>
          <w:fldChar w:fldCharType="begin"/>
        </w:r>
        <w:r>
          <w:rPr>
            <w:noProof/>
            <w:webHidden/>
          </w:rPr>
          <w:instrText xml:space="preserve"> PAGEREF _Toc170299780 \h </w:instrText>
        </w:r>
        <w:r>
          <w:rPr>
            <w:noProof/>
            <w:webHidden/>
          </w:rPr>
        </w:r>
        <w:r>
          <w:rPr>
            <w:noProof/>
            <w:webHidden/>
          </w:rPr>
          <w:fldChar w:fldCharType="separate"/>
        </w:r>
        <w:r>
          <w:rPr>
            <w:noProof/>
            <w:webHidden/>
          </w:rPr>
          <w:t>13</w:t>
        </w:r>
        <w:r>
          <w:rPr>
            <w:noProof/>
            <w:webHidden/>
          </w:rPr>
          <w:fldChar w:fldCharType="end"/>
        </w:r>
      </w:hyperlink>
    </w:p>
    <w:p w14:paraId="50CF3246" w14:textId="6E858C06" w:rsidR="00C33F47" w:rsidRDefault="00C33F47">
      <w:pPr>
        <w:pStyle w:val="Spistreci2"/>
        <w:rPr>
          <w:rFonts w:asciiTheme="minorHAnsi" w:eastAsiaTheme="minorEastAsia" w:hAnsiTheme="minorHAnsi" w:cstheme="minorBidi"/>
          <w:noProof/>
          <w:sz w:val="22"/>
          <w:szCs w:val="22"/>
        </w:rPr>
      </w:pPr>
      <w:hyperlink w:anchor="_Toc170299781" w:history="1">
        <w:r w:rsidRPr="005D6DB9">
          <w:rPr>
            <w:rStyle w:val="Hipercze"/>
            <w:noProof/>
          </w:rPr>
          <w:t>2.8.</w:t>
        </w:r>
        <w:r>
          <w:rPr>
            <w:rFonts w:asciiTheme="minorHAnsi" w:eastAsiaTheme="minorEastAsia" w:hAnsiTheme="minorHAnsi" w:cstheme="minorBidi"/>
            <w:noProof/>
            <w:sz w:val="22"/>
            <w:szCs w:val="22"/>
          </w:rPr>
          <w:tab/>
        </w:r>
        <w:r w:rsidRPr="005D6DB9">
          <w:rPr>
            <w:rStyle w:val="Hipercze"/>
            <w:noProof/>
          </w:rPr>
          <w:t>Faktury wyrażone w walutach obcych</w:t>
        </w:r>
        <w:r>
          <w:rPr>
            <w:noProof/>
            <w:webHidden/>
          </w:rPr>
          <w:tab/>
        </w:r>
        <w:r>
          <w:rPr>
            <w:noProof/>
            <w:webHidden/>
          </w:rPr>
          <w:fldChar w:fldCharType="begin"/>
        </w:r>
        <w:r>
          <w:rPr>
            <w:noProof/>
            <w:webHidden/>
          </w:rPr>
          <w:instrText xml:space="preserve"> PAGEREF _Toc170299781 \h </w:instrText>
        </w:r>
        <w:r>
          <w:rPr>
            <w:noProof/>
            <w:webHidden/>
          </w:rPr>
        </w:r>
        <w:r>
          <w:rPr>
            <w:noProof/>
            <w:webHidden/>
          </w:rPr>
          <w:fldChar w:fldCharType="separate"/>
        </w:r>
        <w:r>
          <w:rPr>
            <w:noProof/>
            <w:webHidden/>
          </w:rPr>
          <w:t>15</w:t>
        </w:r>
        <w:r>
          <w:rPr>
            <w:noProof/>
            <w:webHidden/>
          </w:rPr>
          <w:fldChar w:fldCharType="end"/>
        </w:r>
      </w:hyperlink>
    </w:p>
    <w:p w14:paraId="37C89AF8" w14:textId="6F9E1537" w:rsidR="00C33F47" w:rsidRDefault="00C33F47">
      <w:pPr>
        <w:pStyle w:val="Spistreci2"/>
        <w:rPr>
          <w:rFonts w:asciiTheme="minorHAnsi" w:eastAsiaTheme="minorEastAsia" w:hAnsiTheme="minorHAnsi" w:cstheme="minorBidi"/>
          <w:noProof/>
          <w:sz w:val="22"/>
          <w:szCs w:val="22"/>
        </w:rPr>
      </w:pPr>
      <w:hyperlink w:anchor="_Toc170299782" w:history="1">
        <w:r w:rsidRPr="005D6DB9">
          <w:rPr>
            <w:rStyle w:val="Hipercze"/>
            <w:rFonts w:eastAsia="MS Mincho"/>
            <w:noProof/>
          </w:rPr>
          <w:t>2.9.</w:t>
        </w:r>
        <w:r>
          <w:rPr>
            <w:rFonts w:asciiTheme="minorHAnsi" w:eastAsiaTheme="minorEastAsia" w:hAnsiTheme="minorHAnsi" w:cstheme="minorBidi"/>
            <w:noProof/>
            <w:sz w:val="22"/>
            <w:szCs w:val="22"/>
          </w:rPr>
          <w:tab/>
        </w:r>
        <w:r w:rsidRPr="005D6DB9">
          <w:rPr>
            <w:rStyle w:val="Hipercze"/>
            <w:rFonts w:eastAsia="MS Mincho"/>
            <w:noProof/>
          </w:rPr>
          <w:t>Cross-financing</w:t>
        </w:r>
        <w:r>
          <w:rPr>
            <w:noProof/>
            <w:webHidden/>
          </w:rPr>
          <w:tab/>
        </w:r>
        <w:r>
          <w:rPr>
            <w:noProof/>
            <w:webHidden/>
          </w:rPr>
          <w:fldChar w:fldCharType="begin"/>
        </w:r>
        <w:r>
          <w:rPr>
            <w:noProof/>
            <w:webHidden/>
          </w:rPr>
          <w:instrText xml:space="preserve"> PAGEREF _Toc170299782 \h </w:instrText>
        </w:r>
        <w:r>
          <w:rPr>
            <w:noProof/>
            <w:webHidden/>
          </w:rPr>
        </w:r>
        <w:r>
          <w:rPr>
            <w:noProof/>
            <w:webHidden/>
          </w:rPr>
          <w:fldChar w:fldCharType="separate"/>
        </w:r>
        <w:r>
          <w:rPr>
            <w:noProof/>
            <w:webHidden/>
          </w:rPr>
          <w:t>16</w:t>
        </w:r>
        <w:r>
          <w:rPr>
            <w:noProof/>
            <w:webHidden/>
          </w:rPr>
          <w:fldChar w:fldCharType="end"/>
        </w:r>
      </w:hyperlink>
    </w:p>
    <w:p w14:paraId="25EDF962" w14:textId="299F5FCC" w:rsidR="00C33F47" w:rsidRDefault="00C33F47">
      <w:pPr>
        <w:pStyle w:val="Spistreci2"/>
        <w:rPr>
          <w:rFonts w:asciiTheme="minorHAnsi" w:eastAsiaTheme="minorEastAsia" w:hAnsiTheme="minorHAnsi" w:cstheme="minorBidi"/>
          <w:noProof/>
          <w:sz w:val="22"/>
          <w:szCs w:val="22"/>
        </w:rPr>
      </w:pPr>
      <w:hyperlink w:anchor="_Toc170299783" w:history="1">
        <w:r w:rsidRPr="005D6DB9">
          <w:rPr>
            <w:rStyle w:val="Hipercze"/>
            <w:rFonts w:eastAsia="MS Mincho"/>
            <w:noProof/>
          </w:rPr>
          <w:t>2.10.</w:t>
        </w:r>
        <w:r>
          <w:rPr>
            <w:rFonts w:asciiTheme="minorHAnsi" w:eastAsiaTheme="minorEastAsia" w:hAnsiTheme="minorHAnsi" w:cstheme="minorBidi"/>
            <w:noProof/>
            <w:sz w:val="22"/>
            <w:szCs w:val="22"/>
          </w:rPr>
          <w:tab/>
        </w:r>
        <w:r w:rsidRPr="005D6DB9">
          <w:rPr>
            <w:rStyle w:val="Hipercze"/>
            <w:noProof/>
          </w:rPr>
          <w:t>Podwójne finansowanie</w:t>
        </w:r>
        <w:r>
          <w:rPr>
            <w:noProof/>
            <w:webHidden/>
          </w:rPr>
          <w:tab/>
        </w:r>
        <w:r>
          <w:rPr>
            <w:noProof/>
            <w:webHidden/>
          </w:rPr>
          <w:fldChar w:fldCharType="begin"/>
        </w:r>
        <w:r>
          <w:rPr>
            <w:noProof/>
            <w:webHidden/>
          </w:rPr>
          <w:instrText xml:space="preserve"> PAGEREF _Toc170299783 \h </w:instrText>
        </w:r>
        <w:r>
          <w:rPr>
            <w:noProof/>
            <w:webHidden/>
          </w:rPr>
        </w:r>
        <w:r>
          <w:rPr>
            <w:noProof/>
            <w:webHidden/>
          </w:rPr>
          <w:fldChar w:fldCharType="separate"/>
        </w:r>
        <w:r>
          <w:rPr>
            <w:noProof/>
            <w:webHidden/>
          </w:rPr>
          <w:t>17</w:t>
        </w:r>
        <w:r>
          <w:rPr>
            <w:noProof/>
            <w:webHidden/>
          </w:rPr>
          <w:fldChar w:fldCharType="end"/>
        </w:r>
      </w:hyperlink>
    </w:p>
    <w:p w14:paraId="3584DD8C" w14:textId="2161EA86" w:rsidR="00C33F47" w:rsidRDefault="00C33F47">
      <w:pPr>
        <w:pStyle w:val="Spistreci2"/>
        <w:rPr>
          <w:rFonts w:asciiTheme="minorHAnsi" w:eastAsiaTheme="minorEastAsia" w:hAnsiTheme="minorHAnsi" w:cstheme="minorBidi"/>
          <w:noProof/>
          <w:sz w:val="22"/>
          <w:szCs w:val="22"/>
        </w:rPr>
      </w:pPr>
      <w:hyperlink w:anchor="_Toc170299784" w:history="1">
        <w:r w:rsidRPr="005D6DB9">
          <w:rPr>
            <w:rStyle w:val="Hipercze"/>
            <w:rFonts w:eastAsia="MS Mincho"/>
            <w:noProof/>
          </w:rPr>
          <w:t>2.11.</w:t>
        </w:r>
        <w:r>
          <w:rPr>
            <w:rFonts w:asciiTheme="minorHAnsi" w:eastAsiaTheme="minorEastAsia" w:hAnsiTheme="minorHAnsi" w:cstheme="minorBidi"/>
            <w:noProof/>
            <w:sz w:val="22"/>
            <w:szCs w:val="22"/>
          </w:rPr>
          <w:tab/>
        </w:r>
        <w:r w:rsidRPr="005D6DB9">
          <w:rPr>
            <w:rStyle w:val="Hipercze"/>
            <w:noProof/>
          </w:rPr>
          <w:t>Trwałość projektu</w:t>
        </w:r>
        <w:r>
          <w:rPr>
            <w:noProof/>
            <w:webHidden/>
          </w:rPr>
          <w:tab/>
        </w:r>
        <w:r>
          <w:rPr>
            <w:noProof/>
            <w:webHidden/>
          </w:rPr>
          <w:fldChar w:fldCharType="begin"/>
        </w:r>
        <w:r>
          <w:rPr>
            <w:noProof/>
            <w:webHidden/>
          </w:rPr>
          <w:instrText xml:space="preserve"> PAGEREF _Toc170299784 \h </w:instrText>
        </w:r>
        <w:r>
          <w:rPr>
            <w:noProof/>
            <w:webHidden/>
          </w:rPr>
        </w:r>
        <w:r>
          <w:rPr>
            <w:noProof/>
            <w:webHidden/>
          </w:rPr>
          <w:fldChar w:fldCharType="separate"/>
        </w:r>
        <w:r>
          <w:rPr>
            <w:noProof/>
            <w:webHidden/>
          </w:rPr>
          <w:t>17</w:t>
        </w:r>
        <w:r>
          <w:rPr>
            <w:noProof/>
            <w:webHidden/>
          </w:rPr>
          <w:fldChar w:fldCharType="end"/>
        </w:r>
      </w:hyperlink>
    </w:p>
    <w:p w14:paraId="45341F7F" w14:textId="56B5AF2A" w:rsidR="00C33F47" w:rsidRDefault="00C33F47">
      <w:pPr>
        <w:pStyle w:val="Spistreci2"/>
        <w:rPr>
          <w:rFonts w:asciiTheme="minorHAnsi" w:eastAsiaTheme="minorEastAsia" w:hAnsiTheme="minorHAnsi" w:cstheme="minorBidi"/>
          <w:noProof/>
          <w:sz w:val="22"/>
          <w:szCs w:val="22"/>
        </w:rPr>
      </w:pPr>
      <w:hyperlink w:anchor="_Toc170299785" w:history="1">
        <w:r w:rsidRPr="005D6DB9">
          <w:rPr>
            <w:rStyle w:val="Hipercze"/>
            <w:rFonts w:eastAsia="MS Mincho"/>
            <w:noProof/>
          </w:rPr>
          <w:t>2.12.</w:t>
        </w:r>
        <w:r>
          <w:rPr>
            <w:rFonts w:asciiTheme="minorHAnsi" w:eastAsiaTheme="minorEastAsia" w:hAnsiTheme="minorHAnsi" w:cstheme="minorBidi"/>
            <w:noProof/>
            <w:sz w:val="22"/>
            <w:szCs w:val="22"/>
          </w:rPr>
          <w:tab/>
        </w:r>
        <w:r w:rsidRPr="005D6DB9">
          <w:rPr>
            <w:rStyle w:val="Hipercze"/>
            <w:noProof/>
          </w:rPr>
          <w:t>Koszty niekwalifikowalne</w:t>
        </w:r>
        <w:r>
          <w:rPr>
            <w:noProof/>
            <w:webHidden/>
          </w:rPr>
          <w:tab/>
        </w:r>
        <w:r>
          <w:rPr>
            <w:noProof/>
            <w:webHidden/>
          </w:rPr>
          <w:fldChar w:fldCharType="begin"/>
        </w:r>
        <w:r>
          <w:rPr>
            <w:noProof/>
            <w:webHidden/>
          </w:rPr>
          <w:instrText xml:space="preserve"> PAGEREF _Toc170299785 \h </w:instrText>
        </w:r>
        <w:r>
          <w:rPr>
            <w:noProof/>
            <w:webHidden/>
          </w:rPr>
        </w:r>
        <w:r>
          <w:rPr>
            <w:noProof/>
            <w:webHidden/>
          </w:rPr>
          <w:fldChar w:fldCharType="separate"/>
        </w:r>
        <w:r>
          <w:rPr>
            <w:noProof/>
            <w:webHidden/>
          </w:rPr>
          <w:t>18</w:t>
        </w:r>
        <w:r>
          <w:rPr>
            <w:noProof/>
            <w:webHidden/>
          </w:rPr>
          <w:fldChar w:fldCharType="end"/>
        </w:r>
      </w:hyperlink>
    </w:p>
    <w:p w14:paraId="7BA92A98" w14:textId="42FEB652" w:rsidR="00C33F47" w:rsidRDefault="00C33F47">
      <w:pPr>
        <w:pStyle w:val="Spistreci1"/>
        <w:rPr>
          <w:rFonts w:asciiTheme="minorHAnsi" w:eastAsiaTheme="minorEastAsia" w:hAnsiTheme="minorHAnsi" w:cstheme="minorBidi"/>
          <w:b w:val="0"/>
          <w:szCs w:val="22"/>
        </w:rPr>
      </w:pPr>
      <w:hyperlink w:anchor="_Toc170299786" w:history="1">
        <w:r w:rsidRPr="005D6DB9">
          <w:rPr>
            <w:rStyle w:val="Hipercze"/>
          </w:rPr>
          <w:t>3.</w:t>
        </w:r>
        <w:r>
          <w:rPr>
            <w:rFonts w:asciiTheme="minorHAnsi" w:eastAsiaTheme="minorEastAsia" w:hAnsiTheme="minorHAnsi" w:cstheme="minorBidi"/>
            <w:b w:val="0"/>
            <w:szCs w:val="22"/>
          </w:rPr>
          <w:tab/>
        </w:r>
        <w:r w:rsidRPr="005D6DB9">
          <w:rPr>
            <w:rStyle w:val="Hipercze"/>
          </w:rPr>
          <w:t>Zasady kwalifikowalności poszczególnych kosztów w ramach EFRR</w:t>
        </w:r>
        <w:r>
          <w:rPr>
            <w:webHidden/>
          </w:rPr>
          <w:tab/>
        </w:r>
        <w:r>
          <w:rPr>
            <w:webHidden/>
          </w:rPr>
          <w:fldChar w:fldCharType="begin"/>
        </w:r>
        <w:r>
          <w:rPr>
            <w:webHidden/>
          </w:rPr>
          <w:instrText xml:space="preserve"> PAGEREF _Toc170299786 \h </w:instrText>
        </w:r>
        <w:r>
          <w:rPr>
            <w:webHidden/>
          </w:rPr>
        </w:r>
        <w:r>
          <w:rPr>
            <w:webHidden/>
          </w:rPr>
          <w:fldChar w:fldCharType="separate"/>
        </w:r>
        <w:r>
          <w:rPr>
            <w:webHidden/>
          </w:rPr>
          <w:t>21</w:t>
        </w:r>
        <w:r>
          <w:rPr>
            <w:webHidden/>
          </w:rPr>
          <w:fldChar w:fldCharType="end"/>
        </w:r>
      </w:hyperlink>
    </w:p>
    <w:p w14:paraId="23D3F2CB" w14:textId="0519DBD0" w:rsidR="00C33F47" w:rsidRDefault="00C33F47">
      <w:pPr>
        <w:pStyle w:val="Spistreci2"/>
        <w:rPr>
          <w:rFonts w:asciiTheme="minorHAnsi" w:eastAsiaTheme="minorEastAsia" w:hAnsiTheme="minorHAnsi" w:cstheme="minorBidi"/>
          <w:noProof/>
          <w:sz w:val="22"/>
          <w:szCs w:val="22"/>
        </w:rPr>
      </w:pPr>
      <w:hyperlink w:anchor="_Toc170299787" w:history="1">
        <w:r w:rsidRPr="005D6DB9">
          <w:rPr>
            <w:rStyle w:val="Hipercze"/>
            <w:noProof/>
          </w:rPr>
          <w:t>3.1.</w:t>
        </w:r>
        <w:r>
          <w:rPr>
            <w:rFonts w:asciiTheme="minorHAnsi" w:eastAsiaTheme="minorEastAsia" w:hAnsiTheme="minorHAnsi" w:cstheme="minorBidi"/>
            <w:noProof/>
            <w:sz w:val="22"/>
            <w:szCs w:val="22"/>
          </w:rPr>
          <w:tab/>
        </w:r>
        <w:r w:rsidRPr="005D6DB9">
          <w:rPr>
            <w:rStyle w:val="Hipercze"/>
            <w:noProof/>
          </w:rPr>
          <w:t>Dokumentacja związana z przygotowaniem projektu</w:t>
        </w:r>
        <w:r>
          <w:rPr>
            <w:noProof/>
            <w:webHidden/>
          </w:rPr>
          <w:tab/>
        </w:r>
        <w:r>
          <w:rPr>
            <w:noProof/>
            <w:webHidden/>
          </w:rPr>
          <w:fldChar w:fldCharType="begin"/>
        </w:r>
        <w:r>
          <w:rPr>
            <w:noProof/>
            <w:webHidden/>
          </w:rPr>
          <w:instrText xml:space="preserve"> PAGEREF _Toc170299787 \h </w:instrText>
        </w:r>
        <w:r>
          <w:rPr>
            <w:noProof/>
            <w:webHidden/>
          </w:rPr>
        </w:r>
        <w:r>
          <w:rPr>
            <w:noProof/>
            <w:webHidden/>
          </w:rPr>
          <w:fldChar w:fldCharType="separate"/>
        </w:r>
        <w:r>
          <w:rPr>
            <w:noProof/>
            <w:webHidden/>
          </w:rPr>
          <w:t>22</w:t>
        </w:r>
        <w:r>
          <w:rPr>
            <w:noProof/>
            <w:webHidden/>
          </w:rPr>
          <w:fldChar w:fldCharType="end"/>
        </w:r>
      </w:hyperlink>
    </w:p>
    <w:p w14:paraId="15162D0A" w14:textId="5FBF1C33" w:rsidR="00C33F47" w:rsidRDefault="00C33F47">
      <w:pPr>
        <w:pStyle w:val="Spistreci2"/>
        <w:rPr>
          <w:rFonts w:asciiTheme="minorHAnsi" w:eastAsiaTheme="minorEastAsia" w:hAnsiTheme="minorHAnsi" w:cstheme="minorBidi"/>
          <w:noProof/>
          <w:sz w:val="22"/>
          <w:szCs w:val="22"/>
        </w:rPr>
      </w:pPr>
      <w:hyperlink w:anchor="_Toc170299788" w:history="1">
        <w:r w:rsidRPr="005D6DB9">
          <w:rPr>
            <w:rStyle w:val="Hipercze"/>
            <w:noProof/>
          </w:rPr>
          <w:t>3.2.</w:t>
        </w:r>
        <w:r>
          <w:rPr>
            <w:rFonts w:asciiTheme="minorHAnsi" w:eastAsiaTheme="minorEastAsia" w:hAnsiTheme="minorHAnsi" w:cstheme="minorBidi"/>
            <w:noProof/>
            <w:sz w:val="22"/>
            <w:szCs w:val="22"/>
          </w:rPr>
          <w:tab/>
        </w:r>
        <w:r w:rsidRPr="005D6DB9">
          <w:rPr>
            <w:rStyle w:val="Hipercze"/>
            <w:noProof/>
          </w:rPr>
          <w:t>Zakup gruntu</w:t>
        </w:r>
        <w:r>
          <w:rPr>
            <w:noProof/>
            <w:webHidden/>
          </w:rPr>
          <w:tab/>
        </w:r>
        <w:r>
          <w:rPr>
            <w:noProof/>
            <w:webHidden/>
          </w:rPr>
          <w:fldChar w:fldCharType="begin"/>
        </w:r>
        <w:r>
          <w:rPr>
            <w:noProof/>
            <w:webHidden/>
          </w:rPr>
          <w:instrText xml:space="preserve"> PAGEREF _Toc170299788 \h </w:instrText>
        </w:r>
        <w:r>
          <w:rPr>
            <w:noProof/>
            <w:webHidden/>
          </w:rPr>
        </w:r>
        <w:r>
          <w:rPr>
            <w:noProof/>
            <w:webHidden/>
          </w:rPr>
          <w:fldChar w:fldCharType="separate"/>
        </w:r>
        <w:r>
          <w:rPr>
            <w:noProof/>
            <w:webHidden/>
          </w:rPr>
          <w:t>23</w:t>
        </w:r>
        <w:r>
          <w:rPr>
            <w:noProof/>
            <w:webHidden/>
          </w:rPr>
          <w:fldChar w:fldCharType="end"/>
        </w:r>
      </w:hyperlink>
    </w:p>
    <w:p w14:paraId="0ECAA390" w14:textId="0C6CA122" w:rsidR="00C33F47" w:rsidRDefault="00C33F47">
      <w:pPr>
        <w:pStyle w:val="Spistreci2"/>
        <w:rPr>
          <w:rFonts w:asciiTheme="minorHAnsi" w:eastAsiaTheme="minorEastAsia" w:hAnsiTheme="minorHAnsi" w:cstheme="minorBidi"/>
          <w:noProof/>
          <w:sz w:val="22"/>
          <w:szCs w:val="22"/>
        </w:rPr>
      </w:pPr>
      <w:hyperlink w:anchor="_Toc170299789" w:history="1">
        <w:r w:rsidRPr="005D6DB9">
          <w:rPr>
            <w:rStyle w:val="Hipercze"/>
            <w:noProof/>
          </w:rPr>
          <w:t>3.3.</w:t>
        </w:r>
        <w:r>
          <w:rPr>
            <w:rFonts w:asciiTheme="minorHAnsi" w:eastAsiaTheme="minorEastAsia" w:hAnsiTheme="minorHAnsi" w:cstheme="minorBidi"/>
            <w:noProof/>
            <w:sz w:val="22"/>
            <w:szCs w:val="22"/>
          </w:rPr>
          <w:tab/>
        </w:r>
        <w:r w:rsidRPr="005D6DB9">
          <w:rPr>
            <w:rStyle w:val="Hipercze"/>
            <w:noProof/>
          </w:rPr>
          <w:t>Roboty budowlane i materiały budowlane</w:t>
        </w:r>
        <w:r>
          <w:rPr>
            <w:noProof/>
            <w:webHidden/>
          </w:rPr>
          <w:tab/>
        </w:r>
        <w:r>
          <w:rPr>
            <w:noProof/>
            <w:webHidden/>
          </w:rPr>
          <w:fldChar w:fldCharType="begin"/>
        </w:r>
        <w:r>
          <w:rPr>
            <w:noProof/>
            <w:webHidden/>
          </w:rPr>
          <w:instrText xml:space="preserve"> PAGEREF _Toc170299789 \h </w:instrText>
        </w:r>
        <w:r>
          <w:rPr>
            <w:noProof/>
            <w:webHidden/>
          </w:rPr>
        </w:r>
        <w:r>
          <w:rPr>
            <w:noProof/>
            <w:webHidden/>
          </w:rPr>
          <w:fldChar w:fldCharType="separate"/>
        </w:r>
        <w:r>
          <w:rPr>
            <w:noProof/>
            <w:webHidden/>
          </w:rPr>
          <w:t>25</w:t>
        </w:r>
        <w:r>
          <w:rPr>
            <w:noProof/>
            <w:webHidden/>
          </w:rPr>
          <w:fldChar w:fldCharType="end"/>
        </w:r>
      </w:hyperlink>
    </w:p>
    <w:p w14:paraId="0EF1975E" w14:textId="683E5154" w:rsidR="00C33F47" w:rsidRDefault="00C33F47">
      <w:pPr>
        <w:pStyle w:val="Spistreci2"/>
        <w:rPr>
          <w:rFonts w:asciiTheme="minorHAnsi" w:eastAsiaTheme="minorEastAsia" w:hAnsiTheme="minorHAnsi" w:cstheme="minorBidi"/>
          <w:noProof/>
          <w:sz w:val="22"/>
          <w:szCs w:val="22"/>
        </w:rPr>
      </w:pPr>
      <w:hyperlink w:anchor="_Toc170299790" w:history="1">
        <w:r w:rsidRPr="005D6DB9">
          <w:rPr>
            <w:rStyle w:val="Hipercze"/>
            <w:noProof/>
          </w:rPr>
          <w:t>3.4.</w:t>
        </w:r>
        <w:r>
          <w:rPr>
            <w:rFonts w:asciiTheme="minorHAnsi" w:eastAsiaTheme="minorEastAsia" w:hAnsiTheme="minorHAnsi" w:cstheme="minorBidi"/>
            <w:noProof/>
            <w:sz w:val="22"/>
            <w:szCs w:val="22"/>
          </w:rPr>
          <w:tab/>
        </w:r>
        <w:r w:rsidRPr="005D6DB9">
          <w:rPr>
            <w:rStyle w:val="Hipercze"/>
            <w:noProof/>
          </w:rPr>
          <w:t>Zespół inżyniera kontraktu i nadzory nad robotami budowalnymi</w:t>
        </w:r>
        <w:r>
          <w:rPr>
            <w:noProof/>
            <w:webHidden/>
          </w:rPr>
          <w:tab/>
        </w:r>
        <w:r>
          <w:rPr>
            <w:noProof/>
            <w:webHidden/>
          </w:rPr>
          <w:fldChar w:fldCharType="begin"/>
        </w:r>
        <w:r>
          <w:rPr>
            <w:noProof/>
            <w:webHidden/>
          </w:rPr>
          <w:instrText xml:space="preserve"> PAGEREF _Toc170299790 \h </w:instrText>
        </w:r>
        <w:r>
          <w:rPr>
            <w:noProof/>
            <w:webHidden/>
          </w:rPr>
        </w:r>
        <w:r>
          <w:rPr>
            <w:noProof/>
            <w:webHidden/>
          </w:rPr>
          <w:fldChar w:fldCharType="separate"/>
        </w:r>
        <w:r>
          <w:rPr>
            <w:noProof/>
            <w:webHidden/>
          </w:rPr>
          <w:t>27</w:t>
        </w:r>
        <w:r>
          <w:rPr>
            <w:noProof/>
            <w:webHidden/>
          </w:rPr>
          <w:fldChar w:fldCharType="end"/>
        </w:r>
      </w:hyperlink>
    </w:p>
    <w:p w14:paraId="6548B2A2" w14:textId="49F23153" w:rsidR="00C33F47" w:rsidRDefault="00C33F47">
      <w:pPr>
        <w:pStyle w:val="Spistreci2"/>
        <w:rPr>
          <w:rFonts w:asciiTheme="minorHAnsi" w:eastAsiaTheme="minorEastAsia" w:hAnsiTheme="minorHAnsi" w:cstheme="minorBidi"/>
          <w:noProof/>
          <w:sz w:val="22"/>
          <w:szCs w:val="22"/>
        </w:rPr>
      </w:pPr>
      <w:hyperlink w:anchor="_Toc170299791" w:history="1">
        <w:r w:rsidRPr="005D6DB9">
          <w:rPr>
            <w:rStyle w:val="Hipercze"/>
            <w:noProof/>
          </w:rPr>
          <w:t>3.5.</w:t>
        </w:r>
        <w:r>
          <w:rPr>
            <w:rFonts w:asciiTheme="minorHAnsi" w:eastAsiaTheme="minorEastAsia" w:hAnsiTheme="minorHAnsi" w:cstheme="minorBidi"/>
            <w:noProof/>
            <w:sz w:val="22"/>
            <w:szCs w:val="22"/>
          </w:rPr>
          <w:tab/>
        </w:r>
        <w:r w:rsidRPr="005D6DB9">
          <w:rPr>
            <w:rStyle w:val="Hipercze"/>
            <w:noProof/>
          </w:rPr>
          <w:t>Środki trwałe – zakup, wytworzenie, montaż, instalacja i uruchomienie</w:t>
        </w:r>
        <w:r>
          <w:rPr>
            <w:noProof/>
            <w:webHidden/>
          </w:rPr>
          <w:tab/>
        </w:r>
        <w:r>
          <w:rPr>
            <w:noProof/>
            <w:webHidden/>
          </w:rPr>
          <w:fldChar w:fldCharType="begin"/>
        </w:r>
        <w:r>
          <w:rPr>
            <w:noProof/>
            <w:webHidden/>
          </w:rPr>
          <w:instrText xml:space="preserve"> PAGEREF _Toc170299791 \h </w:instrText>
        </w:r>
        <w:r>
          <w:rPr>
            <w:noProof/>
            <w:webHidden/>
          </w:rPr>
        </w:r>
        <w:r>
          <w:rPr>
            <w:noProof/>
            <w:webHidden/>
          </w:rPr>
          <w:fldChar w:fldCharType="separate"/>
        </w:r>
        <w:r>
          <w:rPr>
            <w:noProof/>
            <w:webHidden/>
          </w:rPr>
          <w:t>28</w:t>
        </w:r>
        <w:r>
          <w:rPr>
            <w:noProof/>
            <w:webHidden/>
          </w:rPr>
          <w:fldChar w:fldCharType="end"/>
        </w:r>
      </w:hyperlink>
    </w:p>
    <w:p w14:paraId="30F9E79D" w14:textId="3A2C3950" w:rsidR="00C33F47" w:rsidRDefault="00C33F47">
      <w:pPr>
        <w:pStyle w:val="Spistreci2"/>
        <w:rPr>
          <w:rFonts w:asciiTheme="minorHAnsi" w:eastAsiaTheme="minorEastAsia" w:hAnsiTheme="minorHAnsi" w:cstheme="minorBidi"/>
          <w:noProof/>
          <w:sz w:val="22"/>
          <w:szCs w:val="22"/>
        </w:rPr>
      </w:pPr>
      <w:hyperlink w:anchor="_Toc170299792" w:history="1">
        <w:r w:rsidRPr="005D6DB9">
          <w:rPr>
            <w:rStyle w:val="Hipercze"/>
            <w:noProof/>
          </w:rPr>
          <w:t>3.6.</w:t>
        </w:r>
        <w:r>
          <w:rPr>
            <w:rFonts w:asciiTheme="minorHAnsi" w:eastAsiaTheme="minorEastAsia" w:hAnsiTheme="minorHAnsi" w:cstheme="minorBidi"/>
            <w:noProof/>
            <w:sz w:val="22"/>
            <w:szCs w:val="22"/>
          </w:rPr>
          <w:tab/>
        </w:r>
        <w:r w:rsidRPr="005D6DB9">
          <w:rPr>
            <w:rStyle w:val="Hipercze"/>
            <w:noProof/>
          </w:rPr>
          <w:t>Wartości niematerialne i prawne – zakup i wdrożenie</w:t>
        </w:r>
        <w:r>
          <w:rPr>
            <w:noProof/>
            <w:webHidden/>
          </w:rPr>
          <w:tab/>
        </w:r>
        <w:r>
          <w:rPr>
            <w:noProof/>
            <w:webHidden/>
          </w:rPr>
          <w:fldChar w:fldCharType="begin"/>
        </w:r>
        <w:r>
          <w:rPr>
            <w:noProof/>
            <w:webHidden/>
          </w:rPr>
          <w:instrText xml:space="preserve"> PAGEREF _Toc170299792 \h </w:instrText>
        </w:r>
        <w:r>
          <w:rPr>
            <w:noProof/>
            <w:webHidden/>
          </w:rPr>
        </w:r>
        <w:r>
          <w:rPr>
            <w:noProof/>
            <w:webHidden/>
          </w:rPr>
          <w:fldChar w:fldCharType="separate"/>
        </w:r>
        <w:r>
          <w:rPr>
            <w:noProof/>
            <w:webHidden/>
          </w:rPr>
          <w:t>30</w:t>
        </w:r>
        <w:r>
          <w:rPr>
            <w:noProof/>
            <w:webHidden/>
          </w:rPr>
          <w:fldChar w:fldCharType="end"/>
        </w:r>
      </w:hyperlink>
    </w:p>
    <w:p w14:paraId="7E37480D" w14:textId="0CB64E2B" w:rsidR="00C33F47" w:rsidRDefault="00C33F47">
      <w:pPr>
        <w:pStyle w:val="Spistreci2"/>
        <w:rPr>
          <w:rFonts w:asciiTheme="minorHAnsi" w:eastAsiaTheme="minorEastAsia" w:hAnsiTheme="minorHAnsi" w:cstheme="minorBidi"/>
          <w:noProof/>
          <w:sz w:val="22"/>
          <w:szCs w:val="22"/>
        </w:rPr>
      </w:pPr>
      <w:hyperlink w:anchor="_Toc170299793" w:history="1">
        <w:r w:rsidRPr="005D6DB9">
          <w:rPr>
            <w:rStyle w:val="Hipercze"/>
            <w:noProof/>
          </w:rPr>
          <w:t>3.7.</w:t>
        </w:r>
        <w:r>
          <w:rPr>
            <w:rFonts w:asciiTheme="minorHAnsi" w:eastAsiaTheme="minorEastAsia" w:hAnsiTheme="minorHAnsi" w:cstheme="minorBidi"/>
            <w:noProof/>
            <w:sz w:val="22"/>
            <w:szCs w:val="22"/>
          </w:rPr>
          <w:tab/>
        </w:r>
        <w:r w:rsidRPr="005D6DB9">
          <w:rPr>
            <w:rStyle w:val="Hipercze"/>
            <w:noProof/>
          </w:rPr>
          <w:t>Audyty, badania i ekspertyzy / analizy techniczne</w:t>
        </w:r>
        <w:r>
          <w:rPr>
            <w:noProof/>
            <w:webHidden/>
          </w:rPr>
          <w:tab/>
        </w:r>
        <w:r>
          <w:rPr>
            <w:noProof/>
            <w:webHidden/>
          </w:rPr>
          <w:fldChar w:fldCharType="begin"/>
        </w:r>
        <w:r>
          <w:rPr>
            <w:noProof/>
            <w:webHidden/>
          </w:rPr>
          <w:instrText xml:space="preserve"> PAGEREF _Toc170299793 \h </w:instrText>
        </w:r>
        <w:r>
          <w:rPr>
            <w:noProof/>
            <w:webHidden/>
          </w:rPr>
        </w:r>
        <w:r>
          <w:rPr>
            <w:noProof/>
            <w:webHidden/>
          </w:rPr>
          <w:fldChar w:fldCharType="separate"/>
        </w:r>
        <w:r>
          <w:rPr>
            <w:noProof/>
            <w:webHidden/>
          </w:rPr>
          <w:t>30</w:t>
        </w:r>
        <w:r>
          <w:rPr>
            <w:noProof/>
            <w:webHidden/>
          </w:rPr>
          <w:fldChar w:fldCharType="end"/>
        </w:r>
      </w:hyperlink>
    </w:p>
    <w:p w14:paraId="29D408A5" w14:textId="2CF0F50B" w:rsidR="00C33F47" w:rsidRDefault="00C33F47">
      <w:pPr>
        <w:pStyle w:val="Spistreci2"/>
        <w:rPr>
          <w:rFonts w:asciiTheme="minorHAnsi" w:eastAsiaTheme="minorEastAsia" w:hAnsiTheme="minorHAnsi" w:cstheme="minorBidi"/>
          <w:noProof/>
          <w:sz w:val="22"/>
          <w:szCs w:val="22"/>
        </w:rPr>
      </w:pPr>
      <w:hyperlink w:anchor="_Toc170299794" w:history="1">
        <w:r w:rsidRPr="005D6DB9">
          <w:rPr>
            <w:rStyle w:val="Hipercze"/>
            <w:rFonts w:eastAsia="TTE278EA88t00"/>
            <w:noProof/>
          </w:rPr>
          <w:t>3.8.</w:t>
        </w:r>
        <w:r>
          <w:rPr>
            <w:rFonts w:asciiTheme="minorHAnsi" w:eastAsiaTheme="minorEastAsia" w:hAnsiTheme="minorHAnsi" w:cstheme="minorBidi"/>
            <w:noProof/>
            <w:sz w:val="22"/>
            <w:szCs w:val="22"/>
          </w:rPr>
          <w:tab/>
        </w:r>
        <w:r w:rsidRPr="005D6DB9">
          <w:rPr>
            <w:rStyle w:val="Hipercze"/>
            <w:rFonts w:eastAsia="TTE278EA88t00"/>
            <w:noProof/>
          </w:rPr>
          <w:t>Stosunek cywilnoprawny</w:t>
        </w:r>
        <w:r>
          <w:rPr>
            <w:noProof/>
            <w:webHidden/>
          </w:rPr>
          <w:tab/>
        </w:r>
        <w:r>
          <w:rPr>
            <w:noProof/>
            <w:webHidden/>
          </w:rPr>
          <w:fldChar w:fldCharType="begin"/>
        </w:r>
        <w:r>
          <w:rPr>
            <w:noProof/>
            <w:webHidden/>
          </w:rPr>
          <w:instrText xml:space="preserve"> PAGEREF _Toc170299794 \h </w:instrText>
        </w:r>
        <w:r>
          <w:rPr>
            <w:noProof/>
            <w:webHidden/>
          </w:rPr>
        </w:r>
        <w:r>
          <w:rPr>
            <w:noProof/>
            <w:webHidden/>
          </w:rPr>
          <w:fldChar w:fldCharType="separate"/>
        </w:r>
        <w:r>
          <w:rPr>
            <w:noProof/>
            <w:webHidden/>
          </w:rPr>
          <w:t>31</w:t>
        </w:r>
        <w:r>
          <w:rPr>
            <w:noProof/>
            <w:webHidden/>
          </w:rPr>
          <w:fldChar w:fldCharType="end"/>
        </w:r>
      </w:hyperlink>
    </w:p>
    <w:p w14:paraId="465C6766" w14:textId="5B4039AF" w:rsidR="00C33F47" w:rsidRDefault="00C33F47">
      <w:pPr>
        <w:pStyle w:val="Spistreci2"/>
        <w:rPr>
          <w:rFonts w:asciiTheme="minorHAnsi" w:eastAsiaTheme="minorEastAsia" w:hAnsiTheme="minorHAnsi" w:cstheme="minorBidi"/>
          <w:noProof/>
          <w:sz w:val="22"/>
          <w:szCs w:val="22"/>
        </w:rPr>
      </w:pPr>
      <w:hyperlink w:anchor="_Toc170299795" w:history="1">
        <w:r w:rsidRPr="005D6DB9">
          <w:rPr>
            <w:rStyle w:val="Hipercze"/>
            <w:noProof/>
          </w:rPr>
          <w:t>3.9.</w:t>
        </w:r>
        <w:r>
          <w:rPr>
            <w:rFonts w:asciiTheme="minorHAnsi" w:eastAsiaTheme="minorEastAsia" w:hAnsiTheme="minorHAnsi" w:cstheme="minorBidi"/>
            <w:noProof/>
            <w:sz w:val="22"/>
            <w:szCs w:val="22"/>
          </w:rPr>
          <w:tab/>
        </w:r>
        <w:r w:rsidRPr="005D6DB9">
          <w:rPr>
            <w:rStyle w:val="Hipercze"/>
            <w:noProof/>
          </w:rPr>
          <w:t>Organizacja działań informacyjno-promocyjnych w zakresie podnoszenia świadomości ekologicznej</w:t>
        </w:r>
        <w:r>
          <w:rPr>
            <w:noProof/>
            <w:webHidden/>
          </w:rPr>
          <w:tab/>
        </w:r>
        <w:r>
          <w:rPr>
            <w:noProof/>
            <w:webHidden/>
          </w:rPr>
          <w:fldChar w:fldCharType="begin"/>
        </w:r>
        <w:r>
          <w:rPr>
            <w:noProof/>
            <w:webHidden/>
          </w:rPr>
          <w:instrText xml:space="preserve"> PAGEREF _Toc170299795 \h </w:instrText>
        </w:r>
        <w:r>
          <w:rPr>
            <w:noProof/>
            <w:webHidden/>
          </w:rPr>
        </w:r>
        <w:r>
          <w:rPr>
            <w:noProof/>
            <w:webHidden/>
          </w:rPr>
          <w:fldChar w:fldCharType="separate"/>
        </w:r>
        <w:r>
          <w:rPr>
            <w:noProof/>
            <w:webHidden/>
          </w:rPr>
          <w:t>32</w:t>
        </w:r>
        <w:r>
          <w:rPr>
            <w:noProof/>
            <w:webHidden/>
          </w:rPr>
          <w:fldChar w:fldCharType="end"/>
        </w:r>
      </w:hyperlink>
    </w:p>
    <w:p w14:paraId="61F79C81" w14:textId="41A8C951" w:rsidR="00C33F47" w:rsidRDefault="00C33F47">
      <w:pPr>
        <w:pStyle w:val="Spistreci2"/>
        <w:rPr>
          <w:rFonts w:asciiTheme="minorHAnsi" w:eastAsiaTheme="minorEastAsia" w:hAnsiTheme="minorHAnsi" w:cstheme="minorBidi"/>
          <w:noProof/>
          <w:sz w:val="22"/>
          <w:szCs w:val="22"/>
        </w:rPr>
      </w:pPr>
      <w:hyperlink w:anchor="_Toc170299796" w:history="1">
        <w:r w:rsidRPr="005D6DB9">
          <w:rPr>
            <w:rStyle w:val="Hipercze"/>
            <w:noProof/>
          </w:rPr>
          <w:t>3.10.</w:t>
        </w:r>
        <w:r>
          <w:rPr>
            <w:rFonts w:asciiTheme="minorHAnsi" w:eastAsiaTheme="minorEastAsia" w:hAnsiTheme="minorHAnsi" w:cstheme="minorBidi"/>
            <w:noProof/>
            <w:sz w:val="22"/>
            <w:szCs w:val="22"/>
          </w:rPr>
          <w:tab/>
        </w:r>
        <w:r w:rsidRPr="005D6DB9">
          <w:rPr>
            <w:rStyle w:val="Hipercze"/>
            <w:noProof/>
          </w:rPr>
          <w:t>Promocja projektu</w:t>
        </w:r>
        <w:r>
          <w:rPr>
            <w:noProof/>
            <w:webHidden/>
          </w:rPr>
          <w:tab/>
        </w:r>
        <w:r>
          <w:rPr>
            <w:noProof/>
            <w:webHidden/>
          </w:rPr>
          <w:fldChar w:fldCharType="begin"/>
        </w:r>
        <w:r>
          <w:rPr>
            <w:noProof/>
            <w:webHidden/>
          </w:rPr>
          <w:instrText xml:space="preserve"> PAGEREF _Toc170299796 \h </w:instrText>
        </w:r>
        <w:r>
          <w:rPr>
            <w:noProof/>
            <w:webHidden/>
          </w:rPr>
        </w:r>
        <w:r>
          <w:rPr>
            <w:noProof/>
            <w:webHidden/>
          </w:rPr>
          <w:fldChar w:fldCharType="separate"/>
        </w:r>
        <w:r>
          <w:rPr>
            <w:noProof/>
            <w:webHidden/>
          </w:rPr>
          <w:t>33</w:t>
        </w:r>
        <w:r>
          <w:rPr>
            <w:noProof/>
            <w:webHidden/>
          </w:rPr>
          <w:fldChar w:fldCharType="end"/>
        </w:r>
      </w:hyperlink>
    </w:p>
    <w:p w14:paraId="733BE2A4" w14:textId="3B0D084E" w:rsidR="00C33F47" w:rsidRDefault="00C33F47">
      <w:pPr>
        <w:pStyle w:val="Spistreci2"/>
        <w:rPr>
          <w:rFonts w:asciiTheme="minorHAnsi" w:eastAsiaTheme="minorEastAsia" w:hAnsiTheme="minorHAnsi" w:cstheme="minorBidi"/>
          <w:noProof/>
          <w:sz w:val="22"/>
          <w:szCs w:val="22"/>
        </w:rPr>
      </w:pPr>
      <w:hyperlink w:anchor="_Toc170299797" w:history="1">
        <w:r w:rsidRPr="005D6DB9">
          <w:rPr>
            <w:rStyle w:val="Hipercze"/>
            <w:noProof/>
          </w:rPr>
          <w:t>3.11.</w:t>
        </w:r>
        <w:r>
          <w:rPr>
            <w:rFonts w:asciiTheme="minorHAnsi" w:eastAsiaTheme="minorEastAsia" w:hAnsiTheme="minorHAnsi" w:cstheme="minorBidi"/>
            <w:noProof/>
            <w:sz w:val="22"/>
            <w:szCs w:val="22"/>
          </w:rPr>
          <w:tab/>
        </w:r>
        <w:r w:rsidRPr="005D6DB9">
          <w:rPr>
            <w:rStyle w:val="Hipercze"/>
            <w:noProof/>
          </w:rPr>
          <w:t>Podatek od towarów i usług</w:t>
        </w:r>
        <w:r>
          <w:rPr>
            <w:noProof/>
            <w:webHidden/>
          </w:rPr>
          <w:tab/>
        </w:r>
        <w:r>
          <w:rPr>
            <w:noProof/>
            <w:webHidden/>
          </w:rPr>
          <w:fldChar w:fldCharType="begin"/>
        </w:r>
        <w:r>
          <w:rPr>
            <w:noProof/>
            <w:webHidden/>
          </w:rPr>
          <w:instrText xml:space="preserve"> PAGEREF _Toc170299797 \h </w:instrText>
        </w:r>
        <w:r>
          <w:rPr>
            <w:noProof/>
            <w:webHidden/>
          </w:rPr>
        </w:r>
        <w:r>
          <w:rPr>
            <w:noProof/>
            <w:webHidden/>
          </w:rPr>
          <w:fldChar w:fldCharType="separate"/>
        </w:r>
        <w:r>
          <w:rPr>
            <w:noProof/>
            <w:webHidden/>
          </w:rPr>
          <w:t>34</w:t>
        </w:r>
        <w:r>
          <w:rPr>
            <w:noProof/>
            <w:webHidden/>
          </w:rPr>
          <w:fldChar w:fldCharType="end"/>
        </w:r>
      </w:hyperlink>
    </w:p>
    <w:p w14:paraId="5B72AF5A" w14:textId="372B130C" w:rsidR="00C33F47" w:rsidRDefault="00C33F47">
      <w:pPr>
        <w:pStyle w:val="Spistreci1"/>
        <w:rPr>
          <w:rFonts w:asciiTheme="minorHAnsi" w:eastAsiaTheme="minorEastAsia" w:hAnsiTheme="minorHAnsi" w:cstheme="minorBidi"/>
          <w:b w:val="0"/>
          <w:szCs w:val="22"/>
        </w:rPr>
      </w:pPr>
      <w:hyperlink w:anchor="_Toc170299798" w:history="1">
        <w:r w:rsidRPr="005D6DB9">
          <w:rPr>
            <w:rStyle w:val="Hipercze"/>
          </w:rPr>
          <w:t>II. WNIOSEK O PŁATNOŚĆ</w:t>
        </w:r>
        <w:r>
          <w:rPr>
            <w:webHidden/>
          </w:rPr>
          <w:tab/>
        </w:r>
        <w:r>
          <w:rPr>
            <w:webHidden/>
          </w:rPr>
          <w:fldChar w:fldCharType="begin"/>
        </w:r>
        <w:r>
          <w:rPr>
            <w:webHidden/>
          </w:rPr>
          <w:instrText xml:space="preserve"> PAGEREF _Toc170299798 \h </w:instrText>
        </w:r>
        <w:r>
          <w:rPr>
            <w:webHidden/>
          </w:rPr>
        </w:r>
        <w:r>
          <w:rPr>
            <w:webHidden/>
          </w:rPr>
          <w:fldChar w:fldCharType="separate"/>
        </w:r>
        <w:r>
          <w:rPr>
            <w:webHidden/>
          </w:rPr>
          <w:t>36</w:t>
        </w:r>
        <w:r>
          <w:rPr>
            <w:webHidden/>
          </w:rPr>
          <w:fldChar w:fldCharType="end"/>
        </w:r>
      </w:hyperlink>
    </w:p>
    <w:p w14:paraId="59BE009C" w14:textId="6119ECBA" w:rsidR="00C33F47" w:rsidRDefault="00C33F47">
      <w:pPr>
        <w:pStyle w:val="Spistreci1"/>
        <w:rPr>
          <w:rFonts w:asciiTheme="minorHAnsi" w:eastAsiaTheme="minorEastAsia" w:hAnsiTheme="minorHAnsi" w:cstheme="minorBidi"/>
          <w:b w:val="0"/>
          <w:szCs w:val="22"/>
        </w:rPr>
      </w:pPr>
      <w:hyperlink w:anchor="_Toc170299799" w:history="1">
        <w:r w:rsidRPr="005D6DB9">
          <w:rPr>
            <w:rStyle w:val="Hipercze"/>
          </w:rPr>
          <w:t>III. INFORMACJE NA TEMAT DOKONYWANIA ZWROTÓW</w:t>
        </w:r>
        <w:r>
          <w:rPr>
            <w:webHidden/>
          </w:rPr>
          <w:tab/>
        </w:r>
        <w:r>
          <w:rPr>
            <w:webHidden/>
          </w:rPr>
          <w:fldChar w:fldCharType="begin"/>
        </w:r>
        <w:r>
          <w:rPr>
            <w:webHidden/>
          </w:rPr>
          <w:instrText xml:space="preserve"> PAGEREF _Toc170299799 \h </w:instrText>
        </w:r>
        <w:r>
          <w:rPr>
            <w:webHidden/>
          </w:rPr>
        </w:r>
        <w:r>
          <w:rPr>
            <w:webHidden/>
          </w:rPr>
          <w:fldChar w:fldCharType="separate"/>
        </w:r>
        <w:r>
          <w:rPr>
            <w:webHidden/>
          </w:rPr>
          <w:t>40</w:t>
        </w:r>
        <w:r>
          <w:rPr>
            <w:webHidden/>
          </w:rPr>
          <w:fldChar w:fldCharType="end"/>
        </w:r>
      </w:hyperlink>
    </w:p>
    <w:p w14:paraId="6EF6136C" w14:textId="12B9BABD" w:rsidR="00CD5C5D" w:rsidRDefault="00C50D5E" w:rsidP="00430D45">
      <w:pPr>
        <w:pStyle w:val="Nagwek1"/>
        <w:numPr>
          <w:ilvl w:val="0"/>
          <w:numId w:val="0"/>
        </w:numPr>
        <w:spacing w:before="0" w:after="0" w:line="280" w:lineRule="atLeast"/>
      </w:pPr>
      <w:r w:rsidRPr="00EF5BA8">
        <w:fldChar w:fldCharType="end"/>
      </w:r>
      <w:bookmarkStart w:id="1" w:name="_Toc170299768"/>
      <w:r w:rsidR="005D5EB1">
        <w:t>I. KWALIFIKOWALNOŚĆ KOSZTÓW</w:t>
      </w:r>
      <w:bookmarkEnd w:id="1"/>
      <w:r w:rsidR="00CD5C5D">
        <w:t xml:space="preserve"> </w:t>
      </w:r>
    </w:p>
    <w:p w14:paraId="71540400" w14:textId="77777777" w:rsidR="00933558" w:rsidRDefault="00933558" w:rsidP="007D2378">
      <w:pPr>
        <w:pStyle w:val="Nagwek1"/>
        <w:numPr>
          <w:ilvl w:val="0"/>
          <w:numId w:val="0"/>
        </w:numPr>
        <w:spacing w:before="0" w:line="288" w:lineRule="auto"/>
      </w:pPr>
      <w:bookmarkStart w:id="2" w:name="_Toc170299769"/>
      <w:r>
        <w:t>1. Wstęp</w:t>
      </w:r>
      <w:bookmarkEnd w:id="2"/>
      <w:r>
        <w:t xml:space="preserve"> </w:t>
      </w:r>
    </w:p>
    <w:p w14:paraId="3F2A7840" w14:textId="77777777" w:rsidR="00933558" w:rsidRPr="008646FD" w:rsidRDefault="00933558" w:rsidP="005C7C19">
      <w:pPr>
        <w:pStyle w:val="Nagwek2"/>
        <w:numPr>
          <w:ilvl w:val="1"/>
          <w:numId w:val="47"/>
        </w:numPr>
        <w:spacing w:before="0" w:line="288" w:lineRule="auto"/>
        <w:ind w:left="426" w:hanging="426"/>
        <w:jc w:val="left"/>
      </w:pPr>
      <w:bookmarkStart w:id="3" w:name="_Toc170299770"/>
      <w:r w:rsidRPr="008646FD">
        <w:t xml:space="preserve">Zakres stosowania </w:t>
      </w:r>
      <w:r w:rsidR="00D43DE1">
        <w:t>dokumentu</w:t>
      </w:r>
      <w:bookmarkEnd w:id="3"/>
      <w:r w:rsidR="00D43DE1">
        <w:t xml:space="preserve"> </w:t>
      </w:r>
    </w:p>
    <w:p w14:paraId="5B53F9A7" w14:textId="77777777" w:rsidR="00933558" w:rsidRPr="00526B51"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dla Wielkopolski 2021-2027 </w:t>
      </w:r>
      <w:r w:rsidRPr="00526B51">
        <w:rPr>
          <w:rFonts w:asciiTheme="minorHAnsi" w:hAnsiTheme="minorHAnsi" w:cstheme="minorHAnsi"/>
        </w:rPr>
        <w:t>kwalifikowalności kosztów finansowanych ze środków Europejskiego</w:t>
      </w:r>
      <w:r w:rsidR="00D43DE1" w:rsidRPr="00526B51">
        <w:rPr>
          <w:rFonts w:asciiTheme="minorHAnsi" w:hAnsiTheme="minorHAnsi" w:cstheme="minorHAnsi"/>
        </w:rPr>
        <w:t xml:space="preserve"> Funduszu Rozwoju Regionalnego, </w:t>
      </w:r>
      <w:r w:rsidRPr="00526B51">
        <w:rPr>
          <w:rFonts w:asciiTheme="minorHAnsi" w:hAnsiTheme="minorHAnsi" w:cstheme="minorHAnsi"/>
        </w:rPr>
        <w:t xml:space="preserve">ponoszonych przez beneficjenta, zarówno w ramach współfinansowania krajowego (w tym wkładu własnego), jak i ze środków Unii Europejskiej (Europejskiego Funduszu Rozwoju Regionalnego) w ramach realizacji projektu współfinansowanego z </w:t>
      </w:r>
      <w:r w:rsidR="0098091B" w:rsidRPr="00526B51">
        <w:rPr>
          <w:rFonts w:asciiTheme="minorHAnsi" w:hAnsiTheme="minorHAnsi" w:cstheme="minorHAnsi"/>
          <w:bCs/>
        </w:rPr>
        <w:t>Programu Fundusze Europejskie dla Wielkopolski 2021-2027</w:t>
      </w:r>
      <w:r w:rsidRPr="00526B51">
        <w:rPr>
          <w:rFonts w:asciiTheme="minorHAnsi" w:hAnsiTheme="minorHAnsi" w:cstheme="minorHAnsi"/>
        </w:rPr>
        <w:t xml:space="preserve">. </w:t>
      </w:r>
    </w:p>
    <w:p w14:paraId="3F9D63AB" w14:textId="35A2E222" w:rsidR="00DA0B15" w:rsidRPr="00AF6139" w:rsidRDefault="00DA0B15" w:rsidP="007D2378">
      <w:pPr>
        <w:autoSpaceDE w:val="0"/>
        <w:autoSpaceDN w:val="0"/>
        <w:adjustRightInd w:val="0"/>
        <w:spacing w:after="120" w:line="288" w:lineRule="auto"/>
        <w:jc w:val="left"/>
        <w:rPr>
          <w:rFonts w:asciiTheme="minorHAnsi" w:eastAsia="MS Mincho" w:hAnsiTheme="minorHAnsi" w:cstheme="minorHAnsi"/>
        </w:rPr>
      </w:pPr>
      <w:r w:rsidRPr="00526B51">
        <w:rPr>
          <w:rFonts w:asciiTheme="minorHAnsi" w:eastAsia="MS Mincho" w:hAnsiTheme="minorHAnsi" w:cstheme="minorHAnsi"/>
        </w:rPr>
        <w:t>D</w:t>
      </w:r>
      <w:r w:rsidR="00933558" w:rsidRPr="00526B51">
        <w:rPr>
          <w:rFonts w:asciiTheme="minorHAnsi" w:eastAsia="MS Mincho" w:hAnsiTheme="minorHAnsi" w:cstheme="minorHAnsi"/>
        </w:rPr>
        <w:t xml:space="preserve">o oceny prawidłowości </w:t>
      </w:r>
      <w:r w:rsidR="002B621B" w:rsidRPr="00526B51">
        <w:rPr>
          <w:rFonts w:asciiTheme="minorHAnsi" w:eastAsia="MS Mincho" w:hAnsiTheme="minorHAnsi" w:cstheme="minorHAnsi"/>
        </w:rPr>
        <w:t xml:space="preserve">przeprowadzonego postępowania o udzielenie zamówienia oraz zawartej w ramach projektu umowy w sprawie zamówienia </w:t>
      </w:r>
      <w:r w:rsidR="00933558" w:rsidRPr="00526B51">
        <w:rPr>
          <w:rFonts w:asciiTheme="minorHAnsi" w:eastAsia="MS Mincho" w:hAnsiTheme="minorHAnsi" w:cstheme="minorHAnsi"/>
        </w:rPr>
        <w:t>stosuje się wersję</w:t>
      </w:r>
      <w:r w:rsidR="00D43DE1" w:rsidRPr="00526B51">
        <w:rPr>
          <w:rFonts w:asciiTheme="minorHAnsi" w:eastAsia="MS Mincho" w:hAnsiTheme="minorHAnsi" w:cstheme="minorHAnsi"/>
        </w:rPr>
        <w:t xml:space="preserve"> </w:t>
      </w:r>
      <w:r w:rsidR="00730ABC" w:rsidRPr="00526B51">
        <w:rPr>
          <w:rFonts w:asciiTheme="minorHAnsi" w:eastAsia="MS Mincho" w:hAnsiTheme="minorHAnsi" w:cstheme="minorHAnsi"/>
          <w:i/>
        </w:rPr>
        <w:t xml:space="preserve">Wytycznych </w:t>
      </w:r>
      <w:r w:rsidRPr="00526B51">
        <w:rPr>
          <w:rFonts w:asciiTheme="minorHAnsi" w:hAnsiTheme="minorHAnsi" w:cstheme="minorHAnsi"/>
          <w:i/>
        </w:rPr>
        <w:t>dotyczących</w:t>
      </w:r>
      <w:r w:rsidR="00730ABC" w:rsidRPr="00526B51">
        <w:rPr>
          <w:rFonts w:asciiTheme="minorHAnsi" w:hAnsiTheme="minorHAnsi" w:cstheme="minorHAnsi"/>
          <w:i/>
        </w:rPr>
        <w:t xml:space="preserve"> kwalifikowalności wydatków na lata 20</w:t>
      </w:r>
      <w:r w:rsidRPr="00526B51">
        <w:rPr>
          <w:rFonts w:asciiTheme="minorHAnsi" w:hAnsiTheme="minorHAnsi" w:cstheme="minorHAnsi"/>
          <w:i/>
        </w:rPr>
        <w:t>2</w:t>
      </w:r>
      <w:r w:rsidR="00730ABC" w:rsidRPr="00526B51">
        <w:rPr>
          <w:rFonts w:asciiTheme="minorHAnsi" w:hAnsiTheme="minorHAnsi" w:cstheme="minorHAnsi"/>
          <w:i/>
        </w:rPr>
        <w:t>1-202</w:t>
      </w:r>
      <w:r w:rsidRPr="00526B51">
        <w:rPr>
          <w:rFonts w:asciiTheme="minorHAnsi" w:hAnsiTheme="minorHAnsi" w:cstheme="minorHAnsi"/>
          <w:i/>
        </w:rPr>
        <w:t>7</w:t>
      </w:r>
      <w:r w:rsidR="00730ABC" w:rsidRPr="00526B51">
        <w:rPr>
          <w:rFonts w:asciiTheme="minorHAnsi" w:hAnsiTheme="minorHAnsi" w:cstheme="minorHAnsi"/>
        </w:rPr>
        <w:t xml:space="preserve">, wydanych przez ministra właściwego do spraw rozwoju regionalnego, </w:t>
      </w:r>
      <w:r w:rsidR="00933558" w:rsidRPr="00526B51">
        <w:rPr>
          <w:rFonts w:asciiTheme="minorHAnsi" w:eastAsia="MS Mincho" w:hAnsiTheme="minorHAnsi" w:cstheme="minorHAnsi"/>
        </w:rPr>
        <w:t xml:space="preserve">obowiązującą w dniu wszczęcia postępowania, które zakończyło się </w:t>
      </w:r>
      <w:r w:rsidRPr="00526B51">
        <w:rPr>
          <w:rFonts w:asciiTheme="minorHAnsi" w:eastAsia="MS Mincho" w:hAnsiTheme="minorHAnsi" w:cstheme="minorHAnsi"/>
        </w:rPr>
        <w:t>zawarciem</w:t>
      </w:r>
      <w:r w:rsidR="00933558" w:rsidRPr="00526B51">
        <w:rPr>
          <w:rFonts w:asciiTheme="minorHAnsi" w:eastAsia="MS Mincho" w:hAnsiTheme="minorHAnsi" w:cstheme="minorHAnsi"/>
        </w:rPr>
        <w:t xml:space="preserve"> umowy. </w:t>
      </w:r>
      <w:r w:rsidR="0087612F" w:rsidRPr="00526B51">
        <w:rPr>
          <w:rFonts w:asciiTheme="minorHAnsi" w:eastAsia="MS Mincho" w:hAnsiTheme="minorHAnsi" w:cstheme="minorHAnsi"/>
        </w:rPr>
        <w:t>Wszcz</w:t>
      </w:r>
      <w:r w:rsidR="00EF1200" w:rsidRPr="00526B51">
        <w:rPr>
          <w:rFonts w:asciiTheme="minorHAnsi" w:eastAsia="MS Mincho" w:hAnsiTheme="minorHAnsi" w:cstheme="minorHAnsi"/>
        </w:rPr>
        <w:t xml:space="preserve">ęcie </w:t>
      </w:r>
      <w:r w:rsidR="00EF1200" w:rsidRPr="00AF6139">
        <w:rPr>
          <w:rFonts w:asciiTheme="minorHAnsi" w:eastAsia="MS Mincho" w:hAnsiTheme="minorHAnsi" w:cstheme="minorHAnsi"/>
        </w:rPr>
        <w:t xml:space="preserve">postępowania jest tożsame </w:t>
      </w:r>
      <w:r w:rsidR="0087612F" w:rsidRPr="00AF6139">
        <w:rPr>
          <w:rFonts w:asciiTheme="minorHAnsi" w:eastAsia="MS Mincho" w:hAnsiTheme="minorHAnsi" w:cstheme="minorHAnsi"/>
        </w:rPr>
        <w:t>z publikacją zapytania ofertowego, pod warunkiem że beneficjent udokumentuje publikację</w:t>
      </w:r>
      <w:r w:rsidRPr="00AF6139">
        <w:rPr>
          <w:rFonts w:asciiTheme="minorHAnsi" w:eastAsia="MS Mincho" w:hAnsiTheme="minorHAnsi" w:cstheme="minorHAnsi"/>
        </w:rPr>
        <w:t>.</w:t>
      </w:r>
    </w:p>
    <w:p w14:paraId="14057575" w14:textId="00753E4D" w:rsidR="00933558" w:rsidRPr="00AF6139" w:rsidRDefault="00933558" w:rsidP="007D2378">
      <w:pPr>
        <w:spacing w:after="120" w:line="288" w:lineRule="auto"/>
        <w:jc w:val="left"/>
        <w:rPr>
          <w:rFonts w:asciiTheme="minorHAnsi" w:hAnsiTheme="minorHAnsi" w:cstheme="minorHAnsi"/>
        </w:rPr>
      </w:pPr>
      <w:r w:rsidRPr="00AF6139">
        <w:rPr>
          <w:rFonts w:asciiTheme="minorHAnsi" w:hAnsiTheme="minorHAnsi" w:cstheme="minorHAnsi"/>
        </w:rPr>
        <w:t>Niniejsz</w:t>
      </w:r>
      <w:r w:rsidR="00D43DE1" w:rsidRPr="00AF6139">
        <w:rPr>
          <w:rFonts w:asciiTheme="minorHAnsi" w:hAnsiTheme="minorHAnsi" w:cstheme="minorHAnsi"/>
        </w:rPr>
        <w:t>y dokument m</w:t>
      </w:r>
      <w:r w:rsidRPr="00AF6139">
        <w:rPr>
          <w:rFonts w:asciiTheme="minorHAnsi" w:hAnsiTheme="minorHAnsi" w:cstheme="minorHAnsi"/>
        </w:rPr>
        <w:t xml:space="preserve">a zastosowanie do wszystkich projektów </w:t>
      </w:r>
      <w:r w:rsidR="00DA0B15" w:rsidRPr="00AF6139">
        <w:rPr>
          <w:rFonts w:asciiTheme="minorHAnsi" w:hAnsiTheme="minorHAnsi" w:cstheme="minorHAnsi"/>
        </w:rPr>
        <w:t>wybranych do d</w:t>
      </w:r>
      <w:r w:rsidR="006853DF" w:rsidRPr="00AF6139">
        <w:rPr>
          <w:rFonts w:asciiTheme="minorHAnsi" w:hAnsiTheme="minorHAnsi" w:cstheme="minorHAnsi"/>
        </w:rPr>
        <w:t xml:space="preserve">ofinansowania w wyniku naboru </w:t>
      </w:r>
      <w:r w:rsidR="00DA0B15" w:rsidRPr="00AF6139">
        <w:rPr>
          <w:rFonts w:asciiTheme="minorHAnsi" w:hAnsiTheme="minorHAnsi" w:cstheme="minorHAnsi"/>
        </w:rPr>
        <w:t>n</w:t>
      </w:r>
      <w:r w:rsidR="00526B51" w:rsidRPr="00AF6139">
        <w:rPr>
          <w:rFonts w:asciiTheme="minorHAnsi" w:hAnsiTheme="minorHAnsi" w:cstheme="minorHAnsi"/>
        </w:rPr>
        <w:t>ume</w:t>
      </w:r>
      <w:r w:rsidR="00DA0B15" w:rsidRPr="00AF6139">
        <w:rPr>
          <w:rFonts w:asciiTheme="minorHAnsi" w:hAnsiTheme="minorHAnsi" w:cstheme="minorHAnsi"/>
        </w:rPr>
        <w:t>r</w:t>
      </w:r>
      <w:r w:rsidR="00BB6EC9" w:rsidRPr="00AF6139">
        <w:rPr>
          <w:rFonts w:asciiTheme="minorHAnsi" w:hAnsiTheme="minorHAnsi" w:cstheme="minorHAnsi"/>
        </w:rPr>
        <w:t xml:space="preserve"> FEWP.02.07-IZ.00-001/23</w:t>
      </w:r>
      <w:r w:rsidR="00DA0B15" w:rsidRPr="00AF6139">
        <w:rPr>
          <w:rFonts w:asciiTheme="minorHAnsi" w:hAnsiTheme="minorHAnsi" w:cstheme="minorHAnsi"/>
        </w:rPr>
        <w:t xml:space="preserve">. </w:t>
      </w:r>
      <w:r w:rsidR="00CB75E9" w:rsidRPr="00AF6139">
        <w:rPr>
          <w:rFonts w:asciiTheme="minorHAnsi" w:hAnsiTheme="minorHAnsi" w:cstheme="minorHAnsi"/>
        </w:rPr>
        <w:t>W</w:t>
      </w:r>
      <w:r w:rsidRPr="00AF6139">
        <w:rPr>
          <w:rFonts w:asciiTheme="minorHAnsi" w:hAnsiTheme="minorHAnsi" w:cstheme="minorHAnsi"/>
        </w:rPr>
        <w:t xml:space="preserve">eryfikacja kwalifikowalności kosztu dokonywana jest </w:t>
      </w:r>
      <w:r w:rsidR="006B7B93" w:rsidRPr="00AF6139">
        <w:rPr>
          <w:rFonts w:asciiTheme="minorHAnsi" w:hAnsiTheme="minorHAnsi" w:cstheme="minorHAnsi"/>
        </w:rPr>
        <w:t xml:space="preserve">wstępnie </w:t>
      </w:r>
      <w:r w:rsidRPr="00AF6139">
        <w:rPr>
          <w:rFonts w:asciiTheme="minorHAnsi" w:hAnsiTheme="minorHAnsi" w:cstheme="minorHAnsi"/>
        </w:rPr>
        <w:t xml:space="preserve">w trakcie oceny wniosku o dofinansowanie projektu i opiera się przede wszystkim na regulacjach zawartych </w:t>
      </w:r>
      <w:r w:rsidR="00CB75E9" w:rsidRPr="00AF6139">
        <w:rPr>
          <w:rFonts w:asciiTheme="minorHAnsi" w:hAnsiTheme="minorHAnsi" w:cstheme="minorHAnsi"/>
        </w:rPr>
        <w:t xml:space="preserve">w </w:t>
      </w:r>
      <w:r w:rsidRPr="00AF6139">
        <w:rPr>
          <w:rFonts w:asciiTheme="minorHAnsi" w:hAnsiTheme="minorHAnsi" w:cstheme="minorHAnsi"/>
        </w:rPr>
        <w:t>Szczegółowym Opisie Priorytet</w:t>
      </w:r>
      <w:r w:rsidR="00DA0B15" w:rsidRPr="00AF6139">
        <w:rPr>
          <w:rFonts w:asciiTheme="minorHAnsi" w:hAnsiTheme="minorHAnsi" w:cstheme="minorHAnsi"/>
        </w:rPr>
        <w:t xml:space="preserve">ów </w:t>
      </w:r>
      <w:r w:rsidR="00DA0B15" w:rsidRPr="00AF6139">
        <w:rPr>
          <w:rFonts w:asciiTheme="minorHAnsi" w:hAnsiTheme="minorHAnsi" w:cstheme="minorHAnsi"/>
          <w:bCs/>
        </w:rPr>
        <w:t xml:space="preserve">Programu Fundusze Europejskie dla Wielkopolski 2021-2027 </w:t>
      </w:r>
      <w:r w:rsidRPr="00AF6139">
        <w:rPr>
          <w:rFonts w:asciiTheme="minorHAnsi" w:hAnsiTheme="minorHAnsi" w:cstheme="minorHAnsi"/>
        </w:rPr>
        <w:t xml:space="preserve">i w regulaminie </w:t>
      </w:r>
      <w:r w:rsidR="00180B62" w:rsidRPr="00AF6139">
        <w:rPr>
          <w:rFonts w:asciiTheme="minorHAnsi" w:hAnsiTheme="minorHAnsi" w:cstheme="minorHAnsi"/>
        </w:rPr>
        <w:t xml:space="preserve">wyboru projektów dla naboru </w:t>
      </w:r>
      <w:r w:rsidR="00526B51" w:rsidRPr="00AF6139">
        <w:rPr>
          <w:rFonts w:asciiTheme="minorHAnsi" w:hAnsiTheme="minorHAnsi" w:cstheme="minorHAnsi"/>
        </w:rPr>
        <w:t>numer</w:t>
      </w:r>
      <w:r w:rsidR="00DD526B" w:rsidRPr="00AF6139">
        <w:rPr>
          <w:rFonts w:asciiTheme="minorHAnsi" w:hAnsiTheme="minorHAnsi" w:cstheme="minorHAnsi"/>
        </w:rPr>
        <w:t xml:space="preserve"> </w:t>
      </w:r>
      <w:r w:rsidR="00BB6EC9" w:rsidRPr="00AF6139">
        <w:rPr>
          <w:rFonts w:asciiTheme="minorHAnsi" w:hAnsiTheme="minorHAnsi" w:cstheme="minorHAnsi"/>
        </w:rPr>
        <w:t xml:space="preserve">FEWP.02.07-IZ.00-001/23. </w:t>
      </w:r>
      <w:r w:rsidR="00CB75E9" w:rsidRPr="00AF6139">
        <w:rPr>
          <w:rFonts w:asciiTheme="minorHAnsi" w:hAnsiTheme="minorHAnsi" w:cstheme="minorHAnsi"/>
        </w:rPr>
        <w:t>Ostateczna ocena kwalifikowalności poniesionego kosztu dokonywana jest przede wszystkim w trakcie weryfikacji wniosków o płatność oraz w trakcie kontroli projektu, w szczególności</w:t>
      </w:r>
      <w:r w:rsidR="00EF1200" w:rsidRPr="00AF6139">
        <w:rPr>
          <w:rFonts w:asciiTheme="minorHAnsi" w:hAnsiTheme="minorHAnsi" w:cstheme="minorHAnsi"/>
        </w:rPr>
        <w:t xml:space="preserve"> kontroli w miejscu realizacji </w:t>
      </w:r>
      <w:r w:rsidR="00CB75E9" w:rsidRPr="00AF6139">
        <w:rPr>
          <w:rFonts w:asciiTheme="minorHAnsi" w:hAnsiTheme="minorHAnsi" w:cstheme="minorHAnsi"/>
        </w:rPr>
        <w:t xml:space="preserve">projektu lub w siedzibie </w:t>
      </w:r>
      <w:r w:rsidR="002B621B" w:rsidRPr="00AF6139">
        <w:rPr>
          <w:rFonts w:asciiTheme="minorHAnsi" w:hAnsiTheme="minorHAnsi" w:cstheme="minorHAnsi"/>
        </w:rPr>
        <w:t>podmiotu kontrolowanego</w:t>
      </w:r>
      <w:r w:rsidR="00CB75E9" w:rsidRPr="00AF6139">
        <w:rPr>
          <w:rFonts w:asciiTheme="minorHAnsi" w:hAnsiTheme="minorHAnsi" w:cstheme="minorHAnsi"/>
        </w:rPr>
        <w:t xml:space="preserve">. </w:t>
      </w:r>
    </w:p>
    <w:p w14:paraId="4D5E9EC4" w14:textId="77777777" w:rsidR="00526B51" w:rsidRPr="00526B51" w:rsidRDefault="00933558" w:rsidP="007D2378">
      <w:pPr>
        <w:spacing w:after="120" w:line="288" w:lineRule="auto"/>
        <w:jc w:val="left"/>
        <w:rPr>
          <w:rFonts w:asciiTheme="minorHAnsi" w:hAnsiTheme="minorHAnsi" w:cstheme="minorHAnsi"/>
          <w:strike/>
          <w:highlight w:val="yellow"/>
        </w:rPr>
      </w:pPr>
      <w:r w:rsidRPr="00AF6139">
        <w:rPr>
          <w:rFonts w:asciiTheme="minorHAnsi" w:hAnsiTheme="minorHAnsi" w:cstheme="minorHAnsi"/>
        </w:rPr>
        <w:t>W przypadku projektów objętych zasadami pomocy publicznej w rozumieniu Traktatu o funkcjonowaniu Unii Europ</w:t>
      </w:r>
      <w:r w:rsidR="00526B51" w:rsidRPr="00AF6139">
        <w:rPr>
          <w:rFonts w:asciiTheme="minorHAnsi" w:hAnsiTheme="minorHAnsi" w:cstheme="minorHAnsi"/>
        </w:rPr>
        <w:t xml:space="preserve">ejskiej (artykuł </w:t>
      </w:r>
      <w:r w:rsidRPr="00AF6139">
        <w:rPr>
          <w:rFonts w:asciiTheme="minorHAnsi" w:hAnsiTheme="minorHAnsi" w:cstheme="minorHAnsi"/>
        </w:rPr>
        <w:t>93, art</w:t>
      </w:r>
      <w:r w:rsidR="00526B51" w:rsidRPr="00AF6139">
        <w:rPr>
          <w:rFonts w:asciiTheme="minorHAnsi" w:hAnsiTheme="minorHAnsi" w:cstheme="minorHAnsi"/>
        </w:rPr>
        <w:t>ykuł</w:t>
      </w:r>
      <w:r w:rsidRPr="00526B51">
        <w:rPr>
          <w:rFonts w:asciiTheme="minorHAnsi" w:hAnsiTheme="minorHAnsi" w:cstheme="minorHAnsi"/>
        </w:rPr>
        <w:t xml:space="preserve"> 106 ust</w:t>
      </w:r>
      <w:r w:rsidR="00526B51" w:rsidRPr="00526B51">
        <w:rPr>
          <w:rFonts w:asciiTheme="minorHAnsi" w:hAnsiTheme="minorHAnsi" w:cstheme="minorHAnsi"/>
        </w:rPr>
        <w:t>ęp</w:t>
      </w:r>
      <w:r w:rsidRPr="00526B51">
        <w:rPr>
          <w:rFonts w:asciiTheme="minorHAnsi" w:hAnsiTheme="minorHAnsi" w:cstheme="minorHAnsi"/>
        </w:rPr>
        <w:t xml:space="preserve"> 2, art</w:t>
      </w:r>
      <w:r w:rsidR="00526B51" w:rsidRPr="00526B51">
        <w:rPr>
          <w:rFonts w:asciiTheme="minorHAnsi" w:hAnsiTheme="minorHAnsi" w:cstheme="minorHAnsi"/>
        </w:rPr>
        <w:t>ykuł</w:t>
      </w:r>
      <w:r w:rsidRPr="00526B51">
        <w:rPr>
          <w:rFonts w:asciiTheme="minorHAnsi" w:hAnsiTheme="minorHAnsi" w:cstheme="minorHAnsi"/>
        </w:rPr>
        <w:t xml:space="preserve"> 107 ust</w:t>
      </w:r>
      <w:r w:rsidR="00526B51" w:rsidRPr="00526B51">
        <w:rPr>
          <w:rFonts w:asciiTheme="minorHAnsi" w:hAnsiTheme="minorHAnsi" w:cstheme="minorHAnsi"/>
        </w:rPr>
        <w:t>ęp</w:t>
      </w:r>
      <w:r w:rsidRPr="00526B51">
        <w:rPr>
          <w:rFonts w:asciiTheme="minorHAnsi" w:hAnsiTheme="minorHAnsi" w:cstheme="minorHAnsi"/>
        </w:rPr>
        <w:t xml:space="preserve"> 2 i 3), za kwalifikowalne mogą być uznane tylko te koszty, które spełniają łącznie warunki określone w</w:t>
      </w:r>
      <w:r w:rsidR="00D43DE1" w:rsidRPr="00526B51">
        <w:rPr>
          <w:rFonts w:asciiTheme="minorHAnsi" w:hAnsiTheme="minorHAnsi" w:cstheme="minorHAnsi"/>
        </w:rPr>
        <w:t xml:space="preserve"> niniejszym dokumencie i</w:t>
      </w:r>
      <w:r w:rsidRPr="00526B51">
        <w:rPr>
          <w:rFonts w:asciiTheme="minorHAnsi" w:hAnsiTheme="minorHAnsi" w:cstheme="minorHAnsi"/>
        </w:rPr>
        <w:t xml:space="preserve"> warunki wynikające z odpowiednich regulacji w zakresie pomocy publicznej</w:t>
      </w:r>
      <w:r w:rsidRPr="00526B51">
        <w:rPr>
          <w:rFonts w:asciiTheme="minorHAnsi" w:hAnsiTheme="minorHAnsi" w:cstheme="minorHAnsi"/>
          <w:vertAlign w:val="superscript"/>
        </w:rPr>
        <w:footnoteReference w:id="1"/>
      </w:r>
      <w:r w:rsidRPr="00526B51">
        <w:rPr>
          <w:rFonts w:asciiTheme="minorHAnsi" w:hAnsiTheme="minorHAnsi" w:cstheme="minorHAnsi"/>
        </w:rPr>
        <w:t>, przyjętych na poziomie unijnym lub krajowym.</w:t>
      </w:r>
    </w:p>
    <w:p w14:paraId="60AAFBAC" w14:textId="13B40858" w:rsidR="007963B2" w:rsidRPr="00AF6139" w:rsidRDefault="00933558" w:rsidP="007D2378">
      <w:pPr>
        <w:spacing w:after="120" w:line="288" w:lineRule="auto"/>
        <w:jc w:val="left"/>
        <w:rPr>
          <w:rFonts w:asciiTheme="minorHAnsi" w:hAnsiTheme="minorHAnsi" w:cstheme="minorHAnsi"/>
        </w:rPr>
      </w:pPr>
      <w:r w:rsidRPr="00526B51">
        <w:rPr>
          <w:rFonts w:asciiTheme="minorHAnsi" w:hAnsiTheme="minorHAnsi" w:cstheme="minorHAnsi"/>
        </w:rPr>
        <w:t xml:space="preserve">Poza zasadami regulującymi termin ponoszenia kosztów w projektach objętych schematami pomocy publicznej, obowiązujące przepisy prawa nie ograniczają finansowania w ramach </w:t>
      </w:r>
      <w:r w:rsidR="00DA0B15" w:rsidRPr="00526B51">
        <w:rPr>
          <w:rFonts w:asciiTheme="minorHAnsi" w:hAnsiTheme="minorHAnsi" w:cstheme="minorHAnsi"/>
          <w:bCs/>
        </w:rPr>
        <w:t xml:space="preserve">Programu Fundusze Europejskie dla Wielkopolski 2021-2027 </w:t>
      </w:r>
      <w:r w:rsidRPr="00526B51">
        <w:rPr>
          <w:rFonts w:asciiTheme="minorHAnsi" w:hAnsiTheme="minorHAnsi" w:cstheme="minorHAnsi"/>
        </w:rPr>
        <w:t>projektów zrealizowanych częściowo. Projekt częściowo zrealizowany to projekt, w ramach którego przed jego wyborem do dofinansowania poniesiono koszty, które zostaną następnie ujęte we wnioskach o płatność. W takim przypadku dofinansowaniem mogą zostać objęte wyłącznie koszty poniesione w okresie kwalifikowania kosztów w ramach Programu, t</w:t>
      </w:r>
      <w:r w:rsidR="00510CEC">
        <w:rPr>
          <w:rFonts w:asciiTheme="minorHAnsi" w:hAnsiTheme="minorHAnsi" w:cstheme="minorHAnsi"/>
        </w:rPr>
        <w:t xml:space="preserve">o </w:t>
      </w:r>
      <w:r w:rsidRPr="00526B51">
        <w:rPr>
          <w:rFonts w:asciiTheme="minorHAnsi" w:hAnsiTheme="minorHAnsi" w:cstheme="minorHAnsi"/>
        </w:rPr>
        <w:t>zn</w:t>
      </w:r>
      <w:r w:rsidR="00510CEC">
        <w:rPr>
          <w:rFonts w:asciiTheme="minorHAnsi" w:hAnsiTheme="minorHAnsi" w:cstheme="minorHAnsi"/>
        </w:rPr>
        <w:t>aczy</w:t>
      </w:r>
      <w:r w:rsidRPr="00526B51">
        <w:rPr>
          <w:rFonts w:asciiTheme="minorHAnsi" w:hAnsiTheme="minorHAnsi" w:cstheme="minorHAnsi"/>
        </w:rPr>
        <w:t xml:space="preserve"> poniesione nie wcześniej niż w dniu 1 styczn</w:t>
      </w:r>
      <w:r w:rsidR="00CE552F" w:rsidRPr="00526B51">
        <w:rPr>
          <w:rFonts w:asciiTheme="minorHAnsi" w:hAnsiTheme="minorHAnsi" w:cstheme="minorHAnsi"/>
        </w:rPr>
        <w:t>ia 2021</w:t>
      </w:r>
      <w:r w:rsidR="00526B51" w:rsidRPr="00526B51">
        <w:rPr>
          <w:rFonts w:asciiTheme="minorHAnsi" w:hAnsiTheme="minorHAnsi" w:cstheme="minorHAnsi"/>
        </w:rPr>
        <w:t xml:space="preserve"> roku.</w:t>
      </w:r>
      <w:r w:rsidRPr="00526B51">
        <w:rPr>
          <w:rFonts w:asciiTheme="minorHAnsi" w:hAnsiTheme="minorHAnsi" w:cstheme="minorHAnsi"/>
        </w:rPr>
        <w:t xml:space="preserve"> Projekty takie muszą spełniać wszystkie obowiązujące wymogi, przede wszystkim dotyczące ochrony środowiska, zamówień publicznych i wynikające </w:t>
      </w:r>
      <w:r w:rsidRPr="00AF6139">
        <w:rPr>
          <w:rFonts w:asciiTheme="minorHAnsi" w:hAnsiTheme="minorHAnsi" w:cstheme="minorHAnsi"/>
        </w:rPr>
        <w:t>z zapisów Programu i Szczegółowego Opisu Priorytet</w:t>
      </w:r>
      <w:r w:rsidR="00CE552F" w:rsidRPr="00AF6139">
        <w:rPr>
          <w:rFonts w:asciiTheme="minorHAnsi" w:hAnsiTheme="minorHAnsi" w:cstheme="minorHAnsi"/>
        </w:rPr>
        <w:t>ów</w:t>
      </w:r>
      <w:r w:rsidRPr="00AF6139">
        <w:rPr>
          <w:rFonts w:asciiTheme="minorHAnsi" w:hAnsiTheme="minorHAnsi" w:cstheme="minorHAnsi"/>
        </w:rPr>
        <w:t xml:space="preserve"> </w:t>
      </w:r>
      <w:r w:rsidR="00CE552F" w:rsidRPr="00AF6139">
        <w:rPr>
          <w:rFonts w:asciiTheme="minorHAnsi" w:hAnsiTheme="minorHAnsi" w:cstheme="minorHAnsi"/>
          <w:bCs/>
        </w:rPr>
        <w:t>Programu Fundusze Europejskie dla Wielkopolski 2021-2027</w:t>
      </w:r>
      <w:r w:rsidRPr="00AF6139">
        <w:rPr>
          <w:rFonts w:asciiTheme="minorHAnsi" w:hAnsiTheme="minorHAnsi" w:cstheme="minorHAnsi"/>
        </w:rPr>
        <w:t xml:space="preserve">. </w:t>
      </w:r>
      <w:r w:rsidR="00EE7C31" w:rsidRPr="00AF6139">
        <w:rPr>
          <w:rFonts w:asciiTheme="minorHAnsi" w:hAnsiTheme="minorHAnsi" w:cstheme="minorHAnsi"/>
        </w:rPr>
        <w:t>Ponadto, w przypadku gdy projekt realizowany jest w ramach partnerstwa publiczno-prywatnego, koszty muszą być ponoszone w terminie określonym w umowie o partnerstwie publiczno-prywatnym.</w:t>
      </w:r>
    </w:p>
    <w:p w14:paraId="1A85EA9A" w14:textId="75EC697D" w:rsidR="00933558" w:rsidRPr="00AF6139" w:rsidRDefault="00933558" w:rsidP="00526B51">
      <w:pPr>
        <w:spacing w:after="120" w:line="288" w:lineRule="auto"/>
        <w:jc w:val="left"/>
        <w:rPr>
          <w:rFonts w:asciiTheme="minorHAnsi" w:hAnsiTheme="minorHAnsi" w:cstheme="minorHAnsi"/>
        </w:rPr>
      </w:pPr>
      <w:r w:rsidRPr="00AF6139">
        <w:rPr>
          <w:rFonts w:asciiTheme="minorHAnsi" w:hAnsiTheme="minorHAnsi" w:cstheme="minorHAnsi"/>
        </w:rPr>
        <w:t xml:space="preserve">Do wsparcia ze środków </w:t>
      </w:r>
      <w:r w:rsidR="00CE552F" w:rsidRPr="00AF6139">
        <w:rPr>
          <w:rFonts w:asciiTheme="minorHAnsi" w:hAnsiTheme="minorHAnsi" w:cstheme="minorHAnsi"/>
          <w:bCs/>
        </w:rPr>
        <w:t xml:space="preserve">Programu Fundusze Europejskie dla Wielkopolski 2021-2027 </w:t>
      </w:r>
      <w:r w:rsidRPr="00AF6139">
        <w:rPr>
          <w:rFonts w:asciiTheme="minorHAnsi" w:hAnsiTheme="minorHAnsi" w:cstheme="minorHAnsi"/>
        </w:rPr>
        <w:t>nie mogą zostać wybrane projekty, jeśli zostały one fizycznie ukończone</w:t>
      </w:r>
      <w:r w:rsidR="00CE552F" w:rsidRPr="00AF6139">
        <w:rPr>
          <w:rFonts w:asciiTheme="minorHAnsi" w:hAnsiTheme="minorHAnsi" w:cstheme="minorHAnsi"/>
        </w:rPr>
        <w:t xml:space="preserve"> (w przypadku robót budowlanych) lub w pełni wdrożone (w przypadku dostaw i usług) </w:t>
      </w:r>
      <w:r w:rsidRPr="00AF6139">
        <w:rPr>
          <w:rFonts w:asciiTheme="minorHAnsi" w:hAnsiTheme="minorHAnsi" w:cstheme="minorHAnsi"/>
        </w:rPr>
        <w:t>przed</w:t>
      </w:r>
      <w:r w:rsidR="002B621B" w:rsidRPr="00AF6139">
        <w:rPr>
          <w:rFonts w:asciiTheme="minorHAnsi" w:hAnsiTheme="minorHAnsi" w:cstheme="minorHAnsi"/>
        </w:rPr>
        <w:t xml:space="preserve"> z</w:t>
      </w:r>
      <w:r w:rsidRPr="00AF6139">
        <w:rPr>
          <w:rFonts w:asciiTheme="minorHAnsi" w:hAnsiTheme="minorHAnsi" w:cstheme="minorHAnsi"/>
        </w:rPr>
        <w:t>łożeniem wniosku o dofinansowanie</w:t>
      </w:r>
      <w:r w:rsidR="00510CEC" w:rsidRPr="00AF6139">
        <w:rPr>
          <w:rFonts w:asciiTheme="minorHAnsi" w:hAnsiTheme="minorHAnsi" w:cstheme="minorHAnsi"/>
        </w:rPr>
        <w:t xml:space="preserve"> projektu</w:t>
      </w:r>
      <w:r w:rsidRPr="00AF6139">
        <w:rPr>
          <w:rFonts w:asciiTheme="minorHAnsi" w:hAnsiTheme="minorHAnsi" w:cstheme="minorHAnsi"/>
        </w:rPr>
        <w:t xml:space="preserve">, niezależnie od tego, czy wszystkie </w:t>
      </w:r>
      <w:r w:rsidR="00CE552F" w:rsidRPr="00AF6139">
        <w:rPr>
          <w:rFonts w:asciiTheme="minorHAnsi" w:hAnsiTheme="minorHAnsi" w:cstheme="minorHAnsi"/>
        </w:rPr>
        <w:t xml:space="preserve">dotyczące tego projektu </w:t>
      </w:r>
      <w:r w:rsidRPr="00AF6139">
        <w:rPr>
          <w:rFonts w:asciiTheme="minorHAnsi" w:hAnsiTheme="minorHAnsi" w:cstheme="minorHAnsi"/>
        </w:rPr>
        <w:t xml:space="preserve">płatności zostały przez beneficjenta dokonane. </w:t>
      </w:r>
      <w:r w:rsidR="00CE552F" w:rsidRPr="00AF6139">
        <w:rPr>
          <w:rFonts w:asciiTheme="minorHAnsi" w:hAnsiTheme="minorHAnsi" w:cstheme="minorHAnsi"/>
        </w:rPr>
        <w:t>Przez projekt fizyczn</w:t>
      </w:r>
      <w:r w:rsidR="00E431DE" w:rsidRPr="00AF6139">
        <w:rPr>
          <w:rFonts w:asciiTheme="minorHAnsi" w:hAnsiTheme="minorHAnsi" w:cstheme="minorHAnsi"/>
        </w:rPr>
        <w:t>i</w:t>
      </w:r>
      <w:r w:rsidR="00CE552F" w:rsidRPr="00AF6139">
        <w:rPr>
          <w:rFonts w:asciiTheme="minorHAnsi" w:hAnsiTheme="minorHAnsi" w:cstheme="minorHAnsi"/>
        </w:rPr>
        <w:t xml:space="preserve">e ukończony lub w pełni wdrożony należy rozumieć projekt, dla którego przed dniem złożenia wniosku o dofinansowanie </w:t>
      </w:r>
      <w:r w:rsidR="00510CEC" w:rsidRPr="00AF6139">
        <w:rPr>
          <w:rFonts w:asciiTheme="minorHAnsi" w:hAnsiTheme="minorHAnsi" w:cstheme="minorHAnsi"/>
        </w:rPr>
        <w:t xml:space="preserve">projektu </w:t>
      </w:r>
      <w:r w:rsidR="00CE552F" w:rsidRPr="00AF6139">
        <w:rPr>
          <w:rFonts w:asciiTheme="minorHAnsi" w:hAnsiTheme="minorHAnsi" w:cstheme="minorHAnsi"/>
        </w:rPr>
        <w:t xml:space="preserve">nastąpił odbiór ostatnich robót, dostaw lub usług przewidzianych </w:t>
      </w:r>
      <w:r w:rsidR="00152A1B" w:rsidRPr="00AF6139">
        <w:rPr>
          <w:rFonts w:asciiTheme="minorHAnsi" w:hAnsiTheme="minorHAnsi" w:cstheme="minorHAnsi"/>
        </w:rPr>
        <w:t xml:space="preserve">do realizacji </w:t>
      </w:r>
      <w:r w:rsidR="00CE552F" w:rsidRPr="00AF6139">
        <w:rPr>
          <w:rFonts w:asciiTheme="minorHAnsi" w:hAnsiTheme="minorHAnsi" w:cstheme="minorHAnsi"/>
        </w:rPr>
        <w:t xml:space="preserve">w jego </w:t>
      </w:r>
      <w:r w:rsidR="00152A1B" w:rsidRPr="00AF6139">
        <w:rPr>
          <w:rFonts w:asciiTheme="minorHAnsi" w:hAnsiTheme="minorHAnsi" w:cstheme="minorHAnsi"/>
        </w:rPr>
        <w:t>zakresie rzeczowym</w:t>
      </w:r>
      <w:r w:rsidR="00CE552F" w:rsidRPr="00AF6139">
        <w:rPr>
          <w:rFonts w:asciiTheme="minorHAnsi" w:hAnsiTheme="minorHAnsi" w:cstheme="minorHAnsi"/>
        </w:rPr>
        <w:t xml:space="preserve">. </w:t>
      </w:r>
    </w:p>
    <w:p w14:paraId="57D46FA8" w14:textId="77777777" w:rsidR="00BB6EC9" w:rsidRPr="00AF6139" w:rsidRDefault="00933558" w:rsidP="0081414F">
      <w:pPr>
        <w:spacing w:after="120" w:line="288" w:lineRule="auto"/>
        <w:jc w:val="left"/>
        <w:rPr>
          <w:rFonts w:asciiTheme="minorHAnsi" w:hAnsiTheme="minorHAnsi" w:cstheme="minorHAnsi"/>
        </w:rPr>
      </w:pPr>
      <w:r w:rsidRPr="00AF6139">
        <w:rPr>
          <w:rFonts w:asciiTheme="minorHAnsi" w:hAnsiTheme="minorHAnsi" w:cstheme="minorHAnsi"/>
        </w:rPr>
        <w:t xml:space="preserve">Instytucja Zarządzająca </w:t>
      </w:r>
      <w:r w:rsidR="00CE552F" w:rsidRPr="00AF6139">
        <w:rPr>
          <w:rFonts w:asciiTheme="minorHAnsi" w:hAnsiTheme="minorHAnsi" w:cstheme="minorHAnsi"/>
          <w:bCs/>
        </w:rPr>
        <w:t>Program</w:t>
      </w:r>
      <w:r w:rsidR="002B621B" w:rsidRPr="00AF6139">
        <w:rPr>
          <w:rFonts w:asciiTheme="minorHAnsi" w:hAnsiTheme="minorHAnsi" w:cstheme="minorHAnsi"/>
          <w:bCs/>
        </w:rPr>
        <w:t>em</w:t>
      </w:r>
      <w:r w:rsidR="00CE552F" w:rsidRPr="00AF6139">
        <w:rPr>
          <w:rFonts w:asciiTheme="minorHAnsi" w:hAnsiTheme="minorHAnsi" w:cstheme="minorHAnsi"/>
          <w:bCs/>
        </w:rPr>
        <w:t xml:space="preserve"> Fundusze Europejskie dla Wielkopolski 2021-2027</w:t>
      </w:r>
      <w:r w:rsidRPr="00AF6139">
        <w:rPr>
          <w:rFonts w:asciiTheme="minorHAnsi" w:hAnsiTheme="minorHAnsi" w:cstheme="minorHAnsi"/>
        </w:rPr>
        <w:t xml:space="preserve"> </w:t>
      </w:r>
      <w:r w:rsidR="00180B62" w:rsidRPr="00AF6139">
        <w:rPr>
          <w:rFonts w:asciiTheme="minorHAnsi" w:hAnsiTheme="minorHAnsi" w:cstheme="minorHAnsi"/>
        </w:rPr>
        <w:t>w naborze n</w:t>
      </w:r>
      <w:r w:rsidR="0081414F" w:rsidRPr="00AF6139">
        <w:rPr>
          <w:rFonts w:asciiTheme="minorHAnsi" w:hAnsiTheme="minorHAnsi" w:cstheme="minorHAnsi"/>
        </w:rPr>
        <w:t>ume</w:t>
      </w:r>
      <w:r w:rsidR="00180B62" w:rsidRPr="00AF6139">
        <w:rPr>
          <w:rFonts w:asciiTheme="minorHAnsi" w:hAnsiTheme="minorHAnsi" w:cstheme="minorHAnsi"/>
        </w:rPr>
        <w:t xml:space="preserve">r </w:t>
      </w:r>
      <w:r w:rsidR="00BB6EC9" w:rsidRPr="00AF6139">
        <w:rPr>
          <w:rFonts w:asciiTheme="minorHAnsi" w:hAnsiTheme="minorHAnsi" w:cstheme="minorHAnsi"/>
        </w:rPr>
        <w:t xml:space="preserve">FEWP.02.07-IZ.00-001/23 </w:t>
      </w:r>
      <w:r w:rsidRPr="00AF6139">
        <w:rPr>
          <w:rFonts w:asciiTheme="minorHAnsi" w:hAnsiTheme="minorHAnsi" w:cstheme="minorHAnsi"/>
        </w:rPr>
        <w:t>nie dopuszcza stosowania uproszczonych metod rozliczania wydatków</w:t>
      </w:r>
      <w:r w:rsidR="00BB6EC9" w:rsidRPr="00AF6139">
        <w:rPr>
          <w:rFonts w:asciiTheme="minorHAnsi" w:hAnsiTheme="minorHAnsi" w:cstheme="minorHAnsi"/>
        </w:rPr>
        <w:t xml:space="preserve">. </w:t>
      </w:r>
    </w:p>
    <w:p w14:paraId="5AAE2A07" w14:textId="7FCFFE3B" w:rsidR="00933558" w:rsidRPr="0081414F" w:rsidRDefault="00933558" w:rsidP="0081414F">
      <w:pPr>
        <w:spacing w:after="120" w:line="288" w:lineRule="auto"/>
        <w:jc w:val="left"/>
        <w:rPr>
          <w:rFonts w:asciiTheme="minorHAnsi" w:hAnsiTheme="minorHAnsi" w:cstheme="minorHAnsi"/>
        </w:rPr>
      </w:pPr>
      <w:r w:rsidRPr="00AF6139">
        <w:rPr>
          <w:rFonts w:asciiTheme="minorHAnsi" w:hAnsiTheme="minorHAnsi" w:cstheme="minorHAnsi"/>
        </w:rPr>
        <w:t>W sprawa</w:t>
      </w:r>
      <w:r w:rsidR="002C7635" w:rsidRPr="00AF6139">
        <w:rPr>
          <w:rFonts w:asciiTheme="minorHAnsi" w:hAnsiTheme="minorHAnsi" w:cstheme="minorHAnsi"/>
        </w:rPr>
        <w:t xml:space="preserve">ch nieuregulowanych w niniejszym dokumencie </w:t>
      </w:r>
      <w:r w:rsidRPr="00AF6139">
        <w:rPr>
          <w:rFonts w:asciiTheme="minorHAnsi" w:hAnsiTheme="minorHAnsi" w:cstheme="minorHAnsi"/>
        </w:rPr>
        <w:t>zastosowan</w:t>
      </w:r>
      <w:r w:rsidRPr="0081414F">
        <w:rPr>
          <w:rFonts w:asciiTheme="minorHAnsi" w:hAnsiTheme="minorHAnsi" w:cstheme="minorHAnsi"/>
        </w:rPr>
        <w:t>ie mają zapisy regulacji</w:t>
      </w:r>
      <w:r w:rsidR="0031237C" w:rsidRPr="0081414F">
        <w:rPr>
          <w:rFonts w:asciiTheme="minorHAnsi" w:hAnsiTheme="minorHAnsi" w:cstheme="minorHAnsi"/>
        </w:rPr>
        <w:t xml:space="preserve"> krajowych </w:t>
      </w:r>
      <w:r w:rsidRPr="0081414F">
        <w:rPr>
          <w:rFonts w:asciiTheme="minorHAnsi" w:hAnsiTheme="minorHAnsi" w:cstheme="minorHAnsi"/>
        </w:rPr>
        <w:t>i</w:t>
      </w:r>
      <w:r w:rsidR="006853DF" w:rsidRPr="0081414F">
        <w:rPr>
          <w:rFonts w:asciiTheme="minorHAnsi" w:hAnsiTheme="minorHAnsi" w:cstheme="minorHAnsi"/>
        </w:rPr>
        <w:t xml:space="preserve"> </w:t>
      </w:r>
      <w:r w:rsidRPr="0081414F">
        <w:rPr>
          <w:rFonts w:asciiTheme="minorHAnsi" w:hAnsiTheme="minorHAnsi" w:cstheme="minorHAnsi"/>
        </w:rPr>
        <w:t>unijnych.</w:t>
      </w:r>
    </w:p>
    <w:p w14:paraId="225E7344" w14:textId="77777777" w:rsidR="006853DF" w:rsidRPr="0081414F" w:rsidRDefault="006853DF" w:rsidP="007D2378">
      <w:pPr>
        <w:spacing w:after="120" w:line="288" w:lineRule="auto"/>
        <w:rPr>
          <w:rFonts w:asciiTheme="minorHAnsi" w:hAnsiTheme="minorHAnsi" w:cstheme="minorHAnsi"/>
        </w:rPr>
      </w:pPr>
    </w:p>
    <w:p w14:paraId="1E4EFACB" w14:textId="77777777" w:rsidR="00933558" w:rsidRPr="00CD5C5D" w:rsidRDefault="00933558" w:rsidP="005C7C19">
      <w:pPr>
        <w:pStyle w:val="Nagwek2"/>
        <w:numPr>
          <w:ilvl w:val="1"/>
          <w:numId w:val="47"/>
        </w:numPr>
        <w:spacing w:before="0" w:line="288" w:lineRule="auto"/>
        <w:ind w:left="426" w:hanging="426"/>
      </w:pPr>
      <w:bookmarkStart w:id="4" w:name="_Toc170299771"/>
      <w:r w:rsidRPr="00CD5C5D">
        <w:t>Skróty i definicje</w:t>
      </w:r>
      <w:bookmarkEnd w:id="4"/>
      <w:r w:rsidRPr="00CD5C5D">
        <w:t xml:space="preserve"> </w:t>
      </w:r>
    </w:p>
    <w:p w14:paraId="04F24160" w14:textId="703CDC65" w:rsidR="00AF6139" w:rsidRDefault="0087612F"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beneficjent – osoba fizyczna, osoba prawna lub jednostka organizacyjna nieposiadająca osobowości prawnej, której </w:t>
      </w:r>
      <w:r w:rsidR="00F012E4" w:rsidRPr="0081414F">
        <w:rPr>
          <w:rFonts w:asciiTheme="minorHAnsi" w:hAnsiTheme="minorHAnsi" w:cstheme="minorHAnsi"/>
          <w:bCs/>
        </w:rPr>
        <w:t>ustawa</w:t>
      </w:r>
      <w:r w:rsidRPr="0081414F">
        <w:rPr>
          <w:rFonts w:asciiTheme="minorHAnsi" w:hAnsiTheme="minorHAnsi" w:cstheme="minorHAnsi"/>
          <w:bCs/>
        </w:rPr>
        <w:t xml:space="preserve"> przyznaj</w:t>
      </w:r>
      <w:r w:rsidR="00F012E4" w:rsidRPr="0081414F">
        <w:rPr>
          <w:rFonts w:asciiTheme="minorHAnsi" w:hAnsiTheme="minorHAnsi" w:cstheme="minorHAnsi"/>
          <w:bCs/>
        </w:rPr>
        <w:t>e</w:t>
      </w:r>
      <w:r w:rsidRPr="0081414F">
        <w:rPr>
          <w:rFonts w:asciiTheme="minorHAnsi" w:hAnsiTheme="minorHAnsi" w:cstheme="minorHAnsi"/>
          <w:bCs/>
        </w:rPr>
        <w:t xml:space="preserve"> zdolność prawną, realizująca projekt finansowany ze środków Europejskiego Funduszu Rozwoju Regionalnego lub </w:t>
      </w:r>
      <w:r w:rsidR="00F012E4" w:rsidRPr="0081414F">
        <w:rPr>
          <w:rFonts w:asciiTheme="minorHAnsi" w:hAnsiTheme="minorHAnsi" w:cstheme="minorHAnsi"/>
          <w:bCs/>
        </w:rPr>
        <w:t xml:space="preserve">ze środków </w:t>
      </w:r>
      <w:r w:rsidRPr="0081414F">
        <w:rPr>
          <w:rFonts w:asciiTheme="minorHAnsi" w:hAnsiTheme="minorHAnsi" w:cstheme="minorHAnsi"/>
          <w:bCs/>
        </w:rPr>
        <w:t xml:space="preserve">Europejskiego Funduszu Rozwoju Regionalnego </w:t>
      </w:r>
      <w:r w:rsidRPr="00AF6139">
        <w:rPr>
          <w:rFonts w:asciiTheme="minorHAnsi" w:hAnsiTheme="minorHAnsi" w:cstheme="minorHAnsi"/>
          <w:bCs/>
        </w:rPr>
        <w:t>i budżetu państwa</w:t>
      </w:r>
      <w:r w:rsidR="00F012E4" w:rsidRPr="00AF6139">
        <w:rPr>
          <w:rFonts w:asciiTheme="minorHAnsi" w:hAnsiTheme="minorHAnsi" w:cstheme="minorHAnsi"/>
          <w:bCs/>
        </w:rPr>
        <w:t xml:space="preserve"> na podstawie umowy o dofinansowanie projektu</w:t>
      </w:r>
      <w:r w:rsidR="00741433" w:rsidRPr="00AF6139">
        <w:rPr>
          <w:rFonts w:asciiTheme="minorHAnsi" w:hAnsiTheme="minorHAnsi" w:cstheme="minorHAnsi"/>
          <w:bCs/>
        </w:rPr>
        <w:t xml:space="preserve">; </w:t>
      </w:r>
      <w:r w:rsidR="00913F31" w:rsidRPr="00AF6139">
        <w:rPr>
          <w:rFonts w:asciiTheme="minorHAnsi" w:hAnsiTheme="minorHAnsi" w:cstheme="minorHAnsi"/>
          <w:bCs/>
        </w:rPr>
        <w:t xml:space="preserve">ilekroć </w:t>
      </w:r>
      <w:r w:rsidR="002C7635" w:rsidRPr="00AF6139">
        <w:rPr>
          <w:rFonts w:asciiTheme="minorHAnsi" w:hAnsiTheme="minorHAnsi" w:cstheme="minorHAnsi"/>
          <w:bCs/>
        </w:rPr>
        <w:t xml:space="preserve">w niniejszym dokumencie </w:t>
      </w:r>
      <w:r w:rsidR="00913F31" w:rsidRPr="00AF6139">
        <w:rPr>
          <w:rFonts w:asciiTheme="minorHAnsi" w:hAnsiTheme="minorHAnsi" w:cstheme="minorHAnsi"/>
          <w:bCs/>
        </w:rPr>
        <w:t>jest mowa o beneficjencie, należy przez to rozumieć również partnera</w:t>
      </w:r>
      <w:r w:rsidR="007E22C6" w:rsidRPr="00AF6139">
        <w:rPr>
          <w:rFonts w:asciiTheme="minorHAnsi" w:hAnsiTheme="minorHAnsi" w:cstheme="minorHAnsi"/>
          <w:bCs/>
        </w:rPr>
        <w:t xml:space="preserve"> (w tym partnera prywatnego w projekcie hybrydowym)</w:t>
      </w:r>
      <w:r w:rsidR="00913F31" w:rsidRPr="00AF6139">
        <w:rPr>
          <w:rFonts w:asciiTheme="minorHAnsi" w:hAnsiTheme="minorHAnsi" w:cstheme="minorHAnsi"/>
          <w:bCs/>
        </w:rPr>
        <w:t xml:space="preserve"> i podmiot </w:t>
      </w:r>
      <w:r w:rsidR="00EE7C31" w:rsidRPr="00AF6139">
        <w:rPr>
          <w:rFonts w:asciiTheme="minorHAnsi" w:hAnsiTheme="minorHAnsi" w:cstheme="minorHAnsi"/>
          <w:bCs/>
        </w:rPr>
        <w:t xml:space="preserve">zaangażowany w realizację </w:t>
      </w:r>
      <w:r w:rsidR="00B14225" w:rsidRPr="00AF6139">
        <w:rPr>
          <w:rFonts w:asciiTheme="minorHAnsi" w:hAnsiTheme="minorHAnsi" w:cstheme="minorHAnsi"/>
          <w:bCs/>
        </w:rPr>
        <w:t xml:space="preserve">projektu / </w:t>
      </w:r>
      <w:r w:rsidR="00EE7C31" w:rsidRPr="00AF6139">
        <w:rPr>
          <w:rFonts w:asciiTheme="minorHAnsi" w:hAnsiTheme="minorHAnsi" w:cstheme="minorHAnsi"/>
          <w:bCs/>
        </w:rPr>
        <w:t xml:space="preserve">upoważniony do </w:t>
      </w:r>
      <w:r w:rsidR="00913F31" w:rsidRPr="00AF6139">
        <w:rPr>
          <w:rFonts w:asciiTheme="minorHAnsi" w:hAnsiTheme="minorHAnsi" w:cstheme="minorHAnsi"/>
          <w:bCs/>
        </w:rPr>
        <w:t>ponoszenia wydatków, wskazany we wniosku o dofinansowanie projektu</w:t>
      </w:r>
      <w:r w:rsidR="007E22C6" w:rsidRPr="00AF6139">
        <w:rPr>
          <w:rFonts w:asciiTheme="minorHAnsi" w:hAnsiTheme="minorHAnsi" w:cstheme="minorHAnsi"/>
          <w:bCs/>
        </w:rPr>
        <w:t xml:space="preserve"> / umowie o dofinansowanie projektu</w:t>
      </w:r>
      <w:r w:rsidR="00C43192" w:rsidRPr="00AF6139">
        <w:rPr>
          <w:rFonts w:asciiTheme="minorHAnsi" w:hAnsiTheme="minorHAnsi" w:cstheme="minorHAnsi"/>
          <w:bCs/>
        </w:rPr>
        <w:t>, chyba</w:t>
      </w:r>
      <w:r w:rsidR="00913F31" w:rsidRPr="00AF6139">
        <w:rPr>
          <w:rFonts w:asciiTheme="minorHAnsi" w:hAnsiTheme="minorHAnsi" w:cstheme="minorHAnsi"/>
          <w:bCs/>
        </w:rPr>
        <w:t xml:space="preserve"> że z treści niniejsz</w:t>
      </w:r>
      <w:r w:rsidR="002C7635" w:rsidRPr="00AF6139">
        <w:rPr>
          <w:rFonts w:asciiTheme="minorHAnsi" w:hAnsiTheme="minorHAnsi" w:cstheme="minorHAnsi"/>
          <w:bCs/>
        </w:rPr>
        <w:t xml:space="preserve">ego dokumentu </w:t>
      </w:r>
      <w:r w:rsidR="00913F31" w:rsidRPr="00AF6139">
        <w:rPr>
          <w:rFonts w:asciiTheme="minorHAnsi" w:hAnsiTheme="minorHAnsi" w:cstheme="minorHAnsi"/>
          <w:bCs/>
        </w:rPr>
        <w:t>wynika</w:t>
      </w:r>
      <w:r w:rsidR="0031237C" w:rsidRPr="00AF6139">
        <w:rPr>
          <w:rFonts w:asciiTheme="minorHAnsi" w:hAnsiTheme="minorHAnsi" w:cstheme="minorHAnsi"/>
          <w:bCs/>
        </w:rPr>
        <w:t>,</w:t>
      </w:r>
      <w:r w:rsidR="00913F31" w:rsidRPr="00AF6139">
        <w:rPr>
          <w:rFonts w:asciiTheme="minorHAnsi" w:hAnsiTheme="minorHAnsi" w:cstheme="minorHAnsi"/>
          <w:bCs/>
        </w:rPr>
        <w:t xml:space="preserve"> że w danym kontekście</w:t>
      </w:r>
      <w:r w:rsidR="00913F31" w:rsidRPr="0081414F">
        <w:rPr>
          <w:rFonts w:asciiTheme="minorHAnsi" w:hAnsiTheme="minorHAnsi" w:cstheme="minorHAnsi"/>
          <w:bCs/>
        </w:rPr>
        <w:t xml:space="preserve"> chodzi o beneficjenta jako o stronę umowy o dofinansowanie </w:t>
      </w:r>
      <w:r w:rsidR="002C7635" w:rsidRPr="0081414F">
        <w:rPr>
          <w:rFonts w:asciiTheme="minorHAnsi" w:hAnsiTheme="minorHAnsi" w:cstheme="minorHAnsi"/>
          <w:bCs/>
        </w:rPr>
        <w:t xml:space="preserve">projektu, </w:t>
      </w:r>
    </w:p>
    <w:p w14:paraId="00AEAC3A" w14:textId="77777777" w:rsidR="00A44AB5" w:rsidRPr="0081414F" w:rsidRDefault="0087612F"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i/>
        </w:rPr>
        <w:t>cross-</w:t>
      </w:r>
      <w:proofErr w:type="spellStart"/>
      <w:r w:rsidRPr="0081414F">
        <w:rPr>
          <w:rFonts w:asciiTheme="minorHAnsi" w:hAnsiTheme="minorHAnsi" w:cstheme="minorHAnsi"/>
          <w:bCs/>
          <w:i/>
        </w:rPr>
        <w:t>financing</w:t>
      </w:r>
      <w:proofErr w:type="spellEnd"/>
      <w:r w:rsidRPr="0081414F">
        <w:rPr>
          <w:rFonts w:asciiTheme="minorHAnsi" w:hAnsiTheme="minorHAnsi" w:cstheme="minorHAnsi"/>
          <w:bCs/>
        </w:rPr>
        <w:t xml:space="preserve"> –</w:t>
      </w:r>
      <w:r w:rsidR="006D5EB4" w:rsidRPr="0081414F">
        <w:rPr>
          <w:rFonts w:asciiTheme="minorHAnsi" w:hAnsiTheme="minorHAnsi" w:cstheme="minorHAnsi"/>
          <w:bCs/>
        </w:rPr>
        <w:t xml:space="preserve"> </w:t>
      </w:r>
      <w:r w:rsidRPr="0081414F">
        <w:rPr>
          <w:rFonts w:asciiTheme="minorHAnsi" w:hAnsiTheme="minorHAnsi" w:cstheme="minorHAnsi"/>
          <w:bCs/>
        </w:rPr>
        <w:t>możliwoś</w:t>
      </w:r>
      <w:r w:rsidR="006D5EB4" w:rsidRPr="0081414F">
        <w:rPr>
          <w:rFonts w:asciiTheme="minorHAnsi" w:hAnsiTheme="minorHAnsi" w:cstheme="minorHAnsi"/>
          <w:bCs/>
        </w:rPr>
        <w:t>ć</w:t>
      </w:r>
      <w:r w:rsidRPr="0081414F">
        <w:rPr>
          <w:rFonts w:asciiTheme="minorHAnsi" w:hAnsiTheme="minorHAnsi" w:cstheme="minorHAnsi"/>
          <w:bCs/>
        </w:rPr>
        <w:t xml:space="preserve"> finansowania działań w sposób komplementarny ze środków Europejskiego Funduszu Rozwoju Regionalnego i Europejskiego Funduszu Społecznego </w:t>
      </w:r>
      <w:r w:rsidR="006D5EB4" w:rsidRPr="0081414F">
        <w:rPr>
          <w:rFonts w:asciiTheme="minorHAnsi" w:hAnsiTheme="minorHAnsi" w:cstheme="minorHAnsi"/>
          <w:bCs/>
        </w:rPr>
        <w:t xml:space="preserve">Plus </w:t>
      </w:r>
      <w:r w:rsidRPr="0081414F">
        <w:rPr>
          <w:rFonts w:asciiTheme="minorHAnsi" w:hAnsiTheme="minorHAnsi" w:cstheme="minorHAnsi"/>
          <w:bCs/>
        </w:rPr>
        <w:t>w przypadku, gdy dane działanie z jednego Funduszu objęte jest zakresem pomocy drugiego Funduszu</w:t>
      </w:r>
      <w:r w:rsidR="00A44AB5" w:rsidRPr="0081414F">
        <w:rPr>
          <w:rFonts w:asciiTheme="minorHAnsi" w:hAnsiTheme="minorHAnsi" w:cstheme="minorHAnsi"/>
          <w:bCs/>
        </w:rPr>
        <w:t>,</w:t>
      </w:r>
    </w:p>
    <w:p w14:paraId="6C9BB694" w14:textId="12F69CB4" w:rsidR="00933558" w:rsidRPr="0081414F" w:rsidRDefault="00933558"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dofinansowanie –</w:t>
      </w:r>
      <w:r w:rsidR="00B01260" w:rsidRPr="0081414F">
        <w:rPr>
          <w:rFonts w:asciiTheme="minorHAnsi" w:hAnsiTheme="minorHAnsi" w:cstheme="minorHAnsi"/>
        </w:rPr>
        <w:t xml:space="preserve"> wsparcie udzielane ze środków Europejskiego Funduszu Rozwoju Regionalnego lub ze środków Europejskiego Funduszu Rozwoju Regionalnego i środków budżetu państwa, stanowiące bezzwrotną pomoc przeznaczoną na pokrycie części wydatków kwalifikowalnych realizowanego projektu, udzielane na podstawie umowy </w:t>
      </w:r>
      <w:r w:rsidRPr="0081414F">
        <w:rPr>
          <w:rFonts w:asciiTheme="minorHAnsi" w:hAnsiTheme="minorHAnsi" w:cstheme="minorHAnsi"/>
          <w:bCs/>
        </w:rPr>
        <w:t>o dofinansowanie</w:t>
      </w:r>
      <w:r w:rsidR="00B01260" w:rsidRPr="0081414F">
        <w:rPr>
          <w:rFonts w:asciiTheme="minorHAnsi" w:hAnsiTheme="minorHAnsi" w:cstheme="minorHAnsi"/>
          <w:bCs/>
        </w:rPr>
        <w:t xml:space="preserve"> projektu</w:t>
      </w:r>
      <w:r w:rsidRPr="0081414F">
        <w:rPr>
          <w:rFonts w:asciiTheme="minorHAnsi" w:hAnsiTheme="minorHAnsi" w:cstheme="minorHAnsi"/>
          <w:bCs/>
        </w:rPr>
        <w:t xml:space="preserve">, </w:t>
      </w:r>
    </w:p>
    <w:p w14:paraId="14E469A6" w14:textId="3C62109F" w:rsidR="003B65CC" w:rsidRPr="00BB6EC9" w:rsidRDefault="003B65CC" w:rsidP="002400F5">
      <w:pPr>
        <w:numPr>
          <w:ilvl w:val="1"/>
          <w:numId w:val="43"/>
        </w:numPr>
        <w:spacing w:after="120" w:line="288" w:lineRule="auto"/>
        <w:ind w:left="284" w:hanging="284"/>
        <w:jc w:val="left"/>
        <w:rPr>
          <w:rFonts w:asciiTheme="minorHAnsi" w:hAnsiTheme="minorHAnsi" w:cstheme="minorHAnsi"/>
          <w:bCs/>
        </w:rPr>
      </w:pPr>
      <w:r w:rsidRPr="00BB6EC9">
        <w:rPr>
          <w:rFonts w:asciiTheme="minorHAnsi" w:hAnsiTheme="minorHAnsi" w:cstheme="minorHAnsi"/>
          <w:bCs/>
        </w:rPr>
        <w:t xml:space="preserve">EFRR – Europejski Fundusz Rozwoju Regionalnego, </w:t>
      </w:r>
    </w:p>
    <w:p w14:paraId="30F76C81" w14:textId="77777777" w:rsidR="00CF3833" w:rsidRPr="0081414F" w:rsidRDefault="00CF3833"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FEW 2021+ – Program Fundusze Europejskie dla Wielkopolski 2021-2027, </w:t>
      </w:r>
    </w:p>
    <w:p w14:paraId="6A569378" w14:textId="77777777" w:rsidR="00933558" w:rsidRPr="0081414F" w:rsidRDefault="00933558"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IZ </w:t>
      </w:r>
      <w:r w:rsidR="00AA3203" w:rsidRPr="0081414F">
        <w:rPr>
          <w:rFonts w:asciiTheme="minorHAnsi" w:hAnsiTheme="minorHAnsi" w:cstheme="minorHAnsi"/>
          <w:bCs/>
        </w:rPr>
        <w:t>FEW</w:t>
      </w:r>
      <w:r w:rsidR="00CB75E9" w:rsidRPr="0081414F">
        <w:rPr>
          <w:rFonts w:asciiTheme="minorHAnsi" w:hAnsiTheme="minorHAnsi" w:cstheme="minorHAnsi"/>
          <w:bCs/>
        </w:rPr>
        <w:t xml:space="preserve"> </w:t>
      </w:r>
      <w:r w:rsidR="00AA3203" w:rsidRPr="0081414F">
        <w:rPr>
          <w:rFonts w:asciiTheme="minorHAnsi" w:hAnsiTheme="minorHAnsi" w:cstheme="minorHAnsi"/>
          <w:bCs/>
        </w:rPr>
        <w:t>2021+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 Instytucja Zarządzająca </w:t>
      </w:r>
      <w:r w:rsidR="00AA3203" w:rsidRPr="0081414F">
        <w:rPr>
          <w:rFonts w:asciiTheme="minorHAnsi" w:hAnsiTheme="minorHAnsi" w:cstheme="minorHAnsi"/>
          <w:bCs/>
        </w:rPr>
        <w:t>Programem Fundusze Europejskie dla Wielkopolski 2021-2027</w:t>
      </w:r>
      <w:r w:rsidRPr="0081414F">
        <w:rPr>
          <w:rFonts w:asciiTheme="minorHAnsi" w:hAnsiTheme="minorHAnsi" w:cstheme="minorHAnsi"/>
          <w:bCs/>
        </w:rPr>
        <w:t xml:space="preserve">, </w:t>
      </w:r>
    </w:p>
    <w:p w14:paraId="16645EAE" w14:textId="77777777" w:rsidR="00933558" w:rsidRPr="0081414F" w:rsidRDefault="00933558"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KE – Komisja Europejska,</w:t>
      </w:r>
    </w:p>
    <w:p w14:paraId="2390E4E5" w14:textId="79DC1653" w:rsidR="007963B2" w:rsidRPr="0081414F" w:rsidRDefault="00933558"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koszt kwalifikowalny – por</w:t>
      </w:r>
      <w:r w:rsidR="00510CEC">
        <w:rPr>
          <w:rFonts w:asciiTheme="minorHAnsi" w:hAnsiTheme="minorHAnsi" w:cstheme="minorHAnsi"/>
          <w:bCs/>
        </w:rPr>
        <w:t>ównaj</w:t>
      </w:r>
      <w:r w:rsidRPr="0081414F">
        <w:rPr>
          <w:rFonts w:asciiTheme="minorHAnsi" w:hAnsiTheme="minorHAnsi" w:cstheme="minorHAnsi"/>
          <w:bCs/>
        </w:rPr>
        <w:t xml:space="preserve"> część „Zasady ogólne dla EFRR”: „Kwalifikowalność kosztu”, </w:t>
      </w:r>
    </w:p>
    <w:p w14:paraId="08A9FB10" w14:textId="6FEB19A5" w:rsidR="00933558" w:rsidRPr="0081414F" w:rsidRDefault="00933558"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koszt niekwalifikowalny – koszt, który nie spełnia wymogów określonych w niniejszy</w:t>
      </w:r>
      <w:r w:rsidR="00F23084" w:rsidRPr="0081414F">
        <w:rPr>
          <w:rFonts w:asciiTheme="minorHAnsi" w:hAnsiTheme="minorHAnsi" w:cstheme="minorHAnsi"/>
          <w:bCs/>
        </w:rPr>
        <w:t>m dokumencie</w:t>
      </w:r>
      <w:r w:rsidRPr="0081414F">
        <w:rPr>
          <w:rFonts w:asciiTheme="minorHAnsi" w:hAnsiTheme="minorHAnsi" w:cstheme="minorHAnsi"/>
          <w:bCs/>
        </w:rPr>
        <w:t>, w tym w części „Zasady ogólne dla EFRR”: „Kwalifikowalność kosztu”</w:t>
      </w:r>
      <w:r w:rsidR="00F23084" w:rsidRPr="0081414F">
        <w:rPr>
          <w:rFonts w:asciiTheme="minorHAnsi" w:hAnsiTheme="minorHAnsi" w:cstheme="minorHAnsi"/>
          <w:bCs/>
        </w:rPr>
        <w:t xml:space="preserve"> i nie może zostać objęty dofinansowaniem</w:t>
      </w:r>
      <w:r w:rsidRPr="0081414F">
        <w:rPr>
          <w:rFonts w:asciiTheme="minorHAnsi" w:hAnsiTheme="minorHAnsi" w:cstheme="minorHAnsi"/>
          <w:bCs/>
        </w:rPr>
        <w:t xml:space="preserve">; wykaz najważniejszych kosztów niekwalifikowalnych w ramach </w:t>
      </w:r>
      <w:r w:rsidR="00AA3203" w:rsidRPr="0081414F">
        <w:rPr>
          <w:rFonts w:asciiTheme="minorHAnsi" w:hAnsiTheme="minorHAnsi" w:cstheme="minorHAnsi"/>
          <w:bCs/>
        </w:rPr>
        <w:t>FEW</w:t>
      </w:r>
      <w:r w:rsidRPr="0081414F">
        <w:rPr>
          <w:rFonts w:asciiTheme="minorHAnsi" w:hAnsiTheme="minorHAnsi" w:cstheme="minorHAnsi"/>
          <w:bCs/>
        </w:rPr>
        <w:t xml:space="preserve"> </w:t>
      </w:r>
      <w:r w:rsidR="00CF3833" w:rsidRPr="0081414F">
        <w:rPr>
          <w:rFonts w:asciiTheme="minorHAnsi" w:hAnsiTheme="minorHAnsi" w:cstheme="minorHAnsi"/>
          <w:bCs/>
        </w:rPr>
        <w:t>20</w:t>
      </w:r>
      <w:r w:rsidR="00C45D71" w:rsidRPr="0081414F">
        <w:rPr>
          <w:rFonts w:asciiTheme="minorHAnsi" w:hAnsiTheme="minorHAnsi" w:cstheme="minorHAnsi"/>
          <w:bCs/>
        </w:rPr>
        <w:t>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ujęto w części „Zasady ogólne dla EFRR”: „Koszty niekwalifikowalne”, </w:t>
      </w:r>
    </w:p>
    <w:p w14:paraId="5E6D25AC" w14:textId="6D6CAEFF" w:rsidR="00933558" w:rsidRPr="0081414F" w:rsidRDefault="00933558"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MŚP – mikro, małe i średnie przedsiębiorstwa w rozumieniu załącznika I </w:t>
      </w:r>
      <w:r w:rsidR="0081414F">
        <w:rPr>
          <w:rFonts w:asciiTheme="minorHAnsi" w:hAnsiTheme="minorHAnsi" w:cstheme="minorHAnsi"/>
          <w:bCs/>
        </w:rPr>
        <w:t>do rozporządzenia Komisji (UE) nume</w:t>
      </w:r>
      <w:r w:rsidRPr="0081414F">
        <w:rPr>
          <w:rFonts w:asciiTheme="minorHAnsi" w:hAnsiTheme="minorHAnsi" w:cstheme="minorHAnsi"/>
          <w:bCs/>
        </w:rPr>
        <w:t>r 651/2014 z dnia 17 czerwca 2014 r</w:t>
      </w:r>
      <w:r w:rsidR="0081414F">
        <w:rPr>
          <w:rFonts w:asciiTheme="minorHAnsi" w:hAnsiTheme="minorHAnsi" w:cstheme="minorHAnsi"/>
          <w:bCs/>
        </w:rPr>
        <w:t>oku</w:t>
      </w:r>
      <w:r w:rsidRPr="0081414F">
        <w:rPr>
          <w:rFonts w:asciiTheme="minorHAnsi" w:hAnsiTheme="minorHAnsi" w:cstheme="minorHAnsi"/>
          <w:bCs/>
        </w:rPr>
        <w:t xml:space="preserve"> uznającego rodzaje pomocy za zgodne z rynkiem</w:t>
      </w:r>
      <w:r w:rsidR="0081414F">
        <w:rPr>
          <w:rFonts w:asciiTheme="minorHAnsi" w:hAnsiTheme="minorHAnsi" w:cstheme="minorHAnsi"/>
          <w:bCs/>
        </w:rPr>
        <w:t xml:space="preserve"> wewnętrznym w zastosowaniu artykułu</w:t>
      </w:r>
      <w:r w:rsidRPr="0081414F">
        <w:rPr>
          <w:rFonts w:asciiTheme="minorHAnsi" w:hAnsiTheme="minorHAnsi" w:cstheme="minorHAnsi"/>
          <w:bCs/>
        </w:rPr>
        <w:t xml:space="preserve"> 107 i 108 Traktatu,</w:t>
      </w:r>
    </w:p>
    <w:p w14:paraId="66AF552B" w14:textId="4E70B229" w:rsidR="00CF3833" w:rsidRDefault="00933558"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partner – podmiot wymieniony 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81414F">
        <w:rPr>
          <w:rFonts w:asciiTheme="minorHAnsi" w:hAnsiTheme="minorHAnsi" w:cstheme="minorHAnsi"/>
          <w:bCs/>
        </w:rPr>
        <w:t xml:space="preserve">, </w:t>
      </w:r>
      <w:r w:rsidR="00CF3833" w:rsidRPr="0081414F">
        <w:rPr>
          <w:rFonts w:asciiTheme="minorHAnsi" w:hAnsiTheme="minorHAnsi" w:cstheme="minorHAnsi"/>
          <w:bCs/>
        </w:rPr>
        <w:t xml:space="preserve">realizujący wspólnie z beneficjentem (i ewentualnie innymi partnerami) projekt na warunkach </w:t>
      </w:r>
      <w:r w:rsidR="00F012E4" w:rsidRPr="0081414F">
        <w:rPr>
          <w:rFonts w:asciiTheme="minorHAnsi" w:hAnsiTheme="minorHAnsi" w:cstheme="minorHAnsi"/>
          <w:bCs/>
        </w:rPr>
        <w:t>o</w:t>
      </w:r>
      <w:r w:rsidR="00CF3833" w:rsidRPr="0081414F">
        <w:rPr>
          <w:rFonts w:asciiTheme="minorHAnsi" w:hAnsiTheme="minorHAnsi" w:cstheme="minorHAnsi"/>
          <w:bCs/>
        </w:rPr>
        <w:t>kreślonych w umowie o dofinansowanie</w:t>
      </w:r>
      <w:r w:rsidR="00025E95" w:rsidRPr="0081414F">
        <w:rPr>
          <w:rFonts w:asciiTheme="minorHAnsi" w:hAnsiTheme="minorHAnsi" w:cstheme="minorHAnsi"/>
          <w:bCs/>
        </w:rPr>
        <w:t xml:space="preserve"> projektu</w:t>
      </w:r>
      <w:r w:rsidR="00CF3833" w:rsidRPr="0081414F">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341FB4B6" w:rsidR="00AF6139" w:rsidRDefault="00EE7C31" w:rsidP="002400F5">
      <w:pPr>
        <w:numPr>
          <w:ilvl w:val="1"/>
          <w:numId w:val="43"/>
        </w:numPr>
        <w:spacing w:after="120" w:line="288" w:lineRule="auto"/>
        <w:ind w:left="284" w:hanging="284"/>
        <w:jc w:val="left"/>
        <w:rPr>
          <w:rFonts w:asciiTheme="minorHAnsi" w:hAnsiTheme="minorHAnsi" w:cstheme="minorHAnsi"/>
          <w:bCs/>
        </w:rPr>
      </w:pPr>
      <w:r w:rsidRPr="00DD526B">
        <w:rPr>
          <w:rFonts w:asciiTheme="minorHAnsi" w:hAnsiTheme="minorHAnsi" w:cstheme="minorHAnsi"/>
          <w:bCs/>
        </w:rPr>
        <w:t xml:space="preserve">partner wiodący – podmiot inicjujący partnerstwo, o którym mowa w artykule 39 ustawy z dnia 28 kwietnia 2022 roku </w:t>
      </w:r>
      <w:r w:rsidRPr="00DD526B">
        <w:rPr>
          <w:rFonts w:asciiTheme="minorHAnsi" w:hAnsiTheme="minorHAnsi" w:cstheme="minorHAnsi"/>
        </w:rPr>
        <w:t>o zasadach realizacji zadań finansowanych ze środków europejskich w perspektywie finansowej 2021-2027</w:t>
      </w:r>
      <w:r w:rsidRPr="00DD526B">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7D22E889" w:rsidR="002400F5" w:rsidRDefault="00933558"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81414F">
        <w:rPr>
          <w:rFonts w:asciiTheme="minorHAnsi" w:hAnsiTheme="minorHAnsi" w:cstheme="minorHAnsi"/>
          <w:bCs/>
        </w:rPr>
        <w:t xml:space="preserve"> i uczestniczących wspólnie w realizacji projektu, wnoszących do projektu zasoby ludzkie, organizacyjne, techniczne lub </w:t>
      </w:r>
      <w:r w:rsidRPr="00AF6139">
        <w:rPr>
          <w:rFonts w:asciiTheme="minorHAnsi" w:hAnsiTheme="minorHAnsi" w:cstheme="minorHAnsi"/>
          <w:bCs/>
        </w:rPr>
        <w:t>finansowe oraz realizujących projekt na warunkach określonych w umowie / porozumieniu o partnerstwie,</w:t>
      </w:r>
    </w:p>
    <w:p w14:paraId="01F92217" w14:textId="5B736C63" w:rsidR="00EE7C31" w:rsidRPr="00AF6139" w:rsidRDefault="00EE7C31" w:rsidP="002400F5">
      <w:pPr>
        <w:numPr>
          <w:ilvl w:val="1"/>
          <w:numId w:val="43"/>
        </w:numPr>
        <w:spacing w:after="120" w:line="288" w:lineRule="auto"/>
        <w:ind w:left="284" w:hanging="284"/>
        <w:jc w:val="left"/>
        <w:rPr>
          <w:rFonts w:asciiTheme="minorHAnsi" w:hAnsiTheme="minorHAnsi" w:cstheme="minorHAnsi"/>
          <w:bCs/>
        </w:rPr>
      </w:pPr>
      <w:r w:rsidRPr="00AF6139">
        <w:rPr>
          <w:rFonts w:asciiTheme="minorHAnsi" w:hAnsiTheme="minorHAnsi" w:cstheme="minorHAnsi"/>
        </w:rPr>
        <w:t xml:space="preserve">partnerstwo publiczno-prywatne – </w:t>
      </w:r>
      <w:r w:rsidRPr="00AF6139">
        <w:rPr>
          <w:rFonts w:asciiTheme="minorHAnsi" w:hAnsiTheme="minorHAnsi" w:cs="Arial"/>
        </w:rPr>
        <w:t>partnerstwo między podmiotem publicznym i podmiotem sektora prywatnego utworzone na podstawie umowy o partnerstwie publiczno-prywatnym w celu wspólnej realizacji projektu, które ma na celu</w:t>
      </w:r>
      <w:r w:rsidRPr="00AF6139">
        <w:rPr>
          <w:rFonts w:asciiTheme="minorHAnsi" w:hAnsiTheme="minorHAnsi"/>
        </w:rPr>
        <w:t xml:space="preserve"> </w:t>
      </w:r>
      <w:r w:rsidRPr="00AF6139">
        <w:rPr>
          <w:rFonts w:asciiTheme="minorHAnsi" w:hAnsiTheme="minorHAnsi" w:cs="Arial"/>
        </w:rPr>
        <w:t>świadczenie usług publicznych w oparciu o podział ryzyka między partnerów partnerstwa publiczno-prywatnego, przewidujące wykorzystanie specjalistycznej wiedzy sektora prywatnego, albo dodatkowych źródeł kapitału, albo obu tych elementów,</w:t>
      </w:r>
    </w:p>
    <w:p w14:paraId="4E900FCB" w14:textId="2841A3A6" w:rsidR="00933558" w:rsidRPr="00EE7C31" w:rsidRDefault="0087612F" w:rsidP="002400F5">
      <w:pPr>
        <w:numPr>
          <w:ilvl w:val="1"/>
          <w:numId w:val="43"/>
        </w:numPr>
        <w:spacing w:after="120" w:line="288" w:lineRule="auto"/>
        <w:ind w:left="284" w:hanging="284"/>
        <w:jc w:val="left"/>
        <w:rPr>
          <w:rFonts w:asciiTheme="minorHAnsi" w:hAnsiTheme="minorHAnsi" w:cstheme="minorHAnsi"/>
          <w:bCs/>
        </w:rPr>
      </w:pPr>
      <w:r w:rsidRPr="00AF6139">
        <w:rPr>
          <w:rFonts w:asciiTheme="minorHAnsi" w:hAnsiTheme="minorHAnsi" w:cstheme="minorHAnsi"/>
          <w:bCs/>
        </w:rPr>
        <w:t xml:space="preserve">personel projektu – osoby zaangażowane do realizacji zadań lub czynności w ramach projektu na podstawie stosunku pracy, osoby </w:t>
      </w:r>
      <w:r w:rsidR="00595F6B" w:rsidRPr="00AF6139">
        <w:rPr>
          <w:rFonts w:asciiTheme="minorHAnsi" w:hAnsiTheme="minorHAnsi" w:cstheme="minorHAnsi"/>
          <w:bCs/>
        </w:rPr>
        <w:t>fizyczne prowadzące</w:t>
      </w:r>
      <w:r w:rsidR="00595F6B" w:rsidRPr="00EE7C31">
        <w:rPr>
          <w:rFonts w:asciiTheme="minorHAnsi" w:hAnsiTheme="minorHAnsi" w:cstheme="minorHAnsi"/>
          <w:bCs/>
        </w:rPr>
        <w:t xml:space="preserve"> działalność</w:t>
      </w:r>
      <w:r w:rsidR="00C05209" w:rsidRPr="00EE7C31">
        <w:rPr>
          <w:rFonts w:asciiTheme="minorHAnsi" w:hAnsiTheme="minorHAnsi" w:cstheme="minorHAnsi"/>
          <w:bCs/>
        </w:rPr>
        <w:t xml:space="preserve"> gospodarczą</w:t>
      </w:r>
      <w:r w:rsidR="00595F6B" w:rsidRPr="00EE7C31">
        <w:rPr>
          <w:rFonts w:asciiTheme="minorHAnsi" w:hAnsiTheme="minorHAnsi" w:cstheme="minorHAnsi"/>
          <w:bCs/>
        </w:rPr>
        <w:t xml:space="preserve">, </w:t>
      </w:r>
      <w:r w:rsidR="00C05209" w:rsidRPr="00EE7C31">
        <w:rPr>
          <w:rFonts w:asciiTheme="minorHAnsi" w:hAnsiTheme="minorHAnsi" w:cstheme="minorHAnsi"/>
          <w:bCs/>
        </w:rPr>
        <w:t>będące b</w:t>
      </w:r>
      <w:r w:rsidRPr="00EE7C31">
        <w:rPr>
          <w:rFonts w:asciiTheme="minorHAnsi" w:hAnsiTheme="minorHAnsi" w:cstheme="minorHAnsi"/>
          <w:bCs/>
        </w:rPr>
        <w:t xml:space="preserve">eneficjentem </w:t>
      </w:r>
      <w:r w:rsidR="00C05209" w:rsidRPr="00EE7C31">
        <w:rPr>
          <w:rFonts w:asciiTheme="minorHAnsi" w:hAnsiTheme="minorHAnsi" w:cstheme="minorHAnsi"/>
          <w:bCs/>
        </w:rPr>
        <w:t xml:space="preserve">oraz osoby z nimi </w:t>
      </w:r>
      <w:r w:rsidRPr="00EE7C31">
        <w:rPr>
          <w:rFonts w:asciiTheme="minorHAnsi" w:hAnsiTheme="minorHAnsi" w:cstheme="minorHAnsi"/>
          <w:bCs/>
        </w:rPr>
        <w:t xml:space="preserve">współpracujące </w:t>
      </w:r>
      <w:r w:rsidR="0081414F" w:rsidRPr="00EE7C31">
        <w:rPr>
          <w:rFonts w:asciiTheme="minorHAnsi" w:hAnsiTheme="minorHAnsi" w:cstheme="minorHAnsi"/>
          <w:bCs/>
        </w:rPr>
        <w:t>w rozumieniu artykułu</w:t>
      </w:r>
      <w:r w:rsidR="00153B3A" w:rsidRPr="00EE7C31">
        <w:rPr>
          <w:rFonts w:asciiTheme="minorHAnsi" w:hAnsiTheme="minorHAnsi" w:cstheme="minorHAnsi"/>
          <w:bCs/>
        </w:rPr>
        <w:t xml:space="preserve"> 8</w:t>
      </w:r>
      <w:r w:rsidRPr="00EE7C31">
        <w:rPr>
          <w:rFonts w:asciiTheme="minorHAnsi" w:hAnsiTheme="minorHAnsi" w:cstheme="minorHAnsi"/>
          <w:bCs/>
        </w:rPr>
        <w:t xml:space="preserve"> </w:t>
      </w:r>
      <w:r w:rsidR="00153B3A" w:rsidRPr="00EE7C31">
        <w:rPr>
          <w:rFonts w:asciiTheme="minorHAnsi" w:hAnsiTheme="minorHAnsi" w:cstheme="minorHAnsi"/>
          <w:bCs/>
        </w:rPr>
        <w:t>ust</w:t>
      </w:r>
      <w:r w:rsidR="0081414F" w:rsidRPr="00EE7C31">
        <w:rPr>
          <w:rFonts w:asciiTheme="minorHAnsi" w:hAnsiTheme="minorHAnsi" w:cstheme="minorHAnsi"/>
          <w:bCs/>
        </w:rPr>
        <w:t>ęp</w:t>
      </w:r>
      <w:r w:rsidR="00153B3A" w:rsidRPr="00EE7C31">
        <w:rPr>
          <w:rFonts w:asciiTheme="minorHAnsi" w:hAnsiTheme="minorHAnsi" w:cstheme="minorHAnsi"/>
          <w:bCs/>
        </w:rPr>
        <w:t xml:space="preserve"> 11 </w:t>
      </w:r>
      <w:r w:rsidRPr="00EE7C31">
        <w:rPr>
          <w:rFonts w:asciiTheme="minorHAnsi" w:hAnsiTheme="minorHAnsi" w:cstheme="minorHAnsi"/>
          <w:bCs/>
        </w:rPr>
        <w:t>ustawy z dnia 13 października 1998 r</w:t>
      </w:r>
      <w:r w:rsidR="0081414F" w:rsidRPr="00EE7C31">
        <w:rPr>
          <w:rFonts w:asciiTheme="minorHAnsi" w:hAnsiTheme="minorHAnsi" w:cstheme="minorHAnsi"/>
          <w:bCs/>
        </w:rPr>
        <w:t>oku</w:t>
      </w:r>
      <w:r w:rsidRPr="00EE7C31">
        <w:rPr>
          <w:rFonts w:asciiTheme="minorHAnsi" w:hAnsiTheme="minorHAnsi" w:cstheme="minorHAnsi"/>
          <w:bCs/>
        </w:rPr>
        <w:t xml:space="preserve"> o systemie ubezpieczeń społecznych</w:t>
      </w:r>
      <w:r w:rsidR="00933558" w:rsidRPr="00EE7C31">
        <w:rPr>
          <w:rFonts w:asciiTheme="minorHAnsi" w:hAnsiTheme="minorHAnsi" w:cstheme="minorHAnsi"/>
          <w:bCs/>
        </w:rPr>
        <w:t xml:space="preserve">, </w:t>
      </w:r>
    </w:p>
    <w:p w14:paraId="5DAD2496" w14:textId="1563AF12" w:rsidR="002400F5" w:rsidRPr="00A61BED" w:rsidRDefault="002400F5" w:rsidP="002400F5">
      <w:pPr>
        <w:numPr>
          <w:ilvl w:val="1"/>
          <w:numId w:val="43"/>
        </w:numPr>
        <w:spacing w:after="120" w:line="288" w:lineRule="auto"/>
        <w:ind w:left="284" w:hanging="284"/>
        <w:jc w:val="left"/>
        <w:rPr>
          <w:rFonts w:asciiTheme="minorHAnsi" w:hAnsiTheme="minorHAnsi" w:cstheme="minorHAnsi"/>
          <w:bCs/>
        </w:rPr>
      </w:pPr>
      <w:r w:rsidRPr="001E162B">
        <w:rPr>
          <w:rFonts w:asciiTheme="minorHAnsi" w:hAnsiTheme="minorHAnsi" w:cstheme="minorHAnsi"/>
          <w:bCs/>
        </w:rPr>
        <w:t xml:space="preserve">pomoc </w:t>
      </w:r>
      <w:r w:rsidRPr="001E162B">
        <w:rPr>
          <w:rFonts w:asciiTheme="minorHAnsi" w:hAnsiTheme="minorHAnsi" w:cstheme="minorHAnsi"/>
          <w:bCs/>
          <w:i/>
        </w:rPr>
        <w:t>de minimis</w:t>
      </w:r>
      <w:r w:rsidRPr="001E162B">
        <w:rPr>
          <w:rFonts w:asciiTheme="minorHAnsi" w:hAnsiTheme="minorHAnsi" w:cstheme="minorHAnsi"/>
          <w:bCs/>
        </w:rPr>
        <w:t xml:space="preserve"> </w:t>
      </w:r>
      <w:r w:rsidRPr="001E162B">
        <w:rPr>
          <w:rFonts w:asciiTheme="minorHAnsi" w:hAnsiTheme="minorHAnsi" w:cstheme="minorHAnsi"/>
        </w:rPr>
        <w:t xml:space="preserve">– pomoc zgodna z przepisami Rozporządzenia </w:t>
      </w:r>
      <w:r w:rsidR="00C33F47">
        <w:rPr>
          <w:rFonts w:asciiTheme="minorHAnsi" w:hAnsiTheme="minorHAnsi" w:cstheme="minorHAnsi"/>
        </w:rPr>
        <w:t xml:space="preserve">Komisji (UE) </w:t>
      </w:r>
      <w:r w:rsidRPr="001E162B">
        <w:rPr>
          <w:rFonts w:asciiTheme="minorHAnsi" w:hAnsiTheme="minorHAnsi" w:cstheme="minorHAnsi"/>
        </w:rPr>
        <w:t xml:space="preserve">numer 2023/2831 z dnia 13 grudnia 2023 roku w </w:t>
      </w:r>
      <w:r w:rsidRPr="00A61BED">
        <w:rPr>
          <w:rFonts w:asciiTheme="minorHAnsi" w:hAnsiTheme="minorHAnsi" w:cstheme="minorHAnsi"/>
        </w:rPr>
        <w:t xml:space="preserve">sprawie stosowania artykułu 107 i 108 Traktatu o funkcjonowaniu Unii Europejskiej do pomocy </w:t>
      </w:r>
      <w:r w:rsidRPr="00A61BED">
        <w:rPr>
          <w:rFonts w:asciiTheme="minorHAnsi" w:hAnsiTheme="minorHAnsi" w:cstheme="minorHAnsi"/>
          <w:i/>
        </w:rPr>
        <w:t>de minimis</w:t>
      </w:r>
      <w:r w:rsidRPr="00A61BED">
        <w:rPr>
          <w:rFonts w:asciiTheme="minorHAnsi" w:hAnsiTheme="minorHAnsi" w:cstheme="minorHAnsi"/>
        </w:rPr>
        <w:t xml:space="preserve"> oraz z przepisami</w:t>
      </w:r>
      <w:r w:rsidRPr="00A61BED">
        <w:rPr>
          <w:rFonts w:asciiTheme="minorHAnsi" w:hAnsiTheme="minorHAnsi" w:cstheme="minorHAnsi"/>
          <w:i/>
        </w:rPr>
        <w:t xml:space="preserve"> </w:t>
      </w:r>
      <w:r w:rsidRPr="00A61BED">
        <w:rPr>
          <w:rFonts w:asciiTheme="minorHAnsi" w:hAnsiTheme="minorHAnsi" w:cstheme="minorHAnsi"/>
        </w:rPr>
        <w:t xml:space="preserve">rozporządzenia Ministra Funduszy i Polityki Regionalnej z dnia 17 kwietnia 2024 roku w sprawie udzielania pomocy </w:t>
      </w:r>
      <w:r w:rsidRPr="00A61BED">
        <w:rPr>
          <w:rFonts w:asciiTheme="minorHAnsi" w:hAnsiTheme="minorHAnsi" w:cstheme="minorHAnsi"/>
          <w:i/>
        </w:rPr>
        <w:t>de minimis</w:t>
      </w:r>
      <w:r w:rsidRPr="00A61BED">
        <w:rPr>
          <w:rFonts w:asciiTheme="minorHAnsi" w:hAnsiTheme="minorHAnsi" w:cstheme="minorHAnsi"/>
        </w:rPr>
        <w:t xml:space="preserve"> w ramach regionalnych programów na lata 2021-2027, </w:t>
      </w:r>
    </w:p>
    <w:p w14:paraId="203FB010" w14:textId="50518F23" w:rsidR="00595F6B" w:rsidRPr="0081414F" w:rsidRDefault="00595F6B"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pomoc publiczna – pomoc publiczna w rozumieniu art</w:t>
      </w:r>
      <w:r w:rsidR="0081414F">
        <w:rPr>
          <w:rFonts w:asciiTheme="minorHAnsi" w:hAnsiTheme="minorHAnsi" w:cstheme="minorHAnsi"/>
          <w:bCs/>
        </w:rPr>
        <w:t>ykułu</w:t>
      </w:r>
      <w:r w:rsidRPr="0081414F">
        <w:rPr>
          <w:rFonts w:asciiTheme="minorHAnsi" w:hAnsiTheme="minorHAnsi" w:cstheme="minorHAnsi"/>
          <w:bCs/>
        </w:rPr>
        <w:t xml:space="preserve"> 93, art</w:t>
      </w:r>
      <w:r w:rsidR="0081414F">
        <w:rPr>
          <w:rFonts w:asciiTheme="minorHAnsi" w:hAnsiTheme="minorHAnsi" w:cstheme="minorHAnsi"/>
          <w:bCs/>
        </w:rPr>
        <w:t>ykułu</w:t>
      </w:r>
      <w:r w:rsidRPr="0081414F">
        <w:rPr>
          <w:rFonts w:asciiTheme="minorHAnsi" w:hAnsiTheme="minorHAnsi" w:cstheme="minorHAnsi"/>
          <w:bCs/>
        </w:rPr>
        <w:t xml:space="preserve"> 106 ust</w:t>
      </w:r>
      <w:r w:rsidR="0081414F">
        <w:rPr>
          <w:rFonts w:asciiTheme="minorHAnsi" w:hAnsiTheme="minorHAnsi" w:cstheme="minorHAnsi"/>
          <w:bCs/>
        </w:rPr>
        <w:t>ęp 2 oraz artykułu</w:t>
      </w:r>
      <w:r w:rsidRPr="0081414F">
        <w:rPr>
          <w:rFonts w:asciiTheme="minorHAnsi" w:hAnsiTheme="minorHAnsi" w:cstheme="minorHAnsi"/>
          <w:bCs/>
        </w:rPr>
        <w:t xml:space="preserve"> 107 ust</w:t>
      </w:r>
      <w:r w:rsidR="0081414F">
        <w:rPr>
          <w:rFonts w:asciiTheme="minorHAnsi" w:hAnsiTheme="minorHAnsi" w:cstheme="minorHAnsi"/>
          <w:bCs/>
        </w:rPr>
        <w:t>ęp</w:t>
      </w:r>
      <w:r w:rsidRPr="0081414F">
        <w:rPr>
          <w:rFonts w:asciiTheme="minorHAnsi" w:hAnsiTheme="minorHAnsi" w:cstheme="minorHAnsi"/>
          <w:bCs/>
        </w:rPr>
        <w:t xml:space="preserve"> 2 i 3 Traktatu o funkcjonowaniu Unii Europejskiej oraz pomoc </w:t>
      </w:r>
      <w:r w:rsidRPr="0081414F">
        <w:rPr>
          <w:rFonts w:asciiTheme="minorHAnsi" w:hAnsiTheme="minorHAnsi" w:cstheme="minorHAnsi"/>
          <w:bCs/>
          <w:i/>
        </w:rPr>
        <w:t>de minimis</w:t>
      </w:r>
      <w:r w:rsidRPr="0081414F">
        <w:rPr>
          <w:rFonts w:asciiTheme="minorHAnsi" w:hAnsiTheme="minorHAnsi" w:cstheme="minorHAnsi"/>
          <w:bCs/>
        </w:rPr>
        <w:t>, chyba że z treści niniejszego dokumentu wynika, że chodzi wyłącznie o pomoc public</w:t>
      </w:r>
      <w:r w:rsidR="0081414F">
        <w:rPr>
          <w:rFonts w:asciiTheme="minorHAnsi" w:hAnsiTheme="minorHAnsi" w:cstheme="minorHAnsi"/>
          <w:bCs/>
        </w:rPr>
        <w:t>zną w rozumieniu artykułu</w:t>
      </w:r>
      <w:r w:rsidRPr="0081414F">
        <w:rPr>
          <w:rFonts w:asciiTheme="minorHAnsi" w:hAnsiTheme="minorHAnsi" w:cstheme="minorHAnsi"/>
          <w:bCs/>
        </w:rPr>
        <w:t xml:space="preserve"> 2 p</w:t>
      </w:r>
      <w:r w:rsidR="00510CEC">
        <w:rPr>
          <w:rFonts w:asciiTheme="minorHAnsi" w:hAnsiTheme="minorHAnsi" w:cstheme="minorHAnsi"/>
          <w:bCs/>
        </w:rPr>
        <w:t>un</w:t>
      </w:r>
      <w:r w:rsidRPr="0081414F">
        <w:rPr>
          <w:rFonts w:asciiTheme="minorHAnsi" w:hAnsiTheme="minorHAnsi" w:cstheme="minorHAnsi"/>
          <w:bCs/>
        </w:rPr>
        <w:t>kt 9 lit</w:t>
      </w:r>
      <w:r w:rsidR="0081414F">
        <w:rPr>
          <w:rFonts w:asciiTheme="minorHAnsi" w:hAnsiTheme="minorHAnsi" w:cstheme="minorHAnsi"/>
          <w:bCs/>
        </w:rPr>
        <w:t>era</w:t>
      </w:r>
      <w:r w:rsidRPr="0081414F">
        <w:rPr>
          <w:rFonts w:asciiTheme="minorHAnsi" w:hAnsiTheme="minorHAnsi" w:cstheme="minorHAnsi"/>
          <w:bCs/>
        </w:rPr>
        <w:t xml:space="preserve"> c rozporządzenia </w:t>
      </w:r>
      <w:r w:rsidRPr="0081414F">
        <w:rPr>
          <w:rFonts w:asciiTheme="minorHAnsi" w:hAnsiTheme="minorHAnsi" w:cstheme="minorHAnsi"/>
        </w:rPr>
        <w:t xml:space="preserve">Parlamentu Europejskiego i Rady (UE) </w:t>
      </w:r>
      <w:r w:rsidR="00980062">
        <w:rPr>
          <w:rFonts w:asciiTheme="minorHAnsi" w:hAnsiTheme="minorHAnsi" w:cstheme="minorHAnsi"/>
        </w:rPr>
        <w:t xml:space="preserve">numer </w:t>
      </w:r>
      <w:r w:rsidRPr="0081414F">
        <w:rPr>
          <w:rFonts w:asciiTheme="minorHAnsi" w:hAnsiTheme="minorHAnsi" w:cstheme="minorHAnsi"/>
        </w:rPr>
        <w:t>2021</w:t>
      </w:r>
      <w:r w:rsidR="00980062">
        <w:rPr>
          <w:rFonts w:asciiTheme="minorHAnsi" w:hAnsiTheme="minorHAnsi" w:cstheme="minorHAnsi"/>
        </w:rPr>
        <w:t xml:space="preserve">/1060 z dnia 24 czerwca 2021 roku </w:t>
      </w:r>
      <w:r w:rsidRPr="0081414F">
        <w:rPr>
          <w:rFonts w:asciiTheme="minorHAnsi" w:hAnsiTheme="minorHAnsi" w:cstheme="minorHAnsi"/>
        </w:rPr>
        <w:t xml:space="preserve">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46522AB5" w14:textId="77777777" w:rsidR="00933558" w:rsidRPr="00AF6139" w:rsidRDefault="00933558"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Program – </w:t>
      </w:r>
      <w:r w:rsidR="00595F6B" w:rsidRPr="0081414F">
        <w:rPr>
          <w:rFonts w:asciiTheme="minorHAnsi" w:hAnsiTheme="minorHAnsi" w:cstheme="minorHAnsi"/>
          <w:bCs/>
        </w:rPr>
        <w:t xml:space="preserve">Program </w:t>
      </w:r>
      <w:r w:rsidR="00595F6B" w:rsidRPr="00AF6139">
        <w:rPr>
          <w:rFonts w:asciiTheme="minorHAnsi" w:hAnsiTheme="minorHAnsi" w:cstheme="minorHAnsi"/>
          <w:bCs/>
        </w:rPr>
        <w:t>Fundusze Europejskie dla Wielkopolski 2021-2027</w:t>
      </w:r>
      <w:r w:rsidRPr="00AF6139">
        <w:rPr>
          <w:rFonts w:asciiTheme="minorHAnsi" w:hAnsiTheme="minorHAnsi" w:cstheme="minorHAnsi"/>
          <w:bCs/>
        </w:rPr>
        <w:t>,</w:t>
      </w:r>
    </w:p>
    <w:p w14:paraId="5AA9BBCC" w14:textId="6A86286B" w:rsidR="00AF6139" w:rsidRDefault="0087612F" w:rsidP="002400F5">
      <w:pPr>
        <w:numPr>
          <w:ilvl w:val="1"/>
          <w:numId w:val="43"/>
        </w:numPr>
        <w:spacing w:after="120" w:line="288" w:lineRule="auto"/>
        <w:ind w:left="284" w:hanging="284"/>
        <w:jc w:val="left"/>
        <w:rPr>
          <w:rFonts w:asciiTheme="minorHAnsi" w:hAnsiTheme="minorHAnsi" w:cstheme="minorHAnsi"/>
          <w:bCs/>
        </w:rPr>
      </w:pPr>
      <w:r w:rsidRPr="00AF6139">
        <w:rPr>
          <w:rFonts w:asciiTheme="minorHAnsi" w:hAnsiTheme="minorHAnsi" w:cstheme="minorHAnsi"/>
          <w:bCs/>
        </w:rPr>
        <w:t xml:space="preserve">projekt – przedsięwzięcie </w:t>
      </w:r>
      <w:r w:rsidR="00EE5B08" w:rsidRPr="00AF6139">
        <w:rPr>
          <w:rFonts w:asciiTheme="minorHAnsi" w:hAnsiTheme="minorHAnsi" w:cstheme="minorHAnsi"/>
          <w:bCs/>
        </w:rPr>
        <w:t>będące przedmiotem umowy o dofinansowanie projektu, szczegółowo określone we wniosku o dofinansowanie projektu,</w:t>
      </w:r>
    </w:p>
    <w:p w14:paraId="5CBBF870" w14:textId="301E278E" w:rsidR="00EE7C31" w:rsidRPr="00AF6139" w:rsidRDefault="00EE7C31" w:rsidP="002400F5">
      <w:pPr>
        <w:numPr>
          <w:ilvl w:val="1"/>
          <w:numId w:val="43"/>
        </w:numPr>
        <w:spacing w:after="120" w:line="288" w:lineRule="auto"/>
        <w:ind w:left="284" w:hanging="284"/>
        <w:jc w:val="left"/>
        <w:rPr>
          <w:rFonts w:asciiTheme="minorHAnsi" w:hAnsiTheme="minorHAnsi" w:cstheme="minorHAnsi"/>
          <w:bCs/>
        </w:rPr>
      </w:pPr>
      <w:r w:rsidRPr="00AF6139">
        <w:rPr>
          <w:rFonts w:asciiTheme="minorHAnsi" w:hAnsiTheme="minorHAnsi" w:cstheme="minorHAnsi"/>
          <w:bCs/>
        </w:rPr>
        <w:t xml:space="preserve">projekt hybrydowy – </w:t>
      </w:r>
      <w:r w:rsidRPr="00AF6139">
        <w:rPr>
          <w:rFonts w:asciiTheme="minorHAnsi" w:hAnsiTheme="minorHAnsi" w:cstheme="minorHAnsi"/>
        </w:rPr>
        <w:t xml:space="preserve">inwestycja wdrażana w ramach partnerstwa publiczno-prywatnego, zgodnie z umową o partnerstwie publiczno-prywatnym, która ma na celu świadczenie usług publicznych w oparciu o podział ryzyka między partnerów, przewidująca wykorzystanie specjalistycznej wiedzy sektora prywatnego albo dodatkowych źródeł kapitału, albo obu tych elementów, </w:t>
      </w:r>
    </w:p>
    <w:p w14:paraId="2BFAF47B" w14:textId="44D113CB" w:rsidR="00933558" w:rsidRPr="00EE7C31" w:rsidRDefault="00933558" w:rsidP="002400F5">
      <w:pPr>
        <w:numPr>
          <w:ilvl w:val="1"/>
          <w:numId w:val="43"/>
        </w:numPr>
        <w:spacing w:after="120" w:line="288" w:lineRule="auto"/>
        <w:ind w:left="284" w:hanging="284"/>
        <w:jc w:val="left"/>
        <w:rPr>
          <w:rFonts w:asciiTheme="minorHAnsi" w:hAnsiTheme="minorHAnsi" w:cstheme="minorHAnsi"/>
          <w:bCs/>
        </w:rPr>
      </w:pPr>
      <w:r w:rsidRPr="00EE7C31">
        <w:rPr>
          <w:rFonts w:asciiTheme="minorHAnsi" w:hAnsiTheme="minorHAnsi" w:cstheme="minorHAnsi"/>
          <w:bCs/>
        </w:rPr>
        <w:t>przedsiębiorca – podmiot prawa, który prowadzi we własnym imieniu działalność gospodarczą,</w:t>
      </w:r>
    </w:p>
    <w:p w14:paraId="6AFAD55C" w14:textId="161BAFF3" w:rsidR="00025E95" w:rsidRPr="0081414F" w:rsidRDefault="00025E95"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rozporządzenie 2021/1058 – </w:t>
      </w:r>
      <w:r w:rsidRPr="0081414F">
        <w:rPr>
          <w:rFonts w:asciiTheme="minorHAnsi" w:hAnsiTheme="minorHAnsi" w:cstheme="minorHAnsi"/>
        </w:rPr>
        <w:t>Rozporządzenie Parlamentu Europejskiego i Rady (UE)</w:t>
      </w:r>
      <w:r w:rsidR="00980062">
        <w:rPr>
          <w:rFonts w:asciiTheme="minorHAnsi" w:hAnsiTheme="minorHAnsi" w:cstheme="minorHAnsi"/>
        </w:rPr>
        <w:t xml:space="preserve"> </w:t>
      </w:r>
      <w:r w:rsidRPr="0081414F">
        <w:rPr>
          <w:rFonts w:asciiTheme="minorHAnsi" w:hAnsiTheme="minorHAnsi" w:cstheme="minorHAnsi"/>
        </w:rPr>
        <w:t>2021/1058 z dnia 24 czerwca 2021 r</w:t>
      </w:r>
      <w:r w:rsidR="00980062">
        <w:rPr>
          <w:rFonts w:asciiTheme="minorHAnsi" w:hAnsiTheme="minorHAnsi" w:cstheme="minorHAnsi"/>
        </w:rPr>
        <w:t>oku</w:t>
      </w:r>
      <w:r w:rsidRPr="0081414F">
        <w:rPr>
          <w:rFonts w:asciiTheme="minorHAnsi" w:hAnsiTheme="minorHAnsi" w:cstheme="minorHAnsi"/>
        </w:rPr>
        <w:t xml:space="preserve"> w sprawie Europejskiego Funduszu Rozwoju Regionalnego i Funduszu Spójności,</w:t>
      </w:r>
    </w:p>
    <w:p w14:paraId="33D80A42" w14:textId="5EAEEEA3" w:rsidR="00933558" w:rsidRPr="0081414F" w:rsidRDefault="00933558"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rozporządzenie </w:t>
      </w:r>
      <w:r w:rsidR="00C97456" w:rsidRPr="0081414F">
        <w:rPr>
          <w:rFonts w:asciiTheme="minorHAnsi" w:hAnsiTheme="minorHAnsi" w:cstheme="minorHAnsi"/>
          <w:bCs/>
        </w:rPr>
        <w:t>2021/1060</w:t>
      </w:r>
      <w:r w:rsidRPr="0081414F">
        <w:rPr>
          <w:rFonts w:asciiTheme="minorHAnsi" w:hAnsiTheme="minorHAnsi" w:cstheme="minorHAnsi"/>
          <w:bCs/>
        </w:rPr>
        <w:t xml:space="preserve"> – rozporządzenie </w:t>
      </w:r>
      <w:r w:rsidR="00C97456" w:rsidRPr="0081414F">
        <w:rPr>
          <w:rFonts w:asciiTheme="minorHAnsi" w:hAnsiTheme="minorHAnsi" w:cstheme="minorHAnsi"/>
        </w:rPr>
        <w:t>Parlamentu Europejskiego i Rady (UE) 2021/1060 z dnia 24 czerwca 2021 r</w:t>
      </w:r>
      <w:r w:rsidR="00980062">
        <w:rPr>
          <w:rFonts w:asciiTheme="minorHAnsi" w:hAnsiTheme="minorHAnsi" w:cstheme="minorHAnsi"/>
        </w:rPr>
        <w:t>oku</w:t>
      </w:r>
      <w:r w:rsidR="00C97456" w:rsidRPr="0081414F">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81414F">
        <w:rPr>
          <w:rFonts w:asciiTheme="minorHAnsi" w:hAnsiTheme="minorHAnsi" w:cstheme="minorHAnsi"/>
          <w:bCs/>
        </w:rPr>
        <w:t>,</w:t>
      </w:r>
    </w:p>
    <w:p w14:paraId="7896539A" w14:textId="58BAC9E7" w:rsidR="00025E95" w:rsidRPr="0081414F" w:rsidRDefault="00933558"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SZOP – Szczegółowy Opis Priorytet</w:t>
      </w:r>
      <w:r w:rsidR="00025E95" w:rsidRPr="0081414F">
        <w:rPr>
          <w:rFonts w:asciiTheme="minorHAnsi" w:hAnsiTheme="minorHAnsi" w:cstheme="minorHAnsi"/>
          <w:bCs/>
        </w:rPr>
        <w:t xml:space="preserve">ów Programu Fundusze Europejskie dla Wielkopolski 2021-2027, </w:t>
      </w:r>
    </w:p>
    <w:p w14:paraId="3A122306" w14:textId="48A65448" w:rsidR="00933558" w:rsidRPr="0081414F" w:rsidRDefault="00933558"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środek trwały – </w:t>
      </w:r>
      <w:r w:rsidR="005E7B82" w:rsidRPr="0081414F">
        <w:rPr>
          <w:rFonts w:asciiTheme="minorHAnsi" w:hAnsiTheme="minorHAnsi" w:cstheme="minorHAnsi"/>
          <w:bCs/>
        </w:rPr>
        <w:t>zgodnie z brzmieniem art</w:t>
      </w:r>
      <w:r w:rsidR="00980062">
        <w:rPr>
          <w:rFonts w:asciiTheme="minorHAnsi" w:hAnsiTheme="minorHAnsi" w:cstheme="minorHAnsi"/>
          <w:bCs/>
        </w:rPr>
        <w:t>ykułu</w:t>
      </w:r>
      <w:r w:rsidR="005E7B82" w:rsidRPr="0081414F">
        <w:rPr>
          <w:rFonts w:asciiTheme="minorHAnsi" w:hAnsiTheme="minorHAnsi" w:cstheme="minorHAnsi"/>
          <w:bCs/>
        </w:rPr>
        <w:t xml:space="preserve"> 3 ust</w:t>
      </w:r>
      <w:r w:rsidR="00980062">
        <w:rPr>
          <w:rFonts w:asciiTheme="minorHAnsi" w:hAnsiTheme="minorHAnsi" w:cstheme="minorHAnsi"/>
          <w:bCs/>
        </w:rPr>
        <w:t>ęp</w:t>
      </w:r>
      <w:r w:rsidR="005E7B82" w:rsidRPr="0081414F">
        <w:rPr>
          <w:rFonts w:asciiTheme="minorHAnsi" w:hAnsiTheme="minorHAnsi" w:cstheme="minorHAnsi"/>
          <w:bCs/>
        </w:rPr>
        <w:t xml:space="preserve"> 1 p</w:t>
      </w:r>
      <w:r w:rsidR="00980062">
        <w:rPr>
          <w:rFonts w:asciiTheme="minorHAnsi" w:hAnsiTheme="minorHAnsi" w:cstheme="minorHAnsi"/>
          <w:bCs/>
        </w:rPr>
        <w:t>un</w:t>
      </w:r>
      <w:r w:rsidR="005E7B82" w:rsidRPr="0081414F">
        <w:rPr>
          <w:rFonts w:asciiTheme="minorHAnsi" w:hAnsiTheme="minorHAnsi" w:cstheme="minorHAnsi"/>
          <w:bCs/>
        </w:rPr>
        <w:t>kt 15 ustawy z dnia 29 września 1994 r</w:t>
      </w:r>
      <w:r w:rsidR="00980062">
        <w:rPr>
          <w:rFonts w:asciiTheme="minorHAnsi" w:hAnsiTheme="minorHAnsi" w:cstheme="minorHAnsi"/>
          <w:bCs/>
        </w:rPr>
        <w:t>oku</w:t>
      </w:r>
      <w:r w:rsidR="0031237C" w:rsidRPr="0081414F">
        <w:rPr>
          <w:rFonts w:asciiTheme="minorHAnsi" w:hAnsiTheme="minorHAnsi" w:cstheme="minorHAnsi"/>
          <w:bCs/>
        </w:rPr>
        <w:t xml:space="preserve"> </w:t>
      </w:r>
      <w:r w:rsidR="005E7B82" w:rsidRPr="0081414F">
        <w:rPr>
          <w:rFonts w:asciiTheme="minorHAnsi" w:hAnsiTheme="minorHAnsi" w:cstheme="minorHAnsi"/>
          <w:bCs/>
        </w:rPr>
        <w:t xml:space="preserve">o rachunkowości, rzeczowe </w:t>
      </w:r>
      <w:r w:rsidRPr="0081414F">
        <w:rPr>
          <w:rFonts w:asciiTheme="minorHAnsi" w:hAnsiTheme="minorHAnsi" w:cstheme="minorHAnsi"/>
          <w:bCs/>
        </w:rPr>
        <w:t xml:space="preserve">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oraz inwentarz żywy. Środki trwałe oddane do używania na podstawie umowy najmu, dzierżawy lub leasingu zalicza się do aktywów trwałych jednej ze stron umowy, zgodnie z warunkami określonymi w </w:t>
      </w:r>
      <w:r w:rsidR="006B7B93" w:rsidRPr="0081414F">
        <w:rPr>
          <w:rFonts w:asciiTheme="minorHAnsi" w:hAnsiTheme="minorHAnsi" w:cstheme="minorHAnsi"/>
          <w:bCs/>
        </w:rPr>
        <w:t>art</w:t>
      </w:r>
      <w:r w:rsidR="00980062">
        <w:rPr>
          <w:rFonts w:asciiTheme="minorHAnsi" w:hAnsiTheme="minorHAnsi" w:cstheme="minorHAnsi"/>
          <w:bCs/>
        </w:rPr>
        <w:t>ykule</w:t>
      </w:r>
      <w:r w:rsidR="006B7B93" w:rsidRPr="0081414F">
        <w:rPr>
          <w:rFonts w:asciiTheme="minorHAnsi" w:hAnsiTheme="minorHAnsi" w:cstheme="minorHAnsi"/>
          <w:bCs/>
        </w:rPr>
        <w:t xml:space="preserve"> </w:t>
      </w:r>
      <w:r w:rsidR="000B32CD" w:rsidRPr="0081414F">
        <w:rPr>
          <w:rFonts w:asciiTheme="minorHAnsi" w:hAnsiTheme="minorHAnsi" w:cstheme="minorHAnsi"/>
          <w:bCs/>
        </w:rPr>
        <w:t>3 ust</w:t>
      </w:r>
      <w:r w:rsidR="00980062">
        <w:rPr>
          <w:rFonts w:asciiTheme="minorHAnsi" w:hAnsiTheme="minorHAnsi" w:cstheme="minorHAnsi"/>
          <w:bCs/>
        </w:rPr>
        <w:t>ęp</w:t>
      </w:r>
      <w:r w:rsidR="000B32CD" w:rsidRPr="0081414F">
        <w:rPr>
          <w:rFonts w:asciiTheme="minorHAnsi" w:hAnsiTheme="minorHAnsi" w:cstheme="minorHAnsi"/>
          <w:bCs/>
        </w:rPr>
        <w:t xml:space="preserve"> 4</w:t>
      </w:r>
      <w:r w:rsidR="006B7B93" w:rsidRPr="0081414F">
        <w:rPr>
          <w:rFonts w:asciiTheme="minorHAnsi" w:hAnsiTheme="minorHAnsi" w:cstheme="minorHAnsi"/>
          <w:bCs/>
        </w:rPr>
        <w:t xml:space="preserve"> ustawy </w:t>
      </w:r>
      <w:r w:rsidRPr="0081414F">
        <w:rPr>
          <w:rFonts w:asciiTheme="minorHAnsi" w:hAnsiTheme="minorHAnsi" w:cstheme="minorHAnsi"/>
          <w:bCs/>
        </w:rPr>
        <w:t>o rachunkowości,</w:t>
      </w:r>
    </w:p>
    <w:p w14:paraId="64D6731F" w14:textId="77777777" w:rsidR="00933558" w:rsidRPr="0081414F" w:rsidRDefault="00933558" w:rsidP="002400F5">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UE – Unia Europejska, </w:t>
      </w:r>
    </w:p>
    <w:p w14:paraId="120B5337" w14:textId="5F20CF84" w:rsidR="00933558" w:rsidRPr="0081414F" w:rsidRDefault="00EC12A5"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umowa o dofinansowanie projektu – umowa zawarta z beneficjentem, na podstawie której beneficjent realizuje projekt współfinansowany w ramach </w:t>
      </w:r>
      <w:r w:rsidR="00025E95" w:rsidRPr="0081414F">
        <w:rPr>
          <w:rFonts w:asciiTheme="minorHAnsi" w:hAnsiTheme="minorHAnsi" w:cstheme="minorHAnsi"/>
          <w:bCs/>
        </w:rPr>
        <w:t>FEW 2021+</w:t>
      </w:r>
      <w:r w:rsidRPr="0081414F">
        <w:rPr>
          <w:rFonts w:asciiTheme="minorHAnsi" w:hAnsiTheme="minorHAnsi" w:cstheme="minorHAnsi"/>
          <w:bCs/>
        </w:rPr>
        <w:t>; pod pojęciem tym należy również rozumieć decyzję o dofinansowaniu</w:t>
      </w:r>
      <w:r w:rsidR="00C05209" w:rsidRPr="0081414F">
        <w:rPr>
          <w:rFonts w:asciiTheme="minorHAnsi" w:hAnsiTheme="minorHAnsi" w:cstheme="minorHAnsi"/>
          <w:bCs/>
        </w:rPr>
        <w:t xml:space="preserve"> projektu</w:t>
      </w:r>
      <w:r w:rsidRPr="0081414F">
        <w:rPr>
          <w:rFonts w:asciiTheme="minorHAnsi" w:hAnsiTheme="minorHAnsi" w:cstheme="minorHAnsi"/>
          <w:bCs/>
        </w:rPr>
        <w:t xml:space="preserve"> i porozumienie o dofinansowanie projektu</w:t>
      </w:r>
      <w:r w:rsidR="00933558" w:rsidRPr="0081414F">
        <w:rPr>
          <w:rFonts w:asciiTheme="minorHAnsi" w:hAnsiTheme="minorHAnsi" w:cstheme="minorHAnsi"/>
          <w:bCs/>
        </w:rPr>
        <w:t xml:space="preserve">, </w:t>
      </w:r>
    </w:p>
    <w:p w14:paraId="575E71D0" w14:textId="1B8F6686" w:rsidR="00B01260" w:rsidRPr="0081414F" w:rsidRDefault="00B01260"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rPr>
        <w:t xml:space="preserve">uproszczone metody rozliczania </w:t>
      </w:r>
      <w:r w:rsidR="00C45D71" w:rsidRPr="0081414F">
        <w:rPr>
          <w:rFonts w:asciiTheme="minorHAnsi" w:hAnsiTheme="minorHAnsi" w:cstheme="minorHAnsi"/>
        </w:rPr>
        <w:t>wydatków</w:t>
      </w:r>
      <w:r w:rsidRPr="0081414F">
        <w:rPr>
          <w:rFonts w:asciiTheme="minorHAnsi" w:hAnsiTheme="minorHAnsi" w:cstheme="minorHAnsi"/>
        </w:rPr>
        <w:t xml:space="preserve"> –</w:t>
      </w:r>
      <w:r w:rsidR="00C05209" w:rsidRPr="0081414F">
        <w:rPr>
          <w:rFonts w:asciiTheme="minorHAnsi" w:hAnsiTheme="minorHAnsi" w:cstheme="minorHAnsi"/>
        </w:rPr>
        <w:t xml:space="preserve"> </w:t>
      </w:r>
      <w:r w:rsidRPr="0081414F">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Pr>
          <w:rFonts w:asciiTheme="minorHAnsi" w:hAnsiTheme="minorHAnsi" w:cstheme="minorHAnsi"/>
        </w:rPr>
        <w:t>ykułami</w:t>
      </w:r>
      <w:r w:rsidRPr="0081414F">
        <w:rPr>
          <w:rFonts w:asciiTheme="minorHAnsi" w:hAnsiTheme="minorHAnsi" w:cstheme="minorHAnsi"/>
        </w:rPr>
        <w:t xml:space="preserve"> 53-56 rozporządzenia 2021/1060, </w:t>
      </w:r>
    </w:p>
    <w:p w14:paraId="57842E7C" w14:textId="2B9109D8"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ustawa wdrożeniowa – usta</w:t>
      </w:r>
      <w:r w:rsidR="00025E95" w:rsidRPr="0081414F">
        <w:rPr>
          <w:rFonts w:asciiTheme="minorHAnsi" w:hAnsiTheme="minorHAnsi" w:cstheme="minorHAnsi"/>
          <w:bCs/>
        </w:rPr>
        <w:t xml:space="preserve">wa z dnia 28 kwietnia 2022 </w:t>
      </w:r>
      <w:r w:rsidRPr="0081414F">
        <w:rPr>
          <w:rFonts w:asciiTheme="minorHAnsi" w:hAnsiTheme="minorHAnsi" w:cstheme="minorHAnsi"/>
          <w:bCs/>
        </w:rPr>
        <w:t>r</w:t>
      </w:r>
      <w:r w:rsidR="00980062">
        <w:rPr>
          <w:rFonts w:asciiTheme="minorHAnsi" w:hAnsiTheme="minorHAnsi" w:cstheme="minorHAnsi"/>
          <w:bCs/>
        </w:rPr>
        <w:t>oku</w:t>
      </w:r>
      <w:r w:rsidRPr="0081414F">
        <w:rPr>
          <w:rFonts w:asciiTheme="minorHAnsi" w:hAnsiTheme="minorHAnsi" w:cstheme="minorHAnsi"/>
          <w:bCs/>
        </w:rPr>
        <w:t xml:space="preserve"> </w:t>
      </w:r>
      <w:r w:rsidR="00025E95" w:rsidRPr="0081414F">
        <w:rPr>
          <w:rFonts w:asciiTheme="minorHAnsi" w:hAnsiTheme="minorHAnsi" w:cstheme="minorHAnsi"/>
        </w:rPr>
        <w:t xml:space="preserve">o zasadach realizacji zadań finansowanych ze środków europejskich </w:t>
      </w:r>
      <w:r w:rsidR="00953CD1" w:rsidRPr="0081414F">
        <w:rPr>
          <w:rFonts w:asciiTheme="minorHAnsi" w:hAnsiTheme="minorHAnsi" w:cstheme="minorHAnsi"/>
        </w:rPr>
        <w:t>w perspektywie finansowej 2021-</w:t>
      </w:r>
      <w:r w:rsidR="00025E95" w:rsidRPr="0081414F">
        <w:rPr>
          <w:rFonts w:asciiTheme="minorHAnsi" w:hAnsiTheme="minorHAnsi" w:cstheme="minorHAnsi"/>
        </w:rPr>
        <w:t>2027</w:t>
      </w:r>
      <w:r w:rsidRPr="0081414F">
        <w:rPr>
          <w:rFonts w:asciiTheme="minorHAnsi" w:hAnsiTheme="minorHAnsi" w:cstheme="minorHAnsi"/>
          <w:bCs/>
        </w:rPr>
        <w:t>,</w:t>
      </w:r>
    </w:p>
    <w:p w14:paraId="04F82C28" w14:textId="7777777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VAT – podatek od towarów i usług,</w:t>
      </w:r>
    </w:p>
    <w:p w14:paraId="3FC2BD98" w14:textId="45BAFDF2"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77777777" w:rsidR="00EF1200" w:rsidRPr="0081414F" w:rsidRDefault="00EF1200" w:rsidP="0081414F">
      <w:pPr>
        <w:tabs>
          <w:tab w:val="left" w:pos="284"/>
        </w:tabs>
        <w:spacing w:after="120" w:line="288" w:lineRule="auto"/>
        <w:jc w:val="left"/>
        <w:rPr>
          <w:rFonts w:asciiTheme="minorHAnsi" w:hAnsiTheme="minorHAnsi" w:cstheme="minorHAnsi"/>
        </w:rPr>
      </w:pPr>
    </w:p>
    <w:p w14:paraId="65F1086D" w14:textId="77777777" w:rsidR="00933558" w:rsidRDefault="00933558" w:rsidP="005C7C19">
      <w:pPr>
        <w:pStyle w:val="Nagwek2"/>
        <w:numPr>
          <w:ilvl w:val="1"/>
          <w:numId w:val="47"/>
        </w:numPr>
        <w:spacing w:before="0" w:line="288" w:lineRule="auto"/>
        <w:ind w:left="426" w:hanging="426"/>
      </w:pPr>
      <w:bookmarkStart w:id="5" w:name="_Toc170299772"/>
      <w:r>
        <w:t>Podstawy prawne</w:t>
      </w:r>
      <w:bookmarkEnd w:id="5"/>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4467D0" w:rsidRDefault="00933558" w:rsidP="005C7C19">
      <w:pPr>
        <w:numPr>
          <w:ilvl w:val="0"/>
          <w:numId w:val="42"/>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prawnych krajowych i unijnych dotyczących funduszy strukturalnych, w szczególności: </w:t>
      </w:r>
    </w:p>
    <w:p w14:paraId="64A18462" w14:textId="77777777"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4467D0">
        <w:rPr>
          <w:rFonts w:asciiTheme="minorHAnsi" w:hAnsiTheme="minorHAnsi" w:cstheme="minorHAnsi"/>
        </w:rPr>
        <w:t>2021/1060</w:t>
      </w:r>
      <w:r w:rsidRPr="004467D0">
        <w:rPr>
          <w:rFonts w:asciiTheme="minorHAnsi" w:hAnsiTheme="minorHAnsi" w:cstheme="minorHAnsi"/>
        </w:rPr>
        <w:t>,</w:t>
      </w:r>
    </w:p>
    <w:p w14:paraId="23608636" w14:textId="77777777"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4467D0">
        <w:rPr>
          <w:rFonts w:asciiTheme="minorHAnsi" w:hAnsiTheme="minorHAnsi" w:cstheme="minorHAnsi"/>
        </w:rPr>
        <w:t>2021/1058</w:t>
      </w:r>
      <w:r w:rsidRPr="004467D0">
        <w:rPr>
          <w:rFonts w:asciiTheme="minorHAnsi" w:hAnsiTheme="minorHAnsi" w:cstheme="minorHAnsi"/>
        </w:rPr>
        <w:t>,</w:t>
      </w:r>
    </w:p>
    <w:p w14:paraId="0BB0DCCF" w14:textId="21400DBC"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Rozporządzenia Komisji (UE) N</w:t>
      </w:r>
      <w:r w:rsidR="00510CEC">
        <w:rPr>
          <w:rFonts w:asciiTheme="minorHAnsi" w:hAnsiTheme="minorHAnsi" w:cstheme="minorHAnsi"/>
        </w:rPr>
        <w:t>ume</w:t>
      </w:r>
      <w:r w:rsidR="00953CD1" w:rsidRPr="004467D0">
        <w:rPr>
          <w:rFonts w:asciiTheme="minorHAnsi" w:hAnsiTheme="minorHAnsi" w:cstheme="minorHAnsi"/>
        </w:rPr>
        <w:t>r</w:t>
      </w:r>
      <w:r w:rsidRPr="004467D0">
        <w:rPr>
          <w:rFonts w:asciiTheme="minorHAnsi" w:hAnsiTheme="minorHAnsi" w:cstheme="minorHAnsi"/>
        </w:rPr>
        <w:t xml:space="preserve"> 65</w:t>
      </w:r>
      <w:r w:rsidR="004467D0">
        <w:rPr>
          <w:rFonts w:asciiTheme="minorHAnsi" w:hAnsiTheme="minorHAnsi" w:cstheme="minorHAnsi"/>
        </w:rPr>
        <w:t>1/2014 z dnia 17 czerwca 2014 roku</w:t>
      </w:r>
      <w:r w:rsidRPr="004467D0">
        <w:rPr>
          <w:rFonts w:asciiTheme="minorHAnsi" w:hAnsiTheme="minorHAnsi" w:cstheme="minorHAnsi"/>
        </w:rPr>
        <w:t xml:space="preserve"> uznającego niektóre rodzaje pomocy za zgodne z rynkiem wewnętrznym w zastosowaniu art</w:t>
      </w:r>
      <w:r w:rsidR="004467D0">
        <w:rPr>
          <w:rFonts w:asciiTheme="minorHAnsi" w:hAnsiTheme="minorHAnsi" w:cstheme="minorHAnsi"/>
        </w:rPr>
        <w:t>ykułem</w:t>
      </w:r>
      <w:r w:rsidRPr="004467D0">
        <w:rPr>
          <w:rFonts w:asciiTheme="minorHAnsi" w:hAnsiTheme="minorHAnsi" w:cstheme="minorHAnsi"/>
        </w:rPr>
        <w:t xml:space="preserve"> 107 i 108 Traktatu,</w:t>
      </w:r>
    </w:p>
    <w:p w14:paraId="1B139E89" w14:textId="3360015F"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bCs/>
          <w:iCs/>
        </w:rPr>
        <w:t xml:space="preserve">ustawy </w:t>
      </w:r>
      <w:r w:rsidR="00953CD1" w:rsidRPr="004467D0">
        <w:rPr>
          <w:rFonts w:asciiTheme="minorHAnsi" w:hAnsiTheme="minorHAnsi" w:cstheme="minorHAnsi"/>
          <w:bCs/>
        </w:rPr>
        <w:t>z dnia 28 kwietnia 2022 r</w:t>
      </w:r>
      <w:r w:rsidR="004467D0">
        <w:rPr>
          <w:rFonts w:asciiTheme="minorHAnsi" w:hAnsiTheme="minorHAnsi" w:cstheme="minorHAnsi"/>
          <w:bCs/>
        </w:rPr>
        <w:t>oku</w:t>
      </w:r>
      <w:r w:rsidR="00953CD1" w:rsidRPr="004467D0">
        <w:rPr>
          <w:rFonts w:asciiTheme="minorHAnsi" w:hAnsiTheme="minorHAnsi" w:cstheme="minorHAnsi"/>
          <w:bCs/>
        </w:rPr>
        <w:t xml:space="preserve"> </w:t>
      </w:r>
      <w:r w:rsidR="00953CD1" w:rsidRPr="004467D0">
        <w:rPr>
          <w:rFonts w:asciiTheme="minorHAnsi" w:hAnsiTheme="minorHAnsi" w:cstheme="minorHAnsi"/>
        </w:rPr>
        <w:t>o zasadach realizacji zadań finansowanych ze środków europejskich w perspektywie finansowej 2021-2027</w:t>
      </w:r>
      <w:r w:rsidRPr="004467D0">
        <w:rPr>
          <w:rFonts w:asciiTheme="minorHAnsi" w:hAnsiTheme="minorHAnsi" w:cstheme="minorHAnsi"/>
        </w:rPr>
        <w:t xml:space="preserve">, </w:t>
      </w:r>
    </w:p>
    <w:p w14:paraId="5AB59D1F" w14:textId="4EA5D781"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w:t>
      </w:r>
      <w:r w:rsidR="004467D0">
        <w:rPr>
          <w:rFonts w:asciiTheme="minorHAnsi" w:hAnsiTheme="minorHAnsi" w:cstheme="minorHAnsi"/>
        </w:rPr>
        <w:t>stawy z dnia 27 sierpnia 2009 roku</w:t>
      </w:r>
      <w:r w:rsidRPr="004467D0">
        <w:rPr>
          <w:rFonts w:asciiTheme="minorHAnsi" w:hAnsiTheme="minorHAnsi" w:cstheme="minorHAnsi"/>
        </w:rPr>
        <w:t xml:space="preserve"> o finansach publicznych oraz rozporządzeń wykonawczych, </w:t>
      </w:r>
    </w:p>
    <w:p w14:paraId="7E5BEA59" w14:textId="661D5458"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71070201" w14:textId="314269E1" w:rsidR="00933558" w:rsidRPr="004467D0" w:rsidRDefault="00933558" w:rsidP="005C7C19">
      <w:pPr>
        <w:numPr>
          <w:ilvl w:val="0"/>
          <w:numId w:val="42"/>
        </w:numPr>
        <w:tabs>
          <w:tab w:val="clear" w:pos="720"/>
          <w:tab w:val="num" w:pos="360"/>
        </w:tabs>
        <w:spacing w:after="120" w:line="288" w:lineRule="auto"/>
        <w:ind w:left="284" w:hanging="284"/>
        <w:jc w:val="left"/>
        <w:rPr>
          <w:rFonts w:asciiTheme="minorHAnsi" w:hAnsiTheme="minorHAnsi" w:cstheme="minorHAnsi"/>
        </w:rPr>
      </w:pPr>
      <w:r w:rsidRPr="004467D0">
        <w:rPr>
          <w:rFonts w:asciiTheme="minorHAnsi" w:hAnsiTheme="minorHAnsi" w:cstheme="minorHAnsi"/>
        </w:rPr>
        <w:t xml:space="preserve">Szczegółowego Opisu </w:t>
      </w:r>
      <w:r w:rsidR="001463FC" w:rsidRPr="004467D0">
        <w:rPr>
          <w:rFonts w:asciiTheme="minorHAnsi" w:hAnsiTheme="minorHAnsi" w:cstheme="minorHAnsi"/>
        </w:rPr>
        <w:t xml:space="preserve">Priorytetów </w:t>
      </w:r>
      <w:r w:rsidR="00953CD1" w:rsidRPr="004467D0">
        <w:rPr>
          <w:rFonts w:asciiTheme="minorHAnsi" w:hAnsiTheme="minorHAnsi" w:cstheme="minorHAnsi"/>
          <w:bCs/>
        </w:rPr>
        <w:t>Programu Fundusze Europejskie dla Wielkopolski 2021-2027</w:t>
      </w:r>
      <w:r w:rsidR="004467D0">
        <w:rPr>
          <w:rFonts w:asciiTheme="minorHAnsi" w:hAnsiTheme="minorHAnsi" w:cstheme="minorHAnsi"/>
        </w:rPr>
        <w:t xml:space="preserve">. </w:t>
      </w:r>
    </w:p>
    <w:p w14:paraId="4EA8BB5D" w14:textId="492186C9" w:rsidR="002400F5" w:rsidRDefault="002400F5">
      <w:pPr>
        <w:spacing w:after="200" w:line="276" w:lineRule="auto"/>
        <w:jc w:val="left"/>
        <w:rPr>
          <w:rFonts w:asciiTheme="minorHAnsi" w:hAnsiTheme="minorHAnsi" w:cstheme="minorHAnsi"/>
        </w:rPr>
      </w:pPr>
      <w:r>
        <w:rPr>
          <w:rFonts w:asciiTheme="minorHAnsi" w:hAnsiTheme="minorHAnsi" w:cstheme="minorHAnsi"/>
        </w:rPr>
        <w:br w:type="page"/>
      </w:r>
    </w:p>
    <w:p w14:paraId="3A28BCD2" w14:textId="77777777" w:rsidR="00933558" w:rsidRDefault="00933558" w:rsidP="005C7C19">
      <w:pPr>
        <w:pStyle w:val="Nagwek1"/>
        <w:numPr>
          <w:ilvl w:val="0"/>
          <w:numId w:val="47"/>
        </w:numPr>
        <w:spacing w:before="0" w:line="288" w:lineRule="auto"/>
      </w:pPr>
      <w:bookmarkStart w:id="6" w:name="_Toc140386123"/>
      <w:bookmarkStart w:id="7" w:name="_Toc140386202"/>
      <w:bookmarkStart w:id="8" w:name="_Toc170299773"/>
      <w:bookmarkEnd w:id="6"/>
      <w:bookmarkEnd w:id="7"/>
      <w:r>
        <w:t>Zasady ogólne dla EFRR</w:t>
      </w:r>
      <w:bookmarkEnd w:id="8"/>
    </w:p>
    <w:p w14:paraId="47E09C8E" w14:textId="77777777" w:rsidR="00933558" w:rsidRDefault="00933558" w:rsidP="005C7C19">
      <w:pPr>
        <w:pStyle w:val="Nagwek2"/>
        <w:numPr>
          <w:ilvl w:val="1"/>
          <w:numId w:val="47"/>
        </w:numPr>
        <w:spacing w:before="0" w:line="288" w:lineRule="auto"/>
        <w:ind w:left="426" w:hanging="426"/>
      </w:pPr>
      <w:bookmarkStart w:id="9" w:name="_Toc170299774"/>
      <w:r>
        <w:t>Zasięg geograficzny i czasowy kwalifikowalności</w:t>
      </w:r>
      <w:bookmarkEnd w:id="9"/>
      <w:r>
        <w:t xml:space="preserve"> </w:t>
      </w:r>
    </w:p>
    <w:p w14:paraId="0EE2CC61" w14:textId="77777777" w:rsidR="00933558" w:rsidRPr="00D76814" w:rsidRDefault="00933558" w:rsidP="00D76814">
      <w:pPr>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geograficzny </w:t>
      </w:r>
    </w:p>
    <w:p w14:paraId="2DC76215" w14:textId="4ED60A57" w:rsidR="00933558" w:rsidRPr="00D46789" w:rsidRDefault="00933558" w:rsidP="00D76814">
      <w:pPr>
        <w:shd w:val="clear" w:color="auto" w:fill="FFFFFF"/>
        <w:spacing w:after="120" w:line="288" w:lineRule="auto"/>
        <w:jc w:val="left"/>
        <w:rPr>
          <w:rFonts w:asciiTheme="minorHAnsi" w:hAnsiTheme="minorHAnsi" w:cstheme="minorHAnsi"/>
          <w:strike/>
        </w:rPr>
      </w:pPr>
      <w:r w:rsidRPr="00D76814">
        <w:rPr>
          <w:rFonts w:asciiTheme="minorHAnsi" w:hAnsiTheme="minorHAnsi" w:cstheme="minorHAnsi"/>
        </w:rPr>
        <w:t>W przypadku projektów współfinansowanych ze środków EFRR</w:t>
      </w:r>
      <w:r w:rsidR="00120A72" w:rsidRPr="00D76814">
        <w:rPr>
          <w:rFonts w:asciiTheme="minorHAnsi" w:hAnsiTheme="minorHAnsi" w:cstheme="minorHAnsi"/>
        </w:rPr>
        <w:t>,</w:t>
      </w:r>
      <w:r w:rsidRPr="00D76814">
        <w:rPr>
          <w:rFonts w:asciiTheme="minorHAnsi" w:hAnsiTheme="minorHAnsi" w:cstheme="minorHAnsi"/>
        </w:rPr>
        <w:t xml:space="preserve"> projekty, z poszanowaniem wszystkich zasad dotyczących kwalifikowalności</w:t>
      </w:r>
      <w:r w:rsidR="00120A72" w:rsidRPr="00D76814">
        <w:rPr>
          <w:rFonts w:asciiTheme="minorHAnsi" w:hAnsiTheme="minorHAnsi" w:cstheme="minorHAnsi"/>
        </w:rPr>
        <w:t xml:space="preserve"> kosztów</w:t>
      </w:r>
      <w:r w:rsidRPr="00D76814">
        <w:rPr>
          <w:rFonts w:asciiTheme="minorHAnsi" w:hAnsiTheme="minorHAnsi" w:cstheme="minorHAnsi"/>
        </w:rPr>
        <w:t xml:space="preserve"> (w szczególności zgodności z </w:t>
      </w:r>
      <w:r w:rsidR="00527711" w:rsidRPr="00D76814">
        <w:rPr>
          <w:rFonts w:asciiTheme="minorHAnsi" w:hAnsiTheme="minorHAnsi" w:cstheme="minorHAnsi"/>
        </w:rPr>
        <w:t>FEW 2021+</w:t>
      </w:r>
      <w:r w:rsidRPr="00D76814">
        <w:rPr>
          <w:rFonts w:asciiTheme="minorHAnsi" w:hAnsiTheme="minorHAnsi" w:cstheme="minorHAnsi"/>
        </w:rPr>
        <w:t xml:space="preserve"> i SZOP), kwalifikują się do dofinansowania w ramach </w:t>
      </w:r>
      <w:r w:rsidR="00527711" w:rsidRPr="00D76814">
        <w:rPr>
          <w:rFonts w:asciiTheme="minorHAnsi" w:hAnsiTheme="minorHAnsi" w:cstheme="minorHAnsi"/>
        </w:rPr>
        <w:t>FEW 2021+</w:t>
      </w:r>
      <w:r w:rsidRPr="00D76814">
        <w:rPr>
          <w:rFonts w:asciiTheme="minorHAnsi" w:hAnsiTheme="minorHAnsi" w:cstheme="minorHAnsi"/>
        </w:rPr>
        <w:t xml:space="preserve"> jeżeli są realizowane w granicach administracyjnych obszaru objętego Programem, t</w:t>
      </w:r>
      <w:r w:rsidR="00D76814">
        <w:rPr>
          <w:rFonts w:asciiTheme="minorHAnsi" w:hAnsiTheme="minorHAnsi" w:cstheme="minorHAnsi"/>
        </w:rPr>
        <w:t xml:space="preserve">o jest </w:t>
      </w:r>
      <w:r w:rsidRPr="00D76814">
        <w:rPr>
          <w:rFonts w:asciiTheme="minorHAnsi" w:hAnsiTheme="minorHAnsi" w:cstheme="minorHAnsi"/>
        </w:rPr>
        <w:t xml:space="preserve">na terenie województwa wielkopolskiego. </w:t>
      </w:r>
    </w:p>
    <w:p w14:paraId="416025BA" w14:textId="77777777" w:rsidR="00933558" w:rsidRPr="00D76814" w:rsidRDefault="00933558" w:rsidP="00D76814">
      <w:pPr>
        <w:widowControl w:val="0"/>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czasowy </w:t>
      </w:r>
    </w:p>
    <w:p w14:paraId="2094356D" w14:textId="09B39D3F" w:rsidR="00933558" w:rsidRPr="00AF6139"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ramach </w:t>
      </w:r>
      <w:r w:rsidR="00527711" w:rsidRPr="00D76814">
        <w:rPr>
          <w:rFonts w:asciiTheme="minorHAnsi" w:hAnsiTheme="minorHAnsi" w:cstheme="minorHAnsi"/>
        </w:rPr>
        <w:t>FEW 2021+</w:t>
      </w:r>
      <w:r w:rsidRPr="00D76814">
        <w:rPr>
          <w:rFonts w:asciiTheme="minorHAnsi" w:hAnsiTheme="minorHAnsi" w:cstheme="minorHAnsi"/>
        </w:rPr>
        <w:t xml:space="preserve"> koszty są kwalifikowalne, jeżeli zostały poniesione nie wcz</w:t>
      </w:r>
      <w:r w:rsidR="00527711" w:rsidRPr="00D76814">
        <w:rPr>
          <w:rFonts w:asciiTheme="minorHAnsi" w:hAnsiTheme="minorHAnsi" w:cstheme="minorHAnsi"/>
        </w:rPr>
        <w:t>eśniej niż w dniu 1 stycznia 2021</w:t>
      </w:r>
      <w:r w:rsidR="00D76814">
        <w:rPr>
          <w:rFonts w:asciiTheme="minorHAnsi" w:hAnsiTheme="minorHAnsi" w:cstheme="minorHAnsi"/>
        </w:rPr>
        <w:t xml:space="preserve"> roku </w:t>
      </w:r>
      <w:r w:rsidRPr="00D76814">
        <w:rPr>
          <w:rFonts w:asciiTheme="minorHAnsi" w:hAnsiTheme="minorHAnsi" w:cstheme="minorHAnsi"/>
        </w:rPr>
        <w:t xml:space="preserve">(niezależnie od terminu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i od terminu podpisania umowy o </w:t>
      </w:r>
      <w:r w:rsidRPr="00D46789">
        <w:rPr>
          <w:rFonts w:asciiTheme="minorHAnsi" w:hAnsiTheme="minorHAnsi" w:cstheme="minorHAnsi"/>
        </w:rPr>
        <w:t xml:space="preserve">dofinansowanie </w:t>
      </w:r>
      <w:r w:rsidR="00527711" w:rsidRPr="00D46789">
        <w:rPr>
          <w:rFonts w:asciiTheme="minorHAnsi" w:hAnsiTheme="minorHAnsi" w:cstheme="minorHAnsi"/>
        </w:rPr>
        <w:t xml:space="preserve">projektu </w:t>
      </w:r>
      <w:r w:rsidRPr="00D46789">
        <w:rPr>
          <w:rFonts w:asciiTheme="minorHAnsi" w:hAnsiTheme="minorHAnsi" w:cstheme="minorHAnsi"/>
        </w:rPr>
        <w:t xml:space="preserve">– z wyjątkiem projektów objętych schematami pomocy </w:t>
      </w:r>
      <w:r w:rsidRPr="00AF6139">
        <w:rPr>
          <w:rFonts w:asciiTheme="minorHAnsi" w:hAnsiTheme="minorHAnsi" w:cstheme="minorHAnsi"/>
        </w:rPr>
        <w:t>publicznej) i nie później niż w dniu 31 grudnia 202</w:t>
      </w:r>
      <w:r w:rsidR="00527711" w:rsidRPr="00AF6139">
        <w:rPr>
          <w:rFonts w:asciiTheme="minorHAnsi" w:hAnsiTheme="minorHAnsi" w:cstheme="minorHAnsi"/>
        </w:rPr>
        <w:t>9</w:t>
      </w:r>
      <w:r w:rsidRPr="00AF6139">
        <w:rPr>
          <w:rFonts w:asciiTheme="minorHAnsi" w:hAnsiTheme="minorHAnsi" w:cstheme="minorHAnsi"/>
        </w:rPr>
        <w:t xml:space="preserve"> r</w:t>
      </w:r>
      <w:r w:rsidR="00D76814" w:rsidRPr="00AF6139">
        <w:rPr>
          <w:rFonts w:asciiTheme="minorHAnsi" w:hAnsiTheme="minorHAnsi" w:cstheme="minorHAnsi"/>
        </w:rPr>
        <w:t>oku</w:t>
      </w:r>
      <w:r w:rsidRPr="00AF6139">
        <w:rPr>
          <w:rFonts w:asciiTheme="minorHAnsi" w:hAnsiTheme="minorHAnsi" w:cstheme="minorHAnsi"/>
        </w:rPr>
        <w:t>.</w:t>
      </w:r>
      <w:r w:rsidR="004A1FFC" w:rsidRPr="00AF6139">
        <w:rPr>
          <w:rFonts w:asciiTheme="minorHAnsi" w:hAnsiTheme="minorHAnsi" w:cstheme="minorHAnsi"/>
        </w:rPr>
        <w:t xml:space="preserve"> </w:t>
      </w:r>
    </w:p>
    <w:p w14:paraId="70D25CCE" w14:textId="13ED742D" w:rsidR="00933558" w:rsidRPr="00AF6139" w:rsidRDefault="00933558" w:rsidP="00D76814">
      <w:pPr>
        <w:spacing w:after="120" w:line="288" w:lineRule="auto"/>
        <w:jc w:val="left"/>
        <w:rPr>
          <w:rFonts w:asciiTheme="minorHAnsi" w:hAnsiTheme="minorHAnsi" w:cstheme="minorHAnsi"/>
        </w:rPr>
      </w:pPr>
      <w:r w:rsidRPr="00AF6139">
        <w:rPr>
          <w:rFonts w:asciiTheme="minorHAnsi" w:hAnsiTheme="minorHAnsi" w:cstheme="minorHAnsi"/>
        </w:rPr>
        <w:t>Terminy ponoszenia kosztów kwalifikowalnych w ramach każdego projektu określa umowa o dofinansowanie tego projektu. Terminy te nie mogą wykraczać poz</w:t>
      </w:r>
      <w:r w:rsidR="00527711" w:rsidRPr="00AF6139">
        <w:rPr>
          <w:rFonts w:asciiTheme="minorHAnsi" w:hAnsiTheme="minorHAnsi" w:cstheme="minorHAnsi"/>
        </w:rPr>
        <w:t>a daty graniczne: 1 stycznia 2021 r</w:t>
      </w:r>
      <w:r w:rsidR="00D76814" w:rsidRPr="00AF6139">
        <w:rPr>
          <w:rFonts w:asciiTheme="minorHAnsi" w:hAnsiTheme="minorHAnsi" w:cstheme="minorHAnsi"/>
        </w:rPr>
        <w:t>oku</w:t>
      </w:r>
      <w:r w:rsidR="00527711" w:rsidRPr="00AF6139">
        <w:rPr>
          <w:rFonts w:asciiTheme="minorHAnsi" w:hAnsiTheme="minorHAnsi" w:cstheme="minorHAnsi"/>
        </w:rPr>
        <w:t xml:space="preserve"> i 31 grudnia 2029</w:t>
      </w:r>
      <w:r w:rsidRPr="00AF6139">
        <w:rPr>
          <w:rFonts w:asciiTheme="minorHAnsi" w:hAnsiTheme="minorHAnsi" w:cstheme="minorHAnsi"/>
        </w:rPr>
        <w:t xml:space="preserve"> r</w:t>
      </w:r>
      <w:r w:rsidR="00D76814" w:rsidRPr="00AF6139">
        <w:rPr>
          <w:rFonts w:asciiTheme="minorHAnsi" w:hAnsiTheme="minorHAnsi" w:cstheme="minorHAnsi"/>
        </w:rPr>
        <w:t>oku</w:t>
      </w:r>
      <w:r w:rsidRPr="00AF6139">
        <w:rPr>
          <w:rFonts w:asciiTheme="minorHAnsi" w:hAnsiTheme="minorHAnsi" w:cstheme="minorHAnsi"/>
        </w:rPr>
        <w:t xml:space="preserve">. </w:t>
      </w:r>
      <w:r w:rsidR="00EE7C31" w:rsidRPr="00AF6139">
        <w:rPr>
          <w:rFonts w:asciiTheme="minorHAnsi" w:hAnsiTheme="minorHAnsi" w:cstheme="minorHAnsi"/>
        </w:rPr>
        <w:t>Ponadto, w przypadku gdy projekt realizowany jest w ramach partnerstwa publiczno-prywatnego, koszty muszą być ponoszone w terminie określonym w umowie o partnerstwie publiczno-prywatnym.</w:t>
      </w:r>
    </w:p>
    <w:p w14:paraId="390CAAF4" w14:textId="2F784340" w:rsidR="00E40AA1" w:rsidRPr="00AF6139" w:rsidRDefault="00933558" w:rsidP="00E40AA1">
      <w:pPr>
        <w:spacing w:after="120" w:line="288" w:lineRule="auto"/>
        <w:jc w:val="left"/>
        <w:rPr>
          <w:rFonts w:asciiTheme="minorHAnsi" w:hAnsiTheme="minorHAnsi" w:cstheme="minorHAnsi"/>
        </w:rPr>
      </w:pPr>
      <w:r w:rsidRPr="00AF6139">
        <w:rPr>
          <w:rFonts w:asciiTheme="minorHAnsi" w:hAnsiTheme="minorHAnsi" w:cstheme="minorHAnsi"/>
        </w:rPr>
        <w:t xml:space="preserve">Termin kwalifikowalności kosztów ponoszonych w ramach projektów objętych schematami pomocy publicznej wyznacza </w:t>
      </w:r>
      <w:r w:rsidR="00120A72" w:rsidRPr="00AF6139">
        <w:rPr>
          <w:rFonts w:asciiTheme="minorHAnsi" w:hAnsiTheme="minorHAnsi" w:cstheme="minorHAnsi"/>
        </w:rPr>
        <w:t>dokumentacja naboru</w:t>
      </w:r>
      <w:r w:rsidRPr="00AF6139">
        <w:rPr>
          <w:rFonts w:asciiTheme="minorHAnsi" w:hAnsiTheme="minorHAnsi" w:cstheme="minorHAnsi"/>
        </w:rPr>
        <w:t xml:space="preserve">. </w:t>
      </w:r>
      <w:r w:rsidR="005110A2" w:rsidRPr="00AF6139">
        <w:rPr>
          <w:rFonts w:asciiTheme="minorHAnsi" w:hAnsiTheme="minorHAnsi" w:cstheme="minorHAnsi"/>
        </w:rPr>
        <w:t xml:space="preserve">Dla projektu obejmującego zadania w zakresie instalacji odnawialnych źródeł energii </w:t>
      </w:r>
      <w:r w:rsidR="007D4802" w:rsidRPr="00AF6139">
        <w:rPr>
          <w:rFonts w:asciiTheme="minorHAnsi" w:hAnsiTheme="minorHAnsi" w:cstheme="minorHAnsi"/>
        </w:rPr>
        <w:t>termin</w:t>
      </w:r>
      <w:r w:rsidR="005110A2" w:rsidRPr="00AF6139">
        <w:rPr>
          <w:rFonts w:asciiTheme="minorHAnsi" w:hAnsiTheme="minorHAnsi" w:cstheme="minorHAnsi"/>
        </w:rPr>
        <w:t xml:space="preserve"> kwalifikowa</w:t>
      </w:r>
      <w:r w:rsidR="007D4802" w:rsidRPr="00AF6139">
        <w:rPr>
          <w:rFonts w:asciiTheme="minorHAnsi" w:hAnsiTheme="minorHAnsi" w:cstheme="minorHAnsi"/>
        </w:rPr>
        <w:t xml:space="preserve">lności kosztów </w:t>
      </w:r>
      <w:r w:rsidR="005110A2" w:rsidRPr="00AF6139">
        <w:rPr>
          <w:rFonts w:asciiTheme="minorHAnsi" w:hAnsiTheme="minorHAnsi" w:cstheme="minorHAnsi"/>
        </w:rPr>
        <w:t>rozpoczyna się po dniu wysł</w:t>
      </w:r>
      <w:r w:rsidR="00096C3D" w:rsidRPr="00AF6139">
        <w:rPr>
          <w:rFonts w:asciiTheme="minorHAnsi" w:hAnsiTheme="minorHAnsi" w:cstheme="minorHAnsi"/>
        </w:rPr>
        <w:t>ania wniosku</w:t>
      </w:r>
      <w:r w:rsidR="005110A2" w:rsidRPr="00AF6139">
        <w:rPr>
          <w:rFonts w:asciiTheme="minorHAnsi" w:hAnsiTheme="minorHAnsi" w:cstheme="minorHAnsi"/>
        </w:rPr>
        <w:t xml:space="preserve"> </w:t>
      </w:r>
      <w:r w:rsidR="007D4802" w:rsidRPr="00AF6139">
        <w:rPr>
          <w:rFonts w:asciiTheme="minorHAnsi" w:hAnsiTheme="minorHAnsi" w:cstheme="minorHAnsi"/>
        </w:rPr>
        <w:t xml:space="preserve">o dofinansowanie projektu </w:t>
      </w:r>
      <w:r w:rsidR="005110A2" w:rsidRPr="00AF6139">
        <w:rPr>
          <w:rFonts w:asciiTheme="minorHAnsi" w:hAnsiTheme="minorHAnsi" w:cstheme="minorHAnsi"/>
        </w:rPr>
        <w:t xml:space="preserve">w Lokalnym Systemie Informatycznym 2021+ </w:t>
      </w:r>
      <w:r w:rsidR="00AF6139">
        <w:rPr>
          <w:rFonts w:asciiTheme="minorHAnsi" w:hAnsiTheme="minorHAnsi" w:cstheme="minorHAnsi"/>
        </w:rPr>
        <w:t>(</w:t>
      </w:r>
      <w:r w:rsidR="00E40AA1" w:rsidRPr="00AF6139">
        <w:rPr>
          <w:rFonts w:asciiTheme="minorHAnsi" w:hAnsiTheme="minorHAnsi" w:cstheme="minorHAnsi"/>
        </w:rPr>
        <w:t xml:space="preserve">z wyjątkiem kosztów poniesionych na </w:t>
      </w:r>
      <w:r w:rsidR="00E40AA1" w:rsidRPr="00AF6139">
        <w:rPr>
          <w:rFonts w:asciiTheme="minorHAnsi" w:hAnsiTheme="minorHAnsi" w:cstheme="minorHAnsi"/>
          <w:lang w:bidi="en-US"/>
        </w:rPr>
        <w:t xml:space="preserve">opracowanie </w:t>
      </w:r>
      <w:r w:rsidR="00516892">
        <w:rPr>
          <w:rFonts w:asciiTheme="minorHAnsi" w:hAnsiTheme="minorHAnsi" w:cstheme="minorHAnsi"/>
          <w:lang w:bidi="en-US"/>
        </w:rPr>
        <w:t xml:space="preserve">dla niego </w:t>
      </w:r>
      <w:r w:rsidR="00E40AA1" w:rsidRPr="00AF6139">
        <w:rPr>
          <w:rFonts w:asciiTheme="minorHAnsi" w:hAnsiTheme="minorHAnsi" w:cstheme="minorHAnsi"/>
          <w:lang w:bidi="en-US"/>
        </w:rPr>
        <w:t>dokumentacji przygotowawczej, w tym dokumentacji technicznej i aplikacyjnej,</w:t>
      </w:r>
      <w:r w:rsidR="00E40AA1" w:rsidRPr="00AF6139">
        <w:rPr>
          <w:rFonts w:asciiTheme="minorHAnsi" w:hAnsiTheme="minorHAnsi" w:cstheme="minorHAnsi"/>
        </w:rPr>
        <w:t xml:space="preserve"> niezbędnej do realizacji inwestycji, </w:t>
      </w:r>
      <w:r w:rsidR="00430D45">
        <w:rPr>
          <w:rFonts w:asciiTheme="minorHAnsi" w:hAnsiTheme="minorHAnsi" w:cstheme="minorHAnsi"/>
        </w:rPr>
        <w:t>dofinansowanych w ramach p</w:t>
      </w:r>
      <w:r w:rsidR="00E40AA1" w:rsidRPr="00AF6139">
        <w:rPr>
          <w:rFonts w:asciiTheme="minorHAnsi" w:hAnsiTheme="minorHAnsi" w:cstheme="minorHAnsi"/>
        </w:rPr>
        <w:t>omoc</w:t>
      </w:r>
      <w:r w:rsidR="00430D45">
        <w:rPr>
          <w:rFonts w:asciiTheme="minorHAnsi" w:hAnsiTheme="minorHAnsi" w:cstheme="minorHAnsi"/>
        </w:rPr>
        <w:t>y</w:t>
      </w:r>
      <w:r w:rsidR="00E40AA1" w:rsidRPr="00AF6139">
        <w:rPr>
          <w:rFonts w:asciiTheme="minorHAnsi" w:hAnsiTheme="minorHAnsi" w:cstheme="minorHAnsi"/>
        </w:rPr>
        <w:t xml:space="preserve"> </w:t>
      </w:r>
      <w:r w:rsidR="00E40AA1" w:rsidRPr="002400F5">
        <w:rPr>
          <w:rFonts w:asciiTheme="minorHAnsi" w:hAnsiTheme="minorHAnsi" w:cstheme="minorHAnsi"/>
          <w:i/>
        </w:rPr>
        <w:t>de minimis</w:t>
      </w:r>
      <w:r w:rsidR="00E40AA1" w:rsidRPr="00AF6139">
        <w:rPr>
          <w:rFonts w:asciiTheme="minorHAnsi" w:hAnsiTheme="minorHAnsi" w:cstheme="minorHAnsi"/>
        </w:rPr>
        <w:t xml:space="preserve">, </w:t>
      </w:r>
      <w:r w:rsidR="00430D45">
        <w:rPr>
          <w:rFonts w:asciiTheme="minorHAnsi" w:hAnsiTheme="minorHAnsi" w:cstheme="minorHAnsi"/>
        </w:rPr>
        <w:t xml:space="preserve">dla których termin kwalifikowalności rozpoczyna się </w:t>
      </w:r>
      <w:r w:rsidR="00E40AA1" w:rsidRPr="00AF6139">
        <w:rPr>
          <w:rFonts w:asciiTheme="minorHAnsi" w:hAnsiTheme="minorHAnsi" w:cstheme="minorHAnsi"/>
        </w:rPr>
        <w:t xml:space="preserve">1 stycznia 2021 roku). </w:t>
      </w:r>
    </w:p>
    <w:p w14:paraId="7F912574" w14:textId="5B8AF737" w:rsidR="00EC12A5" w:rsidRPr="00D76814" w:rsidRDefault="00EC12A5" w:rsidP="00D76814">
      <w:pPr>
        <w:spacing w:after="120" w:line="288" w:lineRule="auto"/>
        <w:jc w:val="left"/>
        <w:rPr>
          <w:rFonts w:asciiTheme="minorHAnsi" w:hAnsiTheme="minorHAnsi" w:cstheme="minorHAnsi"/>
        </w:rPr>
      </w:pPr>
      <w:r w:rsidRPr="00AF6139">
        <w:rPr>
          <w:rFonts w:asciiTheme="minorHAnsi" w:hAnsiTheme="minorHAnsi" w:cstheme="minorHAnsi"/>
        </w:rPr>
        <w:t xml:space="preserve">Do współfinansowania ze środków </w:t>
      </w:r>
      <w:r w:rsidR="00527711" w:rsidRPr="00AF6139">
        <w:rPr>
          <w:rFonts w:asciiTheme="minorHAnsi" w:hAnsiTheme="minorHAnsi" w:cstheme="minorHAnsi"/>
        </w:rPr>
        <w:t>FEW 2021+</w:t>
      </w:r>
      <w:r w:rsidRPr="00AF6139">
        <w:rPr>
          <w:rFonts w:asciiTheme="minorHAnsi" w:hAnsiTheme="minorHAnsi" w:cstheme="minorHAnsi"/>
        </w:rPr>
        <w:t xml:space="preserve"> nie można przedłożyć projektu, który został fizycznie ukończony (w przypadku robót budowlanych) lub w pełni zrealizowany (w przypadku dostaw i usług) przed złożeniem do IZ </w:t>
      </w:r>
      <w:r w:rsidR="00527711" w:rsidRPr="00AF6139">
        <w:rPr>
          <w:rFonts w:asciiTheme="minorHAnsi" w:hAnsiTheme="minorHAnsi" w:cstheme="minorHAnsi"/>
        </w:rPr>
        <w:t>FEW 2021</w:t>
      </w:r>
      <w:r w:rsidRPr="00AF6139">
        <w:rPr>
          <w:rFonts w:asciiTheme="minorHAnsi" w:hAnsiTheme="minorHAnsi" w:cstheme="minorHAnsi"/>
        </w:rPr>
        <w:t>+ wniosku o dofinansowanie</w:t>
      </w:r>
      <w:r w:rsidR="00510CEC" w:rsidRPr="00AF6139">
        <w:rPr>
          <w:rFonts w:asciiTheme="minorHAnsi" w:hAnsiTheme="minorHAnsi" w:cstheme="minorHAnsi"/>
        </w:rPr>
        <w:t xml:space="preserve"> projektu</w:t>
      </w:r>
      <w:r w:rsidRPr="00AF6139">
        <w:rPr>
          <w:rFonts w:asciiTheme="minorHAnsi" w:hAnsiTheme="minorHAnsi" w:cstheme="minorHAnsi"/>
        </w:rPr>
        <w:t>, niezależnie od tego, czy wszystkie dotyczące tego projektu płatności zostały</w:t>
      </w:r>
      <w:r w:rsidRPr="00D46789">
        <w:rPr>
          <w:rFonts w:asciiTheme="minorHAnsi" w:hAnsiTheme="minorHAnsi" w:cstheme="minorHAnsi"/>
        </w:rPr>
        <w:t xml:space="preserve"> przez beneficjenta dokonane (z zastrzeżeniem zasad określonych dla pomocy publicznej). Przez projekt</w:t>
      </w:r>
      <w:r w:rsidRPr="00D76814">
        <w:rPr>
          <w:rFonts w:asciiTheme="minorHAnsi" w:hAnsiTheme="minorHAnsi" w:cstheme="minorHAnsi"/>
        </w:rPr>
        <w:t xml:space="preserve">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77777777" w:rsidR="00EF1200" w:rsidRPr="00D76814" w:rsidRDefault="00EF1200" w:rsidP="00D76814">
      <w:pPr>
        <w:spacing w:after="120" w:line="288" w:lineRule="auto"/>
        <w:jc w:val="left"/>
        <w:rPr>
          <w:rFonts w:asciiTheme="minorHAnsi" w:hAnsiTheme="minorHAnsi" w:cstheme="minorHAnsi"/>
        </w:rPr>
      </w:pPr>
    </w:p>
    <w:p w14:paraId="3B3E0E5E" w14:textId="77777777" w:rsidR="00933558" w:rsidRPr="00CD5C5D" w:rsidRDefault="00933558" w:rsidP="005C7C19">
      <w:pPr>
        <w:pStyle w:val="Nagwek2"/>
        <w:numPr>
          <w:ilvl w:val="1"/>
          <w:numId w:val="47"/>
        </w:numPr>
        <w:spacing w:before="0" w:line="288" w:lineRule="auto"/>
        <w:ind w:left="426" w:hanging="426"/>
      </w:pPr>
      <w:bookmarkStart w:id="10" w:name="_Toc170299775"/>
      <w:r w:rsidRPr="00CD5C5D">
        <w:t>Kwalifikowalność projektu</w:t>
      </w:r>
      <w:bookmarkEnd w:id="10"/>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Projekt kwalifikuje się do dofinansowania, jeżeli spełnia łącznie co najmniej następujące przesłanki:</w:t>
      </w:r>
    </w:p>
    <w:p w14:paraId="56306461" w14:textId="20A45D0D" w:rsidR="00933558" w:rsidRPr="00AF6139" w:rsidRDefault="00276E21" w:rsidP="005C7C19">
      <w:pPr>
        <w:numPr>
          <w:ilvl w:val="0"/>
          <w:numId w:val="15"/>
        </w:numPr>
        <w:spacing w:after="120" w:line="288" w:lineRule="auto"/>
        <w:ind w:left="284" w:hanging="284"/>
        <w:jc w:val="left"/>
        <w:rPr>
          <w:rFonts w:asciiTheme="minorHAnsi" w:hAnsiTheme="minorHAnsi" w:cstheme="minorHAnsi"/>
        </w:rPr>
      </w:pPr>
      <w:r>
        <w:rPr>
          <w:rFonts w:asciiTheme="minorHAnsi" w:hAnsiTheme="minorHAnsi" w:cstheme="minorHAnsi"/>
        </w:rPr>
        <w:t xml:space="preserve">wniosek o dofinansowanie projektu </w:t>
      </w:r>
      <w:r w:rsidR="00933558" w:rsidRPr="00D76814">
        <w:rPr>
          <w:rFonts w:asciiTheme="minorHAnsi" w:hAnsiTheme="minorHAnsi" w:cstheme="minorHAnsi"/>
        </w:rPr>
        <w:t xml:space="preserve">został złożony przez uprawnionego wnioskodawcę lub osobę uprawnioną w imieniu </w:t>
      </w:r>
      <w:r w:rsidR="00933558" w:rsidRPr="00AF6139">
        <w:rPr>
          <w:rFonts w:asciiTheme="minorHAnsi" w:hAnsiTheme="minorHAnsi" w:cstheme="minorHAnsi"/>
        </w:rPr>
        <w:t>wnioskodawcy do złożenia wniosku o dofinans</w:t>
      </w:r>
      <w:r w:rsidR="00152A1B" w:rsidRPr="00AF6139">
        <w:rPr>
          <w:rFonts w:asciiTheme="minorHAnsi" w:hAnsiTheme="minorHAnsi" w:cstheme="minorHAnsi"/>
        </w:rPr>
        <w:t>owanie</w:t>
      </w:r>
      <w:r w:rsidR="00510CEC" w:rsidRPr="00AF6139">
        <w:rPr>
          <w:rFonts w:asciiTheme="minorHAnsi" w:hAnsiTheme="minorHAnsi" w:cstheme="minorHAnsi"/>
        </w:rPr>
        <w:t xml:space="preserve"> projektu</w:t>
      </w:r>
      <w:r w:rsidR="00152A1B" w:rsidRPr="00AF6139">
        <w:rPr>
          <w:rFonts w:asciiTheme="minorHAnsi" w:hAnsiTheme="minorHAnsi" w:cstheme="minorHAnsi"/>
        </w:rPr>
        <w:t xml:space="preserve"> w ramach działania</w:t>
      </w:r>
      <w:r w:rsidR="00DD526B" w:rsidRPr="00AF6139">
        <w:rPr>
          <w:rFonts w:asciiTheme="minorHAnsi" w:hAnsiTheme="minorHAnsi" w:cstheme="minorHAnsi"/>
        </w:rPr>
        <w:t xml:space="preserve"> 0</w:t>
      </w:r>
      <w:r w:rsidR="00D46789" w:rsidRPr="00AF6139">
        <w:rPr>
          <w:rFonts w:asciiTheme="minorHAnsi" w:hAnsiTheme="minorHAnsi" w:cstheme="minorHAnsi"/>
        </w:rPr>
        <w:t>2</w:t>
      </w:r>
      <w:r w:rsidR="00DD526B" w:rsidRPr="00AF6139">
        <w:rPr>
          <w:rFonts w:asciiTheme="minorHAnsi" w:hAnsiTheme="minorHAnsi" w:cstheme="minorHAnsi"/>
        </w:rPr>
        <w:t>.0</w:t>
      </w:r>
      <w:r w:rsidR="00D46789" w:rsidRPr="00AF6139">
        <w:rPr>
          <w:rFonts w:asciiTheme="minorHAnsi" w:hAnsiTheme="minorHAnsi" w:cstheme="minorHAnsi"/>
        </w:rPr>
        <w:t>7</w:t>
      </w:r>
      <w:r w:rsidR="00DD526B" w:rsidRPr="00AF6139">
        <w:rPr>
          <w:rFonts w:asciiTheme="minorHAnsi" w:hAnsiTheme="minorHAnsi" w:cstheme="minorHAnsi"/>
        </w:rPr>
        <w:t xml:space="preserve"> FEW</w:t>
      </w:r>
      <w:r w:rsidR="00933558" w:rsidRPr="00AF6139">
        <w:rPr>
          <w:rFonts w:asciiTheme="minorHAnsi" w:hAnsiTheme="minorHAnsi" w:cstheme="minorHAnsi"/>
        </w:rPr>
        <w:t>,</w:t>
      </w:r>
    </w:p>
    <w:p w14:paraId="1987C46B" w14:textId="2664CA73" w:rsidR="00933558" w:rsidRPr="00AF6139" w:rsidRDefault="00933558" w:rsidP="005C7C19">
      <w:pPr>
        <w:numPr>
          <w:ilvl w:val="0"/>
          <w:numId w:val="15"/>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jest zgodny z zapisami </w:t>
      </w:r>
      <w:r w:rsidR="000625A4" w:rsidRPr="00AF6139">
        <w:rPr>
          <w:rFonts w:asciiTheme="minorHAnsi" w:hAnsiTheme="minorHAnsi" w:cstheme="minorHAnsi"/>
        </w:rPr>
        <w:t>FEW 2021+, SZ</w:t>
      </w:r>
      <w:r w:rsidRPr="00AF6139">
        <w:rPr>
          <w:rFonts w:asciiTheme="minorHAnsi" w:hAnsiTheme="minorHAnsi" w:cstheme="minorHAnsi"/>
        </w:rPr>
        <w:t>OP, niniejsz</w:t>
      </w:r>
      <w:r w:rsidR="005F7D4D" w:rsidRPr="00AF6139">
        <w:rPr>
          <w:rFonts w:asciiTheme="minorHAnsi" w:hAnsiTheme="minorHAnsi" w:cstheme="minorHAnsi"/>
        </w:rPr>
        <w:t xml:space="preserve">ego dokumentu </w:t>
      </w:r>
      <w:r w:rsidRPr="00AF6139">
        <w:rPr>
          <w:rFonts w:asciiTheme="minorHAnsi" w:hAnsiTheme="minorHAnsi" w:cstheme="minorHAnsi"/>
        </w:rPr>
        <w:t xml:space="preserve">oraz z regulaminem </w:t>
      </w:r>
      <w:r w:rsidR="00B520B1" w:rsidRPr="00AF6139">
        <w:rPr>
          <w:rFonts w:asciiTheme="minorHAnsi" w:hAnsiTheme="minorHAnsi" w:cstheme="minorHAnsi"/>
        </w:rPr>
        <w:t>wy</w:t>
      </w:r>
      <w:r w:rsidR="000625A4" w:rsidRPr="00AF6139">
        <w:rPr>
          <w:rFonts w:asciiTheme="minorHAnsi" w:hAnsiTheme="minorHAnsi" w:cstheme="minorHAnsi"/>
        </w:rPr>
        <w:t>boru</w:t>
      </w:r>
      <w:r w:rsidR="00B520B1" w:rsidRPr="00AF6139">
        <w:rPr>
          <w:rFonts w:asciiTheme="minorHAnsi" w:hAnsiTheme="minorHAnsi" w:cstheme="minorHAnsi"/>
        </w:rPr>
        <w:t xml:space="preserve"> projektów</w:t>
      </w:r>
      <w:r w:rsidR="00DD526B" w:rsidRPr="00AF6139">
        <w:rPr>
          <w:rFonts w:asciiTheme="minorHAnsi" w:hAnsiTheme="minorHAnsi" w:cstheme="minorHAnsi"/>
        </w:rPr>
        <w:t xml:space="preserve"> dla naboru numer </w:t>
      </w:r>
      <w:r w:rsidR="00D46789" w:rsidRPr="00AF6139">
        <w:rPr>
          <w:rFonts w:asciiTheme="minorHAnsi" w:hAnsiTheme="minorHAnsi" w:cstheme="minorHAnsi"/>
        </w:rPr>
        <w:t>FEWP.02.07-IZ.00-001/23</w:t>
      </w:r>
      <w:r w:rsidRPr="00AF6139">
        <w:rPr>
          <w:rFonts w:asciiTheme="minorHAnsi" w:hAnsiTheme="minorHAnsi" w:cstheme="minorHAnsi"/>
        </w:rPr>
        <w:t>,</w:t>
      </w:r>
    </w:p>
    <w:p w14:paraId="0886F4EC" w14:textId="6181C470" w:rsidR="00933558" w:rsidRPr="00AF6139" w:rsidRDefault="00933558" w:rsidP="005C7C19">
      <w:pPr>
        <w:numPr>
          <w:ilvl w:val="0"/>
          <w:numId w:val="15"/>
        </w:numPr>
        <w:spacing w:after="120" w:line="288" w:lineRule="auto"/>
        <w:ind w:left="284" w:hanging="284"/>
        <w:jc w:val="left"/>
        <w:rPr>
          <w:rFonts w:asciiTheme="minorHAnsi" w:hAnsiTheme="minorHAnsi" w:cstheme="minorHAnsi"/>
        </w:rPr>
      </w:pPr>
      <w:r w:rsidRPr="00AF6139">
        <w:rPr>
          <w:rFonts w:asciiTheme="minorHAnsi" w:hAnsiTheme="minorHAnsi" w:cstheme="minorHAnsi"/>
        </w:rPr>
        <w:t>przyczynia się do realizacji szczegółow</w:t>
      </w:r>
      <w:r w:rsidR="007D4802" w:rsidRPr="00AF6139">
        <w:rPr>
          <w:rFonts w:asciiTheme="minorHAnsi" w:hAnsiTheme="minorHAnsi" w:cstheme="minorHAnsi"/>
        </w:rPr>
        <w:t>ego</w:t>
      </w:r>
      <w:r w:rsidRPr="00AF6139">
        <w:rPr>
          <w:rFonts w:asciiTheme="minorHAnsi" w:hAnsiTheme="minorHAnsi" w:cstheme="minorHAnsi"/>
        </w:rPr>
        <w:t xml:space="preserve"> cel</w:t>
      </w:r>
      <w:r w:rsidR="007D4802" w:rsidRPr="00AF6139">
        <w:rPr>
          <w:rFonts w:asciiTheme="minorHAnsi" w:hAnsiTheme="minorHAnsi" w:cstheme="minorHAnsi"/>
        </w:rPr>
        <w:t>u</w:t>
      </w:r>
      <w:r w:rsidRPr="00AF6139">
        <w:rPr>
          <w:rFonts w:asciiTheme="minorHAnsi" w:hAnsiTheme="minorHAnsi" w:cstheme="minorHAnsi"/>
        </w:rPr>
        <w:t xml:space="preserve"> </w:t>
      </w:r>
      <w:r w:rsidR="000625A4" w:rsidRPr="00AF6139">
        <w:rPr>
          <w:rFonts w:asciiTheme="minorHAnsi" w:hAnsiTheme="minorHAnsi" w:cstheme="minorHAnsi"/>
        </w:rPr>
        <w:t>działania</w:t>
      </w:r>
      <w:r w:rsidR="00DD526B" w:rsidRPr="00AF6139">
        <w:rPr>
          <w:rFonts w:asciiTheme="minorHAnsi" w:hAnsiTheme="minorHAnsi" w:cstheme="minorHAnsi"/>
        </w:rPr>
        <w:t xml:space="preserve"> 0</w:t>
      </w:r>
      <w:r w:rsidR="00D46789" w:rsidRPr="00AF6139">
        <w:rPr>
          <w:rFonts w:asciiTheme="minorHAnsi" w:hAnsiTheme="minorHAnsi" w:cstheme="minorHAnsi"/>
        </w:rPr>
        <w:t>2.07</w:t>
      </w:r>
      <w:r w:rsidR="00DD526B" w:rsidRPr="00AF6139">
        <w:rPr>
          <w:rFonts w:asciiTheme="minorHAnsi" w:hAnsiTheme="minorHAnsi" w:cstheme="minorHAnsi"/>
        </w:rPr>
        <w:t xml:space="preserve"> FEW</w:t>
      </w:r>
      <w:r w:rsidR="000625A4" w:rsidRPr="00AF6139">
        <w:rPr>
          <w:rFonts w:asciiTheme="minorHAnsi" w:hAnsiTheme="minorHAnsi" w:cstheme="minorHAnsi"/>
        </w:rPr>
        <w:t xml:space="preserve">, </w:t>
      </w:r>
    </w:p>
    <w:p w14:paraId="3C6EB01E" w14:textId="34D66E5F" w:rsidR="00933558" w:rsidRPr="00AF6139" w:rsidRDefault="00933558" w:rsidP="005C7C19">
      <w:pPr>
        <w:numPr>
          <w:ilvl w:val="0"/>
          <w:numId w:val="15"/>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jest zgodny z horyzontalnymi politykami UE, określonymi w rozporządzeniu </w:t>
      </w:r>
      <w:r w:rsidR="000625A4" w:rsidRPr="00AF6139">
        <w:rPr>
          <w:rFonts w:asciiTheme="minorHAnsi" w:hAnsiTheme="minorHAnsi" w:cstheme="minorHAnsi"/>
        </w:rPr>
        <w:t>2021/1060</w:t>
      </w:r>
      <w:r w:rsidRPr="00AF6139">
        <w:rPr>
          <w:rFonts w:asciiTheme="minorHAnsi" w:hAnsiTheme="minorHAnsi" w:cstheme="minorHAnsi"/>
        </w:rPr>
        <w:t>,</w:t>
      </w:r>
    </w:p>
    <w:p w14:paraId="7E786A57" w14:textId="77777777" w:rsidR="00D46789" w:rsidRPr="00AF6139" w:rsidRDefault="00933558" w:rsidP="005C7C19">
      <w:pPr>
        <w:numPr>
          <w:ilvl w:val="0"/>
          <w:numId w:val="15"/>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spełnia kryteria wyboru obowiązujące w </w:t>
      </w:r>
      <w:r w:rsidR="000625A4" w:rsidRPr="00AF6139">
        <w:rPr>
          <w:rFonts w:asciiTheme="minorHAnsi" w:hAnsiTheme="minorHAnsi" w:cstheme="minorHAnsi"/>
        </w:rPr>
        <w:t>naborze</w:t>
      </w:r>
      <w:r w:rsidRPr="00AF6139">
        <w:rPr>
          <w:rFonts w:asciiTheme="minorHAnsi" w:hAnsiTheme="minorHAnsi" w:cstheme="minorHAnsi"/>
        </w:rPr>
        <w:t xml:space="preserve"> </w:t>
      </w:r>
      <w:r w:rsidR="00DD526B" w:rsidRPr="00AF6139">
        <w:rPr>
          <w:rFonts w:asciiTheme="minorHAnsi" w:hAnsiTheme="minorHAnsi" w:cstheme="minorHAnsi"/>
        </w:rPr>
        <w:t xml:space="preserve">numer </w:t>
      </w:r>
      <w:r w:rsidR="00D46789" w:rsidRPr="00AF6139">
        <w:rPr>
          <w:rFonts w:asciiTheme="minorHAnsi" w:hAnsiTheme="minorHAnsi" w:cstheme="minorHAnsi"/>
        </w:rPr>
        <w:t>FEWP.02.07-IZ.00-001/23,</w:t>
      </w:r>
    </w:p>
    <w:p w14:paraId="7B1F91B4" w14:textId="77777777" w:rsidR="00183433" w:rsidRPr="00AF6139" w:rsidRDefault="00EC12A5" w:rsidP="005C7C19">
      <w:pPr>
        <w:numPr>
          <w:ilvl w:val="0"/>
          <w:numId w:val="15"/>
        </w:numPr>
        <w:spacing w:after="120" w:line="288" w:lineRule="auto"/>
        <w:ind w:left="284" w:hanging="284"/>
        <w:jc w:val="left"/>
        <w:rPr>
          <w:rFonts w:asciiTheme="minorHAnsi" w:hAnsiTheme="minorHAnsi" w:cstheme="minorHAnsi"/>
        </w:rPr>
      </w:pPr>
      <w:r w:rsidRPr="00AF6139">
        <w:rPr>
          <w:rFonts w:asciiTheme="minorHAnsi" w:hAnsiTheme="minorHAnsi" w:cstheme="minorHAnsi"/>
        </w:rPr>
        <w:t>jest zgodny z obowiązującymi przepisami prawa unijnego oraz krajowego</w:t>
      </w:r>
      <w:r w:rsidR="00183433" w:rsidRPr="00AF6139">
        <w:rPr>
          <w:rFonts w:asciiTheme="minorHAnsi" w:hAnsiTheme="minorHAnsi" w:cstheme="minorHAnsi"/>
        </w:rPr>
        <w:t xml:space="preserve">. </w:t>
      </w:r>
    </w:p>
    <w:p w14:paraId="0525A7F2" w14:textId="1A0118E5" w:rsidR="00933558" w:rsidRPr="00D76814" w:rsidRDefault="00933558" w:rsidP="00D76814">
      <w:pPr>
        <w:spacing w:after="120" w:line="288" w:lineRule="auto"/>
        <w:jc w:val="left"/>
        <w:rPr>
          <w:rFonts w:asciiTheme="minorHAnsi" w:hAnsiTheme="minorHAnsi" w:cstheme="minorHAnsi"/>
        </w:rPr>
      </w:pPr>
      <w:r w:rsidRPr="00AF6139">
        <w:rPr>
          <w:rFonts w:asciiTheme="minorHAnsi" w:hAnsiTheme="minorHAnsi" w:cstheme="minorHAnsi"/>
        </w:rPr>
        <w:t>Fakt, że dany projekt kwalifikuje się do dofinansowania na etapie jego oceny nie oznacza, że wszystkie koszty poniesione podczas jego realizacji będą uznane za kwalifikowalne.</w:t>
      </w:r>
    </w:p>
    <w:p w14:paraId="10A8A4A4" w14:textId="31346BFD" w:rsidR="00933558" w:rsidRDefault="00933558" w:rsidP="00D76814">
      <w:pPr>
        <w:spacing w:after="120" w:line="288" w:lineRule="auto"/>
        <w:jc w:val="left"/>
        <w:rPr>
          <w:rFonts w:asciiTheme="minorHAnsi" w:hAnsiTheme="minorHAnsi" w:cstheme="minorHAnsi"/>
        </w:rPr>
      </w:pPr>
      <w:r w:rsidRPr="00D46789">
        <w:rPr>
          <w:rFonts w:asciiTheme="minorHAnsi" w:hAnsiTheme="minorHAnsi" w:cstheme="minorHAnsi"/>
        </w:rPr>
        <w:t>W przypadku gdy dofinansowanie w ramach projektu stanowi pomoc publiczną, ocena kwalifikowalności projektu uwzględnia także przepisy obowiązujące wnioskodawcę w tym zakresie.</w:t>
      </w:r>
      <w:r w:rsidRPr="00D76814">
        <w:rPr>
          <w:rFonts w:asciiTheme="minorHAnsi" w:hAnsiTheme="minorHAnsi" w:cstheme="minorHAnsi"/>
        </w:rPr>
        <w:t xml:space="preserve"> </w:t>
      </w:r>
    </w:p>
    <w:p w14:paraId="431F8C6C" w14:textId="77777777" w:rsidR="002400F5" w:rsidRPr="00D76814" w:rsidRDefault="002400F5" w:rsidP="00D76814">
      <w:pPr>
        <w:spacing w:after="120" w:line="288" w:lineRule="auto"/>
        <w:jc w:val="left"/>
        <w:rPr>
          <w:rFonts w:asciiTheme="minorHAnsi" w:hAnsiTheme="minorHAnsi" w:cstheme="minorHAnsi"/>
        </w:rPr>
      </w:pPr>
    </w:p>
    <w:p w14:paraId="72FC4A1B" w14:textId="77777777" w:rsidR="00933558" w:rsidRPr="00CE716B" w:rsidRDefault="00933558" w:rsidP="005C7C19">
      <w:pPr>
        <w:pStyle w:val="Nagwek2"/>
        <w:numPr>
          <w:ilvl w:val="1"/>
          <w:numId w:val="47"/>
        </w:numPr>
        <w:spacing w:before="0" w:line="288" w:lineRule="auto"/>
        <w:ind w:left="426" w:hanging="426"/>
      </w:pPr>
      <w:bookmarkStart w:id="11" w:name="_Toc170299776"/>
      <w:r w:rsidRPr="00CE716B">
        <w:t>Projekty objęte schematami pomocy publicznej</w:t>
      </w:r>
      <w:bookmarkEnd w:id="11"/>
      <w:r w:rsidRPr="00CE716B">
        <w:t xml:space="preserve"> </w:t>
      </w:r>
    </w:p>
    <w:p w14:paraId="53B3EDA3"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objętych pomocą publiczną zastosowanie mają zasady (w tym katalog kosztów kwalifikowalnych i niekwalifikowalnych oraz pułapy pomocy) określone w: </w:t>
      </w:r>
    </w:p>
    <w:p w14:paraId="38B05B8F" w14:textId="6327CC43" w:rsidR="00933558" w:rsidRPr="00D76814" w:rsidRDefault="00933558" w:rsidP="005C7C19">
      <w:pPr>
        <w:numPr>
          <w:ilvl w:val="0"/>
          <w:numId w:val="46"/>
        </w:numPr>
        <w:spacing w:after="120" w:line="288" w:lineRule="auto"/>
        <w:ind w:left="284" w:hanging="284"/>
        <w:jc w:val="left"/>
        <w:rPr>
          <w:rStyle w:val="Pogrubienie"/>
          <w:rFonts w:asciiTheme="minorHAnsi" w:hAnsiTheme="minorHAnsi" w:cstheme="minorHAnsi"/>
          <w:b w:val="0"/>
          <w:bCs w:val="0"/>
        </w:rPr>
      </w:pPr>
      <w:r w:rsidRPr="00D76814">
        <w:rPr>
          <w:rFonts w:asciiTheme="minorHAnsi" w:hAnsiTheme="minorHAnsi" w:cstheme="minorHAnsi"/>
        </w:rPr>
        <w:t>r</w:t>
      </w:r>
      <w:r w:rsidRPr="00D76814">
        <w:rPr>
          <w:rStyle w:val="Pogrubienie"/>
          <w:rFonts w:asciiTheme="minorHAnsi" w:hAnsiTheme="minorHAnsi" w:cstheme="minorHAnsi"/>
          <w:b w:val="0"/>
        </w:rPr>
        <w:t>ozporządzeniu Komisji (UE) n</w:t>
      </w:r>
      <w:r w:rsidR="00D76814">
        <w:rPr>
          <w:rStyle w:val="Pogrubienie"/>
          <w:rFonts w:asciiTheme="minorHAnsi" w:hAnsiTheme="minorHAnsi" w:cstheme="minorHAnsi"/>
          <w:b w:val="0"/>
        </w:rPr>
        <w:t>ume</w:t>
      </w:r>
      <w:r w:rsidRPr="00D76814">
        <w:rPr>
          <w:rStyle w:val="Pogrubienie"/>
          <w:rFonts w:asciiTheme="minorHAnsi" w:hAnsiTheme="minorHAnsi" w:cstheme="minorHAnsi"/>
          <w:b w:val="0"/>
        </w:rPr>
        <w:t>r 651/2014 z dnia 17 czerwca 2014 r</w:t>
      </w:r>
      <w:r w:rsidR="00D76814">
        <w:rPr>
          <w:rStyle w:val="Pogrubienie"/>
          <w:rFonts w:asciiTheme="minorHAnsi" w:hAnsiTheme="minorHAnsi" w:cstheme="minorHAnsi"/>
          <w:b w:val="0"/>
        </w:rPr>
        <w:t>oku</w:t>
      </w:r>
      <w:r w:rsidRPr="00D76814">
        <w:rPr>
          <w:rStyle w:val="Pogrubienie"/>
          <w:rFonts w:asciiTheme="minorHAnsi" w:hAnsiTheme="minorHAnsi" w:cstheme="minorHAnsi"/>
          <w:b w:val="0"/>
        </w:rPr>
        <w:t xml:space="preserve"> uznającym niektóre rodzaje pomocy za zgodne z rynkiem</w:t>
      </w:r>
      <w:r w:rsidR="00D76814">
        <w:rPr>
          <w:rStyle w:val="Pogrubienie"/>
          <w:rFonts w:asciiTheme="minorHAnsi" w:hAnsiTheme="minorHAnsi" w:cstheme="minorHAnsi"/>
          <w:b w:val="0"/>
        </w:rPr>
        <w:t xml:space="preserve"> wewnętrznym w zastosowaniu artykułu</w:t>
      </w:r>
      <w:r w:rsidRPr="00D76814">
        <w:rPr>
          <w:rStyle w:val="Pogrubienie"/>
          <w:rFonts w:asciiTheme="minorHAnsi" w:hAnsiTheme="minorHAnsi" w:cstheme="minorHAnsi"/>
          <w:b w:val="0"/>
        </w:rPr>
        <w:t xml:space="preserve"> 107 i 108 Traktatu, </w:t>
      </w:r>
    </w:p>
    <w:p w14:paraId="60B55284" w14:textId="06FD9823" w:rsidR="00933558" w:rsidRPr="00D76814" w:rsidRDefault="00933558" w:rsidP="005C7C19">
      <w:pPr>
        <w:numPr>
          <w:ilvl w:val="0"/>
          <w:numId w:val="46"/>
        </w:numPr>
        <w:spacing w:after="120" w:line="288" w:lineRule="auto"/>
        <w:ind w:left="284" w:hanging="284"/>
        <w:jc w:val="left"/>
        <w:rPr>
          <w:rFonts w:asciiTheme="minorHAnsi" w:hAnsiTheme="minorHAnsi" w:cstheme="minorHAnsi"/>
        </w:rPr>
      </w:pPr>
      <w:r w:rsidRPr="00D76814">
        <w:rPr>
          <w:rFonts w:asciiTheme="minorHAnsi" w:hAnsiTheme="minorHAnsi" w:cstheme="minorHAnsi"/>
        </w:rPr>
        <w:t>rozporządzeniu Komisji (UE) n</w:t>
      </w:r>
      <w:r w:rsidR="00D76814">
        <w:rPr>
          <w:rFonts w:asciiTheme="minorHAnsi" w:hAnsiTheme="minorHAnsi" w:cstheme="minorHAnsi"/>
        </w:rPr>
        <w:t>ume</w:t>
      </w:r>
      <w:r w:rsidRPr="00D76814">
        <w:rPr>
          <w:rFonts w:asciiTheme="minorHAnsi" w:hAnsiTheme="minorHAnsi" w:cstheme="minorHAnsi"/>
        </w:rPr>
        <w:t>r 140</w:t>
      </w:r>
      <w:r w:rsidR="00D76814">
        <w:rPr>
          <w:rFonts w:asciiTheme="minorHAnsi" w:hAnsiTheme="minorHAnsi" w:cstheme="minorHAnsi"/>
        </w:rPr>
        <w:t>7/2013 z dnia 18 grudnia 2013 roku</w:t>
      </w:r>
      <w:r w:rsidRPr="00D76814">
        <w:rPr>
          <w:rFonts w:asciiTheme="minorHAnsi" w:hAnsiTheme="minorHAnsi" w:cstheme="minorHAnsi"/>
        </w:rPr>
        <w:t xml:space="preserve"> w sprawie stosowania art</w:t>
      </w:r>
      <w:r w:rsidR="00D76814">
        <w:rPr>
          <w:rFonts w:asciiTheme="minorHAnsi" w:hAnsiTheme="minorHAnsi" w:cstheme="minorHAnsi"/>
        </w:rPr>
        <w:t>ykułu</w:t>
      </w:r>
      <w:r w:rsidRPr="00D76814">
        <w:rPr>
          <w:rFonts w:asciiTheme="minorHAnsi" w:hAnsiTheme="minorHAnsi" w:cstheme="minorHAnsi"/>
        </w:rPr>
        <w:t xml:space="preserve"> 107 i 108 Traktatu o funkcjonowaniu Unii Europejskiej do pomocy </w:t>
      </w:r>
      <w:r w:rsidRPr="00D76814">
        <w:rPr>
          <w:rFonts w:asciiTheme="minorHAnsi" w:hAnsiTheme="minorHAnsi" w:cstheme="minorHAnsi"/>
          <w:i/>
        </w:rPr>
        <w:t>de minimis</w:t>
      </w:r>
      <w:r w:rsidRPr="00D76814">
        <w:rPr>
          <w:rFonts w:asciiTheme="minorHAnsi" w:hAnsiTheme="minorHAnsi" w:cstheme="minorHAnsi"/>
        </w:rPr>
        <w:t xml:space="preserve">, </w:t>
      </w:r>
    </w:p>
    <w:p w14:paraId="272B7C6E" w14:textId="77777777" w:rsidR="00933558" w:rsidRPr="00D76814" w:rsidRDefault="00933558" w:rsidP="005C7C19">
      <w:pPr>
        <w:numPr>
          <w:ilvl w:val="0"/>
          <w:numId w:val="46"/>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odpowiednich rozporządzeniach pomocowych, wydanych przez </w:t>
      </w:r>
      <w:r w:rsidR="009A19B5" w:rsidRPr="00D76814">
        <w:rPr>
          <w:rFonts w:asciiTheme="minorHAnsi" w:hAnsiTheme="minorHAnsi" w:cstheme="minorHAnsi"/>
        </w:rPr>
        <w:t>ministra właściwego do spraw r</w:t>
      </w:r>
      <w:r w:rsidRPr="00D76814">
        <w:rPr>
          <w:rFonts w:asciiTheme="minorHAnsi" w:hAnsiTheme="minorHAnsi" w:cstheme="minorHAnsi"/>
        </w:rPr>
        <w:t>ozwoju</w:t>
      </w:r>
      <w:r w:rsidR="009A19B5" w:rsidRPr="00D76814">
        <w:rPr>
          <w:rFonts w:asciiTheme="minorHAnsi" w:hAnsiTheme="minorHAnsi" w:cstheme="minorHAnsi"/>
        </w:rPr>
        <w:t xml:space="preserve"> regionalnego</w:t>
      </w:r>
      <w:r w:rsidRPr="00D76814">
        <w:rPr>
          <w:rFonts w:asciiTheme="minorHAnsi" w:hAnsiTheme="minorHAnsi" w:cstheme="minorHAnsi"/>
        </w:rPr>
        <w:t>,</w:t>
      </w:r>
    </w:p>
    <w:p w14:paraId="41C36708" w14:textId="77777777" w:rsidR="00096C3D" w:rsidRPr="00AF6139" w:rsidRDefault="00933558" w:rsidP="005C7C19">
      <w:pPr>
        <w:numPr>
          <w:ilvl w:val="0"/>
          <w:numId w:val="46"/>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regulaminie </w:t>
      </w:r>
      <w:r w:rsidR="00B520B1">
        <w:rPr>
          <w:rFonts w:asciiTheme="minorHAnsi" w:hAnsiTheme="minorHAnsi" w:cstheme="minorHAnsi"/>
        </w:rPr>
        <w:t>wy</w:t>
      </w:r>
      <w:r w:rsidR="00086B94" w:rsidRPr="00D76814">
        <w:rPr>
          <w:rFonts w:asciiTheme="minorHAnsi" w:hAnsiTheme="minorHAnsi" w:cstheme="minorHAnsi"/>
        </w:rPr>
        <w:t>boru</w:t>
      </w:r>
      <w:r w:rsidR="00B520B1">
        <w:rPr>
          <w:rFonts w:asciiTheme="minorHAnsi" w:hAnsiTheme="minorHAnsi" w:cstheme="minorHAnsi"/>
        </w:rPr>
        <w:t xml:space="preserve"> projektów</w:t>
      </w:r>
      <w:r w:rsidR="00096C3D">
        <w:rPr>
          <w:rFonts w:asciiTheme="minorHAnsi" w:hAnsiTheme="minorHAnsi" w:cstheme="minorHAnsi"/>
        </w:rPr>
        <w:t xml:space="preserve"> dla </w:t>
      </w:r>
      <w:r w:rsidR="00096C3D" w:rsidRPr="00AF6139">
        <w:rPr>
          <w:rFonts w:asciiTheme="minorHAnsi" w:hAnsiTheme="minorHAnsi" w:cstheme="minorHAnsi"/>
        </w:rPr>
        <w:t>naboru numer FEWP.02.07-IZ.00-001/23,</w:t>
      </w:r>
    </w:p>
    <w:p w14:paraId="2A05E1FD" w14:textId="77777777" w:rsidR="00933558" w:rsidRPr="00AF6139" w:rsidRDefault="005F7D4D" w:rsidP="005C7C19">
      <w:pPr>
        <w:numPr>
          <w:ilvl w:val="0"/>
          <w:numId w:val="46"/>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niniejszego dokumentu. </w:t>
      </w:r>
    </w:p>
    <w:p w14:paraId="4ABA412C" w14:textId="77777777" w:rsidR="00EF1200" w:rsidRPr="00AF6139" w:rsidRDefault="00EF1200" w:rsidP="007D2378">
      <w:pPr>
        <w:spacing w:after="120" w:line="288" w:lineRule="auto"/>
        <w:rPr>
          <w:rFonts w:asciiTheme="minorHAnsi" w:hAnsiTheme="minorHAnsi" w:cstheme="minorHAnsi"/>
        </w:rPr>
      </w:pPr>
    </w:p>
    <w:p w14:paraId="666307DA" w14:textId="77777777" w:rsidR="00933558" w:rsidRPr="00AF6139" w:rsidRDefault="00933558" w:rsidP="005C7C19">
      <w:pPr>
        <w:pStyle w:val="Nagwek2"/>
        <w:numPr>
          <w:ilvl w:val="1"/>
          <w:numId w:val="47"/>
        </w:numPr>
        <w:spacing w:before="0" w:line="288" w:lineRule="auto"/>
        <w:ind w:left="426" w:hanging="426"/>
      </w:pPr>
      <w:bookmarkStart w:id="12" w:name="_Toc170299777"/>
      <w:r w:rsidRPr="00AF6139">
        <w:t>Kwalifikowalność kosztu</w:t>
      </w:r>
      <w:bookmarkEnd w:id="12"/>
      <w:r w:rsidRPr="00AF6139">
        <w:t xml:space="preserve"> </w:t>
      </w:r>
    </w:p>
    <w:p w14:paraId="0031325B" w14:textId="1EB4E064" w:rsidR="00933558" w:rsidRPr="00AF6139" w:rsidRDefault="00933558" w:rsidP="00D76814">
      <w:pPr>
        <w:spacing w:after="120" w:line="288" w:lineRule="auto"/>
        <w:jc w:val="left"/>
        <w:rPr>
          <w:rFonts w:asciiTheme="minorHAnsi" w:hAnsiTheme="minorHAnsi" w:cstheme="minorHAnsi"/>
        </w:rPr>
      </w:pPr>
      <w:r w:rsidRPr="00AF6139">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AF6139">
        <w:rPr>
          <w:rFonts w:asciiTheme="minorHAnsi" w:hAnsiTheme="minorHAnsi" w:cstheme="minorHAnsi"/>
        </w:rPr>
        <w:t xml:space="preserve">wraz z niniejszym dokumentem </w:t>
      </w:r>
      <w:r w:rsidRPr="00AF6139">
        <w:rPr>
          <w:rFonts w:asciiTheme="minorHAnsi" w:hAnsiTheme="minorHAnsi" w:cstheme="minorHAnsi"/>
        </w:rPr>
        <w:t xml:space="preserve">oraz innymi dokumentami, do których stosowania wnioskodawca / beneficjent został zobowiązany w regulaminie </w:t>
      </w:r>
      <w:r w:rsidR="00B520B1" w:rsidRPr="00AF6139">
        <w:rPr>
          <w:rFonts w:asciiTheme="minorHAnsi" w:hAnsiTheme="minorHAnsi" w:cstheme="minorHAnsi"/>
        </w:rPr>
        <w:t>wy</w:t>
      </w:r>
      <w:r w:rsidR="001843BA" w:rsidRPr="00AF6139">
        <w:rPr>
          <w:rFonts w:asciiTheme="minorHAnsi" w:hAnsiTheme="minorHAnsi" w:cstheme="minorHAnsi"/>
        </w:rPr>
        <w:t>boru</w:t>
      </w:r>
      <w:r w:rsidR="00B520B1" w:rsidRPr="00AF6139">
        <w:rPr>
          <w:rFonts w:asciiTheme="minorHAnsi" w:hAnsiTheme="minorHAnsi" w:cstheme="minorHAnsi"/>
        </w:rPr>
        <w:t xml:space="preserve"> projektów</w:t>
      </w:r>
      <w:r w:rsidR="00DD526B" w:rsidRPr="00AF6139">
        <w:rPr>
          <w:rFonts w:asciiTheme="minorHAnsi" w:hAnsiTheme="minorHAnsi" w:cstheme="minorHAnsi"/>
        </w:rPr>
        <w:t xml:space="preserve"> numer</w:t>
      </w:r>
      <w:r w:rsidR="00D46789" w:rsidRPr="00AF6139">
        <w:rPr>
          <w:rFonts w:asciiTheme="minorHAnsi" w:hAnsiTheme="minorHAnsi" w:cstheme="minorHAnsi"/>
        </w:rPr>
        <w:t xml:space="preserve"> FEWP.02.07-IZ.00-001/23</w:t>
      </w:r>
      <w:r w:rsidR="00DD526B" w:rsidRPr="00AF6139">
        <w:rPr>
          <w:rFonts w:asciiTheme="minorHAnsi" w:hAnsiTheme="minorHAnsi" w:cstheme="minorHAnsi"/>
        </w:rPr>
        <w:t xml:space="preserve"> </w:t>
      </w:r>
      <w:r w:rsidRPr="00AF6139">
        <w:rPr>
          <w:rFonts w:asciiTheme="minorHAnsi" w:hAnsiTheme="minorHAnsi" w:cstheme="minorHAnsi"/>
        </w:rPr>
        <w:t xml:space="preserve">i umowie o dofinansowanie projektu. </w:t>
      </w:r>
    </w:p>
    <w:p w14:paraId="7A657FB5" w14:textId="07053ABB" w:rsidR="00933558" w:rsidRPr="00D76814" w:rsidRDefault="00933558" w:rsidP="00D76814">
      <w:pPr>
        <w:spacing w:after="120" w:line="288" w:lineRule="auto"/>
        <w:jc w:val="left"/>
        <w:rPr>
          <w:rFonts w:asciiTheme="minorHAnsi" w:hAnsiTheme="minorHAnsi" w:cstheme="minorHAnsi"/>
        </w:rPr>
      </w:pPr>
      <w:r w:rsidRPr="00AF6139">
        <w:rPr>
          <w:rFonts w:asciiTheme="minorHAnsi" w:hAnsiTheme="minorHAnsi" w:cstheme="minorHAnsi"/>
        </w:rPr>
        <w:t xml:space="preserve">Ocena kwalifikowalności poniesionego kosztu dokonywana jest przede wszystkim w trakcie weryfikacji wniosków o płatność oraz w trakcie kontroli projektu, w szczególności kontroli w miejscu realizacji projektu lub w siedzibie </w:t>
      </w:r>
      <w:r w:rsidR="00152A1B" w:rsidRPr="00AF6139">
        <w:rPr>
          <w:rFonts w:asciiTheme="minorHAnsi" w:hAnsiTheme="minorHAnsi" w:cstheme="minorHAnsi"/>
        </w:rPr>
        <w:t>podmiotu kontrolowanego</w:t>
      </w:r>
      <w:r w:rsidRPr="00AF6139">
        <w:rPr>
          <w:rFonts w:asciiTheme="minorHAnsi" w:hAnsiTheme="minorHAnsi" w:cstheme="minorHAnsi"/>
        </w:rPr>
        <w:t>. Niemniej jednak, na etapie</w:t>
      </w:r>
      <w:r w:rsidRPr="00D76814">
        <w:rPr>
          <w:rFonts w:asciiTheme="minorHAnsi" w:hAnsiTheme="minorHAnsi" w:cstheme="minorHAnsi"/>
        </w:rPr>
        <w:t xml:space="preserve"> oceny wniosku o dofinansowanie projektu dokonywana jest wstępna ocena kwalifikowalności planowanych kosztów. Przyjęcie danego projektu do realizacji i podpisanie z beneficjentem umowy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D76814">
        <w:rPr>
          <w:rFonts w:asciiTheme="minorHAnsi" w:hAnsiTheme="minorHAnsi" w:cstheme="minorHAnsi"/>
        </w:rPr>
        <w:t>Obowiązki nałożone na beneficjenta umową o dofina</w:t>
      </w:r>
      <w:r w:rsidR="00B520B1">
        <w:rPr>
          <w:rFonts w:asciiTheme="minorHAnsi" w:hAnsiTheme="minorHAnsi" w:cstheme="minorHAnsi"/>
        </w:rPr>
        <w:t>nsowanie projektu, regulaminem 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001843BA" w:rsidRPr="00D76814">
        <w:rPr>
          <w:rFonts w:asciiTheme="minorHAnsi" w:hAnsiTheme="minorHAnsi" w:cstheme="minorHAnsi"/>
        </w:rPr>
        <w:t xml:space="preserve"> oraz wynikające z przepisów prawa mogą mieć wpływ na kwalifikowalność</w:t>
      </w:r>
      <w:r w:rsidRPr="00D76814">
        <w:rPr>
          <w:rFonts w:asciiTheme="minorHAnsi" w:hAnsiTheme="minorHAnsi" w:cstheme="minorHAnsi"/>
        </w:rPr>
        <w:t xml:space="preserve"> kosztów </w:t>
      </w:r>
      <w:r w:rsidR="001843BA" w:rsidRPr="00D76814">
        <w:rPr>
          <w:rFonts w:asciiTheme="minorHAnsi" w:hAnsiTheme="minorHAnsi" w:cstheme="minorHAnsi"/>
        </w:rPr>
        <w:t xml:space="preserve">również po </w:t>
      </w:r>
      <w:r w:rsidRPr="00D76814">
        <w:rPr>
          <w:rFonts w:asciiTheme="minorHAnsi" w:hAnsiTheme="minorHAnsi" w:cstheme="minorHAnsi"/>
        </w:rPr>
        <w:t>zakończeniu realizac</w:t>
      </w:r>
      <w:r w:rsidR="001843BA" w:rsidRPr="00D76814">
        <w:rPr>
          <w:rFonts w:asciiTheme="minorHAnsi" w:hAnsiTheme="minorHAnsi" w:cstheme="minorHAnsi"/>
        </w:rPr>
        <w:t>ji projektu</w:t>
      </w:r>
      <w:r w:rsidRPr="00D76814">
        <w:rPr>
          <w:rFonts w:asciiTheme="minorHAnsi" w:hAnsiTheme="minorHAnsi" w:cstheme="minorHAnsi"/>
        </w:rPr>
        <w:t xml:space="preserve">. </w:t>
      </w:r>
    </w:p>
    <w:p w14:paraId="22E13ADE"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Kosztem kwalifikowalnym jest koszt spełniający łącznie następujące warunki:</w:t>
      </w:r>
    </w:p>
    <w:p w14:paraId="359C1F1B" w14:textId="0A300A61" w:rsidR="00933558" w:rsidRPr="00D4678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obowiązującymi przepisami prawa </w:t>
      </w:r>
      <w:r w:rsidRPr="00D46789">
        <w:rPr>
          <w:rFonts w:asciiTheme="minorHAnsi" w:hAnsiTheme="minorHAnsi" w:cstheme="minorHAnsi"/>
        </w:rPr>
        <w:t>unijnego</w:t>
      </w:r>
      <w:r w:rsidR="00DD526B" w:rsidRPr="00D46789">
        <w:rPr>
          <w:rFonts w:asciiTheme="minorHAnsi" w:hAnsiTheme="minorHAnsi" w:cstheme="minorHAnsi"/>
        </w:rPr>
        <w:t xml:space="preserve"> oraz</w:t>
      </w:r>
      <w:r w:rsidRPr="00D46789">
        <w:rPr>
          <w:rFonts w:asciiTheme="minorHAnsi" w:hAnsiTheme="minorHAnsi" w:cstheme="minorHAnsi"/>
        </w:rPr>
        <w:t xml:space="preserve"> prawa krajowego, w tym zasad</w:t>
      </w:r>
      <w:r w:rsidR="00D40720" w:rsidRPr="00D46789">
        <w:rPr>
          <w:rFonts w:asciiTheme="minorHAnsi" w:hAnsiTheme="minorHAnsi" w:cstheme="minorHAnsi"/>
        </w:rPr>
        <w:t>ami dotyczącymi</w:t>
      </w:r>
      <w:r w:rsidRPr="00D46789">
        <w:rPr>
          <w:rFonts w:asciiTheme="minorHAnsi" w:hAnsiTheme="minorHAnsi" w:cstheme="minorHAnsi"/>
        </w:rPr>
        <w:t xml:space="preserve"> pomocy publicznej, jeżeli mają zastosowanie do projektu, </w:t>
      </w:r>
    </w:p>
    <w:p w14:paraId="41621B16" w14:textId="4D1F212F" w:rsidR="00933558" w:rsidRPr="00AF613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w:t>
      </w:r>
      <w:r w:rsidR="001843BA" w:rsidRPr="00D76814">
        <w:rPr>
          <w:rFonts w:asciiTheme="minorHAnsi" w:hAnsiTheme="minorHAnsi" w:cstheme="minorHAnsi"/>
        </w:rPr>
        <w:t xml:space="preserve">FEW </w:t>
      </w:r>
      <w:r w:rsidR="001843BA" w:rsidRPr="00AF6139">
        <w:rPr>
          <w:rFonts w:asciiTheme="minorHAnsi" w:hAnsiTheme="minorHAnsi" w:cstheme="minorHAnsi"/>
        </w:rPr>
        <w:t>2021+</w:t>
      </w:r>
      <w:r w:rsidRPr="00AF6139">
        <w:rPr>
          <w:rFonts w:asciiTheme="minorHAnsi" w:hAnsiTheme="minorHAnsi" w:cstheme="minorHAnsi"/>
        </w:rPr>
        <w:t>, SZOP, niniejszym</w:t>
      </w:r>
      <w:r w:rsidR="00AB4419" w:rsidRPr="00AF6139">
        <w:rPr>
          <w:rFonts w:asciiTheme="minorHAnsi" w:hAnsiTheme="minorHAnsi" w:cstheme="minorHAnsi"/>
        </w:rPr>
        <w:t xml:space="preserve"> dokumentem </w:t>
      </w:r>
      <w:r w:rsidR="00B520B1" w:rsidRPr="00AF6139">
        <w:rPr>
          <w:rFonts w:asciiTheme="minorHAnsi" w:hAnsiTheme="minorHAnsi" w:cstheme="minorHAnsi"/>
        </w:rPr>
        <w:t>i regulaminem wy</w:t>
      </w:r>
      <w:r w:rsidR="001843BA" w:rsidRPr="00AF6139">
        <w:rPr>
          <w:rFonts w:asciiTheme="minorHAnsi" w:hAnsiTheme="minorHAnsi" w:cstheme="minorHAnsi"/>
        </w:rPr>
        <w:t>boru</w:t>
      </w:r>
      <w:r w:rsidR="00B520B1" w:rsidRPr="00AF6139">
        <w:rPr>
          <w:rFonts w:asciiTheme="minorHAnsi" w:hAnsiTheme="minorHAnsi" w:cstheme="minorHAnsi"/>
        </w:rPr>
        <w:t xml:space="preserve"> projektów</w:t>
      </w:r>
      <w:r w:rsidR="00DD526B" w:rsidRPr="00AF6139">
        <w:rPr>
          <w:rFonts w:asciiTheme="minorHAnsi" w:hAnsiTheme="minorHAnsi" w:cstheme="minorHAnsi"/>
        </w:rPr>
        <w:t xml:space="preserve"> dla naboru numer </w:t>
      </w:r>
      <w:r w:rsidR="00D46789" w:rsidRPr="00AF6139">
        <w:rPr>
          <w:rFonts w:asciiTheme="minorHAnsi" w:hAnsiTheme="minorHAnsi" w:cstheme="minorHAnsi"/>
        </w:rPr>
        <w:t>FEWP.02.07-IZ.00-001/23</w:t>
      </w:r>
      <w:r w:rsidRPr="00AF6139">
        <w:rPr>
          <w:rFonts w:asciiTheme="minorHAnsi" w:hAnsiTheme="minorHAnsi" w:cstheme="minorHAnsi"/>
        </w:rPr>
        <w:t xml:space="preserve">, </w:t>
      </w:r>
    </w:p>
    <w:p w14:paraId="6BB5F162" w14:textId="0586D937" w:rsidR="00933558" w:rsidRPr="00AF613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AF6139">
        <w:rPr>
          <w:rFonts w:asciiTheme="minorHAnsi" w:hAnsiTheme="minorHAnsi" w:cstheme="minorHAnsi"/>
        </w:rPr>
        <w:t>został poniesiony zgodnie z postanowieniami umowy o dofinansowanie</w:t>
      </w:r>
      <w:r w:rsidR="00510CEC" w:rsidRPr="00AF6139">
        <w:rPr>
          <w:rFonts w:asciiTheme="minorHAnsi" w:hAnsiTheme="minorHAnsi" w:cstheme="minorHAnsi"/>
        </w:rPr>
        <w:t xml:space="preserve"> projektu</w:t>
      </w:r>
      <w:r w:rsidRPr="00AF6139">
        <w:rPr>
          <w:rFonts w:asciiTheme="minorHAnsi" w:hAnsiTheme="minorHAnsi" w:cstheme="minorHAnsi"/>
        </w:rPr>
        <w:t xml:space="preserve">, w tym w okresie realizacji projektu w niej wskazanym,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AF6139">
        <w:rPr>
          <w:rFonts w:asciiTheme="minorHAnsi" w:hAnsiTheme="minorHAnsi" w:cstheme="minorHAnsi"/>
        </w:rPr>
        <w:t>został uwzględniony w budżecie</w:t>
      </w:r>
      <w:r w:rsidRPr="00D76814">
        <w:rPr>
          <w:rFonts w:asciiTheme="minorHAnsi" w:hAnsiTheme="minorHAnsi" w:cstheme="minorHAnsi"/>
        </w:rPr>
        <w:t xml:space="preserv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1C410361"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dotyczy dostarczonych towarów, wykonanych usług lub zrealizowanych robót, w tym zaliczek dla wykonawców</w:t>
      </w:r>
      <w:r w:rsidR="00EE7C31">
        <w:rPr>
          <w:rStyle w:val="Odwoanieprzypisudolnego"/>
          <w:rFonts w:asciiTheme="minorHAnsi" w:hAnsiTheme="minorHAnsi" w:cstheme="minorHAnsi"/>
        </w:rPr>
        <w:footnoteReference w:id="2"/>
      </w:r>
      <w:r w:rsidRPr="00D76814">
        <w:rPr>
          <w:rFonts w:asciiTheme="minorHAnsi" w:hAnsiTheme="minorHAnsi" w:cstheme="minorHAnsi"/>
        </w:rPr>
        <w:t xml:space="preserve">,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30020480"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w przypadku zakupu środka trwałego / wartości niematerialnej i prawnej – został wpisany do ewidencji środków trwałych / ewidencji wartości niematerialnych i prawnych,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D4678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w:t>
      </w:r>
      <w:r w:rsidRPr="00D46789">
        <w:rPr>
          <w:rFonts w:asciiTheme="minorHAnsi" w:hAnsiTheme="minorHAnsi" w:cstheme="minorHAnsi"/>
        </w:rPr>
        <w:t xml:space="preserve">efektów z danych nakładów, </w:t>
      </w:r>
    </w:p>
    <w:p w14:paraId="1CEF989E" w14:textId="77777777" w:rsidR="00933558" w:rsidRPr="00D4678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46789">
        <w:rPr>
          <w:rFonts w:asciiTheme="minorHAnsi" w:hAnsiTheme="minorHAnsi" w:cstheme="minorHAnsi"/>
        </w:rPr>
        <w:t>nie stanowi kosztu niekwalifikowalnego na mocy przepisów unijnych oraz</w:t>
      </w:r>
      <w:r w:rsidR="00AB4419" w:rsidRPr="00D46789">
        <w:rPr>
          <w:rFonts w:asciiTheme="minorHAnsi" w:hAnsiTheme="minorHAnsi" w:cstheme="minorHAnsi"/>
        </w:rPr>
        <w:t xml:space="preserve"> zapisów niniejszego dokumentu, a </w:t>
      </w:r>
      <w:r w:rsidRPr="00D46789">
        <w:rPr>
          <w:rFonts w:asciiTheme="minorHAnsi" w:hAnsiTheme="minorHAnsi" w:cstheme="minorHAnsi"/>
        </w:rPr>
        <w:t>także przepisów regulujących udzielanie pomocy publicznej, jeśli mają zastosowanie,</w:t>
      </w:r>
    </w:p>
    <w:p w14:paraId="2EBEB7AC"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46789">
        <w:rPr>
          <w:rFonts w:asciiTheme="minorHAnsi" w:hAnsiTheme="minorHAnsi" w:cstheme="minorHAnsi"/>
        </w:rPr>
        <w:t>nie występuje przypadek</w:t>
      </w:r>
      <w:r w:rsidRPr="00D76814">
        <w:rPr>
          <w:rFonts w:asciiTheme="minorHAnsi" w:hAnsiTheme="minorHAnsi" w:cstheme="minorHAnsi"/>
        </w:rPr>
        <w:t xml:space="preserve"> podwójnego finansowania tego kosztu, </w:t>
      </w:r>
    </w:p>
    <w:p w14:paraId="659905E4" w14:textId="0F252DA1" w:rsidR="00021768" w:rsidRPr="00AF613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B166F1">
        <w:rPr>
          <w:rFonts w:asciiTheme="minorHAnsi" w:hAnsiTheme="minorHAnsi" w:cstheme="minorHAnsi"/>
        </w:rPr>
        <w:t xml:space="preserve">jest zgodny z </w:t>
      </w:r>
      <w:r w:rsidR="00327F84" w:rsidRPr="00B166F1">
        <w:rPr>
          <w:rFonts w:asciiTheme="minorHAnsi" w:hAnsiTheme="minorHAnsi" w:cstheme="minorHAnsi"/>
        </w:rPr>
        <w:t xml:space="preserve">wszystkimi </w:t>
      </w:r>
      <w:r w:rsidRPr="00AF6139">
        <w:rPr>
          <w:rFonts w:asciiTheme="minorHAnsi" w:hAnsiTheme="minorHAnsi" w:cstheme="minorHAnsi"/>
        </w:rPr>
        <w:t>innymi warunkami uznania go za koszt kwalifikowalny określonymi w</w:t>
      </w:r>
      <w:r w:rsidR="00AB4419" w:rsidRPr="00AF6139">
        <w:rPr>
          <w:rFonts w:asciiTheme="minorHAnsi" w:hAnsiTheme="minorHAnsi" w:cstheme="minorHAnsi"/>
        </w:rPr>
        <w:t xml:space="preserve"> niniejszym dokumencie </w:t>
      </w:r>
      <w:r w:rsidRPr="00AF6139">
        <w:rPr>
          <w:rFonts w:asciiTheme="minorHAnsi" w:hAnsiTheme="minorHAnsi" w:cstheme="minorHAnsi"/>
        </w:rPr>
        <w:t xml:space="preserve">i regulaminie </w:t>
      </w:r>
      <w:r w:rsidR="00B520B1" w:rsidRPr="00AF6139">
        <w:rPr>
          <w:rFonts w:asciiTheme="minorHAnsi" w:hAnsiTheme="minorHAnsi" w:cstheme="minorHAnsi"/>
        </w:rPr>
        <w:t>wy</w:t>
      </w:r>
      <w:r w:rsidR="001843BA" w:rsidRPr="00AF6139">
        <w:rPr>
          <w:rFonts w:asciiTheme="minorHAnsi" w:hAnsiTheme="minorHAnsi" w:cstheme="minorHAnsi"/>
        </w:rPr>
        <w:t>boru</w:t>
      </w:r>
      <w:r w:rsidR="00B520B1" w:rsidRPr="00AF6139">
        <w:rPr>
          <w:rFonts w:asciiTheme="minorHAnsi" w:hAnsiTheme="minorHAnsi" w:cstheme="minorHAnsi"/>
        </w:rPr>
        <w:t xml:space="preserve"> projektów</w:t>
      </w:r>
      <w:r w:rsidR="00B166F1" w:rsidRPr="00AF6139">
        <w:rPr>
          <w:rFonts w:asciiTheme="minorHAnsi" w:hAnsiTheme="minorHAnsi" w:cstheme="minorHAnsi"/>
        </w:rPr>
        <w:t xml:space="preserve"> dla naboru numer </w:t>
      </w:r>
      <w:r w:rsidR="00D46789" w:rsidRPr="00AF6139">
        <w:rPr>
          <w:rFonts w:asciiTheme="minorHAnsi" w:hAnsiTheme="minorHAnsi" w:cstheme="minorHAnsi"/>
        </w:rPr>
        <w:t>FEWP.02.07-IZ.00-001/23</w:t>
      </w:r>
      <w:r w:rsidR="00B166F1" w:rsidRPr="00AF6139">
        <w:rPr>
          <w:rFonts w:asciiTheme="minorHAnsi" w:hAnsiTheme="minorHAnsi" w:cstheme="minorHAnsi"/>
        </w:rPr>
        <w:t>.</w:t>
      </w:r>
      <w:r w:rsidRPr="00AF6139">
        <w:rPr>
          <w:rFonts w:asciiTheme="minorHAnsi" w:hAnsiTheme="minorHAnsi" w:cstheme="minorHAnsi"/>
        </w:rPr>
        <w:t xml:space="preserve"> </w:t>
      </w:r>
    </w:p>
    <w:p w14:paraId="38B7EBC8" w14:textId="77777777" w:rsidR="00EE7C31" w:rsidRPr="00AF6139" w:rsidRDefault="00EE7C31" w:rsidP="00EE7C31">
      <w:pPr>
        <w:spacing w:after="120" w:line="288" w:lineRule="auto"/>
        <w:jc w:val="left"/>
        <w:rPr>
          <w:rFonts w:asciiTheme="minorHAnsi" w:hAnsiTheme="minorHAnsi" w:cstheme="minorHAnsi"/>
        </w:rPr>
      </w:pPr>
      <w:r w:rsidRPr="00AF6139">
        <w:rPr>
          <w:rFonts w:asciiTheme="minorHAnsi" w:hAnsiTheme="minorHAnsi" w:cstheme="minorHAnsi"/>
        </w:rPr>
        <w:t xml:space="preserve">Koszty poniesione w oparciu o umowę o partnerstwie publiczno-prywatnym będą uznane za kwalifikowalne, jeżeli: </w:t>
      </w:r>
    </w:p>
    <w:p w14:paraId="7C199749" w14:textId="77777777" w:rsidR="00EE7C31" w:rsidRPr="00AF6139" w:rsidRDefault="00EE7C31" w:rsidP="00EE7C31">
      <w:pPr>
        <w:pStyle w:val="Akapitzlist"/>
        <w:numPr>
          <w:ilvl w:val="1"/>
          <w:numId w:val="73"/>
        </w:numPr>
        <w:tabs>
          <w:tab w:val="num" w:pos="284"/>
        </w:tabs>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zostały poniesione przez beneficjenta lub partnera prywatnego niebędącego beneficjentem projektu hybrydowego w okresie kwalifikowalności i zakresie określonych w umowie o partnerstwie publiczno-prywatnym, sporządzonej zgodnie z wymogami określonymi w </w:t>
      </w:r>
      <w:r w:rsidRPr="00AF6139">
        <w:rPr>
          <w:rFonts w:asciiTheme="minorHAnsi" w:hAnsiTheme="minorHAnsi" w:cstheme="minorHAnsi"/>
          <w:i/>
        </w:rPr>
        <w:t>Wytycznych dotyczących zagadnień związanych z przygotowaniem projektów inwestycyjnych, w tym hybrydowych na lata 2021-2027</w:t>
      </w:r>
      <w:r w:rsidRPr="00AF6139">
        <w:rPr>
          <w:rFonts w:asciiTheme="minorHAnsi" w:hAnsiTheme="minorHAnsi" w:cstheme="minorHAnsi"/>
        </w:rPr>
        <w:t>,</w:t>
      </w:r>
    </w:p>
    <w:p w14:paraId="7CCDCF78" w14:textId="77777777" w:rsidR="00EE7C31" w:rsidRPr="00AF6139" w:rsidRDefault="00EE7C31" w:rsidP="00EE7C31">
      <w:pPr>
        <w:pStyle w:val="Akapitzlist"/>
        <w:numPr>
          <w:ilvl w:val="1"/>
          <w:numId w:val="73"/>
        </w:numPr>
        <w:tabs>
          <w:tab w:val="num" w:pos="284"/>
        </w:tabs>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są wydatkami inwestycyjnymi, </w:t>
      </w:r>
    </w:p>
    <w:p w14:paraId="7E9D1A69" w14:textId="77777777" w:rsidR="00EE7C31" w:rsidRPr="00AF6139" w:rsidRDefault="00EE7C31" w:rsidP="00EE7C31">
      <w:pPr>
        <w:pStyle w:val="Akapitzlist"/>
        <w:numPr>
          <w:ilvl w:val="1"/>
          <w:numId w:val="73"/>
        </w:numPr>
        <w:tabs>
          <w:tab w:val="num" w:pos="284"/>
        </w:tabs>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zostały należycie udokumentowane, zgodnie z wymogami w tym zakresie określonymi w niniejszym dokumencie. </w:t>
      </w:r>
    </w:p>
    <w:p w14:paraId="33F05105" w14:textId="3FFCDEC2" w:rsidR="002400F5" w:rsidRDefault="002400F5">
      <w:pPr>
        <w:spacing w:after="200" w:line="276" w:lineRule="auto"/>
        <w:jc w:val="left"/>
        <w:rPr>
          <w:rFonts w:asciiTheme="minorHAnsi" w:hAnsiTheme="minorHAnsi" w:cstheme="minorHAnsi"/>
        </w:rPr>
      </w:pPr>
      <w:r>
        <w:rPr>
          <w:rFonts w:asciiTheme="minorHAnsi" w:hAnsiTheme="minorHAnsi" w:cstheme="minorHAnsi"/>
        </w:rPr>
        <w:br w:type="page"/>
      </w:r>
    </w:p>
    <w:p w14:paraId="7379FB4F" w14:textId="77777777" w:rsidR="00933558" w:rsidRDefault="00933558" w:rsidP="005C7C19">
      <w:pPr>
        <w:pStyle w:val="Nagwek2"/>
        <w:numPr>
          <w:ilvl w:val="1"/>
          <w:numId w:val="47"/>
        </w:numPr>
        <w:spacing w:before="0" w:line="288" w:lineRule="auto"/>
        <w:ind w:left="426" w:hanging="426"/>
      </w:pPr>
      <w:bookmarkStart w:id="13" w:name="_Toc170299778"/>
      <w:r>
        <w:t>Podmiot ponoszący koszty</w:t>
      </w:r>
      <w:bookmarkEnd w:id="13"/>
    </w:p>
    <w:p w14:paraId="29AB023B" w14:textId="7E9A76B0" w:rsidR="00EC12A5" w:rsidRPr="00AF6139"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D76814">
        <w:rPr>
          <w:rFonts w:asciiTheme="minorHAnsi" w:hAnsiTheme="minorHAnsi" w:cstheme="minorHAnsi"/>
        </w:rPr>
        <w:t>podmiot, który złożył wniosek o dofinansowanie</w:t>
      </w:r>
      <w:r w:rsidR="00510CEC">
        <w:rPr>
          <w:rFonts w:asciiTheme="minorHAnsi" w:hAnsiTheme="minorHAnsi" w:cstheme="minorHAnsi"/>
        </w:rPr>
        <w:t xml:space="preserve"> projektu</w:t>
      </w:r>
      <w:r w:rsidRPr="00D76814">
        <w:rPr>
          <w:rFonts w:asciiTheme="minorHAnsi" w:hAnsiTheme="minorHAnsi" w:cstheme="minorHAnsi"/>
        </w:rPr>
        <w:t xml:space="preserve"> i z którym następnie IZ </w:t>
      </w:r>
      <w:r w:rsidR="00AA51A8" w:rsidRPr="00D76814">
        <w:rPr>
          <w:rFonts w:asciiTheme="minorHAnsi" w:hAnsiTheme="minorHAnsi" w:cstheme="minorHAnsi"/>
        </w:rPr>
        <w:t>FEW 2021</w:t>
      </w:r>
      <w:r w:rsidR="005E7B82" w:rsidRPr="00D76814">
        <w:rPr>
          <w:rFonts w:asciiTheme="minorHAnsi" w:hAnsiTheme="minorHAnsi" w:cstheme="minorHAnsi"/>
        </w:rPr>
        <w:t xml:space="preserve">+ </w:t>
      </w:r>
      <w:r w:rsidRPr="00D76814">
        <w:rPr>
          <w:rFonts w:asciiTheme="minorHAnsi" w:hAnsiTheme="minorHAnsi" w:cstheme="minorHAnsi"/>
        </w:rPr>
        <w:t xml:space="preserve">zawarła umowę o </w:t>
      </w:r>
      <w:r w:rsidRPr="00D46789">
        <w:rPr>
          <w:rFonts w:asciiTheme="minorHAnsi" w:hAnsiTheme="minorHAnsi" w:cstheme="minorHAnsi"/>
        </w:rPr>
        <w:t xml:space="preserve">dofinansowanie projektu w ramach </w:t>
      </w:r>
      <w:r w:rsidR="00AA51A8" w:rsidRPr="00D46789">
        <w:rPr>
          <w:rFonts w:asciiTheme="minorHAnsi" w:hAnsiTheme="minorHAnsi" w:cstheme="minorHAnsi"/>
        </w:rPr>
        <w:t>FEW 2021+</w:t>
      </w:r>
      <w:r w:rsidR="00B14225" w:rsidRPr="00D46789">
        <w:rPr>
          <w:rFonts w:asciiTheme="minorHAnsi" w:hAnsiTheme="minorHAnsi" w:cstheme="minorHAnsi"/>
        </w:rPr>
        <w:t xml:space="preserve">) lub przez podmiot </w:t>
      </w:r>
      <w:r w:rsidR="002B4645" w:rsidRPr="00D46789">
        <w:rPr>
          <w:rFonts w:asciiTheme="minorHAnsi" w:hAnsiTheme="minorHAnsi" w:cstheme="minorHAnsi"/>
        </w:rPr>
        <w:t xml:space="preserve">zaangażowany </w:t>
      </w:r>
      <w:r w:rsidR="00F12EEF" w:rsidRPr="00D46789">
        <w:rPr>
          <w:rFonts w:asciiTheme="minorHAnsi" w:hAnsiTheme="minorHAnsi" w:cstheme="minorHAnsi"/>
        </w:rPr>
        <w:t>w</w:t>
      </w:r>
      <w:r w:rsidR="00B14225" w:rsidRPr="00D46789">
        <w:rPr>
          <w:rFonts w:asciiTheme="minorHAnsi" w:hAnsiTheme="minorHAnsi" w:cstheme="minorHAnsi"/>
        </w:rPr>
        <w:t xml:space="preserve"> realizacj</w:t>
      </w:r>
      <w:r w:rsidR="00F12EEF" w:rsidRPr="00D46789">
        <w:rPr>
          <w:rFonts w:asciiTheme="minorHAnsi" w:hAnsiTheme="minorHAnsi" w:cstheme="minorHAnsi"/>
        </w:rPr>
        <w:t>ę</w:t>
      </w:r>
      <w:r w:rsidR="00B14225" w:rsidRPr="00D46789">
        <w:rPr>
          <w:rFonts w:asciiTheme="minorHAnsi" w:hAnsiTheme="minorHAnsi" w:cstheme="minorHAnsi"/>
        </w:rPr>
        <w:t xml:space="preserve"> projektu / </w:t>
      </w:r>
      <w:r w:rsidR="002B4645" w:rsidRPr="00D46789">
        <w:rPr>
          <w:rFonts w:asciiTheme="minorHAnsi" w:hAnsiTheme="minorHAnsi" w:cstheme="minorHAnsi"/>
        </w:rPr>
        <w:t xml:space="preserve">upoważniony do </w:t>
      </w:r>
      <w:r w:rsidR="00B14225" w:rsidRPr="00D46789">
        <w:rPr>
          <w:rFonts w:asciiTheme="minorHAnsi" w:hAnsiTheme="minorHAnsi" w:cstheme="minorHAnsi"/>
        </w:rPr>
        <w:t>ponoszenia wydatków</w:t>
      </w:r>
      <w:r w:rsidRPr="00D46789">
        <w:rPr>
          <w:rFonts w:asciiTheme="minorHAnsi" w:hAnsiTheme="minorHAnsi" w:cstheme="minorHAnsi"/>
        </w:rPr>
        <w:t xml:space="preserve">. W przypadku gdy projekt jest realizowany w partnerstwie, kosztem kwalifikowalnym jest koszt poniesiony przez dowolnego </w:t>
      </w:r>
      <w:r w:rsidRPr="00AF6139">
        <w:rPr>
          <w:rFonts w:asciiTheme="minorHAnsi" w:hAnsiTheme="minorHAnsi" w:cstheme="minorHAnsi"/>
        </w:rPr>
        <w:t>członka partnerstwa (</w:t>
      </w:r>
      <w:r w:rsidR="00C43192" w:rsidRPr="00AF6139">
        <w:rPr>
          <w:rFonts w:asciiTheme="minorHAnsi" w:hAnsiTheme="minorHAnsi" w:cstheme="minorHAnsi"/>
        </w:rPr>
        <w:t>chyba</w:t>
      </w:r>
      <w:r w:rsidRPr="00AF6139">
        <w:rPr>
          <w:rFonts w:asciiTheme="minorHAnsi" w:hAnsiTheme="minorHAnsi" w:cstheme="minorHAnsi"/>
        </w:rPr>
        <w:t xml:space="preserve"> że w umowie partnerstwa wskazano węższy krąg podmiotów uprawnionych do ponoszenia kosztów kwalifikowalnych w ramach projektu). </w:t>
      </w:r>
    </w:p>
    <w:p w14:paraId="547DE89C" w14:textId="0C50469C" w:rsidR="00D2643D" w:rsidRPr="00AF6139" w:rsidRDefault="004A1FFC" w:rsidP="00D76814">
      <w:pPr>
        <w:spacing w:after="120" w:line="288" w:lineRule="auto"/>
        <w:jc w:val="left"/>
        <w:rPr>
          <w:rFonts w:asciiTheme="minorHAnsi" w:hAnsiTheme="minorHAnsi" w:cstheme="minorHAnsi"/>
        </w:rPr>
      </w:pPr>
      <w:r w:rsidRPr="00AF6139">
        <w:rPr>
          <w:rFonts w:asciiTheme="minorHAnsi" w:hAnsiTheme="minorHAnsi" w:cstheme="minorHAnsi"/>
        </w:rPr>
        <w:t xml:space="preserve">W przypadku projektu </w:t>
      </w:r>
      <w:r w:rsidR="00206B1C" w:rsidRPr="00AF6139">
        <w:rPr>
          <w:rFonts w:asciiTheme="minorHAnsi" w:hAnsiTheme="minorHAnsi" w:cstheme="minorHAnsi"/>
        </w:rPr>
        <w:t xml:space="preserve">hybrydowego, do ponoszenia kosztów uprawniony jest także partner prywatny tego projektu, niebędący beneficjentem. </w:t>
      </w:r>
    </w:p>
    <w:p w14:paraId="20816714" w14:textId="0200FC3A" w:rsidR="00EC12A5" w:rsidRPr="00AF6139" w:rsidRDefault="00206B1C" w:rsidP="00D76814">
      <w:pPr>
        <w:spacing w:after="120" w:line="288" w:lineRule="auto"/>
        <w:jc w:val="left"/>
        <w:rPr>
          <w:rFonts w:asciiTheme="minorHAnsi" w:hAnsiTheme="minorHAnsi" w:cstheme="minorHAnsi"/>
        </w:rPr>
      </w:pPr>
      <w:r w:rsidRPr="00AF6139">
        <w:rPr>
          <w:rFonts w:asciiTheme="minorHAnsi" w:hAnsiTheme="minorHAnsi" w:cstheme="minorHAnsi"/>
        </w:rPr>
        <w:t>B</w:t>
      </w:r>
      <w:r w:rsidR="00EC12A5" w:rsidRPr="00AF6139">
        <w:rPr>
          <w:rFonts w:asciiTheme="minorHAnsi" w:hAnsiTheme="minorHAnsi" w:cstheme="minorHAnsi"/>
        </w:rPr>
        <w:t xml:space="preserve">eneficjent, niezależnie od tego czy sam ponosi koszty kwalifikowalne, czy upoważni inny podmiot do ich ponoszenia, jest: </w:t>
      </w:r>
    </w:p>
    <w:p w14:paraId="1F5C3559" w14:textId="70290512" w:rsidR="00EC12A5" w:rsidRPr="00AF6139"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odpowiedzialny za prawidłowość rzeczowej i finansowej realizacji projektu i odpowiada przed IZ </w:t>
      </w:r>
      <w:r w:rsidR="0055448C" w:rsidRPr="00AF6139">
        <w:rPr>
          <w:rFonts w:asciiTheme="minorHAnsi" w:hAnsiTheme="minorHAnsi" w:cstheme="minorHAnsi"/>
        </w:rPr>
        <w:t>FEW 2021</w:t>
      </w:r>
      <w:r w:rsidRPr="00AF6139">
        <w:rPr>
          <w:rFonts w:asciiTheme="minorHAnsi" w:hAnsiTheme="minorHAnsi" w:cstheme="minorHAnsi"/>
        </w:rPr>
        <w:t xml:space="preserve">+ za prawidłowość całości kosztów, które są ponoszone w ramach projektu, </w:t>
      </w:r>
    </w:p>
    <w:p w14:paraId="2F774AF5" w14:textId="26BC78BD" w:rsidR="00EC12A5" w:rsidRPr="00AF6139"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AF6139">
        <w:rPr>
          <w:rFonts w:asciiTheme="minorHAnsi" w:hAnsiTheme="minorHAnsi" w:cstheme="minorHAnsi"/>
        </w:rPr>
        <w:t>odpowiedzialny za zapewnienie trwa</w:t>
      </w:r>
      <w:r w:rsidR="00D76814" w:rsidRPr="00AF6139">
        <w:rPr>
          <w:rFonts w:asciiTheme="minorHAnsi" w:hAnsiTheme="minorHAnsi" w:cstheme="minorHAnsi"/>
        </w:rPr>
        <w:t>łości projektu zgodnie z artykułem</w:t>
      </w:r>
      <w:r w:rsidR="0055448C" w:rsidRPr="00AF6139">
        <w:rPr>
          <w:rFonts w:asciiTheme="minorHAnsi" w:hAnsiTheme="minorHAnsi" w:cstheme="minorHAnsi"/>
        </w:rPr>
        <w:t xml:space="preserve"> 65</w:t>
      </w:r>
      <w:r w:rsidRPr="00AF6139">
        <w:rPr>
          <w:rFonts w:asciiTheme="minorHAnsi" w:hAnsiTheme="minorHAnsi" w:cstheme="minorHAnsi"/>
        </w:rPr>
        <w:t xml:space="preserve"> rozporządzenia </w:t>
      </w:r>
      <w:r w:rsidR="0055448C" w:rsidRPr="00AF6139">
        <w:rPr>
          <w:rFonts w:asciiTheme="minorHAnsi" w:hAnsiTheme="minorHAnsi" w:cstheme="minorHAnsi"/>
        </w:rPr>
        <w:t>2021/1060</w:t>
      </w:r>
      <w:r w:rsidRPr="00AF6139">
        <w:rPr>
          <w:rFonts w:asciiTheme="minorHAnsi" w:hAnsiTheme="minorHAnsi" w:cstheme="minorHAnsi"/>
        </w:rPr>
        <w:t xml:space="preserve">, </w:t>
      </w:r>
    </w:p>
    <w:p w14:paraId="0E83789E" w14:textId="7DE61F3B" w:rsidR="00EC12A5" w:rsidRPr="00AF6139"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jedynym podmiotem </w:t>
      </w:r>
      <w:r w:rsidR="00990EFF" w:rsidRPr="00AF6139">
        <w:rPr>
          <w:rFonts w:asciiTheme="minorHAnsi" w:hAnsiTheme="minorHAnsi" w:cstheme="minorHAnsi"/>
        </w:rPr>
        <w:t>uprawnionym</w:t>
      </w:r>
      <w:r w:rsidRPr="00AF6139">
        <w:rPr>
          <w:rFonts w:asciiTheme="minorHAnsi" w:hAnsiTheme="minorHAnsi" w:cstheme="minorHAnsi"/>
        </w:rPr>
        <w:t xml:space="preserve"> do przedkładania wniosków o płatność oraz otrzymywania dofinansowania ze środków </w:t>
      </w:r>
      <w:r w:rsidR="007E22C6" w:rsidRPr="00AF6139">
        <w:rPr>
          <w:rFonts w:asciiTheme="minorHAnsi" w:hAnsiTheme="minorHAnsi" w:cstheme="minorHAnsi"/>
        </w:rPr>
        <w:t>FEW 2021+</w:t>
      </w:r>
      <w:r w:rsidR="00EE7C31" w:rsidRPr="00AF6139">
        <w:rPr>
          <w:rFonts w:asciiTheme="minorHAnsi" w:hAnsiTheme="minorHAnsi" w:cstheme="minorHAnsi"/>
        </w:rPr>
        <w:t xml:space="preserve"> z zastrzeżeniem, że w przypadku projektu hybrydowego dofinansowanie jest przekazywane na rachunek powierniczy</w:t>
      </w:r>
      <w:r w:rsidRPr="00AF6139">
        <w:rPr>
          <w:rFonts w:asciiTheme="minorHAnsi" w:hAnsiTheme="minorHAnsi" w:cstheme="minorHAnsi"/>
        </w:rPr>
        <w:t xml:space="preserve">. </w:t>
      </w:r>
    </w:p>
    <w:p w14:paraId="64B6F02E" w14:textId="77777777" w:rsidR="00EF1200" w:rsidRPr="00D76814" w:rsidRDefault="00EF1200" w:rsidP="00D76814">
      <w:pPr>
        <w:spacing w:after="120" w:line="288" w:lineRule="auto"/>
        <w:jc w:val="left"/>
        <w:rPr>
          <w:rFonts w:asciiTheme="minorHAnsi" w:hAnsiTheme="minorHAnsi" w:cstheme="minorHAnsi"/>
        </w:rPr>
      </w:pPr>
    </w:p>
    <w:p w14:paraId="59290A0C" w14:textId="77777777" w:rsidR="00933558" w:rsidRPr="00EC12A5" w:rsidRDefault="00933558" w:rsidP="005C7C19">
      <w:pPr>
        <w:pStyle w:val="Nagwek2"/>
        <w:numPr>
          <w:ilvl w:val="1"/>
          <w:numId w:val="47"/>
        </w:numPr>
        <w:spacing w:before="0" w:line="288" w:lineRule="auto"/>
        <w:ind w:left="426" w:hanging="426"/>
      </w:pPr>
      <w:bookmarkStart w:id="14" w:name="_Toc170299779"/>
      <w:r w:rsidRPr="00EC12A5">
        <w:t>Projekty partnerskie</w:t>
      </w:r>
      <w:bookmarkEnd w:id="14"/>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3C48D42A" w14:textId="77777777" w:rsidR="002400F5" w:rsidRDefault="00933558" w:rsidP="00AF6139">
      <w:pPr>
        <w:spacing w:after="120" w:line="288" w:lineRule="auto"/>
        <w:jc w:val="left"/>
        <w:rPr>
          <w:rFonts w:asciiTheme="minorHAnsi" w:hAnsiTheme="minorHAnsi" w:cstheme="minorHAnsi"/>
          <w:bCs/>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angażowanie pracowników / zlecanie zadań pomiędzy partnerami (łącznie z liderem).</w:t>
      </w:r>
      <w:r w:rsidR="00300C02" w:rsidRPr="00300C02">
        <w:rPr>
          <w:rFonts w:asciiTheme="minorHAnsi" w:hAnsiTheme="minorHAnsi" w:cstheme="minorHAnsi"/>
          <w:bCs/>
        </w:rPr>
        <w:t xml:space="preserve"> </w:t>
      </w:r>
    </w:p>
    <w:p w14:paraId="6831843F" w14:textId="38615750" w:rsidR="00AF6139" w:rsidRDefault="00AF6139" w:rsidP="00AF6139">
      <w:pPr>
        <w:spacing w:after="120" w:line="288" w:lineRule="auto"/>
        <w:jc w:val="left"/>
        <w:rPr>
          <w:rFonts w:asciiTheme="minorHAnsi" w:hAnsiTheme="minorHAnsi" w:cstheme="minorHAnsi"/>
          <w:bCs/>
        </w:rPr>
      </w:pPr>
    </w:p>
    <w:p w14:paraId="32E04435" w14:textId="77777777" w:rsidR="00933558" w:rsidRDefault="00933558" w:rsidP="005C7C19">
      <w:pPr>
        <w:pStyle w:val="Nagwek2"/>
        <w:numPr>
          <w:ilvl w:val="1"/>
          <w:numId w:val="47"/>
        </w:numPr>
        <w:spacing w:before="0" w:line="288" w:lineRule="auto"/>
        <w:ind w:left="426" w:hanging="426"/>
      </w:pPr>
      <w:bookmarkStart w:id="15" w:name="_Toc170299780"/>
      <w:r>
        <w:t>Zasada faktycznego poniesienia kosztu</w:t>
      </w:r>
      <w:bookmarkEnd w:id="15"/>
      <w:r>
        <w:t xml:space="preserve"> </w:t>
      </w:r>
    </w:p>
    <w:p w14:paraId="4A827DFE" w14:textId="662999E4" w:rsidR="005D4304"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Do współfinansowania kwalifikuje się koszt, który został faktycznie poniesiony przez beneficjenta</w:t>
      </w:r>
      <w:r w:rsidR="005D4304" w:rsidRPr="00300C02">
        <w:rPr>
          <w:rFonts w:asciiTheme="minorHAnsi" w:hAnsiTheme="minorHAnsi" w:cstheme="minorHAnsi"/>
        </w:rPr>
        <w:t xml:space="preserve">. </w:t>
      </w:r>
    </w:p>
    <w:p w14:paraId="4654A10C" w14:textId="107D74D8"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Pod pojęciem kosztu faktycznie poniesionego należy rozumieć koszt pon</w:t>
      </w:r>
      <w:r w:rsidR="00510CEC">
        <w:rPr>
          <w:rFonts w:asciiTheme="minorHAnsi" w:hAnsiTheme="minorHAnsi" w:cstheme="minorHAnsi"/>
        </w:rPr>
        <w:t>iesiony w znaczeniu kasowym, to jest</w:t>
      </w:r>
      <w:r w:rsidRPr="00300C02">
        <w:rPr>
          <w:rFonts w:asciiTheme="minorHAnsi" w:hAnsiTheme="minorHAnsi" w:cstheme="minorHAnsi"/>
        </w:rPr>
        <w:t xml:space="preserve"> jako rozchód środków pieniężnych z kasy lub rachunku bankowego beneficjenta. </w:t>
      </w:r>
    </w:p>
    <w:p w14:paraId="065578B0" w14:textId="77777777" w:rsidR="002400F5" w:rsidRDefault="002400F5">
      <w:pPr>
        <w:spacing w:after="200" w:line="276" w:lineRule="auto"/>
        <w:jc w:val="left"/>
        <w:rPr>
          <w:rFonts w:asciiTheme="minorHAnsi" w:hAnsiTheme="minorHAnsi" w:cstheme="minorHAnsi"/>
        </w:rPr>
      </w:pPr>
      <w:r>
        <w:rPr>
          <w:rFonts w:asciiTheme="minorHAnsi" w:hAnsiTheme="minorHAnsi" w:cstheme="minorHAnsi"/>
        </w:rPr>
        <w:br w:type="page"/>
      </w:r>
    </w:p>
    <w:p w14:paraId="4AAA401B" w14:textId="6AC7996A" w:rsidR="005D4304" w:rsidRPr="00AF6139" w:rsidRDefault="005D4304" w:rsidP="00300C02">
      <w:pPr>
        <w:spacing w:after="120" w:line="288" w:lineRule="auto"/>
        <w:jc w:val="left"/>
        <w:rPr>
          <w:rFonts w:asciiTheme="minorHAnsi" w:hAnsiTheme="minorHAnsi" w:cstheme="minorHAnsi"/>
        </w:rPr>
      </w:pPr>
      <w:r w:rsidRPr="00AF6139">
        <w:rPr>
          <w:rFonts w:asciiTheme="minorHAnsi" w:hAnsiTheme="minorHAnsi" w:cstheme="minorHAnsi"/>
        </w:rPr>
        <w:t>Wyjątki od powyższej reguły stanowią</w:t>
      </w:r>
      <w:r w:rsidR="00A11A61" w:rsidRPr="00AF6139">
        <w:rPr>
          <w:rFonts w:asciiTheme="minorHAnsi" w:hAnsiTheme="minorHAnsi" w:cstheme="minorHAnsi"/>
        </w:rPr>
        <w:t>:</w:t>
      </w:r>
      <w:r w:rsidRPr="00AF6139">
        <w:rPr>
          <w:rFonts w:asciiTheme="minorHAnsi" w:hAnsiTheme="minorHAnsi" w:cstheme="minorHAnsi"/>
        </w:rPr>
        <w:t xml:space="preserve"> </w:t>
      </w:r>
    </w:p>
    <w:p w14:paraId="578862E8" w14:textId="64CBB15D" w:rsidR="00A11A61" w:rsidRPr="00AF6139"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rozliczenia dokonywane na podstawie noty księgowej, </w:t>
      </w:r>
    </w:p>
    <w:p w14:paraId="40D51F24" w14:textId="0DA55A83" w:rsidR="00A11A61" w:rsidRPr="00AF6139"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potrącenia występujące, gdy dwie strony są jednocześnie względem siebie dłużnikami i wierzycielami, </w:t>
      </w:r>
    </w:p>
    <w:p w14:paraId="76C6A1FE" w14:textId="3819937C" w:rsidR="00A11A61" w:rsidRPr="00AF6139"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skuteczne złożenie depozytu sądowego przez beneficjenta w związku z realizacją projektu, </w:t>
      </w:r>
    </w:p>
    <w:p w14:paraId="3BED3FDA" w14:textId="2B67D1E0" w:rsidR="00EE7C31" w:rsidRPr="00AF6139" w:rsidRDefault="00EE7C31" w:rsidP="00EE7C31">
      <w:pPr>
        <w:pStyle w:val="Akapitzlist"/>
        <w:numPr>
          <w:ilvl w:val="0"/>
          <w:numId w:val="59"/>
        </w:numPr>
        <w:spacing w:after="120" w:line="288" w:lineRule="auto"/>
        <w:ind w:left="284" w:hanging="284"/>
        <w:jc w:val="left"/>
        <w:rPr>
          <w:rFonts w:asciiTheme="minorHAnsi" w:hAnsiTheme="minorHAnsi" w:cstheme="minorHAnsi"/>
        </w:rPr>
      </w:pPr>
      <w:r w:rsidRPr="00AF6139">
        <w:rPr>
          <w:rFonts w:asciiTheme="minorHAnsi" w:hAnsiTheme="minorHAnsi" w:cstheme="minorHAnsi"/>
        </w:rPr>
        <w:t>w ramach projektu hybrydowego – koszty poniesione przez partnera prywatnego niebędącego beneficjentem udokumentowane opłaconymi przez niego fakturami,</w:t>
      </w:r>
    </w:p>
    <w:p w14:paraId="29A5CB47" w14:textId="2CF5535C" w:rsidR="00A11A61" w:rsidRPr="00AF6139"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AF6139">
        <w:rPr>
          <w:rFonts w:asciiTheme="minorHAnsi" w:hAnsiTheme="minorHAnsi" w:cstheme="minorHAnsi"/>
        </w:rPr>
        <w:t>płatności dokonywane w imieniu beneficjenta z rachunku ministra właściwego do spraw finansów publicznych w Banku Gospodarstwa Krajowego.</w:t>
      </w:r>
    </w:p>
    <w:p w14:paraId="3398F7D9" w14:textId="77777777" w:rsidR="00EE7C31" w:rsidRDefault="00933558" w:rsidP="00EE7C31">
      <w:pPr>
        <w:spacing w:after="120" w:line="288" w:lineRule="auto"/>
        <w:jc w:val="left"/>
        <w:rPr>
          <w:rFonts w:asciiTheme="minorHAnsi" w:hAnsiTheme="minorHAnsi" w:cstheme="minorHAnsi"/>
        </w:rPr>
      </w:pPr>
      <w:r w:rsidRPr="00AF6139">
        <w:rPr>
          <w:rFonts w:asciiTheme="minorHAnsi" w:hAnsiTheme="minorHAnsi" w:cstheme="minorHAnsi"/>
        </w:rPr>
        <w:t>Za kwalifikowalne mogą być uznane zaliczki wypłacone na rzecz wykonawcy, jeżeli zostały wypłacone zgodnie z postanowieniami umowy zawartej pomiędzy beneficjentem a wykonawcą, przy czym, jeżeli umowa została zawarta na podstawie</w:t>
      </w:r>
      <w:r w:rsidRPr="00AF6139">
        <w:rPr>
          <w:rFonts w:asciiTheme="minorHAnsi" w:hAnsiTheme="minorHAnsi" w:cstheme="minorHAnsi"/>
          <w:bCs/>
        </w:rPr>
        <w:t xml:space="preserve"> </w:t>
      </w:r>
      <w:r w:rsidR="00300C02" w:rsidRPr="00AF6139">
        <w:rPr>
          <w:rFonts w:asciiTheme="minorHAnsi" w:hAnsiTheme="minorHAnsi" w:cstheme="minorHAnsi"/>
          <w:bCs/>
        </w:rPr>
        <w:t xml:space="preserve">ustawy z dnia 11 września 2019 roku </w:t>
      </w:r>
      <w:r w:rsidRPr="00AF6139">
        <w:rPr>
          <w:rFonts w:asciiTheme="minorHAnsi" w:hAnsiTheme="minorHAnsi" w:cstheme="minorHAnsi"/>
          <w:bCs/>
        </w:rPr>
        <w:t>P</w:t>
      </w:r>
      <w:r w:rsidR="00300C02" w:rsidRPr="00AF6139">
        <w:rPr>
          <w:rFonts w:asciiTheme="minorHAnsi" w:hAnsiTheme="minorHAnsi" w:cstheme="minorHAnsi"/>
          <w:bCs/>
        </w:rPr>
        <w:t>rawo zamówień publicznych</w:t>
      </w:r>
      <w:r w:rsidRPr="00AF6139">
        <w:rPr>
          <w:rFonts w:asciiTheme="minorHAnsi" w:hAnsiTheme="minorHAnsi" w:cstheme="minorHAnsi"/>
          <w:bCs/>
        </w:rPr>
        <w:t xml:space="preserve">, </w:t>
      </w:r>
      <w:r w:rsidRPr="00AF6139">
        <w:rPr>
          <w:rFonts w:asciiTheme="minorHAnsi" w:hAnsiTheme="minorHAnsi" w:cstheme="minorHAnsi"/>
        </w:rPr>
        <w:t>zastosowanie ma art</w:t>
      </w:r>
      <w:r w:rsidR="00300C02" w:rsidRPr="00AF6139">
        <w:rPr>
          <w:rFonts w:asciiTheme="minorHAnsi" w:hAnsiTheme="minorHAnsi" w:cstheme="minorHAnsi"/>
        </w:rPr>
        <w:t>ykuł</w:t>
      </w:r>
      <w:r w:rsidRPr="00AF6139">
        <w:rPr>
          <w:rFonts w:asciiTheme="minorHAnsi" w:hAnsiTheme="minorHAnsi" w:cstheme="minorHAnsi"/>
        </w:rPr>
        <w:t xml:space="preserve"> </w:t>
      </w:r>
      <w:r w:rsidR="00690F65" w:rsidRPr="00AF6139">
        <w:rPr>
          <w:rFonts w:asciiTheme="minorHAnsi" w:hAnsiTheme="minorHAnsi" w:cstheme="minorHAnsi"/>
        </w:rPr>
        <w:t>442</w:t>
      </w:r>
      <w:r w:rsidRPr="00AF6139">
        <w:rPr>
          <w:rFonts w:asciiTheme="minorHAnsi" w:hAnsiTheme="minorHAnsi" w:cstheme="minorHAnsi"/>
        </w:rPr>
        <w:t xml:space="preserve"> tej ustawy. </w:t>
      </w:r>
      <w:r w:rsidR="00CE5A77" w:rsidRPr="00AF6139">
        <w:rPr>
          <w:rFonts w:asciiTheme="minorHAnsi" w:hAnsiTheme="minorHAnsi" w:cstheme="minorHAnsi"/>
        </w:rPr>
        <w:t>W przypadku braku umowy z wykonawcą, warunkiem uznania zaliczki za koszt kwalifikowalny jest przedstawienie innego dokumentu potwierdzającego konieczność wpłaty</w:t>
      </w:r>
      <w:r w:rsidR="00510CEC" w:rsidRPr="00AF6139">
        <w:rPr>
          <w:rFonts w:asciiTheme="minorHAnsi" w:hAnsiTheme="minorHAnsi" w:cstheme="minorHAnsi"/>
        </w:rPr>
        <w:t xml:space="preserve"> zaliczki na rzecz wykonawcy (na przykład </w:t>
      </w:r>
      <w:r w:rsidR="00CE5A77" w:rsidRPr="00AF6139">
        <w:rPr>
          <w:rFonts w:asciiTheme="minorHAnsi" w:hAnsiTheme="minorHAnsi" w:cstheme="minorHAnsi"/>
        </w:rPr>
        <w:t xml:space="preserve">zgłoszenia do udziału w targach). </w:t>
      </w:r>
      <w:r w:rsidR="0055448C" w:rsidRPr="00AF6139">
        <w:rPr>
          <w:rFonts w:asciiTheme="minorHAnsi" w:hAnsiTheme="minorHAnsi" w:cstheme="minorHAnsi"/>
        </w:rPr>
        <w:t xml:space="preserve">Jeżeli element objęty zaliczką nie jest kwalifikowalny w ramach projektu </w:t>
      </w:r>
      <w:r w:rsidR="00D533DA" w:rsidRPr="00AF6139">
        <w:rPr>
          <w:rFonts w:asciiTheme="minorHAnsi" w:hAnsiTheme="minorHAnsi" w:cstheme="minorHAnsi"/>
        </w:rPr>
        <w:t xml:space="preserve">lub nie zostanie wykonany / dostarczony w okresie jego realizacji, zaliczka nie zostanie uznana przez IZ FEW 2021+ za koszt kwalifikowalny w projekcie. </w:t>
      </w:r>
      <w:r w:rsidR="00EE7C31" w:rsidRPr="00AF6139">
        <w:rPr>
          <w:rFonts w:asciiTheme="minorHAnsi" w:hAnsiTheme="minorHAnsi" w:cstheme="minorHAnsi"/>
        </w:rPr>
        <w:t>W przypadku projektu hybrydowego, zaliczki dla wykonawcy, wybranego przez partnera prywatnego niebędącego beneficjentem, nie mogą zostać opłacone ze środków dofinansowania wypłaconego w formie zaliczki.</w:t>
      </w:r>
    </w:p>
    <w:p w14:paraId="702BD83F"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Dowodem poniesienia kosztu jest zapłacona faktura.</w:t>
      </w:r>
    </w:p>
    <w:p w14:paraId="5D13D934"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Za datę poniesienia kosztu przyjmuje się:</w:t>
      </w:r>
    </w:p>
    <w:p w14:paraId="5D808485" w14:textId="1F9B45A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26ABC147" w14:textId="69DAEC46"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 w której potrącenie staje się możliwe zgodnie z art</w:t>
      </w:r>
      <w:r w:rsidR="00300C02" w:rsidRPr="00300C02">
        <w:rPr>
          <w:rFonts w:asciiTheme="minorHAnsi" w:hAnsiTheme="minorHAnsi" w:cstheme="minorHAnsi"/>
        </w:rPr>
        <w:t xml:space="preserve">ykułem </w:t>
      </w:r>
      <w:r w:rsidRPr="00300C02">
        <w:rPr>
          <w:rFonts w:asciiTheme="minorHAnsi" w:hAnsiTheme="minorHAnsi" w:cstheme="minorHAnsi"/>
        </w:rPr>
        <w:t xml:space="preserve">499 </w:t>
      </w:r>
      <w:r w:rsidR="00300C02" w:rsidRPr="00300C02">
        <w:rPr>
          <w:rFonts w:asciiTheme="minorHAnsi" w:hAnsiTheme="minorHAnsi" w:cstheme="minorHAnsi"/>
        </w:rPr>
        <w:t xml:space="preserve"> ustawy z dnia 23 kwietnia 1964 roku </w:t>
      </w:r>
      <w:r w:rsidRPr="00300C02">
        <w:rPr>
          <w:rFonts w:asciiTheme="minorHAnsi" w:hAnsiTheme="minorHAnsi" w:cstheme="minorHAnsi"/>
        </w:rPr>
        <w:t>Kodeks</w:t>
      </w:r>
      <w:r w:rsidR="00300C02">
        <w:rPr>
          <w:rFonts w:asciiTheme="minorHAnsi" w:hAnsiTheme="minorHAnsi" w:cstheme="minorHAnsi"/>
        </w:rPr>
        <w:t xml:space="preserve"> cywilny</w:t>
      </w:r>
      <w:r w:rsidRPr="00300C02">
        <w:rPr>
          <w:rFonts w:asciiTheme="minorHAnsi" w:hAnsiTheme="minorHAnsi" w:cstheme="minorHAnsi"/>
        </w:rPr>
        <w:t>,</w:t>
      </w:r>
    </w:p>
    <w:p w14:paraId="55A7CFEF" w14:textId="001884BA"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7E8B127F" w14:textId="7BF1B146" w:rsidR="00EF1200" w:rsidRPr="00300C02" w:rsidRDefault="00EF1200" w:rsidP="00300C02">
      <w:pPr>
        <w:spacing w:after="120" w:line="288" w:lineRule="auto"/>
        <w:jc w:val="left"/>
        <w:rPr>
          <w:rFonts w:asciiTheme="minorHAnsi" w:hAnsiTheme="minorHAnsi" w:cstheme="minorHAnsi"/>
        </w:rPr>
      </w:pP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3F641803" w14:textId="342EF948" w:rsidR="00EF1200"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poniesienia </w:t>
      </w:r>
      <w:r w:rsidRPr="00B166F1">
        <w:rPr>
          <w:rFonts w:asciiTheme="minorHAnsi" w:hAnsiTheme="minorHAnsi" w:cstheme="minorHAnsi"/>
        </w:rPr>
        <w:t xml:space="preserve">kosztu oraz </w:t>
      </w:r>
      <w:r w:rsidR="00EE7C31" w:rsidRPr="00B166F1">
        <w:rPr>
          <w:rFonts w:asciiTheme="minorHAnsi" w:hAnsiTheme="minorHAnsi" w:cstheme="minorHAnsi"/>
        </w:rPr>
        <w:t xml:space="preserve">dokonania płatności </w:t>
      </w:r>
      <w:r w:rsidRPr="00B166F1">
        <w:rPr>
          <w:rFonts w:asciiTheme="minorHAnsi" w:hAnsiTheme="minorHAnsi" w:cstheme="minorHAnsi"/>
          <w:u w:val="single"/>
        </w:rPr>
        <w:t>bezpośrednio na rzecz wykonawcy /</w:t>
      </w:r>
      <w:r w:rsidR="00F47E43" w:rsidRPr="00B166F1">
        <w:rPr>
          <w:rFonts w:asciiTheme="minorHAnsi" w:hAnsiTheme="minorHAnsi" w:cstheme="minorHAnsi"/>
          <w:u w:val="single"/>
        </w:rPr>
        <w:t xml:space="preserve"> </w:t>
      </w:r>
      <w:r w:rsidRPr="00B166F1">
        <w:rPr>
          <w:rFonts w:asciiTheme="minorHAnsi" w:hAnsiTheme="minorHAnsi" w:cstheme="minorHAnsi"/>
          <w:u w:val="single"/>
        </w:rPr>
        <w:t>dostawcy</w:t>
      </w:r>
      <w:r w:rsidRPr="00B166F1">
        <w:rPr>
          <w:rFonts w:asciiTheme="minorHAnsi" w:hAnsiTheme="minorHAnsi" w:cstheme="minorHAnsi"/>
        </w:rPr>
        <w:t>, warunkiem uznania ko</w:t>
      </w:r>
      <w:r w:rsidRPr="00300C02">
        <w:rPr>
          <w:rFonts w:asciiTheme="minorHAnsi" w:hAnsiTheme="minorHAnsi" w:cstheme="minorHAnsi"/>
        </w:rPr>
        <w:t xml:space="preserve">sztu za kwalifikowalny jest spełnienie pozostałych warunków kwalifikowalności kosztów określonych w niniejszym dokumencie. </w:t>
      </w:r>
    </w:p>
    <w:p w14:paraId="091E05F8" w14:textId="77777777" w:rsidR="00B166F1" w:rsidRPr="00CD5C5D" w:rsidRDefault="00B166F1" w:rsidP="00300C02">
      <w:pPr>
        <w:spacing w:after="120" w:line="288" w:lineRule="auto"/>
        <w:jc w:val="left"/>
        <w:rPr>
          <w:rFonts w:ascii="Arial" w:hAnsi="Arial" w:cs="Arial"/>
          <w:sz w:val="19"/>
          <w:szCs w:val="19"/>
        </w:rPr>
      </w:pPr>
    </w:p>
    <w:p w14:paraId="7DF9F903" w14:textId="087B55E7" w:rsidR="00933558" w:rsidRPr="00CD5C5D" w:rsidRDefault="00933558" w:rsidP="002400F5">
      <w:pPr>
        <w:pStyle w:val="Nagwek2"/>
        <w:numPr>
          <w:ilvl w:val="1"/>
          <w:numId w:val="47"/>
        </w:numPr>
        <w:tabs>
          <w:tab w:val="left" w:pos="426"/>
        </w:tabs>
        <w:spacing w:before="0" w:line="288" w:lineRule="auto"/>
        <w:ind w:left="284" w:hanging="284"/>
      </w:pPr>
      <w:bookmarkStart w:id="16" w:name="_Toc170299781"/>
      <w:r w:rsidRPr="00CD5C5D">
        <w:t>F</w:t>
      </w:r>
      <w:r w:rsidR="00846F72">
        <w:t xml:space="preserve">aktury </w:t>
      </w:r>
      <w:r w:rsidRPr="00CD5C5D">
        <w:t>wyrażone w walutach obcych</w:t>
      </w:r>
      <w:bookmarkEnd w:id="16"/>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rachunku </w:t>
      </w:r>
      <w:r w:rsidRPr="001C7B0F">
        <w:rPr>
          <w:rFonts w:asciiTheme="minorHAnsi" w:hAnsiTheme="minorHAnsi" w:cstheme="minorHAnsi"/>
          <w:bCs/>
          <w:color w:val="000000"/>
        </w:rPr>
        <w:t xml:space="preserve">bankowego beneficjenta prowadzonego w walucie krajowej, </w:t>
      </w:r>
      <w:r w:rsidRPr="001C7B0F">
        <w:rPr>
          <w:rFonts w:asciiTheme="minorHAnsi" w:hAnsiTheme="minorHAnsi" w:cstheme="minorHAnsi"/>
          <w:color w:val="000000"/>
        </w:rPr>
        <w:t>kwotę brutto</w:t>
      </w:r>
      <w:r w:rsidR="006853DF" w:rsidRPr="001C7B0F">
        <w:rPr>
          <w:rFonts w:asciiTheme="minorHAnsi" w:hAnsiTheme="minorHAnsi" w:cstheme="minorHAnsi"/>
          <w:color w:val="000000"/>
        </w:rPr>
        <w:t xml:space="preserve"> (i odpowiednio wartość ogółem) </w:t>
      </w:r>
      <w:r w:rsidRPr="001C7B0F">
        <w:rPr>
          <w:rFonts w:asciiTheme="minorHAnsi" w:hAnsiTheme="minorHAnsi" w:cstheme="minorHAnsi"/>
          <w:color w:val="000000"/>
        </w:rPr>
        <w:t xml:space="preserve">i netto dokumentu oraz </w:t>
      </w:r>
      <w:r w:rsidRPr="001C7B0F">
        <w:rPr>
          <w:rFonts w:asciiTheme="minorHAnsi" w:hAnsiTheme="minorHAnsi" w:cstheme="minorHAnsi"/>
          <w:bCs/>
          <w:color w:val="000000"/>
        </w:rPr>
        <w:t xml:space="preserve">kwotę </w:t>
      </w:r>
      <w:r w:rsidR="00C6340A" w:rsidRPr="001C7B0F">
        <w:rPr>
          <w:rFonts w:asciiTheme="minorHAnsi" w:hAnsiTheme="minorHAnsi" w:cstheme="minorHAnsi"/>
          <w:bCs/>
          <w:color w:val="000000"/>
        </w:rPr>
        <w:t>kosztów</w:t>
      </w:r>
      <w:r w:rsidRPr="001C7B0F">
        <w:rPr>
          <w:rFonts w:asciiTheme="minorHAnsi" w:hAnsiTheme="minorHAnsi" w:cstheme="minorHAnsi"/>
          <w:bCs/>
          <w:color w:val="000000"/>
        </w:rPr>
        <w:t xml:space="preserve"> kwalifikowalnych należy przeliczyć na PLN w</w:t>
      </w:r>
      <w:r w:rsidR="00A114C4" w:rsidRPr="001C7B0F">
        <w:rPr>
          <w:rFonts w:asciiTheme="minorHAnsi" w:hAnsiTheme="minorHAnsi" w:cstheme="minorHAnsi"/>
          <w:bCs/>
          <w:color w:val="000000"/>
        </w:rPr>
        <w:t>edłu</w:t>
      </w:r>
      <w:r w:rsidRPr="001C7B0F">
        <w:rPr>
          <w:rFonts w:asciiTheme="minorHAnsi" w:hAnsiTheme="minorHAnsi" w:cstheme="minorHAnsi"/>
          <w:bCs/>
          <w:color w:val="000000"/>
        </w:rPr>
        <w:t xml:space="preserve">g kursu z dnia zapłaty, </w:t>
      </w:r>
      <w:r w:rsidR="00300C02" w:rsidRPr="001C7B0F">
        <w:rPr>
          <w:rFonts w:asciiTheme="minorHAnsi" w:hAnsiTheme="minorHAnsi" w:cstheme="minorHAnsi"/>
          <w:bCs/>
          <w:color w:val="000000"/>
        </w:rPr>
        <w:t>to jest</w:t>
      </w:r>
      <w:r w:rsidRPr="001C7B0F">
        <w:rPr>
          <w:rFonts w:asciiTheme="minorHAnsi" w:hAnsiTheme="minorHAnsi" w:cstheme="minorHAnsi"/>
          <w:bCs/>
          <w:color w:val="000000"/>
        </w:rPr>
        <w:t xml:space="preserve"> faktycznie zastosowanego dla danej transakcji.</w:t>
      </w:r>
      <w:r w:rsidRPr="001C7B0F">
        <w:rPr>
          <w:rFonts w:asciiTheme="minorHAnsi" w:hAnsiTheme="minorHAnsi" w:cstheme="minorHAnsi"/>
          <w:color w:val="000000"/>
        </w:rPr>
        <w:t xml:space="preserve"> Wraz z dokumentem należy przechowywać informację z banku o zastosowanym do p</w:t>
      </w:r>
      <w:r w:rsidR="00846F72" w:rsidRPr="001C7B0F">
        <w:rPr>
          <w:rFonts w:asciiTheme="minorHAnsi" w:hAnsiTheme="minorHAnsi" w:cstheme="minorHAnsi"/>
          <w:color w:val="000000"/>
        </w:rPr>
        <w:t>rzeliczenia kursie</w:t>
      </w:r>
      <w:r w:rsidR="00846F72" w:rsidRPr="00300C02">
        <w:rPr>
          <w:rFonts w:asciiTheme="minorHAnsi" w:hAnsiTheme="minorHAnsi" w:cstheme="minorHAnsi"/>
          <w:color w:val="000000"/>
        </w:rPr>
        <w:t xml:space="preserv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4F977667" w14:textId="77777777" w:rsidR="00EF1200" w:rsidRPr="00300C02" w:rsidRDefault="00EF1200" w:rsidP="00300C02">
      <w:pPr>
        <w:spacing w:after="120" w:line="288" w:lineRule="auto"/>
        <w:jc w:val="left"/>
        <w:rPr>
          <w:rFonts w:asciiTheme="minorHAnsi" w:hAnsiTheme="minorHAnsi" w:cstheme="minorHAnsi"/>
        </w:rPr>
      </w:pPr>
    </w:p>
    <w:p w14:paraId="00A63B44" w14:textId="33BF6B2E" w:rsidR="00933558" w:rsidRPr="009A4058" w:rsidRDefault="00933558" w:rsidP="005C7C19">
      <w:pPr>
        <w:pStyle w:val="Nagwek2"/>
        <w:numPr>
          <w:ilvl w:val="1"/>
          <w:numId w:val="62"/>
        </w:numPr>
        <w:spacing w:before="0" w:line="288" w:lineRule="auto"/>
        <w:ind w:left="426" w:hanging="426"/>
      </w:pPr>
      <w:bookmarkStart w:id="17" w:name="_Toc170299782"/>
      <w:r w:rsidRPr="009A4058">
        <w:rPr>
          <w:rFonts w:eastAsia="MS Mincho"/>
        </w:rPr>
        <w:t>Cross-</w:t>
      </w:r>
      <w:proofErr w:type="spellStart"/>
      <w:r w:rsidRPr="009A4058">
        <w:rPr>
          <w:rFonts w:eastAsia="MS Mincho"/>
        </w:rPr>
        <w:t>financing</w:t>
      </w:r>
      <w:bookmarkEnd w:id="17"/>
      <w:proofErr w:type="spellEnd"/>
    </w:p>
    <w:p w14:paraId="321E7B43" w14:textId="77777777" w:rsidR="001C7B0F" w:rsidRPr="001C7B0F" w:rsidRDefault="001C7B0F" w:rsidP="001C7B0F">
      <w:pPr>
        <w:autoSpaceDE w:val="0"/>
        <w:autoSpaceDN w:val="0"/>
        <w:adjustRightInd w:val="0"/>
        <w:spacing w:after="120" w:line="288" w:lineRule="auto"/>
        <w:jc w:val="left"/>
        <w:rPr>
          <w:rFonts w:asciiTheme="minorHAnsi" w:eastAsia="MS Mincho" w:hAnsiTheme="minorHAnsi" w:cstheme="minorHAnsi"/>
        </w:rPr>
      </w:pPr>
      <w:r w:rsidRPr="001C7B0F">
        <w:rPr>
          <w:rFonts w:asciiTheme="minorHAnsi" w:eastAsia="MS Mincho" w:hAnsiTheme="minorHAnsi" w:cstheme="minorHAnsi"/>
        </w:rPr>
        <w:t xml:space="preserve">EFRR może finansować w sposób komplementarny działania objęte zakresem pomocy z Europejskiego Funduszu Społecznego Plus, a Europejski Fundusz Społeczny Plus – działania objęte zakresem pomocy z EFRR, co jest definiowane jako </w:t>
      </w:r>
      <w:r w:rsidRPr="001C7B0F">
        <w:rPr>
          <w:rFonts w:asciiTheme="minorHAnsi" w:eastAsia="MS Mincho" w:hAnsiTheme="minorHAnsi" w:cstheme="minorHAnsi"/>
          <w:i/>
          <w:iCs/>
        </w:rPr>
        <w:t>cross-</w:t>
      </w:r>
      <w:proofErr w:type="spellStart"/>
      <w:r w:rsidRPr="001C7B0F">
        <w:rPr>
          <w:rFonts w:asciiTheme="minorHAnsi" w:eastAsia="MS Mincho" w:hAnsiTheme="minorHAnsi" w:cstheme="minorHAnsi"/>
          <w:i/>
          <w:iCs/>
        </w:rPr>
        <w:t>financing</w:t>
      </w:r>
      <w:proofErr w:type="spellEnd"/>
      <w:r w:rsidRPr="001C7B0F">
        <w:rPr>
          <w:rFonts w:asciiTheme="minorHAnsi" w:eastAsia="MS Mincho" w:hAnsiTheme="minorHAnsi" w:cstheme="minorHAnsi"/>
        </w:rPr>
        <w:t>.</w:t>
      </w:r>
    </w:p>
    <w:p w14:paraId="566B7582" w14:textId="77777777" w:rsidR="001C7B0F" w:rsidRPr="001C7B0F" w:rsidRDefault="001C7B0F" w:rsidP="001C7B0F">
      <w:pPr>
        <w:autoSpaceDE w:val="0"/>
        <w:autoSpaceDN w:val="0"/>
        <w:adjustRightInd w:val="0"/>
        <w:spacing w:after="120" w:line="288" w:lineRule="auto"/>
        <w:jc w:val="left"/>
        <w:rPr>
          <w:rFonts w:asciiTheme="minorHAnsi" w:eastAsia="MS Mincho" w:hAnsiTheme="minorHAnsi" w:cstheme="minorHAnsi"/>
        </w:rPr>
      </w:pPr>
      <w:r w:rsidRPr="001C7B0F">
        <w:rPr>
          <w:rFonts w:asciiTheme="minorHAnsi" w:eastAsia="MS Mincho" w:hAnsiTheme="minorHAnsi" w:cstheme="minorHAnsi"/>
          <w:i/>
          <w:iCs/>
        </w:rPr>
        <w:t>Cross-</w:t>
      </w:r>
      <w:proofErr w:type="spellStart"/>
      <w:r w:rsidRPr="001C7B0F">
        <w:rPr>
          <w:rFonts w:asciiTheme="minorHAnsi" w:eastAsia="MS Mincho" w:hAnsiTheme="minorHAnsi" w:cstheme="minorHAnsi"/>
          <w:i/>
          <w:iCs/>
        </w:rPr>
        <w:t>financing</w:t>
      </w:r>
      <w:proofErr w:type="spellEnd"/>
      <w:r w:rsidRPr="001C7B0F">
        <w:rPr>
          <w:rFonts w:asciiTheme="minorHAnsi" w:eastAsia="MS Mincho" w:hAnsiTheme="minorHAnsi" w:cstheme="minorHAnsi"/>
          <w:i/>
          <w:iCs/>
        </w:rPr>
        <w:t xml:space="preserve"> </w:t>
      </w:r>
      <w:r w:rsidRPr="001C7B0F">
        <w:rPr>
          <w:rFonts w:asciiTheme="minorHAnsi" w:eastAsia="MS Mincho" w:hAnsiTheme="minorHAnsi" w:cstheme="minorHAnsi"/>
        </w:rPr>
        <w:t>może dotyczyć wyłącznie takich kategorii kosztów, których poniesienie wynika z potrzeby realizacji danego projektu i stanowi logiczne uzupełnienie działań objętych dofinansowaniem z EFRR. Finansowanie takie winno być powiązane wprost z głównymi zadaniami realizowanymi w ramach danego projektu.</w:t>
      </w:r>
    </w:p>
    <w:p w14:paraId="7387D098" w14:textId="77777777" w:rsidR="001C7B0F" w:rsidRPr="001C7B0F" w:rsidRDefault="001C7B0F" w:rsidP="001C7B0F">
      <w:pPr>
        <w:autoSpaceDE w:val="0"/>
        <w:autoSpaceDN w:val="0"/>
        <w:adjustRightInd w:val="0"/>
        <w:spacing w:after="120" w:line="288" w:lineRule="auto"/>
        <w:jc w:val="left"/>
        <w:rPr>
          <w:rFonts w:asciiTheme="minorHAnsi" w:eastAsia="MS Mincho" w:hAnsiTheme="minorHAnsi" w:cstheme="minorHAnsi"/>
        </w:rPr>
      </w:pPr>
      <w:r w:rsidRPr="001C7B0F">
        <w:rPr>
          <w:rFonts w:asciiTheme="minorHAnsi" w:eastAsia="MS Mincho" w:hAnsiTheme="minorHAnsi" w:cstheme="minorHAnsi"/>
        </w:rPr>
        <w:t xml:space="preserve">Wartość kosztów w ramach </w:t>
      </w:r>
      <w:r w:rsidRPr="001C7B0F">
        <w:rPr>
          <w:rFonts w:asciiTheme="minorHAnsi" w:eastAsia="MS Mincho" w:hAnsiTheme="minorHAnsi" w:cstheme="minorHAnsi"/>
          <w:i/>
          <w:iCs/>
        </w:rPr>
        <w:t>cross-</w:t>
      </w:r>
      <w:proofErr w:type="spellStart"/>
      <w:r w:rsidRPr="001C7B0F">
        <w:rPr>
          <w:rFonts w:asciiTheme="minorHAnsi" w:eastAsia="MS Mincho" w:hAnsiTheme="minorHAnsi" w:cstheme="minorHAnsi"/>
          <w:i/>
          <w:iCs/>
        </w:rPr>
        <w:t>financingu</w:t>
      </w:r>
      <w:proofErr w:type="spellEnd"/>
      <w:r w:rsidRPr="001C7B0F">
        <w:rPr>
          <w:rFonts w:asciiTheme="minorHAnsi" w:eastAsia="MS Mincho" w:hAnsiTheme="minorHAnsi" w:cstheme="minorHAnsi"/>
          <w:i/>
          <w:iCs/>
        </w:rPr>
        <w:t xml:space="preserve"> </w:t>
      </w:r>
      <w:r w:rsidRPr="001C7B0F">
        <w:rPr>
          <w:rFonts w:asciiTheme="minorHAnsi" w:eastAsia="MS Mincho" w:hAnsiTheme="minorHAnsi" w:cstheme="minorHAnsi"/>
        </w:rPr>
        <w:t xml:space="preserve">nie może stanowić więcej niż 15% całkowitej wartości projektu. Koszty poniesione w ramach </w:t>
      </w:r>
      <w:r w:rsidRPr="001C7B0F">
        <w:rPr>
          <w:rFonts w:asciiTheme="minorHAnsi" w:eastAsia="MS Mincho" w:hAnsiTheme="minorHAnsi" w:cstheme="minorHAnsi"/>
          <w:i/>
        </w:rPr>
        <w:t>cross-</w:t>
      </w:r>
      <w:proofErr w:type="spellStart"/>
      <w:r w:rsidRPr="001C7B0F">
        <w:rPr>
          <w:rFonts w:asciiTheme="minorHAnsi" w:eastAsia="MS Mincho" w:hAnsiTheme="minorHAnsi" w:cstheme="minorHAnsi"/>
          <w:i/>
        </w:rPr>
        <w:t>financingu</w:t>
      </w:r>
      <w:proofErr w:type="spellEnd"/>
      <w:r w:rsidRPr="001C7B0F">
        <w:rPr>
          <w:rFonts w:asciiTheme="minorHAnsi" w:eastAsia="MS Mincho" w:hAnsiTheme="minorHAnsi" w:cstheme="minorHAnsi"/>
        </w:rPr>
        <w:t xml:space="preserve"> powyżej dopuszczalnego limitu procentowego określonego w regulaminie wyboru projektów lub przekraczające kwotę określoną w zatwierdzonym wniosku o dofinansowanie projektu są niekwalifikowalne.</w:t>
      </w:r>
    </w:p>
    <w:p w14:paraId="5F9CDDB8" w14:textId="0FD58C98" w:rsidR="002400F5" w:rsidRDefault="001C7B0F" w:rsidP="002400F5">
      <w:pPr>
        <w:autoSpaceDE w:val="0"/>
        <w:autoSpaceDN w:val="0"/>
        <w:adjustRightInd w:val="0"/>
        <w:spacing w:after="120" w:line="288" w:lineRule="auto"/>
        <w:jc w:val="left"/>
        <w:rPr>
          <w:rFonts w:asciiTheme="minorHAnsi" w:eastAsia="MS Mincho" w:hAnsiTheme="minorHAnsi" w:cstheme="minorHAnsi"/>
        </w:rPr>
      </w:pPr>
      <w:r w:rsidRPr="001C7B0F">
        <w:rPr>
          <w:rFonts w:asciiTheme="minorHAnsi" w:eastAsia="MS Mincho" w:hAnsiTheme="minorHAnsi" w:cstheme="minorHAnsi"/>
        </w:rPr>
        <w:t xml:space="preserve">Koszty, które zostaną poniesione w ramach </w:t>
      </w:r>
      <w:r w:rsidRPr="001C7B0F">
        <w:rPr>
          <w:rFonts w:asciiTheme="minorHAnsi" w:eastAsia="MS Mincho" w:hAnsiTheme="minorHAnsi" w:cstheme="minorHAnsi"/>
          <w:i/>
          <w:iCs/>
        </w:rPr>
        <w:t>cross-</w:t>
      </w:r>
      <w:proofErr w:type="spellStart"/>
      <w:r w:rsidRPr="001C7B0F">
        <w:rPr>
          <w:rFonts w:asciiTheme="minorHAnsi" w:eastAsia="MS Mincho" w:hAnsiTheme="minorHAnsi" w:cstheme="minorHAnsi"/>
          <w:i/>
          <w:iCs/>
        </w:rPr>
        <w:t>financingu</w:t>
      </w:r>
      <w:proofErr w:type="spellEnd"/>
      <w:r w:rsidRPr="001C7B0F">
        <w:rPr>
          <w:rFonts w:asciiTheme="minorHAnsi" w:eastAsia="MS Mincho" w:hAnsiTheme="minorHAnsi" w:cstheme="minorHAnsi"/>
        </w:rPr>
        <w:t>, uwzględnione są w zatwierdzonym wniosku o dofinansowanie projektu i podlegają rozliczeniu we wnioskach o płatność na zasadach określonych w FEW 2021+.</w:t>
      </w:r>
      <w:r w:rsidR="002400F5">
        <w:rPr>
          <w:rFonts w:asciiTheme="minorHAnsi" w:eastAsia="MS Mincho" w:hAnsiTheme="minorHAnsi" w:cstheme="minorHAnsi"/>
        </w:rPr>
        <w:br w:type="page"/>
      </w:r>
    </w:p>
    <w:p w14:paraId="3A70E4EE" w14:textId="77777777" w:rsidR="00933558" w:rsidRDefault="00933558" w:rsidP="005C7C19">
      <w:pPr>
        <w:pStyle w:val="Nagwek2"/>
        <w:numPr>
          <w:ilvl w:val="1"/>
          <w:numId w:val="62"/>
        </w:numPr>
        <w:spacing w:before="0" w:line="288" w:lineRule="auto"/>
        <w:ind w:left="567" w:hanging="567"/>
      </w:pPr>
      <w:bookmarkStart w:id="18" w:name="_Toc170299783"/>
      <w:r>
        <w:t>Podwójne finansowanie</w:t>
      </w:r>
      <w:bookmarkEnd w:id="18"/>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3F21C8" w:rsidRDefault="00230156"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bjęcie kosztów kwalifikowalnych projektu jednocześnie wsparciem w formie pożyczki i gwarancji / poręczenia,</w:t>
      </w:r>
    </w:p>
    <w:p w14:paraId="52B008E2" w14:textId="5982FCB7"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otrzymanie na koszty kwalifikowalne danego projektu lub części projektu </w:t>
      </w:r>
      <w:r w:rsidR="001003FF" w:rsidRPr="003F21C8">
        <w:rPr>
          <w:rFonts w:asciiTheme="minorHAnsi" w:eastAsia="MS Mincho" w:hAnsiTheme="minorHAnsi" w:cstheme="minorHAnsi"/>
        </w:rPr>
        <w:t>dotacji</w:t>
      </w:r>
      <w:r w:rsidRPr="003F21C8">
        <w:rPr>
          <w:rFonts w:asciiTheme="minorHAnsi" w:eastAsia="MS Mincho" w:hAnsiTheme="minorHAnsi" w:cstheme="minorHAnsi"/>
        </w:rPr>
        <w:t xml:space="preserve"> z kilku źródeł (krajowych, unijnych lub innych) w wysokości łącznie wyższej niż 100% kosztów kwalifikowalnych projektu lub części projektu,</w:t>
      </w:r>
    </w:p>
    <w:p w14:paraId="4651A230" w14:textId="2BE0B450" w:rsidR="00933558"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p</w:t>
      </w:r>
      <w:r w:rsidR="001003FF" w:rsidRPr="003F21C8">
        <w:rPr>
          <w:rFonts w:asciiTheme="minorHAnsi" w:eastAsia="MS Mincho" w:hAnsiTheme="minorHAnsi" w:cstheme="minorHAnsi"/>
        </w:rPr>
        <w:t>oświadczenie</w:t>
      </w:r>
      <w:r w:rsidR="00933558" w:rsidRPr="003F21C8">
        <w:rPr>
          <w:rFonts w:asciiTheme="minorHAnsi" w:eastAsia="MS Mincho" w:hAnsiTheme="minorHAnsi" w:cstheme="minorHAnsi"/>
        </w:rPr>
        <w:t xml:space="preserve">, zrefundowanie lub rozliczenie kosztów VAT ze środków </w:t>
      </w:r>
      <w:r w:rsidR="001003FF" w:rsidRPr="003F21C8">
        <w:rPr>
          <w:rFonts w:asciiTheme="minorHAnsi" w:eastAsia="MS Mincho" w:hAnsiTheme="minorHAnsi" w:cstheme="minorHAnsi"/>
        </w:rPr>
        <w:t>FEW 2021+</w:t>
      </w:r>
      <w:r w:rsidR="00933558" w:rsidRPr="003F21C8">
        <w:rPr>
          <w:rFonts w:asciiTheme="minorHAnsi" w:eastAsia="MS Mincho" w:hAnsiTheme="minorHAnsi" w:cstheme="minorHAnsi"/>
        </w:rPr>
        <w:t xml:space="preserve">, a następnie odzyskanie tego podatku </w:t>
      </w:r>
      <w:r w:rsidR="001003FF" w:rsidRPr="003F21C8">
        <w:rPr>
          <w:rFonts w:asciiTheme="minorHAnsi" w:eastAsia="MS Mincho" w:hAnsiTheme="minorHAnsi" w:cstheme="minorHAnsi"/>
        </w:rPr>
        <w:t xml:space="preserve">(również w części) </w:t>
      </w:r>
      <w:r w:rsidR="00933558" w:rsidRPr="003F21C8">
        <w:rPr>
          <w:rFonts w:asciiTheme="minorHAnsi" w:eastAsia="MS Mincho" w:hAnsiTheme="minorHAnsi" w:cstheme="minorHAnsi"/>
        </w:rPr>
        <w:t>ze środków budżetu państwa na podstawie ustawy z dnia 11 marca 2004 r</w:t>
      </w:r>
      <w:r w:rsidR="003F21C8">
        <w:rPr>
          <w:rFonts w:asciiTheme="minorHAnsi" w:eastAsia="MS Mincho" w:hAnsiTheme="minorHAnsi" w:cstheme="minorHAnsi"/>
        </w:rPr>
        <w:t>oku</w:t>
      </w:r>
      <w:r w:rsidR="00933558" w:rsidRPr="003F21C8">
        <w:rPr>
          <w:rFonts w:asciiTheme="minorHAnsi" w:eastAsia="MS Mincho" w:hAnsiTheme="minorHAnsi" w:cstheme="minorHAnsi"/>
        </w:rPr>
        <w:t xml:space="preserve"> o podatku od towarów i usług,</w:t>
      </w:r>
    </w:p>
    <w:p w14:paraId="7D4E0963" w14:textId="11EEF20D"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sytuacja, w której środki na pref</w:t>
      </w:r>
      <w:r w:rsidR="00510CEC">
        <w:rPr>
          <w:rFonts w:asciiTheme="minorHAnsi" w:eastAsia="MS Mincho" w:hAnsiTheme="minorHAnsi" w:cstheme="minorHAnsi"/>
        </w:rPr>
        <w:t>inansowanie wkładu unijnego (to jest</w:t>
      </w:r>
      <w:r w:rsidRPr="003F21C8">
        <w:rPr>
          <w:rFonts w:asciiTheme="minorHAnsi" w:eastAsia="MS Mincho" w:hAnsiTheme="minorHAnsi" w:cstheme="minorHAnsi"/>
        </w:rPr>
        <w:t xml:space="preserve"> środki wydatkowane przez beneficjenta, które mają następnie zostać zrefundowane)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4D6F9D3C" w14:textId="48A0054E" w:rsidR="00AF6139" w:rsidRDefault="00AF6139">
      <w:pPr>
        <w:spacing w:after="200" w:line="276" w:lineRule="auto"/>
        <w:jc w:val="left"/>
        <w:rPr>
          <w:rFonts w:asciiTheme="minorHAnsi" w:hAnsiTheme="minorHAnsi" w:cstheme="minorHAnsi"/>
        </w:rPr>
      </w:pPr>
    </w:p>
    <w:p w14:paraId="07F273AD" w14:textId="4A463B67" w:rsidR="00933558" w:rsidRPr="00D87627" w:rsidRDefault="00933558" w:rsidP="005C7C19">
      <w:pPr>
        <w:pStyle w:val="Nagwek2"/>
        <w:numPr>
          <w:ilvl w:val="1"/>
          <w:numId w:val="62"/>
        </w:numPr>
        <w:tabs>
          <w:tab w:val="left" w:pos="567"/>
        </w:tabs>
        <w:spacing w:before="0" w:line="288" w:lineRule="auto"/>
        <w:ind w:left="426" w:hanging="426"/>
      </w:pPr>
      <w:bookmarkStart w:id="19" w:name="_Toc170299784"/>
      <w:r w:rsidRPr="00D87627">
        <w:t xml:space="preserve">Trwałość </w:t>
      </w:r>
      <w:r w:rsidR="00BD1A29">
        <w:t>projektu</w:t>
      </w:r>
      <w:bookmarkEnd w:id="19"/>
      <w:r w:rsidRPr="00D87627">
        <w:t xml:space="preserve"> </w:t>
      </w:r>
    </w:p>
    <w:p w14:paraId="3AEEB4D2" w14:textId="77777777" w:rsidR="00B9296A" w:rsidRPr="00AF6139" w:rsidRDefault="00D91B89"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Zgodnie z postanowieniami art</w:t>
      </w:r>
      <w:r w:rsidR="003F21C8">
        <w:rPr>
          <w:rFonts w:asciiTheme="minorHAnsi" w:eastAsia="MS Mincho" w:hAnsiTheme="minorHAnsi" w:cstheme="minorHAnsi"/>
        </w:rPr>
        <w:t>ykułu</w:t>
      </w:r>
      <w:r w:rsidRPr="003F21C8">
        <w:rPr>
          <w:rFonts w:asciiTheme="minorHAnsi" w:eastAsia="MS Mincho" w:hAnsiTheme="minorHAnsi" w:cstheme="minorHAnsi"/>
        </w:rPr>
        <w:t xml:space="preserve"> 65 </w:t>
      </w:r>
      <w:r w:rsidRPr="00AF6139">
        <w:rPr>
          <w:rFonts w:asciiTheme="minorHAnsi" w:eastAsia="MS Mincho" w:hAnsiTheme="minorHAnsi" w:cstheme="minorHAnsi"/>
        </w:rPr>
        <w:t>rozporządzenia 2021/1060</w:t>
      </w:r>
      <w:r w:rsidR="00933558" w:rsidRPr="00AF6139">
        <w:rPr>
          <w:rFonts w:asciiTheme="minorHAnsi" w:eastAsia="MS Mincho" w:hAnsiTheme="minorHAnsi" w:cstheme="minorHAnsi"/>
        </w:rPr>
        <w:t>, trwałość projektów musi być zachowana przez okres 5 lat (3 lat w przypadku MŚP w odniesieniu do projektów, z którymi związany jest wymóg utrzymania inwestycji lub miejsc pracy) od daty płatności końcowej</w:t>
      </w:r>
      <w:r w:rsidR="00B9296A" w:rsidRPr="00AF6139">
        <w:rPr>
          <w:rFonts w:asciiTheme="minorHAnsi" w:eastAsia="MS Mincho" w:hAnsiTheme="minorHAnsi" w:cstheme="minorHAnsi"/>
        </w:rPr>
        <w:t>.</w:t>
      </w:r>
    </w:p>
    <w:p w14:paraId="74850B7F" w14:textId="2E978F79" w:rsidR="00933558" w:rsidRPr="00AF6139" w:rsidRDefault="00933558" w:rsidP="003F21C8">
      <w:pPr>
        <w:autoSpaceDE w:val="0"/>
        <w:autoSpaceDN w:val="0"/>
        <w:adjustRightInd w:val="0"/>
        <w:spacing w:after="120" w:line="288" w:lineRule="auto"/>
        <w:jc w:val="left"/>
        <w:rPr>
          <w:rFonts w:asciiTheme="minorHAnsi" w:eastAsia="MS Mincho" w:hAnsiTheme="minorHAnsi" w:cstheme="minorHAnsi"/>
        </w:rPr>
      </w:pPr>
      <w:r w:rsidRPr="00AF6139">
        <w:rPr>
          <w:rFonts w:asciiTheme="minorHAnsi" w:eastAsia="MS Mincho" w:hAnsiTheme="minorHAnsi" w:cstheme="minorHAnsi"/>
        </w:rPr>
        <w:t>Z</w:t>
      </w:r>
      <w:r w:rsidR="00912B7A" w:rsidRPr="00AF6139">
        <w:rPr>
          <w:rFonts w:asciiTheme="minorHAnsi" w:eastAsia="MS Mincho" w:hAnsiTheme="minorHAnsi" w:cstheme="minorHAnsi"/>
        </w:rPr>
        <w:t xml:space="preserve">a datę płatności końcowej </w:t>
      </w:r>
      <w:r w:rsidRPr="00AF6139">
        <w:rPr>
          <w:rFonts w:asciiTheme="minorHAnsi" w:eastAsia="MS Mincho" w:hAnsiTheme="minorHAnsi" w:cstheme="minorHAnsi"/>
        </w:rPr>
        <w:t>uznaje się:</w:t>
      </w:r>
    </w:p>
    <w:p w14:paraId="2F16FB94" w14:textId="3CC2D02F" w:rsidR="00933558" w:rsidRPr="00AF6139" w:rsidRDefault="00933558" w:rsidP="005C7C19">
      <w:pPr>
        <w:numPr>
          <w:ilvl w:val="1"/>
          <w:numId w:val="44"/>
        </w:numPr>
        <w:autoSpaceDE w:val="0"/>
        <w:autoSpaceDN w:val="0"/>
        <w:adjustRightInd w:val="0"/>
        <w:spacing w:after="120" w:line="288" w:lineRule="auto"/>
        <w:ind w:left="284" w:hanging="284"/>
        <w:jc w:val="left"/>
        <w:rPr>
          <w:rFonts w:asciiTheme="minorHAnsi" w:eastAsia="MS Mincho" w:hAnsiTheme="minorHAnsi" w:cstheme="minorHAnsi"/>
        </w:rPr>
      </w:pPr>
      <w:r w:rsidRPr="00AF6139">
        <w:rPr>
          <w:rFonts w:asciiTheme="minorHAnsi" w:eastAsia="MS Mincho" w:hAnsiTheme="minorHAnsi" w:cstheme="minorHAnsi"/>
        </w:rPr>
        <w:t>datę dokonania przelewu na rachunek bankowy</w:t>
      </w:r>
      <w:r w:rsidR="00D0238B" w:rsidRPr="00AF6139">
        <w:rPr>
          <w:rFonts w:asciiTheme="minorHAnsi" w:eastAsia="MS Mincho" w:hAnsiTheme="minorHAnsi" w:cstheme="minorHAnsi"/>
        </w:rPr>
        <w:t xml:space="preserve">, a w przypadku projektu hybrydowego, na rachunek powierniczy </w:t>
      </w:r>
      <w:r w:rsidR="00BD1A29" w:rsidRPr="00AF6139">
        <w:rPr>
          <w:rFonts w:asciiTheme="minorHAnsi" w:eastAsia="MS Mincho" w:hAnsiTheme="minorHAnsi" w:cstheme="minorHAnsi"/>
        </w:rPr>
        <w:t xml:space="preserve">– </w:t>
      </w:r>
      <w:r w:rsidR="00D0238B" w:rsidRPr="00AF6139">
        <w:rPr>
          <w:rFonts w:asciiTheme="minorHAnsi" w:eastAsia="MS Mincho" w:hAnsiTheme="minorHAnsi" w:cstheme="minorHAnsi"/>
        </w:rPr>
        <w:t xml:space="preserve">jeżeli </w:t>
      </w:r>
      <w:r w:rsidRPr="00AF6139">
        <w:rPr>
          <w:rFonts w:asciiTheme="minorHAnsi" w:eastAsia="MS Mincho" w:hAnsiTheme="minorHAnsi" w:cstheme="minorHAnsi"/>
        </w:rPr>
        <w:t>w ramach rozliczenia wniosku o płatność końcową przekazywane są środki finansowe,</w:t>
      </w:r>
    </w:p>
    <w:p w14:paraId="1FBE1ABC" w14:textId="77777777" w:rsidR="00B77633" w:rsidRPr="003F21C8" w:rsidRDefault="00933558" w:rsidP="005C7C19">
      <w:pPr>
        <w:numPr>
          <w:ilvl w:val="1"/>
          <w:numId w:val="44"/>
        </w:numPr>
        <w:autoSpaceDE w:val="0"/>
        <w:autoSpaceDN w:val="0"/>
        <w:adjustRightInd w:val="0"/>
        <w:spacing w:after="120" w:line="288" w:lineRule="auto"/>
        <w:ind w:left="284" w:hanging="284"/>
        <w:jc w:val="left"/>
        <w:rPr>
          <w:rFonts w:asciiTheme="minorHAnsi" w:eastAsia="MS Mincho" w:hAnsiTheme="minorHAnsi" w:cstheme="minorHAnsi"/>
        </w:rPr>
      </w:pPr>
      <w:r w:rsidRPr="00AF6139">
        <w:rPr>
          <w:rFonts w:asciiTheme="minorHAnsi" w:eastAsia="MS Mincho" w:hAnsiTheme="minorHAnsi" w:cstheme="minorHAnsi"/>
        </w:rPr>
        <w:t>datę zatwierdzenia wniosku o płatność końcową</w:t>
      </w:r>
      <w:r w:rsidRPr="003F21C8">
        <w:rPr>
          <w:rFonts w:asciiTheme="minorHAnsi" w:eastAsia="MS Mincho" w:hAnsiTheme="minorHAnsi" w:cstheme="minorHAnsi"/>
        </w:rPr>
        <w:t xml:space="preserve">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proofErr w:type="spellStart"/>
      <w:r w:rsidR="001320F9" w:rsidRPr="00F91BE2">
        <w:rPr>
          <w:rFonts w:asciiTheme="minorHAnsi" w:eastAsia="MS Mincho" w:hAnsiTheme="minorHAnsi" w:cstheme="minorHAnsi"/>
        </w:rPr>
        <w:t>nieoszukańczego</w:t>
      </w:r>
      <w:proofErr w:type="spellEnd"/>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5C7C19">
      <w:pPr>
        <w:pStyle w:val="Nagwek2"/>
        <w:numPr>
          <w:ilvl w:val="1"/>
          <w:numId w:val="62"/>
        </w:numPr>
        <w:spacing w:before="0" w:line="288" w:lineRule="auto"/>
        <w:ind w:left="567" w:hanging="567"/>
      </w:pPr>
      <w:bookmarkStart w:id="20" w:name="_Toc140386121"/>
      <w:bookmarkStart w:id="21" w:name="_Toc140386200"/>
      <w:bookmarkStart w:id="22" w:name="_Toc170299785"/>
      <w:bookmarkEnd w:id="20"/>
      <w:bookmarkEnd w:id="21"/>
      <w:r>
        <w:t>Koszty niekwalifikowalne</w:t>
      </w:r>
      <w:bookmarkEnd w:id="22"/>
      <w:r>
        <w:t xml:space="preserve"> </w:t>
      </w:r>
    </w:p>
    <w:p w14:paraId="3D636667" w14:textId="68E3AC60" w:rsidR="00933558" w:rsidRPr="00FC25BD" w:rsidRDefault="00933558" w:rsidP="00FC25BD">
      <w:pPr>
        <w:pStyle w:val="Akapit"/>
        <w:keepNext w:val="0"/>
        <w:spacing w:after="120" w:line="288" w:lineRule="auto"/>
        <w:jc w:val="left"/>
        <w:rPr>
          <w:rFonts w:asciiTheme="minorHAnsi" w:hAnsiTheme="minorHAnsi" w:cstheme="minorHAnsi"/>
        </w:rPr>
      </w:pPr>
      <w:r w:rsidRPr="00FC25BD">
        <w:rPr>
          <w:rFonts w:asciiTheme="minorHAnsi" w:hAnsiTheme="minorHAnsi" w:cstheme="minorHAnsi"/>
        </w:rPr>
        <w:t>Następuj</w:t>
      </w:r>
      <w:r w:rsidR="001320F9" w:rsidRPr="00FC25BD">
        <w:rPr>
          <w:rFonts w:asciiTheme="minorHAnsi" w:hAnsiTheme="minorHAnsi" w:cstheme="minorHAnsi"/>
        </w:rPr>
        <w:t>ące koszty są niekwalifikowalne</w:t>
      </w:r>
      <w:r w:rsidRPr="00FC25BD">
        <w:rPr>
          <w:rFonts w:asciiTheme="minorHAnsi" w:hAnsiTheme="minorHAnsi" w:cstheme="minorHAnsi"/>
        </w:rPr>
        <w:t xml:space="preserve">: </w:t>
      </w:r>
    </w:p>
    <w:p w14:paraId="18E692BC" w14:textId="63F986CC" w:rsid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Pr>
          <w:rFonts w:asciiTheme="minorHAnsi" w:hAnsiTheme="minorHAnsi" w:cstheme="minorHAnsi"/>
        </w:rPr>
        <w:t xml:space="preserve">niezaplanowane we wniosku o dofinansowanie projektu wraz z załącznikami zarówno w odniesieniu do kategorii kosztów, jak i do liczby planowanych do nabycia / wytworzenia jednostek (środków trwałych, wyposażenia, materiałów i tym podobne), </w:t>
      </w:r>
    </w:p>
    <w:p w14:paraId="60980246" w14:textId="34F94DD6" w:rsid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hAnsiTheme="minorHAnsi" w:cstheme="minorHAnsi"/>
        </w:rPr>
        <w:t>sporządzenie studium wykonalności i wniosku o dofinansowanie (w tym ewentualna premia za otrzymanie dofinansowania) powyżej 20.000 PLN),</w:t>
      </w:r>
    </w:p>
    <w:p w14:paraId="429C1850" w14:textId="3119DB1D" w:rsid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hAnsiTheme="minorHAnsi" w:cstheme="minorHAnsi"/>
        </w:rPr>
        <w:t xml:space="preserve">informacja i promocja projektu powyżej 20.000 PLN, </w:t>
      </w:r>
    </w:p>
    <w:p w14:paraId="7E7B72A0" w14:textId="7839A313"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hAnsiTheme="minorHAnsi" w:cstheme="minorHAnsi"/>
        </w:rPr>
        <w:t>amortyzacja środka trwałego i wartości niematerialnej i prawnej,</w:t>
      </w:r>
      <w:r w:rsidRPr="006B2A3E">
        <w:rPr>
          <w:rFonts w:asciiTheme="minorHAnsi" w:hAnsiTheme="minorHAnsi" w:cstheme="minorHAnsi"/>
          <w:strike/>
        </w:rPr>
        <w:t xml:space="preserve"> </w:t>
      </w:r>
    </w:p>
    <w:p w14:paraId="60E96227" w14:textId="6990C4D3"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eastAsia="MS Mincho" w:hAnsiTheme="minorHAnsi" w:cstheme="minorHAnsi"/>
        </w:rPr>
        <w:t xml:space="preserve">zakup używanego środka trwałego oraz wartości niematerialnej i prawnej, </w:t>
      </w:r>
    </w:p>
    <w:p w14:paraId="74676016" w14:textId="005A2429"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eastAsia="TTE278EC88t00" w:hAnsiTheme="minorHAnsi" w:cstheme="minorHAnsi"/>
        </w:rPr>
        <w:t xml:space="preserve">koszty pożyczki lub kredytu, </w:t>
      </w:r>
    </w:p>
    <w:p w14:paraId="3CDE17BD" w14:textId="02128C85"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hAnsiTheme="minorHAnsi" w:cstheme="minorHAnsi"/>
          <w:bCs/>
        </w:rPr>
        <w:t xml:space="preserve">wynagrodzenia personelu projektu, </w:t>
      </w:r>
    </w:p>
    <w:p w14:paraId="1CA57EC5" w14:textId="1721F2E9"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Pr>
          <w:rFonts w:asciiTheme="minorHAnsi" w:hAnsiTheme="minorHAnsi" w:cstheme="minorHAnsi"/>
          <w:bCs/>
        </w:rPr>
        <w:t>koszty pośrednie,</w:t>
      </w:r>
    </w:p>
    <w:p w14:paraId="133BE905" w14:textId="3C797CFD" w:rsid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hAnsiTheme="minorHAnsi" w:cstheme="minorHAnsi"/>
        </w:rPr>
        <w:t>bieżące utrzymanie infrastruktury,</w:t>
      </w:r>
    </w:p>
    <w:p w14:paraId="08C691D8" w14:textId="0182EA21"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hAnsiTheme="minorHAnsi" w:cstheme="minorHAnsi"/>
          <w:color w:val="000000"/>
        </w:rPr>
        <w:t>zakup gruntów za kwotę przekraczającą 10% łącznych kosztów kwalifikowalnych</w:t>
      </w:r>
      <w:r w:rsidR="007D4802">
        <w:rPr>
          <w:rFonts w:asciiTheme="minorHAnsi" w:hAnsiTheme="minorHAnsi" w:cstheme="minorHAnsi"/>
          <w:color w:val="000000"/>
        </w:rPr>
        <w:t>;</w:t>
      </w:r>
      <w:r w:rsidRPr="006B2A3E">
        <w:rPr>
          <w:rFonts w:asciiTheme="minorHAnsi" w:hAnsiTheme="minorHAnsi" w:cstheme="minorHAnsi"/>
          <w:color w:val="000000"/>
        </w:rPr>
        <w:t xml:space="preserve"> w przypadku terenów opuszczonych oraz poprzemysłowych, na których znajdują się budynki, limit ten zostaje podniesiony do 15%,</w:t>
      </w:r>
    </w:p>
    <w:p w14:paraId="33B8218D" w14:textId="5077288E"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Pr>
          <w:rFonts w:asciiTheme="minorHAnsi" w:hAnsiTheme="minorHAnsi" w:cstheme="minorHAnsi"/>
        </w:rPr>
        <w:t xml:space="preserve">zakup </w:t>
      </w:r>
      <w:r w:rsidRPr="006B2A3E">
        <w:rPr>
          <w:rFonts w:asciiTheme="minorHAnsi" w:hAnsiTheme="minorHAnsi" w:cstheme="minorHAnsi"/>
        </w:rPr>
        <w:t xml:space="preserve">budynków i lokali, </w:t>
      </w:r>
    </w:p>
    <w:p w14:paraId="574B0828" w14:textId="77777777" w:rsidR="006B2A3E" w:rsidRPr="006B2A3E" w:rsidRDefault="006B2A3E"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6B2A3E">
        <w:rPr>
          <w:rFonts w:asciiTheme="minorHAnsi" w:hAnsiTheme="minorHAnsi" w:cstheme="minorHAnsi"/>
        </w:rPr>
        <w:t>elementy uzupełniające projekt przekraczające limity:</w:t>
      </w:r>
    </w:p>
    <w:p w14:paraId="2853B58F" w14:textId="59C961BA" w:rsidR="006B2A3E" w:rsidRDefault="006B2A3E" w:rsidP="006B2A3E">
      <w:pPr>
        <w:pStyle w:val="Lista4"/>
        <w:numPr>
          <w:ilvl w:val="0"/>
          <w:numId w:val="79"/>
        </w:numPr>
        <w:spacing w:after="120" w:line="288" w:lineRule="auto"/>
        <w:ind w:left="567" w:hanging="141"/>
        <w:rPr>
          <w:rFonts w:cs="Arial"/>
          <w:sz w:val="24"/>
          <w:szCs w:val="24"/>
        </w:rPr>
      </w:pPr>
      <w:r w:rsidRPr="006B2A3E">
        <w:rPr>
          <w:rFonts w:cs="Arial"/>
          <w:sz w:val="24"/>
          <w:szCs w:val="24"/>
        </w:rPr>
        <w:t xml:space="preserve">15% </w:t>
      </w:r>
      <w:r w:rsidRPr="006B2A3E">
        <w:rPr>
          <w:rFonts w:cstheme="minorHAnsi"/>
          <w:sz w:val="24"/>
          <w:szCs w:val="24"/>
        </w:rPr>
        <w:t xml:space="preserve">kosztów kwalifikowalnych projektu </w:t>
      </w:r>
      <w:r>
        <w:rPr>
          <w:rFonts w:cstheme="minorHAnsi"/>
          <w:sz w:val="24"/>
          <w:szCs w:val="24"/>
        </w:rPr>
        <w:t xml:space="preserve">w przypadku </w:t>
      </w:r>
      <w:r w:rsidRPr="006B2A3E">
        <w:rPr>
          <w:rFonts w:cs="Arial"/>
          <w:sz w:val="24"/>
          <w:szCs w:val="24"/>
        </w:rPr>
        <w:t>działa</w:t>
      </w:r>
      <w:r>
        <w:rPr>
          <w:rFonts w:cs="Arial"/>
          <w:sz w:val="24"/>
          <w:szCs w:val="24"/>
        </w:rPr>
        <w:t xml:space="preserve">ń wzmacniających adaptacyjność do zmian klimatu oraz sprzyjających neutralności klimatycznej, w tym w zakresie zielono-niebieskiej infrastruktury, efektywności energetycznej, a także wykorzystania energii z odnawialnych źródeł, </w:t>
      </w:r>
    </w:p>
    <w:p w14:paraId="5FA53E6C" w14:textId="51D3F5EC" w:rsidR="006B2A3E" w:rsidRPr="006B2A3E" w:rsidRDefault="006B2A3E" w:rsidP="006B2A3E">
      <w:pPr>
        <w:pStyle w:val="Lista4"/>
        <w:numPr>
          <w:ilvl w:val="0"/>
          <w:numId w:val="79"/>
        </w:numPr>
        <w:spacing w:after="120" w:line="288" w:lineRule="auto"/>
        <w:ind w:left="567" w:hanging="141"/>
        <w:rPr>
          <w:rFonts w:cs="Arial"/>
          <w:sz w:val="24"/>
          <w:szCs w:val="24"/>
        </w:rPr>
      </w:pPr>
      <w:r>
        <w:rPr>
          <w:rFonts w:cs="Arial"/>
          <w:sz w:val="24"/>
          <w:szCs w:val="24"/>
        </w:rPr>
        <w:t>2</w:t>
      </w:r>
      <w:r w:rsidRPr="006B2A3E">
        <w:rPr>
          <w:rFonts w:cs="Arial"/>
          <w:sz w:val="24"/>
          <w:szCs w:val="24"/>
        </w:rPr>
        <w:t xml:space="preserve">5% </w:t>
      </w:r>
      <w:r w:rsidRPr="006B2A3E">
        <w:rPr>
          <w:rFonts w:cstheme="minorHAnsi"/>
          <w:sz w:val="24"/>
          <w:szCs w:val="24"/>
        </w:rPr>
        <w:t xml:space="preserve">kosztów kwalifikowalnych </w:t>
      </w:r>
      <w:r>
        <w:rPr>
          <w:rFonts w:cstheme="minorHAnsi"/>
          <w:sz w:val="24"/>
          <w:szCs w:val="24"/>
        </w:rPr>
        <w:t xml:space="preserve">projektu </w:t>
      </w:r>
      <w:r w:rsidR="00EC6D3F">
        <w:rPr>
          <w:rFonts w:cstheme="minorHAnsi"/>
          <w:sz w:val="24"/>
          <w:szCs w:val="24"/>
        </w:rPr>
        <w:t>w przyp</w:t>
      </w:r>
      <w:r>
        <w:rPr>
          <w:rFonts w:cstheme="minorHAnsi"/>
          <w:sz w:val="24"/>
          <w:szCs w:val="24"/>
        </w:rPr>
        <w:t xml:space="preserve">adku inwestycji w </w:t>
      </w:r>
      <w:r w:rsidR="00EC6D3F">
        <w:rPr>
          <w:rFonts w:cstheme="minorHAnsi"/>
          <w:sz w:val="24"/>
          <w:szCs w:val="24"/>
        </w:rPr>
        <w:t>infrastrukturę</w:t>
      </w:r>
      <w:r>
        <w:rPr>
          <w:rFonts w:cstheme="minorHAnsi"/>
          <w:sz w:val="24"/>
          <w:szCs w:val="24"/>
        </w:rPr>
        <w:t xml:space="preserve"> wodociągową,</w:t>
      </w:r>
    </w:p>
    <w:p w14:paraId="3B25F504" w14:textId="309EC7A3" w:rsidR="006B2A3E" w:rsidRPr="006B2A3E" w:rsidRDefault="00EC6D3F" w:rsidP="006B2A3E">
      <w:pPr>
        <w:pStyle w:val="Lista4"/>
        <w:numPr>
          <w:ilvl w:val="0"/>
          <w:numId w:val="79"/>
        </w:numPr>
        <w:spacing w:after="120" w:line="288" w:lineRule="auto"/>
        <w:ind w:left="567" w:hanging="141"/>
        <w:rPr>
          <w:rFonts w:cs="Arial"/>
          <w:sz w:val="24"/>
          <w:szCs w:val="24"/>
        </w:rPr>
      </w:pPr>
      <w:r>
        <w:rPr>
          <w:rFonts w:cs="Arial"/>
          <w:sz w:val="24"/>
          <w:szCs w:val="24"/>
        </w:rPr>
        <w:t>15</w:t>
      </w:r>
      <w:r w:rsidRPr="006B2A3E">
        <w:rPr>
          <w:rFonts w:cs="Arial"/>
          <w:sz w:val="24"/>
          <w:szCs w:val="24"/>
        </w:rPr>
        <w:t xml:space="preserve">% </w:t>
      </w:r>
      <w:r>
        <w:rPr>
          <w:rFonts w:cstheme="minorHAnsi"/>
          <w:sz w:val="24"/>
          <w:szCs w:val="24"/>
        </w:rPr>
        <w:t>całkowitej wartości</w:t>
      </w:r>
      <w:r w:rsidRPr="006B2A3E">
        <w:rPr>
          <w:rFonts w:cstheme="minorHAnsi"/>
          <w:sz w:val="24"/>
          <w:szCs w:val="24"/>
        </w:rPr>
        <w:t xml:space="preserve"> projektu </w:t>
      </w:r>
      <w:r>
        <w:rPr>
          <w:rFonts w:cstheme="minorHAnsi"/>
          <w:sz w:val="24"/>
          <w:szCs w:val="24"/>
        </w:rPr>
        <w:t xml:space="preserve">(ze względu na mechanizm </w:t>
      </w:r>
      <w:r w:rsidRPr="00EC6D3F">
        <w:rPr>
          <w:rFonts w:cstheme="minorHAnsi"/>
          <w:i/>
          <w:sz w:val="24"/>
          <w:szCs w:val="24"/>
        </w:rPr>
        <w:t>cross-</w:t>
      </w:r>
      <w:proofErr w:type="spellStart"/>
      <w:r w:rsidRPr="00EC6D3F">
        <w:rPr>
          <w:rFonts w:cstheme="minorHAnsi"/>
          <w:i/>
          <w:sz w:val="24"/>
          <w:szCs w:val="24"/>
        </w:rPr>
        <w:t>financingu</w:t>
      </w:r>
      <w:proofErr w:type="spellEnd"/>
      <w:r>
        <w:rPr>
          <w:rFonts w:cstheme="minorHAnsi"/>
          <w:sz w:val="24"/>
          <w:szCs w:val="24"/>
        </w:rPr>
        <w:t xml:space="preserve">) w przypadku </w:t>
      </w:r>
      <w:r w:rsidRPr="006B2A3E">
        <w:rPr>
          <w:rFonts w:cs="Arial"/>
          <w:sz w:val="24"/>
          <w:szCs w:val="24"/>
        </w:rPr>
        <w:t>działa</w:t>
      </w:r>
      <w:r>
        <w:rPr>
          <w:rFonts w:cs="Arial"/>
          <w:sz w:val="24"/>
          <w:szCs w:val="24"/>
        </w:rPr>
        <w:t xml:space="preserve">ń w zakresie podnoszenia świadomości ekologicznej ludności, </w:t>
      </w:r>
    </w:p>
    <w:p w14:paraId="4BDC78CD" w14:textId="31CB85EF" w:rsidR="006B2A3E" w:rsidRDefault="00EC6D3F" w:rsidP="006B2A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Pr>
          <w:rFonts w:asciiTheme="minorHAnsi" w:hAnsiTheme="minorHAnsi" w:cstheme="minorHAnsi"/>
        </w:rPr>
        <w:t xml:space="preserve">zakup systemów informatycznych, oprogramowania i urządzeń związanych z działalnością operacyjną przedsiębiorstw wspomagających między innymi: inkasencki pomiar i rozliczenie sprzedaży, obsługę klientów, prowadzenie serwisów informacyjnych, ewidencjonowanie środków trwałych, zarządzanie zasobami, </w:t>
      </w:r>
    </w:p>
    <w:p w14:paraId="56DCCD07" w14:textId="1D4E8350" w:rsidR="00933558" w:rsidRDefault="00933558"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 xml:space="preserve">prowizje pobierane w ramach operacji wymiany walut, </w:t>
      </w:r>
    </w:p>
    <w:p w14:paraId="6FB25EA1" w14:textId="308322D5" w:rsidR="00933558" w:rsidRDefault="00933558"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rozlicz</w:t>
      </w:r>
      <w:r w:rsidR="00FB5931" w:rsidRPr="00EC6D3F">
        <w:rPr>
          <w:rFonts w:asciiTheme="minorHAnsi" w:hAnsiTheme="minorHAnsi" w:cstheme="minorHAnsi"/>
        </w:rPr>
        <w:t xml:space="preserve">ony notą księgową </w:t>
      </w:r>
      <w:r w:rsidR="00276E21" w:rsidRPr="00EC6D3F">
        <w:rPr>
          <w:rFonts w:asciiTheme="minorHAnsi" w:hAnsiTheme="minorHAnsi" w:cstheme="minorHAnsi"/>
        </w:rPr>
        <w:t>zakup</w:t>
      </w:r>
      <w:r w:rsidR="00FB5931" w:rsidRPr="00EC6D3F">
        <w:rPr>
          <w:rFonts w:asciiTheme="minorHAnsi" w:hAnsiTheme="minorHAnsi" w:cstheme="minorHAnsi"/>
        </w:rPr>
        <w:t xml:space="preserve"> </w:t>
      </w:r>
      <w:r w:rsidRPr="00EC6D3F">
        <w:rPr>
          <w:rFonts w:asciiTheme="minorHAnsi" w:hAnsiTheme="minorHAnsi" w:cstheme="minorHAnsi"/>
        </w:rPr>
        <w:t xml:space="preserve">rzeczy będącej własnością beneficjenta lub prawa przysługującego beneficjentowi, </w:t>
      </w:r>
    </w:p>
    <w:p w14:paraId="3E68D191" w14:textId="1FD567AD" w:rsidR="00EC6D3F" w:rsidRDefault="00EC6D3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 xml:space="preserve">kary i grzywny, </w:t>
      </w:r>
    </w:p>
    <w:p w14:paraId="07427FEE" w14:textId="2D823B0A" w:rsidR="00874806" w:rsidRPr="00AF6139" w:rsidRDefault="002950B1"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AF6139">
        <w:rPr>
          <w:rFonts w:asciiTheme="minorHAnsi" w:hAnsiTheme="minorHAnsi" w:cstheme="minorHAnsi"/>
        </w:rPr>
        <w:t>zaangażowanie</w:t>
      </w:r>
      <w:r w:rsidR="00874806" w:rsidRPr="00AF6139">
        <w:rPr>
          <w:rFonts w:asciiTheme="minorHAnsi" w:hAnsiTheme="minorHAnsi" w:cstheme="minorHAnsi"/>
        </w:rPr>
        <w:t xml:space="preserve"> pracownika benefi</w:t>
      </w:r>
      <w:r w:rsidR="004930DF" w:rsidRPr="00AF6139">
        <w:rPr>
          <w:rFonts w:asciiTheme="minorHAnsi" w:hAnsiTheme="minorHAnsi" w:cstheme="minorHAnsi"/>
        </w:rPr>
        <w:t>cj</w:t>
      </w:r>
      <w:r w:rsidR="00874806" w:rsidRPr="00AF6139">
        <w:rPr>
          <w:rFonts w:asciiTheme="minorHAnsi" w:hAnsiTheme="minorHAnsi" w:cstheme="minorHAnsi"/>
        </w:rPr>
        <w:t xml:space="preserve">enta na </w:t>
      </w:r>
      <w:r w:rsidR="004930DF" w:rsidRPr="00AF6139">
        <w:rPr>
          <w:rFonts w:asciiTheme="minorHAnsi" w:hAnsiTheme="minorHAnsi" w:cstheme="minorHAnsi"/>
        </w:rPr>
        <w:t>podstawie</w:t>
      </w:r>
      <w:r w:rsidR="00874806" w:rsidRPr="00AF6139">
        <w:rPr>
          <w:rFonts w:asciiTheme="minorHAnsi" w:hAnsiTheme="minorHAnsi" w:cstheme="minorHAnsi"/>
        </w:rPr>
        <w:t xml:space="preserve"> umowy </w:t>
      </w:r>
      <w:r w:rsidR="004930DF" w:rsidRPr="00AF6139">
        <w:rPr>
          <w:rFonts w:asciiTheme="minorHAnsi" w:hAnsiTheme="minorHAnsi" w:cstheme="minorHAnsi"/>
        </w:rPr>
        <w:t>cywilnoprawnej</w:t>
      </w:r>
      <w:r w:rsidR="00874806" w:rsidRPr="00AF6139">
        <w:rPr>
          <w:rFonts w:asciiTheme="minorHAnsi" w:hAnsiTheme="minorHAnsi" w:cstheme="minorHAnsi"/>
        </w:rPr>
        <w:t xml:space="preserve"> innej niż umowa o dzieło</w:t>
      </w:r>
      <w:r w:rsidR="0047107A" w:rsidRPr="00AF6139">
        <w:rPr>
          <w:rFonts w:asciiTheme="minorHAnsi" w:hAnsiTheme="minorHAnsi" w:cstheme="minorHAnsi"/>
        </w:rPr>
        <w:t>,</w:t>
      </w:r>
      <w:r w:rsidR="00874806" w:rsidRPr="00AF6139">
        <w:rPr>
          <w:rFonts w:asciiTheme="minorHAnsi" w:hAnsiTheme="minorHAnsi" w:cstheme="minorHAnsi"/>
        </w:rPr>
        <w:t xml:space="preserve"> z wyjątkiem przypadków, gdy </w:t>
      </w:r>
      <w:r w:rsidR="004930DF" w:rsidRPr="00AF6139">
        <w:rPr>
          <w:rFonts w:asciiTheme="minorHAnsi" w:hAnsiTheme="minorHAnsi" w:cstheme="minorHAnsi"/>
        </w:rPr>
        <w:t>szczególne</w:t>
      </w:r>
      <w:r w:rsidR="00874806" w:rsidRPr="00AF6139">
        <w:rPr>
          <w:rFonts w:asciiTheme="minorHAnsi" w:hAnsiTheme="minorHAnsi" w:cstheme="minorHAnsi"/>
        </w:rPr>
        <w:t xml:space="preserve"> </w:t>
      </w:r>
      <w:r w:rsidR="004930DF" w:rsidRPr="00AF6139">
        <w:rPr>
          <w:rFonts w:asciiTheme="minorHAnsi" w:hAnsiTheme="minorHAnsi" w:cstheme="minorHAnsi"/>
        </w:rPr>
        <w:t>przepisy</w:t>
      </w:r>
      <w:r w:rsidR="00874806" w:rsidRPr="00AF6139">
        <w:rPr>
          <w:rFonts w:asciiTheme="minorHAnsi" w:hAnsiTheme="minorHAnsi" w:cstheme="minorHAnsi"/>
        </w:rPr>
        <w:t xml:space="preserve"> </w:t>
      </w:r>
      <w:r w:rsidR="004930DF" w:rsidRPr="00AF6139">
        <w:rPr>
          <w:rFonts w:asciiTheme="minorHAnsi" w:hAnsiTheme="minorHAnsi" w:cstheme="minorHAnsi"/>
        </w:rPr>
        <w:t>dotyczące zatrudniania danej grupy pracowników uniemożliwiają wykonywanie zadań w ramach proje</w:t>
      </w:r>
      <w:r w:rsidR="0047107A" w:rsidRPr="00AF6139">
        <w:rPr>
          <w:rFonts w:asciiTheme="minorHAnsi" w:hAnsiTheme="minorHAnsi" w:cstheme="minorHAnsi"/>
        </w:rPr>
        <w:t>ktu na podstawie stosunku pracy</w:t>
      </w:r>
      <w:r w:rsidR="004930DF" w:rsidRPr="00AF6139">
        <w:rPr>
          <w:rFonts w:asciiTheme="minorHAnsi" w:hAnsiTheme="minorHAnsi" w:cstheme="minorHAnsi"/>
        </w:rPr>
        <w:t xml:space="preserve">, </w:t>
      </w:r>
    </w:p>
    <w:p w14:paraId="7FC4613D" w14:textId="5AD82048" w:rsidR="00FE125F" w:rsidRPr="00AF6139" w:rsidRDefault="00FE125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AF6139">
        <w:rPr>
          <w:rFonts w:asciiTheme="minorHAnsi" w:hAnsiTheme="minorHAnsi" w:cstheme="minorHAnsi"/>
        </w:rPr>
        <w:t>wzajemne</w:t>
      </w:r>
      <w:r w:rsidR="002950B1" w:rsidRPr="00AF6139">
        <w:rPr>
          <w:rFonts w:asciiTheme="minorHAnsi" w:hAnsiTheme="minorHAnsi" w:cstheme="minorHAnsi"/>
        </w:rPr>
        <w:t xml:space="preserve"> angażowanie</w:t>
      </w:r>
      <w:r w:rsidRPr="00AF6139">
        <w:rPr>
          <w:rFonts w:asciiTheme="minorHAnsi" w:hAnsiTheme="minorHAnsi" w:cstheme="minorHAnsi"/>
        </w:rPr>
        <w:t xml:space="preserve"> pracowników </w:t>
      </w:r>
      <w:r w:rsidR="002950B1" w:rsidRPr="00AF6139">
        <w:rPr>
          <w:rFonts w:asciiTheme="minorHAnsi" w:hAnsiTheme="minorHAnsi" w:cstheme="minorHAnsi"/>
        </w:rPr>
        <w:t>/ zlecanie</w:t>
      </w:r>
      <w:r w:rsidR="009A6AC4" w:rsidRPr="00AF6139">
        <w:rPr>
          <w:rFonts w:asciiTheme="minorHAnsi" w:hAnsiTheme="minorHAnsi" w:cstheme="minorHAnsi"/>
        </w:rPr>
        <w:t xml:space="preserve"> zadań </w:t>
      </w:r>
      <w:r w:rsidRPr="00AF6139">
        <w:rPr>
          <w:rFonts w:asciiTheme="minorHAnsi" w:hAnsiTheme="minorHAnsi" w:cstheme="minorHAnsi"/>
        </w:rPr>
        <w:t xml:space="preserve">pomiędzy partnerami w projekcie (łącznie z </w:t>
      </w:r>
      <w:r w:rsidR="00B9296A" w:rsidRPr="00AF6139">
        <w:rPr>
          <w:rFonts w:asciiTheme="minorHAnsi" w:hAnsiTheme="minorHAnsi" w:cstheme="minorHAnsi"/>
        </w:rPr>
        <w:t>partnerem wiodącym</w:t>
      </w:r>
      <w:r w:rsidRPr="00AF6139">
        <w:rPr>
          <w:rFonts w:asciiTheme="minorHAnsi" w:hAnsiTheme="minorHAnsi" w:cstheme="minorHAnsi"/>
        </w:rPr>
        <w:t>),</w:t>
      </w:r>
    </w:p>
    <w:p w14:paraId="4E0DE981" w14:textId="54614A66" w:rsidR="00933558" w:rsidRDefault="00933558"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kwoty zatrzymane jako gwarancje w robotach budowlanych</w:t>
      </w:r>
      <w:r w:rsidR="000D599E" w:rsidRPr="00EC6D3F">
        <w:rPr>
          <w:rFonts w:asciiTheme="minorHAnsi" w:hAnsiTheme="minorHAnsi" w:cstheme="minorHAnsi"/>
        </w:rPr>
        <w:t xml:space="preserve"> / dostawach / usługach</w:t>
      </w:r>
      <w:r w:rsidRPr="00EC6D3F">
        <w:rPr>
          <w:rFonts w:asciiTheme="minorHAnsi" w:hAnsiTheme="minorHAnsi" w:cstheme="minorHAnsi"/>
        </w:rPr>
        <w:t xml:space="preserve">, jeżeli nie zostały zwolnione przed terminem zakończenia realizacji projektu określonym w umowie o dofinansowanie </w:t>
      </w:r>
      <w:r w:rsidR="0047107A" w:rsidRPr="00EC6D3F">
        <w:rPr>
          <w:rFonts w:asciiTheme="minorHAnsi" w:hAnsiTheme="minorHAnsi" w:cstheme="minorHAnsi"/>
        </w:rPr>
        <w:t xml:space="preserve">projektu </w:t>
      </w:r>
      <w:r w:rsidRPr="00EC6D3F">
        <w:rPr>
          <w:rFonts w:asciiTheme="minorHAnsi" w:hAnsiTheme="minorHAnsi" w:cstheme="minorHAnsi"/>
        </w:rPr>
        <w:t xml:space="preserve">(są to koszty nieponiesione przez beneficjenta), </w:t>
      </w:r>
    </w:p>
    <w:p w14:paraId="7BB66796" w14:textId="151C2EEF" w:rsidR="004930DF" w:rsidRPr="00AF6139" w:rsidRDefault="004930D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 xml:space="preserve">zaliczka wypłacona niezgodnie z postanowieniami umowy </w:t>
      </w:r>
      <w:r w:rsidR="00B9296A" w:rsidRPr="00EC6D3F">
        <w:rPr>
          <w:rFonts w:asciiTheme="minorHAnsi" w:hAnsiTheme="minorHAnsi" w:cstheme="minorHAnsi"/>
        </w:rPr>
        <w:t xml:space="preserve">z wykonawcą </w:t>
      </w:r>
      <w:r w:rsidRPr="00EC6D3F">
        <w:rPr>
          <w:rFonts w:asciiTheme="minorHAnsi" w:hAnsiTheme="minorHAnsi" w:cstheme="minorHAnsi"/>
        </w:rPr>
        <w:t xml:space="preserve">lub jeśli element objęty zaliczką nie jest </w:t>
      </w:r>
      <w:r w:rsidRPr="00AF6139">
        <w:rPr>
          <w:rFonts w:asciiTheme="minorHAnsi" w:hAnsiTheme="minorHAnsi" w:cstheme="minorHAnsi"/>
        </w:rPr>
        <w:t xml:space="preserve">kwalifikowalny lub nie został faktycznie zrealizowany lub dostarczony w okresie realizacji projektu, </w:t>
      </w:r>
    </w:p>
    <w:p w14:paraId="754152E0" w14:textId="7954FA65" w:rsidR="007D4802" w:rsidRPr="00AF6139" w:rsidRDefault="00845485"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AF6139">
        <w:rPr>
          <w:rFonts w:asciiTheme="minorHAnsi" w:hAnsiTheme="minorHAnsi" w:cstheme="minorHAnsi"/>
        </w:rPr>
        <w:t>zaliczka dla</w:t>
      </w:r>
      <w:r w:rsidR="007D4802" w:rsidRPr="00AF6139">
        <w:rPr>
          <w:rFonts w:asciiTheme="minorHAnsi" w:hAnsiTheme="minorHAnsi" w:cstheme="minorHAnsi"/>
        </w:rPr>
        <w:t xml:space="preserve"> wykonawcy, wybrane</w:t>
      </w:r>
      <w:r w:rsidRPr="00AF6139">
        <w:rPr>
          <w:rFonts w:asciiTheme="minorHAnsi" w:hAnsiTheme="minorHAnsi" w:cstheme="minorHAnsi"/>
        </w:rPr>
        <w:t>go</w:t>
      </w:r>
      <w:r w:rsidR="007D4802" w:rsidRPr="00AF6139">
        <w:rPr>
          <w:rFonts w:asciiTheme="minorHAnsi" w:hAnsiTheme="minorHAnsi" w:cstheme="minorHAnsi"/>
        </w:rPr>
        <w:t xml:space="preserve"> przez partnera prywatnego niebędącego </w:t>
      </w:r>
      <w:r w:rsidRPr="00AF6139">
        <w:rPr>
          <w:rFonts w:asciiTheme="minorHAnsi" w:hAnsiTheme="minorHAnsi" w:cstheme="minorHAnsi"/>
        </w:rPr>
        <w:t>beneficjentem</w:t>
      </w:r>
      <w:r w:rsidR="007D4802" w:rsidRPr="00AF6139">
        <w:rPr>
          <w:rFonts w:asciiTheme="minorHAnsi" w:hAnsiTheme="minorHAnsi" w:cstheme="minorHAnsi"/>
        </w:rPr>
        <w:t xml:space="preserve">, </w:t>
      </w:r>
      <w:r w:rsidRPr="00AF6139">
        <w:rPr>
          <w:rFonts w:asciiTheme="minorHAnsi" w:hAnsiTheme="minorHAnsi" w:cstheme="minorHAnsi"/>
        </w:rPr>
        <w:t xml:space="preserve">pochodząca </w:t>
      </w:r>
      <w:r w:rsidR="007D4802" w:rsidRPr="00AF6139">
        <w:rPr>
          <w:rFonts w:asciiTheme="minorHAnsi" w:hAnsiTheme="minorHAnsi" w:cstheme="minorHAnsi"/>
        </w:rPr>
        <w:t xml:space="preserve">ze </w:t>
      </w:r>
      <w:r w:rsidRPr="00AF6139">
        <w:rPr>
          <w:rFonts w:asciiTheme="minorHAnsi" w:hAnsiTheme="minorHAnsi" w:cstheme="minorHAnsi"/>
        </w:rPr>
        <w:t>środków</w:t>
      </w:r>
      <w:r w:rsidR="007D4802" w:rsidRPr="00AF6139">
        <w:rPr>
          <w:rFonts w:asciiTheme="minorHAnsi" w:hAnsiTheme="minorHAnsi" w:cstheme="minorHAnsi"/>
        </w:rPr>
        <w:t xml:space="preserve"> </w:t>
      </w:r>
      <w:r w:rsidRPr="00AF6139">
        <w:rPr>
          <w:rFonts w:asciiTheme="minorHAnsi" w:hAnsiTheme="minorHAnsi" w:cstheme="minorHAnsi"/>
        </w:rPr>
        <w:t>dofinansowania</w:t>
      </w:r>
      <w:r w:rsidR="007D4802" w:rsidRPr="00AF6139">
        <w:rPr>
          <w:rFonts w:asciiTheme="minorHAnsi" w:hAnsiTheme="minorHAnsi" w:cstheme="minorHAnsi"/>
        </w:rPr>
        <w:t xml:space="preserve"> wypłaconego w formie zaliczki, </w:t>
      </w:r>
    </w:p>
    <w:p w14:paraId="08751FEE" w14:textId="0812EBA7" w:rsidR="00EC6D3F" w:rsidRPr="00AF6139" w:rsidRDefault="00EC6D3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AF6139">
        <w:rPr>
          <w:rFonts w:asciiTheme="minorHAnsi" w:hAnsiTheme="minorHAnsi" w:cstheme="minorHAnsi"/>
        </w:rPr>
        <w:t>postępowania sądowe, przygotowanie i obsługa prawna spraw sądowych oraz funkcjonowanie komisji rozjemczych,</w:t>
      </w:r>
    </w:p>
    <w:p w14:paraId="485D0859" w14:textId="44357F42" w:rsidR="00EC6D3F" w:rsidRDefault="00EC6D3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VAT, który może zostać odzyskany przez beneficjenta albo inny podmiot zaangażowany w realizację projektu i wykorzystujący do działalności opodatkowanej produkty będące efektem jego realizacji, zarówno w fazie realizacyjnej jak i operacyjnej, na podstawie przepisów ustawy z dnia 11 marca 2004 roku o podatku od towarów i usług oraz aktów wykonawczych do tej ustawy; jeśli podatek VAT jest kosztem niekwalifikowalnym w projekcie, dotyczy to również kwot podatku VAT na dokumentach rozliczanych w ramach delegacji służbowych; w przypadku gdy, na podstawie u</w:t>
      </w:r>
      <w:r w:rsidRPr="00EC6D3F">
        <w:rPr>
          <w:rFonts w:asciiTheme="minorHAnsi" w:eastAsia="MS Mincho" w:hAnsiTheme="minorHAnsi" w:cstheme="minorHAnsi"/>
          <w:lang w:eastAsia="ja-JP"/>
        </w:rPr>
        <w:t>stawy o VAT oraz przepisów wykonawczych,</w:t>
      </w:r>
      <w:r w:rsidRPr="00EC6D3F">
        <w:rPr>
          <w:rFonts w:asciiTheme="minorHAnsi" w:hAnsiTheme="minorHAnsi" w:cstheme="minorHAnsi"/>
        </w:rPr>
        <w:t xml:space="preserve"> beneficjent może odzyskać podatek VAT częściowo, jest</w:t>
      </w:r>
      <w:r>
        <w:rPr>
          <w:rFonts w:asciiTheme="minorHAnsi" w:hAnsiTheme="minorHAnsi" w:cstheme="minorHAnsi"/>
        </w:rPr>
        <w:t xml:space="preserve"> on w całości niekwalifikowalny,</w:t>
      </w:r>
      <w:r w:rsidRPr="00EC6D3F">
        <w:rPr>
          <w:rFonts w:asciiTheme="minorHAnsi" w:hAnsiTheme="minorHAnsi" w:cstheme="minorHAnsi"/>
        </w:rPr>
        <w:t xml:space="preserve"> </w:t>
      </w:r>
    </w:p>
    <w:p w14:paraId="4A3E9659" w14:textId="61E9A220" w:rsidR="00EC6D3F" w:rsidRDefault="00EC6D3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 xml:space="preserve">opłaty administracyjne, jeżeli ich poniesienie nie jest niezbędne do prawidłowej realizacji projektu, </w:t>
      </w:r>
    </w:p>
    <w:p w14:paraId="538D0E6A" w14:textId="120FAE2B" w:rsidR="00EC6D3F" w:rsidRDefault="00EC6D3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hAnsiTheme="minorHAnsi" w:cstheme="minorHAnsi"/>
        </w:rPr>
        <w:t>leasing,</w:t>
      </w:r>
    </w:p>
    <w:p w14:paraId="3692298F" w14:textId="71DE99E0" w:rsidR="00EC6D3F" w:rsidRPr="00AF6139" w:rsidRDefault="00EC6D3F" w:rsidP="00EC6D3F">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EC6D3F">
        <w:rPr>
          <w:rFonts w:asciiTheme="minorHAnsi" w:eastAsia="MS Mincho" w:hAnsiTheme="minorHAnsi" w:cstheme="minorHAnsi"/>
        </w:rPr>
        <w:t>transakcja, bez względu na liczbę wynikających z niej płatności, dokonana w jakiejkolwiek części w gotówce, której odpowiednio przeliczona wartość przekracza równowartość kwoty, o której mowa w artykule 19 ustawy z dnia 6 marca 2018 roku Prawo przedsiębiorców,</w:t>
      </w:r>
    </w:p>
    <w:p w14:paraId="09BE219B" w14:textId="170F9865" w:rsidR="00933558" w:rsidRPr="00AF6139" w:rsidRDefault="00FD6939" w:rsidP="00AF6139">
      <w:pPr>
        <w:pStyle w:val="Akapit"/>
        <w:keepNext w:val="0"/>
        <w:numPr>
          <w:ilvl w:val="0"/>
          <w:numId w:val="48"/>
        </w:numPr>
        <w:tabs>
          <w:tab w:val="clear" w:pos="1420"/>
          <w:tab w:val="num" w:pos="426"/>
        </w:tabs>
        <w:spacing w:after="120" w:line="288" w:lineRule="auto"/>
        <w:ind w:left="284" w:hanging="284"/>
        <w:jc w:val="left"/>
        <w:rPr>
          <w:rFonts w:asciiTheme="minorHAnsi" w:hAnsiTheme="minorHAnsi" w:cstheme="minorHAnsi"/>
        </w:rPr>
      </w:pPr>
      <w:r w:rsidRPr="00AF6139">
        <w:rPr>
          <w:rFonts w:asciiTheme="minorHAnsi" w:hAnsiTheme="minorHAnsi" w:cstheme="minorHAnsi"/>
        </w:rPr>
        <w:t>następujące przedsięwzięcia (</w:t>
      </w:r>
      <w:r w:rsidR="00B80A49" w:rsidRPr="00AF6139">
        <w:rPr>
          <w:rFonts w:asciiTheme="minorHAnsi" w:hAnsiTheme="minorHAnsi" w:cstheme="minorHAnsi"/>
        </w:rPr>
        <w:t>artykuł</w:t>
      </w:r>
      <w:r w:rsidR="00933558" w:rsidRPr="00AF6139">
        <w:rPr>
          <w:rFonts w:asciiTheme="minorHAnsi" w:hAnsiTheme="minorHAnsi" w:cstheme="minorHAnsi"/>
        </w:rPr>
        <w:t xml:space="preserve"> </w:t>
      </w:r>
      <w:r w:rsidRPr="00AF6139">
        <w:rPr>
          <w:rFonts w:asciiTheme="minorHAnsi" w:hAnsiTheme="minorHAnsi" w:cstheme="minorHAnsi"/>
        </w:rPr>
        <w:t>7</w:t>
      </w:r>
      <w:r w:rsidR="00933558" w:rsidRPr="00AF6139">
        <w:rPr>
          <w:rFonts w:asciiTheme="minorHAnsi" w:hAnsiTheme="minorHAnsi" w:cstheme="minorHAnsi"/>
        </w:rPr>
        <w:t xml:space="preserve"> ust</w:t>
      </w:r>
      <w:r w:rsidR="00B80A49" w:rsidRPr="00AF6139">
        <w:rPr>
          <w:rFonts w:asciiTheme="minorHAnsi" w:hAnsiTheme="minorHAnsi" w:cstheme="minorHAnsi"/>
        </w:rPr>
        <w:t>ęp</w:t>
      </w:r>
      <w:r w:rsidR="00933558" w:rsidRPr="00AF6139">
        <w:rPr>
          <w:rFonts w:asciiTheme="minorHAnsi" w:hAnsiTheme="minorHAnsi" w:cstheme="minorHAnsi"/>
        </w:rPr>
        <w:t xml:space="preserve"> </w:t>
      </w:r>
      <w:r w:rsidRPr="00AF6139">
        <w:rPr>
          <w:rFonts w:asciiTheme="minorHAnsi" w:hAnsiTheme="minorHAnsi" w:cstheme="minorHAnsi"/>
        </w:rPr>
        <w:t>1 rozporządzenia 2021/1058):</w:t>
      </w:r>
    </w:p>
    <w:p w14:paraId="5E1BEE9B" w14:textId="4EC7E9E3" w:rsidR="00933558" w:rsidRPr="001056B7" w:rsidRDefault="00FD6939"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likwidacja lub budowa</w:t>
      </w:r>
      <w:r w:rsidR="00933558" w:rsidRPr="001056B7">
        <w:rPr>
          <w:rFonts w:asciiTheme="minorHAnsi" w:hAnsiTheme="minorHAnsi" w:cstheme="minorHAnsi"/>
        </w:rPr>
        <w:t xml:space="preserve"> elektrowni jądrowych,</w:t>
      </w:r>
    </w:p>
    <w:p w14:paraId="026DE823" w14:textId="77777777" w:rsidR="00FD6939" w:rsidRPr="001056B7" w:rsidRDefault="00933558"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inwestycj</w:t>
      </w:r>
      <w:r w:rsidR="00FD6939" w:rsidRPr="001056B7">
        <w:rPr>
          <w:rFonts w:asciiTheme="minorHAnsi" w:hAnsiTheme="minorHAnsi" w:cstheme="minorHAnsi"/>
        </w:rPr>
        <w:t xml:space="preserve">e służące </w:t>
      </w:r>
      <w:r w:rsidRPr="001056B7">
        <w:rPr>
          <w:rFonts w:asciiTheme="minorHAnsi" w:hAnsiTheme="minorHAnsi" w:cstheme="minorHAnsi"/>
        </w:rPr>
        <w:t xml:space="preserve">redukcji emisji gazów cieplarnianych pochodzących z </w:t>
      </w:r>
      <w:r w:rsidR="00FD6939" w:rsidRPr="001056B7">
        <w:rPr>
          <w:rFonts w:asciiTheme="minorHAnsi" w:hAnsiTheme="minorHAnsi" w:cstheme="minorHAnsi"/>
        </w:rPr>
        <w:t>wykazu</w:t>
      </w:r>
      <w:r w:rsidRPr="001056B7">
        <w:rPr>
          <w:rFonts w:asciiTheme="minorHAnsi" w:hAnsiTheme="minorHAnsi" w:cstheme="minorHAnsi"/>
        </w:rPr>
        <w:t xml:space="preserve"> działań wymienionych w załączniku I do dyrektywy 2003/87/WE</w:t>
      </w:r>
      <w:r w:rsidR="00FD6939" w:rsidRPr="001056B7">
        <w:rPr>
          <w:rFonts w:asciiTheme="minorHAnsi" w:hAnsiTheme="minorHAnsi" w:cstheme="minorHAnsi"/>
        </w:rPr>
        <w:t>,</w:t>
      </w:r>
    </w:p>
    <w:p w14:paraId="6714621D" w14:textId="264E9425" w:rsidR="00933558" w:rsidRPr="001056B7" w:rsidRDefault="00FD6939"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wytwarzanie</w:t>
      </w:r>
      <w:r w:rsidR="00933558" w:rsidRPr="001056B7">
        <w:rPr>
          <w:rFonts w:asciiTheme="minorHAnsi" w:hAnsiTheme="minorHAnsi" w:cstheme="minorHAnsi"/>
        </w:rPr>
        <w:t>, przetwórstw</w:t>
      </w:r>
      <w:r w:rsidRPr="001056B7">
        <w:rPr>
          <w:rFonts w:asciiTheme="minorHAnsi" w:hAnsiTheme="minorHAnsi" w:cstheme="minorHAnsi"/>
        </w:rPr>
        <w:t>o i wprowadzanie</w:t>
      </w:r>
      <w:r w:rsidR="00933558" w:rsidRPr="001056B7">
        <w:rPr>
          <w:rFonts w:asciiTheme="minorHAnsi" w:hAnsiTheme="minorHAnsi" w:cstheme="minorHAnsi"/>
        </w:rPr>
        <w:t xml:space="preserve"> do obrotu tytoniu i wyrobów tytoniowych,</w:t>
      </w:r>
    </w:p>
    <w:p w14:paraId="125D8816" w14:textId="3B4631B3" w:rsidR="00FD6939" w:rsidRPr="001056B7" w:rsidRDefault="00EC6D3F"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 xml:space="preserve">inwestycje w </w:t>
      </w:r>
      <w:r w:rsidR="00FD6939" w:rsidRPr="001056B7">
        <w:rPr>
          <w:rFonts w:asciiTheme="minorHAnsi" w:hAnsiTheme="minorHAnsi" w:cstheme="minorHAnsi"/>
        </w:rPr>
        <w:t xml:space="preserve">przedsiębiorstwa znajdujące się w </w:t>
      </w:r>
      <w:r w:rsidR="00933558" w:rsidRPr="001056B7">
        <w:rPr>
          <w:rFonts w:asciiTheme="minorHAnsi" w:hAnsiTheme="minorHAnsi" w:cstheme="minorHAnsi"/>
        </w:rPr>
        <w:t xml:space="preserve">trudnej sytuacji </w:t>
      </w:r>
      <w:r w:rsidR="00FD6939" w:rsidRPr="001056B7">
        <w:rPr>
          <w:rFonts w:asciiTheme="minorHAnsi" w:hAnsiTheme="minorHAnsi" w:cstheme="minorHAnsi"/>
        </w:rPr>
        <w:t>zdefiniowane w art</w:t>
      </w:r>
      <w:r w:rsidR="00B80A49" w:rsidRPr="001056B7">
        <w:rPr>
          <w:rFonts w:asciiTheme="minorHAnsi" w:hAnsiTheme="minorHAnsi" w:cstheme="minorHAnsi"/>
        </w:rPr>
        <w:t>ykule</w:t>
      </w:r>
      <w:r w:rsidR="00FD6939" w:rsidRPr="001056B7">
        <w:rPr>
          <w:rFonts w:asciiTheme="minorHAnsi" w:hAnsiTheme="minorHAnsi" w:cstheme="minorHAnsi"/>
        </w:rPr>
        <w:t xml:space="preserve"> 2 p</w:t>
      </w:r>
      <w:r w:rsidR="00B80A49" w:rsidRPr="001056B7">
        <w:rPr>
          <w:rFonts w:asciiTheme="minorHAnsi" w:hAnsiTheme="minorHAnsi" w:cstheme="minorHAnsi"/>
        </w:rPr>
        <w:t>un</w:t>
      </w:r>
      <w:r w:rsidR="00FD6939" w:rsidRPr="001056B7">
        <w:rPr>
          <w:rFonts w:asciiTheme="minorHAnsi" w:hAnsiTheme="minorHAnsi" w:cstheme="minorHAnsi"/>
        </w:rPr>
        <w:t>kt 18 rozporządzenia (UE) n</w:t>
      </w:r>
      <w:r w:rsidR="00B80A49" w:rsidRPr="001056B7">
        <w:rPr>
          <w:rFonts w:asciiTheme="minorHAnsi" w:hAnsiTheme="minorHAnsi" w:cstheme="minorHAnsi"/>
        </w:rPr>
        <w:t>ume</w:t>
      </w:r>
      <w:r w:rsidR="00FD6939" w:rsidRPr="001056B7">
        <w:rPr>
          <w:rFonts w:asciiTheme="minorHAnsi" w:hAnsiTheme="minorHAnsi" w:cstheme="minorHAnsi"/>
        </w:rPr>
        <w:t xml:space="preserve">r 651/2014, chyba że jest to dozwolone w ramach pomocy </w:t>
      </w:r>
      <w:r w:rsidR="00FD6939" w:rsidRPr="001056B7">
        <w:rPr>
          <w:rFonts w:asciiTheme="minorHAnsi" w:hAnsiTheme="minorHAnsi" w:cstheme="minorHAnsi"/>
          <w:i/>
        </w:rPr>
        <w:t>de minimis</w:t>
      </w:r>
      <w:r w:rsidR="00FD6939" w:rsidRPr="001056B7">
        <w:rPr>
          <w:rFonts w:asciiTheme="minorHAnsi" w:hAnsiTheme="minorHAnsi" w:cstheme="minorHAnsi"/>
        </w:rPr>
        <w:t xml:space="preserve"> lub tymczasowych zasad pomocy państwa ustanowionych w celu odpowiedzi na wystąpienie wyjątkowych okoliczności, </w:t>
      </w:r>
    </w:p>
    <w:p w14:paraId="2C0D9B13" w14:textId="0BCEC8A9" w:rsidR="00FA3D39" w:rsidRPr="001056B7" w:rsidRDefault="00FD6939"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inwestycje</w:t>
      </w:r>
      <w:r w:rsidR="00933558" w:rsidRPr="001056B7">
        <w:rPr>
          <w:rFonts w:asciiTheme="minorHAnsi" w:hAnsiTheme="minorHAnsi" w:cstheme="minorHAnsi"/>
        </w:rPr>
        <w:t xml:space="preserve"> w infrastrukturę portów lotniczych,</w:t>
      </w:r>
      <w:r w:rsidRPr="001056B7">
        <w:rPr>
          <w:rFonts w:asciiTheme="minorHAnsi" w:hAnsiTheme="minorHAnsi" w:cstheme="minorHAnsi"/>
        </w:rPr>
        <w:t xml:space="preserve"> z wyjątkiem regionów najbardziej oddalonych lub istniejących regionalnych portów </w:t>
      </w:r>
      <w:r w:rsidR="00B80A49" w:rsidRPr="001056B7">
        <w:rPr>
          <w:rFonts w:asciiTheme="minorHAnsi" w:hAnsiTheme="minorHAnsi" w:cstheme="minorHAnsi"/>
        </w:rPr>
        <w:t>lotniczych zdefiniowanych w artykule</w:t>
      </w:r>
      <w:r w:rsidRPr="001056B7">
        <w:rPr>
          <w:rFonts w:asciiTheme="minorHAnsi" w:hAnsiTheme="minorHAnsi" w:cstheme="minorHAnsi"/>
        </w:rPr>
        <w:t xml:space="preserve"> 2 p</w:t>
      </w:r>
      <w:r w:rsidR="00B80A49" w:rsidRPr="001056B7">
        <w:rPr>
          <w:rFonts w:asciiTheme="minorHAnsi" w:hAnsiTheme="minorHAnsi" w:cstheme="minorHAnsi"/>
        </w:rPr>
        <w:t>un</w:t>
      </w:r>
      <w:r w:rsidRPr="001056B7">
        <w:rPr>
          <w:rFonts w:asciiTheme="minorHAnsi" w:hAnsiTheme="minorHAnsi" w:cstheme="minorHAnsi"/>
        </w:rPr>
        <w:t>kt 15</w:t>
      </w:r>
      <w:r w:rsidR="001D1922" w:rsidRPr="001056B7">
        <w:rPr>
          <w:rFonts w:asciiTheme="minorHAnsi" w:hAnsiTheme="minorHAnsi" w:cstheme="minorHAnsi"/>
        </w:rPr>
        <w:t>3 rozporządzenia (UE) n</w:t>
      </w:r>
      <w:r w:rsidR="00B80A49" w:rsidRPr="001056B7">
        <w:rPr>
          <w:rFonts w:asciiTheme="minorHAnsi" w:hAnsiTheme="minorHAnsi" w:cstheme="minorHAnsi"/>
        </w:rPr>
        <w:t>ume</w:t>
      </w:r>
      <w:r w:rsidR="001D1922" w:rsidRPr="001056B7">
        <w:rPr>
          <w:rFonts w:asciiTheme="minorHAnsi" w:hAnsiTheme="minorHAnsi" w:cstheme="minorHAnsi"/>
        </w:rPr>
        <w:t>r 651/20</w:t>
      </w:r>
      <w:r w:rsidRPr="001056B7">
        <w:rPr>
          <w:rFonts w:asciiTheme="minorHAnsi" w:hAnsiTheme="minorHAnsi" w:cstheme="minorHAnsi"/>
        </w:rPr>
        <w:t xml:space="preserve">14 w każdym z </w:t>
      </w:r>
      <w:r w:rsidR="00FA3D39" w:rsidRPr="001056B7">
        <w:rPr>
          <w:rFonts w:asciiTheme="minorHAnsi" w:hAnsiTheme="minorHAnsi" w:cstheme="minorHAnsi"/>
        </w:rPr>
        <w:t>następujących</w:t>
      </w:r>
      <w:r w:rsidRPr="001056B7">
        <w:rPr>
          <w:rFonts w:asciiTheme="minorHAnsi" w:hAnsiTheme="minorHAnsi" w:cstheme="minorHAnsi"/>
        </w:rPr>
        <w:t xml:space="preserve"> </w:t>
      </w:r>
      <w:r w:rsidR="00FA3D39" w:rsidRPr="001056B7">
        <w:rPr>
          <w:rFonts w:asciiTheme="minorHAnsi" w:hAnsiTheme="minorHAnsi" w:cstheme="minorHAnsi"/>
        </w:rPr>
        <w:t>przypadków:</w:t>
      </w:r>
    </w:p>
    <w:p w14:paraId="0C888214" w14:textId="50CCA2C9" w:rsidR="00FA3D39" w:rsidRPr="001056B7" w:rsidRDefault="00FA3D39" w:rsidP="005C7C19">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 xml:space="preserve">inwestycje w środki łagodzące oddziaływanie na środowisko lub </w:t>
      </w:r>
    </w:p>
    <w:p w14:paraId="6BF2E89E" w14:textId="6485AFF1" w:rsidR="00FA3D39" w:rsidRPr="001056B7" w:rsidRDefault="00FA3D39" w:rsidP="005C7C19">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inwestycje w ochronę, bezpieczeństwo, jak i systemy zarządzania ruchem lotniczym wynikające z badań nad systemem zarządzania ruchem lotniczym w jednolitej europejskiej przestrzeni powietrznej,</w:t>
      </w:r>
    </w:p>
    <w:p w14:paraId="7B634463" w14:textId="40B35D41" w:rsidR="00FD6939" w:rsidRPr="001056B7" w:rsidRDefault="00FA3D39"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inwestycje w zakresie składowania odpadów, z wyjątkiem:</w:t>
      </w:r>
    </w:p>
    <w:p w14:paraId="3C0D59B6" w14:textId="34817229" w:rsidR="00FA3D39" w:rsidRPr="001056B7" w:rsidRDefault="00FA3D39" w:rsidP="005C7C19">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w odniesieniu do regionów najbardziej oddalonych – wyłącznie w należycie uzasadnionych przypadkach lub</w:t>
      </w:r>
    </w:p>
    <w:p w14:paraId="1B164566" w14:textId="04D5FE50" w:rsidR="00FA3D39" w:rsidRPr="001056B7" w:rsidRDefault="00FA3D39" w:rsidP="005C7C19">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inwestycji w zakresie zamykania, przekształcania lub zabezpieczania istniejących składowisk, pod warunkiem że takie inwestycje nie zwiększają ich przepustowości,</w:t>
      </w:r>
    </w:p>
    <w:p w14:paraId="59AF4EF8" w14:textId="44DE6D23" w:rsidR="00FA3D39" w:rsidRPr="001056B7" w:rsidRDefault="00FA3D39"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inwestycje służące zwiększeniu przepustowości obiektów przetwarzania odpadów resztkowych; z wyjątkiem:</w:t>
      </w:r>
    </w:p>
    <w:p w14:paraId="240DBF0B" w14:textId="4C706347" w:rsidR="00FA3D39" w:rsidRPr="001056B7" w:rsidRDefault="00FA3D39" w:rsidP="005C7C19">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w odniesieniu do regionów najbardziej oddalonych – wyłącznie w należycie uzasadnionych przypadkach,</w:t>
      </w:r>
    </w:p>
    <w:p w14:paraId="0E9D83EC" w14:textId="7E387C8A" w:rsidR="00FA3D39" w:rsidRPr="001056B7" w:rsidRDefault="00FA3D39" w:rsidP="005C7C19">
      <w:pPr>
        <w:numPr>
          <w:ilvl w:val="2"/>
          <w:numId w:val="8"/>
        </w:numPr>
        <w:tabs>
          <w:tab w:val="clear" w:pos="2160"/>
          <w:tab w:val="left" w:pos="567"/>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inwestycji w technologie odzyskiwania materiałów z odpadów resztkowych do celów gospodarki o obiegu zamkniętym,</w:t>
      </w:r>
    </w:p>
    <w:p w14:paraId="274D5C23" w14:textId="3F83B381" w:rsidR="00FA3D39" w:rsidRPr="001056B7" w:rsidRDefault="00FA3D39" w:rsidP="005C7C19">
      <w:pPr>
        <w:numPr>
          <w:ilvl w:val="1"/>
          <w:numId w:val="8"/>
        </w:numPr>
        <w:tabs>
          <w:tab w:val="clear" w:pos="1800"/>
          <w:tab w:val="left" w:pos="567"/>
        </w:tabs>
        <w:spacing w:after="120" w:line="288" w:lineRule="auto"/>
        <w:ind w:left="567" w:hanging="283"/>
        <w:jc w:val="left"/>
        <w:rPr>
          <w:rFonts w:asciiTheme="minorHAnsi" w:hAnsiTheme="minorHAnsi" w:cstheme="minorHAnsi"/>
        </w:rPr>
      </w:pPr>
      <w:r w:rsidRPr="001056B7">
        <w:rPr>
          <w:rFonts w:asciiTheme="minorHAnsi" w:hAnsiTheme="minorHAnsi" w:cstheme="minorHAnsi"/>
        </w:rPr>
        <w:t>inwestycje w zakresie produkcji, przetwarzania, transportu, dystrybucji, magazynowania lub spalania paliw kopalnych, z wyjątkiem:</w:t>
      </w:r>
    </w:p>
    <w:p w14:paraId="3A8A2119" w14:textId="43758B2F" w:rsidR="00FA3D39" w:rsidRPr="001056B7" w:rsidRDefault="00FA3D39" w:rsidP="005C7C19">
      <w:pPr>
        <w:numPr>
          <w:ilvl w:val="2"/>
          <w:numId w:val="8"/>
        </w:numPr>
        <w:tabs>
          <w:tab w:val="clear" w:pos="2160"/>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wymiany systemów ciepłowniczych zasilanych stałymi paliwami kopalnymi, t</w:t>
      </w:r>
      <w:r w:rsidR="00B80A49" w:rsidRPr="001056B7">
        <w:rPr>
          <w:rFonts w:asciiTheme="minorHAnsi" w:hAnsiTheme="minorHAnsi" w:cstheme="minorHAnsi"/>
        </w:rPr>
        <w:t xml:space="preserve">o jest </w:t>
      </w:r>
      <w:r w:rsidRPr="001056B7">
        <w:rPr>
          <w:rFonts w:asciiTheme="minorHAnsi" w:hAnsiTheme="minorHAnsi" w:cstheme="minorHAnsi"/>
        </w:rPr>
        <w:t xml:space="preserve">węglem kamiennym, torfem, węglem brunatnym, łupkami bitumicznymi, na systemy grzewcze zasilane gazem ziemnym w celu: </w:t>
      </w:r>
      <w:r w:rsidR="00CB798B" w:rsidRPr="001056B7">
        <w:rPr>
          <w:rFonts w:asciiTheme="minorHAnsi" w:hAnsiTheme="minorHAnsi" w:cstheme="minorHAnsi"/>
        </w:rPr>
        <w:t>*</w:t>
      </w:r>
      <w:r w:rsidRPr="001056B7">
        <w:rPr>
          <w:rFonts w:asciiTheme="minorHAnsi" w:hAnsiTheme="minorHAnsi" w:cstheme="minorHAnsi"/>
        </w:rPr>
        <w:t>modernizacji systemów ciepłowniczych i chłodniczych do stanu „efektywnego systemu ciepłowniczego i chło</w:t>
      </w:r>
      <w:r w:rsidR="00B80A49" w:rsidRPr="001056B7">
        <w:rPr>
          <w:rFonts w:asciiTheme="minorHAnsi" w:hAnsiTheme="minorHAnsi" w:cstheme="minorHAnsi"/>
        </w:rPr>
        <w:t>dniczego”, zdefiniowanego w artykule</w:t>
      </w:r>
      <w:r w:rsidRPr="001056B7">
        <w:rPr>
          <w:rFonts w:asciiTheme="minorHAnsi" w:hAnsiTheme="minorHAnsi" w:cstheme="minorHAnsi"/>
        </w:rPr>
        <w:t xml:space="preserve"> 2 p</w:t>
      </w:r>
      <w:r w:rsidR="00B80A49" w:rsidRPr="001056B7">
        <w:rPr>
          <w:rFonts w:asciiTheme="minorHAnsi" w:hAnsiTheme="minorHAnsi" w:cstheme="minorHAnsi"/>
        </w:rPr>
        <w:t>un</w:t>
      </w:r>
      <w:r w:rsidRPr="001056B7">
        <w:rPr>
          <w:rFonts w:asciiTheme="minorHAnsi" w:hAnsiTheme="minorHAnsi" w:cstheme="minorHAnsi"/>
        </w:rPr>
        <w:t xml:space="preserve">kt 41 dyrektywy 2012/27/UE, </w:t>
      </w:r>
      <w:r w:rsidR="00CB798B" w:rsidRPr="001056B7">
        <w:rPr>
          <w:rFonts w:asciiTheme="minorHAnsi" w:hAnsiTheme="minorHAnsi" w:cstheme="minorHAnsi"/>
        </w:rPr>
        <w:t>**</w:t>
      </w:r>
      <w:r w:rsidRPr="001056B7">
        <w:rPr>
          <w:rFonts w:asciiTheme="minorHAnsi" w:hAnsiTheme="minorHAnsi" w:cstheme="minorHAnsi"/>
        </w:rPr>
        <w:t>modernizacji elektrociepłowni do stanu „wysokosprawnej ko</w:t>
      </w:r>
      <w:r w:rsidR="00B80A49" w:rsidRPr="001056B7">
        <w:rPr>
          <w:rFonts w:asciiTheme="minorHAnsi" w:hAnsiTheme="minorHAnsi" w:cstheme="minorHAnsi"/>
        </w:rPr>
        <w:t>generacji”, zdefiniowanej w artykule</w:t>
      </w:r>
      <w:r w:rsidRPr="001056B7">
        <w:rPr>
          <w:rFonts w:asciiTheme="minorHAnsi" w:hAnsiTheme="minorHAnsi" w:cstheme="minorHAnsi"/>
        </w:rPr>
        <w:t xml:space="preserve"> 2 p</w:t>
      </w:r>
      <w:r w:rsidR="00B80A49" w:rsidRPr="001056B7">
        <w:rPr>
          <w:rFonts w:asciiTheme="minorHAnsi" w:hAnsiTheme="minorHAnsi" w:cstheme="minorHAnsi"/>
        </w:rPr>
        <w:t>un</w:t>
      </w:r>
      <w:r w:rsidRPr="001056B7">
        <w:rPr>
          <w:rFonts w:asciiTheme="minorHAnsi" w:hAnsiTheme="minorHAnsi" w:cstheme="minorHAnsi"/>
        </w:rPr>
        <w:t xml:space="preserve">kt 34 dyrektywy 2012/27/UE, </w:t>
      </w:r>
      <w:r w:rsidR="00CB798B" w:rsidRPr="001056B7">
        <w:rPr>
          <w:rFonts w:asciiTheme="minorHAnsi" w:hAnsiTheme="minorHAnsi" w:cstheme="minorHAnsi"/>
        </w:rPr>
        <w:t>***</w:t>
      </w:r>
      <w:r w:rsidRPr="001056B7">
        <w:rPr>
          <w:rFonts w:asciiTheme="minorHAnsi" w:hAnsiTheme="minorHAnsi" w:cstheme="minorHAnsi"/>
        </w:rPr>
        <w:t>inwestycji w wymianę instalacji zasilanych węglem kamiennym, torfem, węglem brunatnym lub łupkami bitumicznymi, na kotły i systemy ciepłownicze zasilane gazem ziemnym w budynkach mieszkalnych i niemieszkalnych,</w:t>
      </w:r>
    </w:p>
    <w:p w14:paraId="6492AECE" w14:textId="7C082430" w:rsidR="00FA3D39" w:rsidRPr="001056B7" w:rsidRDefault="00FA3D39" w:rsidP="005C7C19">
      <w:pPr>
        <w:numPr>
          <w:ilvl w:val="2"/>
          <w:numId w:val="8"/>
        </w:numPr>
        <w:tabs>
          <w:tab w:val="clear" w:pos="2160"/>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inwestycji w rozbudowę, zmianę przeznaczenia, przekształcenie lub modernizację sieci przesyłowych i dystrybucyjnych gazu</w:t>
      </w:r>
      <w:r w:rsidR="00C43192" w:rsidRPr="001056B7">
        <w:rPr>
          <w:rFonts w:asciiTheme="minorHAnsi" w:hAnsiTheme="minorHAnsi" w:cstheme="minorHAnsi"/>
        </w:rPr>
        <w:t>,</w:t>
      </w:r>
      <w:r w:rsidRPr="001056B7">
        <w:rPr>
          <w:rFonts w:asciiTheme="minorHAnsi" w:hAnsiTheme="minorHAnsi" w:cstheme="minorHAnsi"/>
        </w:rPr>
        <w:t xml:space="preserve"> pod warunkiem że inwestycje takie przygotowują te sieci na wprowadzenie do systemu gazów odnawialnych i niskoemisyjnych, takich jak wodór, </w:t>
      </w:r>
      <w:proofErr w:type="spellStart"/>
      <w:r w:rsidRPr="001056B7">
        <w:rPr>
          <w:rFonts w:asciiTheme="minorHAnsi" w:hAnsiTheme="minorHAnsi" w:cstheme="minorHAnsi"/>
        </w:rPr>
        <w:t>biometan</w:t>
      </w:r>
      <w:proofErr w:type="spellEnd"/>
      <w:r w:rsidRPr="001056B7">
        <w:rPr>
          <w:rFonts w:asciiTheme="minorHAnsi" w:hAnsiTheme="minorHAnsi" w:cstheme="minorHAnsi"/>
        </w:rPr>
        <w:t xml:space="preserve"> i gaz syntezowy, oraz umożliwiają zastąpienie instalacji zasilanych stałymi paliwami kopalnymi,</w:t>
      </w:r>
    </w:p>
    <w:p w14:paraId="1840C39E" w14:textId="66998486" w:rsidR="00933558" w:rsidRPr="001056B7" w:rsidRDefault="00FA3D39" w:rsidP="005C7C19">
      <w:pPr>
        <w:numPr>
          <w:ilvl w:val="2"/>
          <w:numId w:val="8"/>
        </w:numPr>
        <w:tabs>
          <w:tab w:val="clear" w:pos="2160"/>
          <w:tab w:val="num" w:pos="851"/>
        </w:tabs>
        <w:spacing w:after="120" w:line="288" w:lineRule="auto"/>
        <w:ind w:left="851" w:hanging="142"/>
        <w:jc w:val="left"/>
        <w:rPr>
          <w:rFonts w:asciiTheme="minorHAnsi" w:hAnsiTheme="minorHAnsi" w:cstheme="minorHAnsi"/>
        </w:rPr>
      </w:pPr>
      <w:r w:rsidRPr="001056B7">
        <w:rPr>
          <w:rFonts w:asciiTheme="minorHAnsi" w:hAnsiTheme="minorHAnsi" w:cstheme="minorHAnsi"/>
        </w:rPr>
        <w:t>inwestycji w:</w:t>
      </w:r>
      <w:r w:rsidR="00CB798B" w:rsidRPr="001056B7">
        <w:rPr>
          <w:rFonts w:asciiTheme="minorHAnsi" w:hAnsiTheme="minorHAnsi" w:cstheme="minorHAnsi"/>
        </w:rPr>
        <w:t xml:space="preserve"> *</w:t>
      </w:r>
      <w:r w:rsidRPr="001056B7">
        <w:rPr>
          <w:rFonts w:asciiTheme="minorHAnsi" w:hAnsiTheme="minorHAnsi" w:cstheme="minorHAnsi"/>
        </w:rPr>
        <w:t>ekologicznie czyste pojazdy zdefiniowane w dyrektywie Parlamentu E</w:t>
      </w:r>
      <w:r w:rsidR="00CB798B" w:rsidRPr="001056B7">
        <w:rPr>
          <w:rFonts w:asciiTheme="minorHAnsi" w:hAnsiTheme="minorHAnsi" w:cstheme="minorHAnsi"/>
        </w:rPr>
        <w:t xml:space="preserve">uropejskiego i Rady 2009/33/WE </w:t>
      </w:r>
      <w:r w:rsidRPr="001056B7">
        <w:rPr>
          <w:rFonts w:asciiTheme="minorHAnsi" w:hAnsiTheme="minorHAnsi" w:cstheme="minorHAnsi"/>
        </w:rPr>
        <w:t xml:space="preserve">do celów publicznych, oraz </w:t>
      </w:r>
      <w:r w:rsidR="00CB798B" w:rsidRPr="001056B7">
        <w:rPr>
          <w:rFonts w:asciiTheme="minorHAnsi" w:hAnsiTheme="minorHAnsi" w:cstheme="minorHAnsi"/>
        </w:rPr>
        <w:t>**</w:t>
      </w:r>
      <w:r w:rsidRPr="001056B7">
        <w:rPr>
          <w:rFonts w:asciiTheme="minorHAnsi" w:hAnsiTheme="minorHAnsi" w:cstheme="minorHAnsi"/>
        </w:rPr>
        <w:t>pojazdy, statki powietrzne i jednostki pływające zaprojektowane i zbudowane lub przystosowane do użytku przez służby ochrony ludności i straż pożarną</w:t>
      </w:r>
      <w:r w:rsidR="00CB798B" w:rsidRPr="001056B7">
        <w:rPr>
          <w:rFonts w:asciiTheme="minorHAnsi" w:hAnsiTheme="minorHAnsi" w:cstheme="minorHAnsi"/>
        </w:rPr>
        <w:t xml:space="preserve">, </w:t>
      </w:r>
    </w:p>
    <w:p w14:paraId="079D4152" w14:textId="1332CAD7" w:rsidR="00933558" w:rsidRPr="00FC25BD" w:rsidRDefault="00933558" w:rsidP="00AF6139">
      <w:pPr>
        <w:pStyle w:val="Akapit"/>
        <w:keepNext w:val="0"/>
        <w:numPr>
          <w:ilvl w:val="0"/>
          <w:numId w:val="48"/>
        </w:numPr>
        <w:tabs>
          <w:tab w:val="clear" w:pos="1420"/>
          <w:tab w:val="num" w:pos="426"/>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inne (niewymienione w katalogu kosztów kwalifikowalnych) poniesione bez zgody IZ </w:t>
      </w:r>
      <w:r w:rsidR="00492C88" w:rsidRPr="00FC25BD">
        <w:rPr>
          <w:rFonts w:asciiTheme="minorHAnsi" w:hAnsiTheme="minorHAnsi" w:cstheme="minorHAnsi"/>
        </w:rPr>
        <w:t>FEW</w:t>
      </w:r>
      <w:r w:rsidRPr="00FC25BD">
        <w:rPr>
          <w:rFonts w:asciiTheme="minorHAnsi" w:hAnsiTheme="minorHAnsi" w:cstheme="minorHAnsi"/>
        </w:rPr>
        <w:t xml:space="preserve"> </w:t>
      </w:r>
      <w:r w:rsidR="005E7B82" w:rsidRPr="00FC25BD">
        <w:rPr>
          <w:rFonts w:asciiTheme="minorHAnsi" w:hAnsiTheme="minorHAnsi" w:cstheme="minorHAnsi"/>
        </w:rPr>
        <w:t>20</w:t>
      </w:r>
      <w:r w:rsidR="00492C88" w:rsidRPr="00FC25BD">
        <w:rPr>
          <w:rFonts w:asciiTheme="minorHAnsi" w:hAnsiTheme="minorHAnsi" w:cstheme="minorHAnsi"/>
        </w:rPr>
        <w:t>21</w:t>
      </w:r>
      <w:r w:rsidR="005E7B82" w:rsidRPr="00FC25BD">
        <w:rPr>
          <w:rFonts w:asciiTheme="minorHAnsi" w:hAnsiTheme="minorHAnsi" w:cstheme="minorHAnsi"/>
        </w:rPr>
        <w:t>+</w:t>
      </w:r>
      <w:r w:rsidR="00AF2401" w:rsidRPr="00FC25BD">
        <w:rPr>
          <w:rFonts w:asciiTheme="minorHAnsi" w:hAnsiTheme="minorHAnsi" w:cstheme="minorHAnsi"/>
        </w:rPr>
        <w:t xml:space="preserve"> </w:t>
      </w:r>
      <w:r w:rsidRPr="00FC25BD">
        <w:rPr>
          <w:rFonts w:asciiTheme="minorHAnsi" w:hAnsiTheme="minorHAnsi" w:cstheme="minorHAnsi"/>
        </w:rPr>
        <w:t xml:space="preserve">w trakcie realizacji projektu. </w:t>
      </w:r>
    </w:p>
    <w:p w14:paraId="36DF8DC1" w14:textId="77777777" w:rsidR="00933558" w:rsidRPr="00FC25BD"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t>Koszty uznane za niekwalifikowalne ponosi beneficjent.</w:t>
      </w:r>
    </w:p>
    <w:p w14:paraId="394DE9F9" w14:textId="42E6FD73" w:rsidR="005E2F74" w:rsidRPr="00B80A49" w:rsidRDefault="005E2F74" w:rsidP="007D2378">
      <w:pPr>
        <w:spacing w:after="120" w:line="288" w:lineRule="auto"/>
        <w:jc w:val="left"/>
        <w:rPr>
          <w:rFonts w:asciiTheme="minorHAnsi" w:hAnsiTheme="minorHAnsi" w:cstheme="minorHAnsi"/>
        </w:rPr>
      </w:pPr>
    </w:p>
    <w:p w14:paraId="7D15CC85" w14:textId="378F9925" w:rsidR="00933558" w:rsidRDefault="00933558" w:rsidP="005C7C19">
      <w:pPr>
        <w:pStyle w:val="Nagwek1"/>
        <w:numPr>
          <w:ilvl w:val="0"/>
          <w:numId w:val="14"/>
        </w:numPr>
        <w:spacing w:before="0" w:line="288" w:lineRule="auto"/>
        <w:rPr>
          <w:szCs w:val="24"/>
        </w:rPr>
      </w:pPr>
      <w:bookmarkStart w:id="23" w:name="_Toc170299786"/>
      <w:r w:rsidRPr="00F662DF">
        <w:rPr>
          <w:szCs w:val="24"/>
        </w:rPr>
        <w:t>Zasady kwalifikowalności poszczególnych kosztów w ramach EFRR</w:t>
      </w:r>
      <w:bookmarkEnd w:id="23"/>
      <w:r w:rsidRPr="00F662DF">
        <w:rPr>
          <w:szCs w:val="24"/>
        </w:rPr>
        <w:t xml:space="preserve"> </w:t>
      </w:r>
    </w:p>
    <w:p w14:paraId="79B0DB7B" w14:textId="6722D68F" w:rsidR="00B9296A" w:rsidRDefault="00B9296A" w:rsidP="00B80A49">
      <w:pPr>
        <w:spacing w:after="120" w:line="288" w:lineRule="auto"/>
        <w:jc w:val="left"/>
        <w:rPr>
          <w:rFonts w:asciiTheme="minorHAnsi" w:hAnsiTheme="minorHAnsi" w:cstheme="minorHAnsi"/>
        </w:rPr>
      </w:pPr>
      <w:r w:rsidRPr="00AF6139">
        <w:rPr>
          <w:rFonts w:asciiTheme="minorHAnsi" w:hAnsiTheme="minorHAnsi" w:cstheme="minorHAnsi"/>
        </w:rPr>
        <w:t>W ramach umów o partnerstwie publiczno-prywatnym kwalifikowalne mogą być wyłącznie wydatki inwestycyjne. Konieczność udokumentowania prawidłowego przeprowadzenia postępowania w sprawie wyboru wykonawcy nie dotyczy partnera prywatnego w projekcie hybrydowym.</w:t>
      </w:r>
    </w:p>
    <w:p w14:paraId="3E8E2050" w14:textId="6681FAF3" w:rsidR="002400F5" w:rsidRDefault="002400F5">
      <w:pPr>
        <w:spacing w:after="200" w:line="276" w:lineRule="auto"/>
        <w:jc w:val="left"/>
        <w:rPr>
          <w:rFonts w:asciiTheme="minorHAnsi" w:hAnsiTheme="minorHAnsi" w:cstheme="minorHAnsi"/>
        </w:rPr>
      </w:pPr>
      <w:r>
        <w:rPr>
          <w:rFonts w:asciiTheme="minorHAnsi" w:hAnsiTheme="minorHAnsi" w:cstheme="minorHAnsi"/>
        </w:rPr>
        <w:br w:type="page"/>
      </w:r>
    </w:p>
    <w:p w14:paraId="48540D11" w14:textId="77777777" w:rsidR="00933558" w:rsidRPr="00F662DF" w:rsidRDefault="00933558" w:rsidP="002400F5">
      <w:pPr>
        <w:pStyle w:val="Nagwek2"/>
        <w:numPr>
          <w:ilvl w:val="1"/>
          <w:numId w:val="14"/>
        </w:numPr>
        <w:spacing w:before="0" w:line="288" w:lineRule="auto"/>
        <w:ind w:left="426" w:hanging="426"/>
        <w:rPr>
          <w:szCs w:val="24"/>
        </w:rPr>
      </w:pPr>
      <w:bookmarkStart w:id="24" w:name="_Toc170299787"/>
      <w:r w:rsidRPr="00F662DF">
        <w:rPr>
          <w:szCs w:val="24"/>
        </w:rPr>
        <w:t>Dokumentacja związana z przygotowaniem projektu</w:t>
      </w:r>
      <w:bookmarkEnd w:id="24"/>
      <w:r w:rsidRPr="00F662DF">
        <w:rPr>
          <w:szCs w:val="24"/>
        </w:rPr>
        <w:t xml:space="preserve"> </w:t>
      </w:r>
    </w:p>
    <w:p w14:paraId="5B861DAA" w14:textId="77777777" w:rsidR="00933558" w:rsidRPr="00AF613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Kwalifikowalne są koszty opracowania lub aktualizacji następujących dokumentów związanych z przygotowaniem </w:t>
      </w:r>
      <w:r w:rsidRPr="00AF6139">
        <w:rPr>
          <w:rFonts w:asciiTheme="minorHAnsi" w:hAnsiTheme="minorHAnsi" w:cstheme="minorHAnsi"/>
        </w:rPr>
        <w:t xml:space="preserve">projektu: </w:t>
      </w:r>
    </w:p>
    <w:p w14:paraId="432CF074" w14:textId="0C403C13" w:rsidR="00933558" w:rsidRPr="00AF613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wniosku</w:t>
      </w:r>
      <w:r w:rsidR="005B7E0A" w:rsidRPr="00AF6139">
        <w:rPr>
          <w:rFonts w:asciiTheme="minorHAnsi" w:hAnsiTheme="minorHAnsi" w:cstheme="minorHAnsi"/>
        </w:rPr>
        <w:t xml:space="preserve"> o dofinansowanie</w:t>
      </w:r>
      <w:r w:rsidR="00510CEC" w:rsidRPr="00AF6139">
        <w:rPr>
          <w:rFonts w:asciiTheme="minorHAnsi" w:hAnsiTheme="minorHAnsi" w:cstheme="minorHAnsi"/>
        </w:rPr>
        <w:t xml:space="preserve"> projektu</w:t>
      </w:r>
      <w:r w:rsidRPr="00AF6139">
        <w:rPr>
          <w:rFonts w:asciiTheme="minorHAnsi" w:hAnsiTheme="minorHAnsi" w:cstheme="minorHAnsi"/>
        </w:rPr>
        <w:t xml:space="preserve"> i</w:t>
      </w:r>
      <w:r w:rsidR="005B7E0A" w:rsidRPr="00AF6139">
        <w:rPr>
          <w:rFonts w:asciiTheme="minorHAnsi" w:hAnsiTheme="minorHAnsi" w:cstheme="minorHAnsi"/>
        </w:rPr>
        <w:t xml:space="preserve"> </w:t>
      </w:r>
      <w:r w:rsidR="00A82BDF" w:rsidRPr="00AF6139">
        <w:rPr>
          <w:rFonts w:asciiTheme="minorHAnsi" w:hAnsiTheme="minorHAnsi" w:cstheme="minorHAnsi"/>
        </w:rPr>
        <w:t>studi</w:t>
      </w:r>
      <w:r w:rsidRPr="00AF6139">
        <w:rPr>
          <w:rFonts w:asciiTheme="minorHAnsi" w:hAnsiTheme="minorHAnsi" w:cstheme="minorHAnsi"/>
        </w:rPr>
        <w:t xml:space="preserve">um wykonalności (w tym ewentualnej premii za otrzymanie dofinansowania) – do wysokości </w:t>
      </w:r>
      <w:r w:rsidR="005110A2" w:rsidRPr="00AF6139">
        <w:rPr>
          <w:rFonts w:asciiTheme="minorHAnsi" w:hAnsiTheme="minorHAnsi" w:cstheme="minorHAnsi"/>
        </w:rPr>
        <w:t>20.000 PLN</w:t>
      </w:r>
      <w:r w:rsidR="00933558" w:rsidRPr="00AF6139">
        <w:rPr>
          <w:rFonts w:asciiTheme="minorHAnsi" w:hAnsiTheme="minorHAnsi" w:cstheme="minorHAnsi"/>
        </w:rPr>
        <w:t xml:space="preserve">, </w:t>
      </w:r>
    </w:p>
    <w:p w14:paraId="2E1168FC" w14:textId="77777777" w:rsidR="00933558" w:rsidRPr="00AF613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analiz finansowych i ekonomicznych,</w:t>
      </w:r>
    </w:p>
    <w:p w14:paraId="6CF55307" w14:textId="6A11A9FC" w:rsidR="00933558" w:rsidRPr="00AF613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raportu</w:t>
      </w:r>
      <w:r w:rsidR="0058677B" w:rsidRPr="00AF6139">
        <w:rPr>
          <w:rFonts w:asciiTheme="minorHAnsi" w:hAnsiTheme="minorHAnsi" w:cstheme="minorHAnsi"/>
        </w:rPr>
        <w:t xml:space="preserve"> </w:t>
      </w:r>
      <w:r w:rsidR="00933558" w:rsidRPr="00AF6139">
        <w:rPr>
          <w:rFonts w:asciiTheme="minorHAnsi" w:hAnsiTheme="minorHAnsi" w:cstheme="minorHAnsi"/>
        </w:rPr>
        <w:t>oddziaływania na środowisko,</w:t>
      </w:r>
    </w:p>
    <w:p w14:paraId="1A7F1853" w14:textId="77777777" w:rsidR="00933558" w:rsidRPr="00AF613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dokumentacji technicznej, w tym map i szkiców lokalizujących / sytuujących projekt, planów rozmieszczenia sprzętu, </w:t>
      </w:r>
    </w:p>
    <w:p w14:paraId="18D4E778" w14:textId="51F31667" w:rsidR="00933558" w:rsidRPr="00AF613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badań i ekspertyz (w szczególności odwiertów próbnych, sondowania gruntu, opracowania inwentaryzacji stanu istniejącego, audytów </w:t>
      </w:r>
      <w:r w:rsidR="001056B7" w:rsidRPr="00AF6139">
        <w:rPr>
          <w:rFonts w:asciiTheme="minorHAnsi" w:hAnsiTheme="minorHAnsi" w:cstheme="minorHAnsi"/>
        </w:rPr>
        <w:t xml:space="preserve">/ świadectw </w:t>
      </w:r>
      <w:r w:rsidR="00096C3D" w:rsidRPr="00AF6139">
        <w:rPr>
          <w:rFonts w:asciiTheme="minorHAnsi" w:hAnsiTheme="minorHAnsi" w:cstheme="minorHAnsi"/>
        </w:rPr>
        <w:t xml:space="preserve">efektywności </w:t>
      </w:r>
      <w:r w:rsidRPr="00AF6139">
        <w:rPr>
          <w:rFonts w:asciiTheme="minorHAnsi" w:hAnsiTheme="minorHAnsi" w:cstheme="minorHAnsi"/>
        </w:rPr>
        <w:t>energetyczn</w:t>
      </w:r>
      <w:r w:rsidR="00096C3D" w:rsidRPr="00AF6139">
        <w:rPr>
          <w:rFonts w:asciiTheme="minorHAnsi" w:hAnsiTheme="minorHAnsi" w:cstheme="minorHAnsi"/>
        </w:rPr>
        <w:t>ej</w:t>
      </w:r>
      <w:r w:rsidRPr="00AF6139">
        <w:rPr>
          <w:rFonts w:asciiTheme="minorHAnsi" w:hAnsiTheme="minorHAnsi" w:cstheme="minorHAnsi"/>
        </w:rPr>
        <w:t>),</w:t>
      </w:r>
      <w:r w:rsidR="00933558" w:rsidRPr="00AF6139">
        <w:rPr>
          <w:rFonts w:asciiTheme="minorHAnsi" w:hAnsiTheme="minorHAnsi" w:cstheme="minorHAnsi"/>
        </w:rPr>
        <w:t xml:space="preserve"> </w:t>
      </w:r>
    </w:p>
    <w:p w14:paraId="3AC0ACBA" w14:textId="77777777" w:rsidR="00933558" w:rsidRPr="00AF613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opracowań geodezyjnych i geologicznych, </w:t>
      </w:r>
    </w:p>
    <w:p w14:paraId="0CAF3603" w14:textId="15D23AEB" w:rsidR="00933558" w:rsidRPr="00AF613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opinii konserwatorskich (konserwator zabytków, przyrody),</w:t>
      </w:r>
    </w:p>
    <w:p w14:paraId="3D2B083D" w14:textId="26D39EA8" w:rsidR="0058677B" w:rsidRPr="00AF613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programu funkcjonalno-użytkowego</w:t>
      </w:r>
      <w:r w:rsidR="0058677B" w:rsidRPr="00AF6139">
        <w:rPr>
          <w:rFonts w:asciiTheme="minorHAnsi" w:hAnsiTheme="minorHAnsi" w:cstheme="minorHAnsi"/>
        </w:rPr>
        <w:t xml:space="preserve">, </w:t>
      </w:r>
    </w:p>
    <w:p w14:paraId="1F7A6B39" w14:textId="6F6DE099" w:rsidR="00096C3D" w:rsidRPr="00B80A49" w:rsidRDefault="00096C3D"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oceny efektywności potencjalnego projektu hybrydowego, </w:t>
      </w:r>
    </w:p>
    <w:p w14:paraId="280CD260" w14:textId="695E8B4E" w:rsid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innej dokumentacji technicznej lub finansowej, o ile jej opracowanie jest niezbędne do przygotowania lub realizacji projektu</w:t>
      </w:r>
      <w:r w:rsidR="00B80A49" w:rsidRPr="00B80A49">
        <w:rPr>
          <w:rFonts w:asciiTheme="minorHAnsi" w:hAnsiTheme="minorHAnsi" w:cstheme="minorHAnsi"/>
        </w:rPr>
        <w:t xml:space="preserve">. </w:t>
      </w:r>
    </w:p>
    <w:p w14:paraId="7E5E5070" w14:textId="17796B0F" w:rsidR="0002176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Warunkiem uznania wskazanych powyżej kosztów za kwalifikowalne jest spełnienie wymogów ogólnych, określonych w części „Zasady ogólne dla EFRR”. </w:t>
      </w:r>
    </w:p>
    <w:p w14:paraId="0340D047"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B80A49"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wykonanie usługi: </w:t>
      </w:r>
    </w:p>
    <w:p w14:paraId="189C3A1A" w14:textId="0C131723" w:rsidR="00D0238B" w:rsidRPr="00AF6139" w:rsidRDefault="00D0238B"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przygotowaną przez usługodawcę dokumentację (studium wykonalności, program funkcjonalno-użytkowy, </w:t>
      </w:r>
      <w:r w:rsidRPr="00AF6139">
        <w:rPr>
          <w:rFonts w:asciiTheme="minorHAnsi" w:hAnsiTheme="minorHAnsi" w:cstheme="minorHAnsi"/>
        </w:rPr>
        <w:t xml:space="preserve">analizę finansową i ekonomiczną, raport oddziaływania na środowisko, dokumentację techniczną, inwentaryzację stanu istniejącego, audyt </w:t>
      </w:r>
      <w:r w:rsidR="001056B7" w:rsidRPr="00AF6139">
        <w:rPr>
          <w:rFonts w:asciiTheme="minorHAnsi" w:hAnsiTheme="minorHAnsi" w:cstheme="minorHAnsi"/>
        </w:rPr>
        <w:t xml:space="preserve">/ świadectwo </w:t>
      </w:r>
      <w:r w:rsidR="00D42A15" w:rsidRPr="00AF6139">
        <w:rPr>
          <w:rFonts w:asciiTheme="minorHAnsi" w:hAnsiTheme="minorHAnsi" w:cstheme="minorHAnsi"/>
        </w:rPr>
        <w:t xml:space="preserve">efektywności </w:t>
      </w:r>
      <w:r w:rsidRPr="00AF6139">
        <w:rPr>
          <w:rFonts w:asciiTheme="minorHAnsi" w:hAnsiTheme="minorHAnsi" w:cstheme="minorHAnsi"/>
        </w:rPr>
        <w:t>energetyczn</w:t>
      </w:r>
      <w:r w:rsidR="00D42A15" w:rsidRPr="00AF6139">
        <w:rPr>
          <w:rFonts w:asciiTheme="minorHAnsi" w:hAnsiTheme="minorHAnsi" w:cstheme="minorHAnsi"/>
        </w:rPr>
        <w:t xml:space="preserve">ej, ocena efektywności potencjalnego projektu hybrydowego i </w:t>
      </w:r>
      <w:r w:rsidRPr="00AF6139">
        <w:rPr>
          <w:rFonts w:asciiTheme="minorHAnsi" w:hAnsiTheme="minorHAnsi" w:cstheme="minorHAnsi"/>
        </w:rPr>
        <w:t>tym podobne)</w:t>
      </w:r>
      <w:r w:rsidR="00D42A15" w:rsidRPr="00AF6139">
        <w:rPr>
          <w:rFonts w:asciiTheme="minorHAnsi" w:hAnsiTheme="minorHAnsi" w:cstheme="minorHAnsi"/>
        </w:rPr>
        <w:t>,</w:t>
      </w:r>
    </w:p>
    <w:p w14:paraId="07252CA8" w14:textId="7715A67C" w:rsidR="00933558" w:rsidRPr="00B80A49" w:rsidRDefault="00933558"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protokół odbioru wykonanych dokumentów</w:t>
      </w:r>
      <w:r w:rsidRPr="00B80A49">
        <w:rPr>
          <w:rFonts w:asciiTheme="minorHAnsi" w:hAnsiTheme="minorHAnsi" w:cstheme="minorHAnsi"/>
        </w:rPr>
        <w:t xml:space="preserve">, </w:t>
      </w:r>
    </w:p>
    <w:p w14:paraId="382EDE28" w14:textId="7DB7421E" w:rsidR="00933558" w:rsidRPr="00B80A49" w:rsidRDefault="007F6616"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Pr="00B80A49">
        <w:rPr>
          <w:rFonts w:asciiTheme="minorHAnsi" w:hAnsiTheme="minorHAnsi" w:cstheme="minorHAnsi"/>
        </w:rPr>
        <w:t xml:space="preserve">. </w:t>
      </w:r>
    </w:p>
    <w:p w14:paraId="3628FF50" w14:textId="1AB1453C" w:rsidR="00E40AA1" w:rsidRPr="00E40AA1" w:rsidRDefault="00E40AA1" w:rsidP="00E40AA1">
      <w:pPr>
        <w:spacing w:after="120" w:line="288" w:lineRule="auto"/>
        <w:jc w:val="left"/>
        <w:rPr>
          <w:rFonts w:asciiTheme="minorHAnsi" w:hAnsiTheme="minorHAnsi" w:cstheme="minorHAnsi"/>
          <w:lang w:bidi="en-US"/>
        </w:rPr>
      </w:pPr>
      <w:r w:rsidRPr="00E40AA1">
        <w:rPr>
          <w:rFonts w:asciiTheme="minorHAnsi" w:hAnsiTheme="minorHAnsi" w:cstheme="minorHAnsi"/>
          <w:lang w:bidi="en-US"/>
        </w:rPr>
        <w:t xml:space="preserve">W przypadku kosztów </w:t>
      </w:r>
      <w:r w:rsidRPr="00AF6139">
        <w:rPr>
          <w:rFonts w:asciiTheme="minorHAnsi" w:hAnsiTheme="minorHAnsi" w:cstheme="minorHAnsi"/>
          <w:lang w:bidi="en-US"/>
        </w:rPr>
        <w:t xml:space="preserve">poniesionych na opracowanie dokumentacji przygotowawczej, w tym dokumentacji technicznej i aplikacyjnej, niezbędnej do realizacji projektu obejmującego elementy </w:t>
      </w:r>
      <w:r w:rsidRPr="00AF6139">
        <w:rPr>
          <w:rFonts w:asciiTheme="minorHAnsi" w:hAnsiTheme="minorHAnsi" w:cstheme="minorHAnsi"/>
        </w:rPr>
        <w:t xml:space="preserve">odnawialnych źródeł energii </w:t>
      </w:r>
      <w:r w:rsidRPr="00AF6139">
        <w:rPr>
          <w:rFonts w:asciiTheme="minorHAnsi" w:hAnsiTheme="minorHAnsi" w:cstheme="minorHAnsi"/>
          <w:lang w:bidi="en-US"/>
        </w:rPr>
        <w:t>i efektywności</w:t>
      </w:r>
      <w:r w:rsidRPr="00E40AA1">
        <w:rPr>
          <w:rFonts w:asciiTheme="minorHAnsi" w:hAnsiTheme="minorHAnsi" w:cstheme="minorHAnsi"/>
          <w:lang w:bidi="en-US"/>
        </w:rPr>
        <w:t xml:space="preserve"> energetycznej, wsparcie będzie udzielane w ramach pomocy </w:t>
      </w:r>
      <w:r w:rsidRPr="002400F5">
        <w:rPr>
          <w:rFonts w:asciiTheme="minorHAnsi" w:hAnsiTheme="minorHAnsi" w:cstheme="minorHAnsi"/>
          <w:i/>
          <w:lang w:bidi="en-US"/>
        </w:rPr>
        <w:t>de minimis</w:t>
      </w:r>
      <w:r w:rsidRPr="00E40AA1">
        <w:rPr>
          <w:rFonts w:asciiTheme="minorHAnsi" w:hAnsiTheme="minorHAnsi" w:cstheme="minorHAnsi"/>
          <w:lang w:bidi="en-US"/>
        </w:rPr>
        <w:t xml:space="preserve"> w maksymalnej wysokości 70% kosztów kwalifikowalnych.</w:t>
      </w:r>
    </w:p>
    <w:p w14:paraId="47EF5EE7" w14:textId="77777777" w:rsidR="00D42A15" w:rsidRPr="00E40AA1" w:rsidRDefault="00D42A15" w:rsidP="00B80A49">
      <w:pPr>
        <w:autoSpaceDE w:val="0"/>
        <w:autoSpaceDN w:val="0"/>
        <w:adjustRightInd w:val="0"/>
        <w:spacing w:after="120" w:line="288" w:lineRule="auto"/>
        <w:jc w:val="left"/>
        <w:rPr>
          <w:rFonts w:asciiTheme="minorHAnsi" w:hAnsiTheme="minorHAnsi" w:cstheme="minorHAnsi"/>
        </w:rPr>
      </w:pPr>
    </w:p>
    <w:p w14:paraId="78D0F59D" w14:textId="2AE3D481" w:rsidR="00933558" w:rsidRPr="005C291A" w:rsidRDefault="00933558" w:rsidP="005C7C19">
      <w:pPr>
        <w:pStyle w:val="Nagwek2"/>
        <w:numPr>
          <w:ilvl w:val="1"/>
          <w:numId w:val="14"/>
        </w:numPr>
        <w:spacing w:before="0" w:line="288" w:lineRule="auto"/>
        <w:ind w:left="426" w:hanging="426"/>
        <w:rPr>
          <w:szCs w:val="24"/>
        </w:rPr>
      </w:pPr>
      <w:bookmarkStart w:id="25" w:name="_Toc170299788"/>
      <w:r w:rsidRPr="005C291A">
        <w:rPr>
          <w:szCs w:val="24"/>
        </w:rPr>
        <w:t xml:space="preserve">Zakup </w:t>
      </w:r>
      <w:r w:rsidR="00D42A15">
        <w:rPr>
          <w:szCs w:val="24"/>
        </w:rPr>
        <w:t>gruntu</w:t>
      </w:r>
      <w:bookmarkEnd w:id="25"/>
      <w:r w:rsidRPr="005C291A">
        <w:rPr>
          <w:szCs w:val="24"/>
        </w:rPr>
        <w:t xml:space="preserve"> </w:t>
      </w:r>
    </w:p>
    <w:p w14:paraId="036B8E89" w14:textId="2B7F660F" w:rsidR="00933558" w:rsidRPr="00AF613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Zakup </w:t>
      </w:r>
      <w:r w:rsidR="00D42A15" w:rsidRPr="00AF6139">
        <w:rPr>
          <w:rFonts w:asciiTheme="minorHAnsi" w:hAnsiTheme="minorHAnsi" w:cstheme="minorHAnsi"/>
        </w:rPr>
        <w:t>gruntu</w:t>
      </w:r>
      <w:r w:rsidRPr="00AF6139">
        <w:rPr>
          <w:rFonts w:asciiTheme="minorHAnsi" w:hAnsiTheme="minorHAnsi" w:cstheme="minorHAnsi"/>
        </w:rPr>
        <w:t xml:space="preserve"> jest kwalifikowalny z zastrzeżeniem poniższych zapisów. </w:t>
      </w:r>
    </w:p>
    <w:p w14:paraId="6E782C74" w14:textId="77777777" w:rsidR="00D30CDA" w:rsidRPr="00AF6139" w:rsidRDefault="00D30CDA" w:rsidP="00B80A49">
      <w:pPr>
        <w:spacing w:after="120" w:line="288" w:lineRule="auto"/>
        <w:jc w:val="left"/>
        <w:rPr>
          <w:rFonts w:asciiTheme="minorHAnsi" w:hAnsiTheme="minorHAnsi" w:cstheme="minorHAnsi"/>
          <w:u w:val="single"/>
        </w:rPr>
      </w:pPr>
      <w:r w:rsidRPr="00AF6139">
        <w:rPr>
          <w:rFonts w:asciiTheme="minorHAnsi" w:hAnsiTheme="minorHAnsi" w:cstheme="minorHAnsi"/>
          <w:u w:val="single"/>
        </w:rPr>
        <w:t xml:space="preserve">Limit </w:t>
      </w:r>
    </w:p>
    <w:p w14:paraId="71F681A3" w14:textId="45916CED" w:rsidR="003E65A8" w:rsidRPr="00AF6139" w:rsidRDefault="00C25113" w:rsidP="00C25113">
      <w:pPr>
        <w:spacing w:after="120" w:line="288" w:lineRule="auto"/>
        <w:jc w:val="left"/>
        <w:rPr>
          <w:rFonts w:asciiTheme="minorHAnsi" w:hAnsiTheme="minorHAnsi" w:cstheme="minorHAnsi"/>
        </w:rPr>
      </w:pPr>
      <w:r w:rsidRPr="00AF6139">
        <w:rPr>
          <w:rFonts w:asciiTheme="minorHAnsi" w:hAnsiTheme="minorHAnsi" w:cstheme="minorHAnsi"/>
        </w:rPr>
        <w:t>Kwalifikowalny jest koszt zakupu gruntów za kwotę nieprzekraczającą 10% łącznych kosztów kwalifikowalnych projektu</w:t>
      </w:r>
      <w:r w:rsidR="00845485" w:rsidRPr="00AF6139">
        <w:rPr>
          <w:rFonts w:asciiTheme="minorHAnsi" w:hAnsiTheme="minorHAnsi" w:cstheme="minorHAnsi"/>
        </w:rPr>
        <w:t>;</w:t>
      </w:r>
      <w:r w:rsidRPr="00AF6139">
        <w:rPr>
          <w:rFonts w:asciiTheme="minorHAnsi" w:hAnsiTheme="minorHAnsi" w:cstheme="minorHAnsi"/>
        </w:rPr>
        <w:t xml:space="preserve"> w przypadku terenów opuszczonych oraz poprzemysłowych, na których znajdują się budynki, </w:t>
      </w:r>
      <w:r w:rsidR="00845485" w:rsidRPr="00AF6139">
        <w:rPr>
          <w:rFonts w:asciiTheme="minorHAnsi" w:hAnsiTheme="minorHAnsi" w:cstheme="minorHAnsi"/>
        </w:rPr>
        <w:t xml:space="preserve">limit ten zostaje podniesiony do </w:t>
      </w:r>
      <w:r w:rsidRPr="00AF6139">
        <w:rPr>
          <w:rFonts w:asciiTheme="minorHAnsi" w:hAnsiTheme="minorHAnsi" w:cstheme="minorHAnsi"/>
        </w:rPr>
        <w:t>15%</w:t>
      </w:r>
      <w:r w:rsidRPr="00AF6139">
        <w:rPr>
          <w:rFonts w:eastAsiaTheme="minorHAnsi"/>
        </w:rPr>
        <w:t xml:space="preserve">. </w:t>
      </w:r>
      <w:r w:rsidR="003E65A8" w:rsidRPr="00AF6139">
        <w:rPr>
          <w:rFonts w:asciiTheme="minorHAnsi" w:hAnsiTheme="minorHAnsi" w:cstheme="minorHAnsi"/>
        </w:rPr>
        <w:t xml:space="preserve">Powyższe limity weryfikowane są na etapie oceny wniosku o dofinansowanie projektu oraz na etapie weryfikacji wniosku o płatność końcową. </w:t>
      </w:r>
    </w:p>
    <w:p w14:paraId="0B386783" w14:textId="715B33C0" w:rsidR="003E65A8" w:rsidRPr="00AF6139" w:rsidRDefault="003E65A8" w:rsidP="00B80A49">
      <w:pPr>
        <w:spacing w:after="120" w:line="288" w:lineRule="auto"/>
        <w:jc w:val="left"/>
        <w:rPr>
          <w:rFonts w:asciiTheme="minorHAnsi" w:hAnsiTheme="minorHAnsi" w:cstheme="minorHAnsi"/>
        </w:rPr>
      </w:pPr>
      <w:r w:rsidRPr="00AF6139">
        <w:rPr>
          <w:rFonts w:asciiTheme="minorHAnsi" w:hAnsiTheme="minorHAnsi" w:cstheme="minorHAnsi"/>
        </w:rPr>
        <w:t xml:space="preserve">Za koszt zakupu </w:t>
      </w:r>
      <w:r w:rsidR="00D42A15" w:rsidRPr="00AF6139">
        <w:rPr>
          <w:rFonts w:asciiTheme="minorHAnsi" w:hAnsiTheme="minorHAnsi" w:cstheme="minorHAnsi"/>
        </w:rPr>
        <w:t>gruntu</w:t>
      </w:r>
      <w:r w:rsidRPr="00AF6139">
        <w:rPr>
          <w:rFonts w:asciiTheme="minorHAnsi" w:hAnsiTheme="minorHAnsi" w:cstheme="minorHAnsi"/>
        </w:rPr>
        <w:t xml:space="preserve"> uznaje się:</w:t>
      </w:r>
    </w:p>
    <w:p w14:paraId="2055D085" w14:textId="42181602" w:rsidR="003E65A8" w:rsidRPr="00AF6139" w:rsidRDefault="00D30CDA" w:rsidP="005C7C19">
      <w:pPr>
        <w:numPr>
          <w:ilvl w:val="0"/>
          <w:numId w:val="6"/>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koszt nabycia </w:t>
      </w:r>
      <w:r w:rsidR="00D42A15" w:rsidRPr="00AF6139">
        <w:rPr>
          <w:rFonts w:asciiTheme="minorHAnsi" w:hAnsiTheme="minorHAnsi" w:cstheme="minorHAnsi"/>
        </w:rPr>
        <w:t>gruntu</w:t>
      </w:r>
      <w:r w:rsidR="003E65A8" w:rsidRPr="00AF6139">
        <w:rPr>
          <w:rFonts w:asciiTheme="minorHAnsi" w:hAnsiTheme="minorHAnsi" w:cstheme="minorHAnsi"/>
        </w:rPr>
        <w:t>,</w:t>
      </w:r>
    </w:p>
    <w:p w14:paraId="3D220EC6" w14:textId="12CA00B7" w:rsidR="00D30CDA" w:rsidRPr="00AF6139" w:rsidRDefault="003E65A8" w:rsidP="005C7C19">
      <w:pPr>
        <w:numPr>
          <w:ilvl w:val="0"/>
          <w:numId w:val="6"/>
        </w:numPr>
        <w:spacing w:after="120" w:line="288" w:lineRule="auto"/>
        <w:ind w:left="284" w:hanging="284"/>
        <w:jc w:val="left"/>
        <w:rPr>
          <w:rFonts w:asciiTheme="minorHAnsi" w:hAnsiTheme="minorHAnsi" w:cstheme="minorHAnsi"/>
        </w:rPr>
      </w:pPr>
      <w:r w:rsidRPr="00AF6139">
        <w:rPr>
          <w:rFonts w:asciiTheme="minorHAnsi" w:hAnsiTheme="minorHAnsi" w:cstheme="minorHAnsi"/>
        </w:rPr>
        <w:t>koszt o</w:t>
      </w:r>
      <w:r w:rsidR="00D30CDA" w:rsidRPr="00AF6139">
        <w:rPr>
          <w:rFonts w:asciiTheme="minorHAnsi" w:hAnsiTheme="minorHAnsi" w:cstheme="minorHAnsi"/>
        </w:rPr>
        <w:t>dszkodowa</w:t>
      </w:r>
      <w:r w:rsidRPr="00AF6139">
        <w:rPr>
          <w:rFonts w:asciiTheme="minorHAnsi" w:hAnsiTheme="minorHAnsi" w:cstheme="minorHAnsi"/>
        </w:rPr>
        <w:t>ń</w:t>
      </w:r>
      <w:r w:rsidR="00D30CDA" w:rsidRPr="00AF6139">
        <w:rPr>
          <w:rFonts w:asciiTheme="minorHAnsi" w:hAnsiTheme="minorHAnsi" w:cstheme="minorHAnsi"/>
        </w:rPr>
        <w:t xml:space="preserve"> za przejęte </w:t>
      </w:r>
      <w:r w:rsidR="00D42A15" w:rsidRPr="00AF6139">
        <w:rPr>
          <w:rFonts w:asciiTheme="minorHAnsi" w:hAnsiTheme="minorHAnsi" w:cstheme="minorHAnsi"/>
        </w:rPr>
        <w:t>grunty</w:t>
      </w:r>
      <w:r w:rsidR="00D30CDA" w:rsidRPr="00AF6139">
        <w:rPr>
          <w:rFonts w:asciiTheme="minorHAnsi" w:hAnsiTheme="minorHAnsi" w:cstheme="minorHAnsi"/>
        </w:rPr>
        <w:t xml:space="preserve">, </w:t>
      </w:r>
    </w:p>
    <w:p w14:paraId="5E9D8CDB" w14:textId="1949BB75" w:rsidR="00D30CDA" w:rsidRPr="00AF6139" w:rsidRDefault="00D30CDA" w:rsidP="005C7C19">
      <w:pPr>
        <w:numPr>
          <w:ilvl w:val="0"/>
          <w:numId w:val="6"/>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koszt obowiązkowego wykupu </w:t>
      </w:r>
      <w:r w:rsidR="00D42A15" w:rsidRPr="00AF6139">
        <w:rPr>
          <w:rFonts w:asciiTheme="minorHAnsi" w:hAnsiTheme="minorHAnsi" w:cstheme="minorHAnsi"/>
        </w:rPr>
        <w:t>gruntu</w:t>
      </w:r>
      <w:r w:rsidRPr="00AF6139">
        <w:rPr>
          <w:rFonts w:asciiTheme="minorHAnsi" w:hAnsiTheme="minorHAnsi" w:cstheme="minorHAnsi"/>
        </w:rPr>
        <w:t xml:space="preserve"> oraz obowiązkowych odszkodowań wynikających z ustanowienia obszaru ogranicz</w:t>
      </w:r>
      <w:r w:rsidR="00B80A49" w:rsidRPr="00AF6139">
        <w:rPr>
          <w:rFonts w:asciiTheme="minorHAnsi" w:hAnsiTheme="minorHAnsi" w:cstheme="minorHAnsi"/>
        </w:rPr>
        <w:t>onego użytkowania zgodnie z artykułami</w:t>
      </w:r>
      <w:r w:rsidRPr="00AF6139">
        <w:rPr>
          <w:rFonts w:asciiTheme="minorHAnsi" w:hAnsiTheme="minorHAnsi" w:cstheme="minorHAnsi"/>
        </w:rPr>
        <w:t xml:space="preserve"> 135-136 ustawy z dnia 27 kwietnia 2001 r</w:t>
      </w:r>
      <w:r w:rsidR="00B80A49" w:rsidRPr="00AF6139">
        <w:rPr>
          <w:rFonts w:asciiTheme="minorHAnsi" w:hAnsiTheme="minorHAnsi" w:cstheme="minorHAnsi"/>
        </w:rPr>
        <w:t>oku</w:t>
      </w:r>
      <w:r w:rsidRPr="00AF6139">
        <w:rPr>
          <w:rFonts w:asciiTheme="minorHAnsi" w:hAnsiTheme="minorHAnsi" w:cstheme="minorHAnsi"/>
        </w:rPr>
        <w:t xml:space="preserve"> Prawo ochrony środowiska, </w:t>
      </w:r>
    </w:p>
    <w:p w14:paraId="5D319FF9" w14:textId="36ADCE56" w:rsidR="00D30CDA" w:rsidRPr="00AF6139" w:rsidRDefault="00D30CDA" w:rsidP="005C7C19">
      <w:pPr>
        <w:numPr>
          <w:ilvl w:val="0"/>
          <w:numId w:val="6"/>
        </w:numPr>
        <w:spacing w:after="120" w:line="288" w:lineRule="auto"/>
        <w:ind w:left="284" w:hanging="284"/>
        <w:jc w:val="left"/>
        <w:rPr>
          <w:rFonts w:asciiTheme="minorHAnsi" w:hAnsiTheme="minorHAnsi" w:cstheme="minorHAnsi"/>
        </w:rPr>
      </w:pPr>
      <w:r w:rsidRPr="00AF6139">
        <w:rPr>
          <w:rFonts w:asciiTheme="minorHAnsi" w:hAnsiTheme="minorHAnsi" w:cstheme="minorHAnsi"/>
        </w:rPr>
        <w:t>koszt nabycia prawa użytkowania wieczystego (pierwsza opłata za oddanie w użytkowanie wieczyste oraz opłaty roczne wnoszone przez okres realizacji projektu</w:t>
      </w:r>
      <w:r w:rsidR="00605CD0" w:rsidRPr="00AF6139">
        <w:rPr>
          <w:rFonts w:asciiTheme="minorHAnsi" w:hAnsiTheme="minorHAnsi" w:cstheme="minorHAnsi"/>
        </w:rPr>
        <w:t xml:space="preserve"> lub – w przypadku nabycia prawa użytkowania wieczystego na rynku wtórnym – koszt nabycia tego prawa</w:t>
      </w:r>
      <w:r w:rsidRPr="00AF6139">
        <w:rPr>
          <w:rFonts w:asciiTheme="minorHAnsi" w:hAnsiTheme="minorHAnsi" w:cstheme="minorHAnsi"/>
        </w:rPr>
        <w:t>),</w:t>
      </w:r>
      <w:r w:rsidR="00605CD0" w:rsidRPr="00AF6139">
        <w:rPr>
          <w:rFonts w:asciiTheme="minorHAnsi" w:hAnsiTheme="minorHAnsi" w:cstheme="minorHAnsi"/>
        </w:rPr>
        <w:t xml:space="preserve"> pod warunkiem że opłaty z tytułu użytkowania wieczystego zostały ustalone zgodnie z przepisami ustawy z dnia </w:t>
      </w:r>
      <w:r w:rsidR="00B80A49" w:rsidRPr="00AF6139">
        <w:rPr>
          <w:rFonts w:asciiTheme="minorHAnsi" w:hAnsiTheme="minorHAnsi" w:cstheme="minorHAnsi"/>
        </w:rPr>
        <w:t>21 sierpnia 1997 roku</w:t>
      </w:r>
      <w:r w:rsidR="00605CD0" w:rsidRPr="00AF6139">
        <w:rPr>
          <w:rFonts w:asciiTheme="minorHAnsi" w:hAnsiTheme="minorHAnsi" w:cstheme="minorHAnsi"/>
        </w:rPr>
        <w:t xml:space="preserve"> o gospodarce nieruchomościami, </w:t>
      </w:r>
    </w:p>
    <w:p w14:paraId="53D2FB4F" w14:textId="742FFC36" w:rsidR="00D30CDA" w:rsidRPr="00AF6139" w:rsidRDefault="00D30CDA" w:rsidP="005C7C19">
      <w:pPr>
        <w:numPr>
          <w:ilvl w:val="0"/>
          <w:numId w:val="6"/>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koszt nabycia innych tytułów prawnych do </w:t>
      </w:r>
      <w:r w:rsidR="00D42A15" w:rsidRPr="00AF6139">
        <w:rPr>
          <w:rFonts w:asciiTheme="minorHAnsi" w:hAnsiTheme="minorHAnsi" w:cstheme="minorHAnsi"/>
        </w:rPr>
        <w:t>gruntu</w:t>
      </w:r>
      <w:r w:rsidRPr="00AF6139">
        <w:rPr>
          <w:rFonts w:asciiTheme="minorHAnsi" w:hAnsiTheme="minorHAnsi" w:cstheme="minorHAnsi"/>
        </w:rPr>
        <w:t>,</w:t>
      </w:r>
    </w:p>
    <w:p w14:paraId="5FFFD618" w14:textId="1EDBA21D" w:rsidR="00D30CDA" w:rsidRPr="00AF6139" w:rsidRDefault="00D30CDA" w:rsidP="005C7C19">
      <w:pPr>
        <w:numPr>
          <w:ilvl w:val="0"/>
          <w:numId w:val="6"/>
        </w:numPr>
        <w:spacing w:after="120" w:line="288" w:lineRule="auto"/>
        <w:ind w:left="284" w:hanging="284"/>
        <w:jc w:val="left"/>
        <w:rPr>
          <w:rFonts w:asciiTheme="minorHAnsi" w:hAnsiTheme="minorHAnsi" w:cstheme="minorHAnsi"/>
        </w:rPr>
      </w:pPr>
      <w:r w:rsidRPr="00AF6139">
        <w:rPr>
          <w:rFonts w:asciiTheme="minorHAnsi" w:hAnsiTheme="minorHAnsi" w:cstheme="minorHAnsi"/>
        </w:rPr>
        <w:t>inn</w:t>
      </w:r>
      <w:r w:rsidR="003E65A8" w:rsidRPr="00AF6139">
        <w:rPr>
          <w:rFonts w:asciiTheme="minorHAnsi" w:hAnsiTheme="minorHAnsi" w:cstheme="minorHAnsi"/>
        </w:rPr>
        <w:t>e</w:t>
      </w:r>
      <w:r w:rsidRPr="00AF6139">
        <w:rPr>
          <w:rFonts w:asciiTheme="minorHAnsi" w:hAnsiTheme="minorHAnsi" w:cstheme="minorHAnsi"/>
        </w:rPr>
        <w:t xml:space="preserve"> koszt</w:t>
      </w:r>
      <w:r w:rsidR="003E65A8" w:rsidRPr="00AF6139">
        <w:rPr>
          <w:rFonts w:asciiTheme="minorHAnsi" w:hAnsiTheme="minorHAnsi" w:cstheme="minorHAnsi"/>
        </w:rPr>
        <w:t>y</w:t>
      </w:r>
      <w:r w:rsidRPr="00AF6139">
        <w:rPr>
          <w:rFonts w:asciiTheme="minorHAnsi" w:hAnsiTheme="minorHAnsi" w:cstheme="minorHAnsi"/>
        </w:rPr>
        <w:t xml:space="preserve"> przewidzian</w:t>
      </w:r>
      <w:r w:rsidR="003E65A8" w:rsidRPr="00AF6139">
        <w:rPr>
          <w:rFonts w:asciiTheme="minorHAnsi" w:hAnsiTheme="minorHAnsi" w:cstheme="minorHAnsi"/>
        </w:rPr>
        <w:t>e</w:t>
      </w:r>
      <w:r w:rsidRPr="00AF6139">
        <w:rPr>
          <w:rFonts w:asciiTheme="minorHAnsi" w:hAnsiTheme="minorHAnsi" w:cstheme="minorHAnsi"/>
        </w:rPr>
        <w:t xml:space="preserve"> przepisami prawa krajowego</w:t>
      </w:r>
      <w:r w:rsidR="003E65A8" w:rsidRPr="00AF6139">
        <w:rPr>
          <w:rFonts w:asciiTheme="minorHAnsi" w:hAnsiTheme="minorHAnsi" w:cstheme="minorHAnsi"/>
        </w:rPr>
        <w:t xml:space="preserve">. </w:t>
      </w:r>
    </w:p>
    <w:p w14:paraId="7EEFFCB6" w14:textId="3852165C" w:rsidR="003E65A8" w:rsidRPr="00AF6139" w:rsidRDefault="00E94CFF" w:rsidP="00B80A49">
      <w:pPr>
        <w:spacing w:after="120" w:line="288" w:lineRule="auto"/>
        <w:jc w:val="left"/>
        <w:rPr>
          <w:rFonts w:asciiTheme="minorHAnsi" w:hAnsiTheme="minorHAnsi" w:cstheme="minorHAnsi"/>
        </w:rPr>
      </w:pPr>
      <w:r w:rsidRPr="00AF6139">
        <w:rPr>
          <w:rFonts w:asciiTheme="minorHAnsi" w:hAnsiTheme="minorHAnsi" w:cstheme="minorHAnsi"/>
        </w:rPr>
        <w:t>Określone powyżej limity (10% i 15%) odnoszą się do łącznej wartości kosztów wymienionych powyżej (lit</w:t>
      </w:r>
      <w:r w:rsidR="00B80A49" w:rsidRPr="00AF6139">
        <w:rPr>
          <w:rFonts w:asciiTheme="minorHAnsi" w:hAnsiTheme="minorHAnsi" w:cstheme="minorHAnsi"/>
        </w:rPr>
        <w:t>ery</w:t>
      </w:r>
      <w:r w:rsidRPr="00AF6139">
        <w:rPr>
          <w:rFonts w:asciiTheme="minorHAnsi" w:hAnsiTheme="minorHAnsi" w:cstheme="minorHAnsi"/>
        </w:rPr>
        <w:t xml:space="preserve"> a-f).</w:t>
      </w:r>
    </w:p>
    <w:p w14:paraId="2CE70351" w14:textId="54910C2A" w:rsidR="002400F5" w:rsidRDefault="002400F5">
      <w:pPr>
        <w:spacing w:after="200" w:line="276" w:lineRule="auto"/>
        <w:jc w:val="left"/>
        <w:rPr>
          <w:rFonts w:asciiTheme="minorHAnsi" w:hAnsiTheme="minorHAnsi" w:cstheme="minorHAnsi"/>
        </w:rPr>
      </w:pPr>
      <w:r>
        <w:rPr>
          <w:rFonts w:asciiTheme="minorHAnsi" w:hAnsiTheme="minorHAnsi" w:cstheme="minorHAnsi"/>
        </w:rPr>
        <w:br w:type="page"/>
      </w:r>
    </w:p>
    <w:p w14:paraId="44FE5647" w14:textId="0ED05311" w:rsidR="00933558" w:rsidRPr="00B80A49" w:rsidRDefault="00933558" w:rsidP="00B80A49">
      <w:pPr>
        <w:spacing w:after="120" w:line="288" w:lineRule="auto"/>
        <w:jc w:val="left"/>
        <w:rPr>
          <w:rFonts w:asciiTheme="minorHAnsi" w:hAnsiTheme="minorHAnsi" w:cstheme="minorHAnsi"/>
          <w:iCs/>
          <w:u w:val="single"/>
        </w:rPr>
      </w:pPr>
      <w:r w:rsidRPr="00AF6139">
        <w:rPr>
          <w:rFonts w:asciiTheme="minorHAnsi" w:hAnsiTheme="minorHAnsi" w:cstheme="minorHAnsi"/>
          <w:u w:val="single"/>
        </w:rPr>
        <w:t xml:space="preserve">Koszty związane z nabyciem </w:t>
      </w:r>
      <w:r w:rsidR="00845485" w:rsidRPr="00AF6139">
        <w:rPr>
          <w:rFonts w:asciiTheme="minorHAnsi" w:hAnsiTheme="minorHAnsi" w:cstheme="minorHAnsi"/>
          <w:u w:val="single"/>
        </w:rPr>
        <w:t>gruntu</w:t>
      </w:r>
      <w:r w:rsidR="00845485">
        <w:rPr>
          <w:rFonts w:asciiTheme="minorHAnsi" w:hAnsiTheme="minorHAnsi" w:cstheme="minorHAnsi"/>
          <w:u w:val="single"/>
        </w:rPr>
        <w:t xml:space="preserve"> </w:t>
      </w:r>
    </w:p>
    <w:p w14:paraId="0BA6A366" w14:textId="00581B6C" w:rsidR="00701B8E" w:rsidRPr="00AF613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bezpośrednio </w:t>
      </w:r>
      <w:r w:rsidRPr="00AF6139">
        <w:rPr>
          <w:rFonts w:asciiTheme="minorHAnsi" w:hAnsiTheme="minorHAnsi" w:cstheme="minorHAnsi"/>
        </w:rPr>
        <w:t xml:space="preserve">związane z nabyciem </w:t>
      </w:r>
      <w:r w:rsidR="00D42A15" w:rsidRPr="00AF6139">
        <w:rPr>
          <w:rFonts w:asciiTheme="minorHAnsi" w:hAnsiTheme="minorHAnsi" w:cstheme="minorHAnsi"/>
        </w:rPr>
        <w:t>gruntu</w:t>
      </w:r>
      <w:r w:rsidRPr="00AF6139">
        <w:rPr>
          <w:rFonts w:asciiTheme="minorHAnsi" w:hAnsiTheme="minorHAnsi" w:cstheme="minorHAnsi"/>
        </w:rPr>
        <w:t xml:space="preserve"> (jeśli nabycie </w:t>
      </w:r>
      <w:r w:rsidR="00D42A15" w:rsidRPr="00AF6139">
        <w:rPr>
          <w:rFonts w:asciiTheme="minorHAnsi" w:hAnsiTheme="minorHAnsi" w:cstheme="minorHAnsi"/>
        </w:rPr>
        <w:t>gruntu</w:t>
      </w:r>
      <w:r w:rsidRPr="00AF6139">
        <w:rPr>
          <w:rFonts w:asciiTheme="minorHAnsi" w:hAnsiTheme="minorHAnsi" w:cstheme="minorHAnsi"/>
        </w:rPr>
        <w:t xml:space="preserve"> stanowi koszt kwalifikowalny), takie jak koszty sporządzenia dokumentacji geodezyjno-kartograficznej</w:t>
      </w:r>
      <w:r w:rsidR="00701B8E" w:rsidRPr="00AF6139">
        <w:rPr>
          <w:rFonts w:asciiTheme="minorHAnsi" w:hAnsiTheme="minorHAnsi" w:cstheme="minorHAnsi"/>
        </w:rPr>
        <w:t xml:space="preserve">, wynagrodzenia rzeczoznawcy (na przykład </w:t>
      </w:r>
      <w:r w:rsidRPr="00AF6139">
        <w:rPr>
          <w:rFonts w:asciiTheme="minorHAnsi" w:hAnsiTheme="minorHAnsi" w:cstheme="minorHAnsi"/>
        </w:rPr>
        <w:t>za sporządzenie operatu szacunkowego) oraz opłaty notarialne stanowią koszty kwalifikowalne.</w:t>
      </w:r>
    </w:p>
    <w:p w14:paraId="0CC98C3D" w14:textId="183CF1D3" w:rsidR="00933558" w:rsidRPr="00AF6139" w:rsidRDefault="00E94CFF" w:rsidP="00B80A49">
      <w:pPr>
        <w:spacing w:after="120" w:line="288" w:lineRule="auto"/>
        <w:jc w:val="left"/>
        <w:rPr>
          <w:rFonts w:asciiTheme="minorHAnsi" w:hAnsiTheme="minorHAnsi" w:cstheme="minorHAnsi"/>
        </w:rPr>
      </w:pPr>
      <w:r w:rsidRPr="00AF6139">
        <w:rPr>
          <w:rFonts w:asciiTheme="minorHAnsi" w:hAnsiTheme="minorHAnsi" w:cstheme="minorHAnsi"/>
        </w:rPr>
        <w:t>W przypadku</w:t>
      </w:r>
      <w:r w:rsidR="00933558" w:rsidRPr="00AF6139">
        <w:rPr>
          <w:rFonts w:asciiTheme="minorHAnsi" w:hAnsiTheme="minorHAnsi" w:cstheme="minorHAnsi"/>
        </w:rPr>
        <w:t xml:space="preserve"> gdy jedynie część kosztu poniesionego na nabycie </w:t>
      </w:r>
      <w:r w:rsidR="00457840" w:rsidRPr="00AF6139">
        <w:rPr>
          <w:rFonts w:asciiTheme="minorHAnsi" w:hAnsiTheme="minorHAnsi" w:cstheme="minorHAnsi"/>
        </w:rPr>
        <w:t>gruntu</w:t>
      </w:r>
      <w:r w:rsidR="00933558" w:rsidRPr="00AF6139">
        <w:rPr>
          <w:rFonts w:asciiTheme="minorHAnsi" w:hAnsiTheme="minorHAnsi" w:cstheme="minorHAnsi"/>
        </w:rPr>
        <w:t xml:space="preserve"> może być uznana za kwalifikowalną, koszty nabycia </w:t>
      </w:r>
      <w:r w:rsidR="00D42A15" w:rsidRPr="00AF6139">
        <w:rPr>
          <w:rFonts w:asciiTheme="minorHAnsi" w:hAnsiTheme="minorHAnsi" w:cstheme="minorHAnsi"/>
        </w:rPr>
        <w:t>gruntu</w:t>
      </w:r>
      <w:r w:rsidR="00933558" w:rsidRPr="00AF6139">
        <w:rPr>
          <w:rFonts w:asciiTheme="minorHAnsi" w:hAnsiTheme="minorHAnsi" w:cstheme="minorHAnsi"/>
        </w:rPr>
        <w:t xml:space="preserve"> mogą być uznane za kwalifikowalne na następujących warunkach:</w:t>
      </w:r>
    </w:p>
    <w:p w14:paraId="2B15C013" w14:textId="63BC5D37" w:rsidR="00933558" w:rsidRPr="00AF6139" w:rsidRDefault="00933558" w:rsidP="005C7C19">
      <w:pPr>
        <w:numPr>
          <w:ilvl w:val="0"/>
          <w:numId w:val="5"/>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proporcjonalnie do udziału kosztu kwalifikowalnego na nabycie </w:t>
      </w:r>
      <w:r w:rsidR="00D42A15" w:rsidRPr="00AF6139">
        <w:rPr>
          <w:rFonts w:asciiTheme="minorHAnsi" w:hAnsiTheme="minorHAnsi" w:cstheme="minorHAnsi"/>
        </w:rPr>
        <w:t>gruntu</w:t>
      </w:r>
      <w:r w:rsidRPr="00AF6139">
        <w:rPr>
          <w:rFonts w:asciiTheme="minorHAnsi" w:hAnsiTheme="minorHAnsi" w:cstheme="minorHAnsi"/>
        </w:rPr>
        <w:t xml:space="preserve"> w </w:t>
      </w:r>
      <w:r w:rsidR="00457840" w:rsidRPr="00AF6139">
        <w:rPr>
          <w:rFonts w:asciiTheme="minorHAnsi" w:hAnsiTheme="minorHAnsi" w:cstheme="minorHAnsi"/>
        </w:rPr>
        <w:t xml:space="preserve">koszcie </w:t>
      </w:r>
      <w:r w:rsidRPr="00AF6139">
        <w:rPr>
          <w:rFonts w:asciiTheme="minorHAnsi" w:hAnsiTheme="minorHAnsi" w:cstheme="minorHAnsi"/>
        </w:rPr>
        <w:t>całkowitym</w:t>
      </w:r>
      <w:r w:rsidR="00457840" w:rsidRPr="00AF6139">
        <w:rPr>
          <w:rFonts w:asciiTheme="minorHAnsi" w:hAnsiTheme="minorHAnsi" w:cstheme="minorHAnsi"/>
        </w:rPr>
        <w:t xml:space="preserve"> zakupu</w:t>
      </w:r>
      <w:r w:rsidR="00845485" w:rsidRPr="00AF6139">
        <w:rPr>
          <w:rFonts w:asciiTheme="minorHAnsi" w:hAnsiTheme="minorHAnsi" w:cstheme="minorHAnsi"/>
        </w:rPr>
        <w:t xml:space="preserve"> </w:t>
      </w:r>
      <w:r w:rsidRPr="00AF6139">
        <w:rPr>
          <w:rFonts w:asciiTheme="minorHAnsi" w:hAnsiTheme="minorHAnsi" w:cstheme="minorHAnsi"/>
        </w:rPr>
        <w:t xml:space="preserve">– w przypadku kosztów związanych z nabyciem </w:t>
      </w:r>
      <w:r w:rsidR="00457840" w:rsidRPr="00AF6139">
        <w:rPr>
          <w:rFonts w:asciiTheme="minorHAnsi" w:hAnsiTheme="minorHAnsi" w:cstheme="minorHAnsi"/>
        </w:rPr>
        <w:t>gruntu</w:t>
      </w:r>
      <w:r w:rsidRPr="00AF6139">
        <w:rPr>
          <w:rFonts w:asciiTheme="minorHAnsi" w:hAnsiTheme="minorHAnsi" w:cstheme="minorHAnsi"/>
        </w:rPr>
        <w:t xml:space="preserve">, których wysokość ustala się proporcjonalnie </w:t>
      </w:r>
      <w:r w:rsidR="00510CEC" w:rsidRPr="00AF6139">
        <w:rPr>
          <w:rFonts w:asciiTheme="minorHAnsi" w:hAnsiTheme="minorHAnsi" w:cstheme="minorHAnsi"/>
        </w:rPr>
        <w:t xml:space="preserve">do wartości </w:t>
      </w:r>
      <w:r w:rsidR="00457840" w:rsidRPr="00AF6139">
        <w:rPr>
          <w:rFonts w:asciiTheme="minorHAnsi" w:hAnsiTheme="minorHAnsi" w:cstheme="minorHAnsi"/>
        </w:rPr>
        <w:t>gruntu</w:t>
      </w:r>
      <w:r w:rsidR="00510CEC" w:rsidRPr="00AF6139">
        <w:rPr>
          <w:rFonts w:asciiTheme="minorHAnsi" w:hAnsiTheme="minorHAnsi" w:cstheme="minorHAnsi"/>
        </w:rPr>
        <w:t xml:space="preserve"> (na przykład</w:t>
      </w:r>
      <w:r w:rsidRPr="00AF6139">
        <w:rPr>
          <w:rFonts w:asciiTheme="minorHAnsi" w:hAnsiTheme="minorHAnsi" w:cstheme="minorHAnsi"/>
        </w:rPr>
        <w:t xml:space="preserve"> opłaty notarialne),</w:t>
      </w:r>
    </w:p>
    <w:p w14:paraId="7C76706A" w14:textId="31123CD4"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AF6139">
        <w:rPr>
          <w:rFonts w:asciiTheme="minorHAnsi" w:hAnsiTheme="minorHAnsi" w:cstheme="minorHAnsi"/>
        </w:rPr>
        <w:t>w</w:t>
      </w:r>
      <w:r w:rsidR="00E94CFF" w:rsidRPr="00AF6139">
        <w:rPr>
          <w:rFonts w:asciiTheme="minorHAnsi" w:hAnsiTheme="minorHAnsi" w:cstheme="minorHAnsi"/>
        </w:rPr>
        <w:t xml:space="preserve"> pełnej wysokości – w przypadku</w:t>
      </w:r>
      <w:r w:rsidRPr="00AF6139">
        <w:rPr>
          <w:rFonts w:asciiTheme="minorHAnsi" w:hAnsiTheme="minorHAnsi" w:cstheme="minorHAnsi"/>
        </w:rPr>
        <w:t xml:space="preserve"> gdy poniesienie kosztu było wyłącznie rezultatem wypełniania wymogów dotyczących realizacji projektu (n</w:t>
      </w:r>
      <w:r w:rsidR="00510CEC" w:rsidRPr="00AF6139">
        <w:rPr>
          <w:rFonts w:asciiTheme="minorHAnsi" w:hAnsiTheme="minorHAnsi" w:cstheme="minorHAnsi"/>
        </w:rPr>
        <w:t>a</w:t>
      </w:r>
      <w:r w:rsidR="00510CEC">
        <w:rPr>
          <w:rFonts w:asciiTheme="minorHAnsi" w:hAnsiTheme="minorHAnsi" w:cstheme="minorHAnsi"/>
        </w:rPr>
        <w:t xml:space="preserve"> </w:t>
      </w:r>
      <w:r w:rsidRPr="00B80A49">
        <w:rPr>
          <w:rFonts w:asciiTheme="minorHAnsi" w:hAnsiTheme="minorHAnsi" w:cstheme="minorHAnsi"/>
        </w:rPr>
        <w:t>p</w:t>
      </w:r>
      <w:r w:rsidR="00510CEC">
        <w:rPr>
          <w:rFonts w:asciiTheme="minorHAnsi" w:hAnsiTheme="minorHAnsi" w:cstheme="minorHAnsi"/>
        </w:rPr>
        <w:t>rzykład</w:t>
      </w:r>
      <w:r w:rsidRPr="00B80A49">
        <w:rPr>
          <w:rFonts w:asciiTheme="minorHAnsi" w:hAnsiTheme="minorHAnsi" w:cstheme="minorHAnsi"/>
        </w:rPr>
        <w:t xml:space="preserve"> koszty wykonania o</w:t>
      </w:r>
      <w:r w:rsidR="00E94CFF" w:rsidRPr="00B80A49">
        <w:rPr>
          <w:rFonts w:asciiTheme="minorHAnsi" w:hAnsiTheme="minorHAnsi" w:cstheme="minorHAnsi"/>
        </w:rPr>
        <w:t>peratu szacunkowego w przypadku</w:t>
      </w:r>
      <w:r w:rsidRPr="00B80A49">
        <w:rPr>
          <w:rFonts w:asciiTheme="minorHAnsi" w:hAnsiTheme="minorHAnsi" w:cstheme="minorHAnsi"/>
        </w:rPr>
        <w:t xml:space="preserve"> gdy w innych okolicznościach nie byłoby to wymagane).</w:t>
      </w:r>
    </w:p>
    <w:p w14:paraId="66C398B4" w14:textId="4E40EFB1"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Koszt uzyskania prawa dostępu do terenu budowy podczas realizacji projektu</w:t>
      </w:r>
      <w:r w:rsidR="00504BA8" w:rsidRPr="00B80A49">
        <w:rPr>
          <w:rFonts w:asciiTheme="minorHAnsi" w:hAnsiTheme="minorHAnsi" w:cstheme="minorHAnsi"/>
        </w:rPr>
        <w:t>, w tym praw do terenu n</w:t>
      </w:r>
      <w:r w:rsidR="00701B8E">
        <w:rPr>
          <w:rFonts w:asciiTheme="minorHAnsi" w:hAnsiTheme="minorHAnsi" w:cstheme="minorHAnsi"/>
        </w:rPr>
        <w:t xml:space="preserve">a </w:t>
      </w:r>
      <w:r w:rsidR="00504BA8" w:rsidRPr="00B80A49">
        <w:rPr>
          <w:rFonts w:asciiTheme="minorHAnsi" w:hAnsiTheme="minorHAnsi" w:cstheme="minorHAnsi"/>
        </w:rPr>
        <w:t>p</w:t>
      </w:r>
      <w:r w:rsidR="00701B8E">
        <w:rPr>
          <w:rFonts w:asciiTheme="minorHAnsi" w:hAnsiTheme="minorHAnsi" w:cstheme="minorHAnsi"/>
        </w:rPr>
        <w:t>rzykład</w:t>
      </w:r>
      <w:r w:rsidR="00504BA8" w:rsidRPr="00B80A49">
        <w:rPr>
          <w:rFonts w:asciiTheme="minorHAnsi" w:hAnsiTheme="minorHAnsi" w:cstheme="minorHAnsi"/>
        </w:rPr>
        <w:t xml:space="preserve"> na potrzeby zaplecza budowy, czy tymczasowego posadowienia urządzeń, może być uznany </w:t>
      </w:r>
      <w:r w:rsidRPr="00B80A49">
        <w:rPr>
          <w:rFonts w:asciiTheme="minorHAnsi" w:hAnsiTheme="minorHAnsi" w:cstheme="minorHAnsi"/>
        </w:rPr>
        <w:t>za kwalifikowalny, jeżeli jest niezbędny do realizacji projektu i nie jest wnoszony na rzecz beneficjenta i / lub jego jednostki organizacyjnej.</w:t>
      </w:r>
    </w:p>
    <w:p w14:paraId="78C61784" w14:textId="4C6013A5"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odszkodowań za utracone zbiory i naprawy szkód, niezbędne koszty opłat lub odszkodowań za czasowe zajęcie części nieruchomości w trakcie realizacji projektu oraz należności i opłaty roczne z tytułu wyłączenia gruntów z produkcji rolnej i leśnej oraz odszkodowania z tytułu przedwczesnego wyrębu drzewostanu w odniesieniu do gruntów leśnych, </w:t>
      </w:r>
      <w:r w:rsidR="00504BA8" w:rsidRPr="00B80A49">
        <w:rPr>
          <w:rFonts w:asciiTheme="minorHAnsi" w:hAnsiTheme="minorHAnsi" w:cstheme="minorHAnsi"/>
        </w:rPr>
        <w:t>mogą być</w:t>
      </w:r>
      <w:r w:rsidRPr="00B80A49">
        <w:rPr>
          <w:rFonts w:asciiTheme="minorHAnsi" w:hAnsiTheme="minorHAnsi" w:cstheme="minorHAnsi"/>
        </w:rPr>
        <w:t xml:space="preserve"> uznane za kwalifikowalne, jeżeli są niezbędne do realizacji projektu.</w:t>
      </w:r>
    </w:p>
    <w:p w14:paraId="1FCB28CD" w14:textId="11FE4BEE" w:rsidR="00430D45" w:rsidRDefault="00430D45">
      <w:pPr>
        <w:spacing w:after="200" w:line="276" w:lineRule="auto"/>
        <w:jc w:val="left"/>
        <w:rPr>
          <w:rFonts w:asciiTheme="minorHAnsi" w:hAnsiTheme="minorHAnsi" w:cstheme="minorHAnsi"/>
        </w:rPr>
      </w:pPr>
    </w:p>
    <w:p w14:paraId="628112E5" w14:textId="77777777" w:rsidR="00933558" w:rsidRPr="00AF6139" w:rsidRDefault="00933558" w:rsidP="00B80A49">
      <w:pPr>
        <w:spacing w:after="120" w:line="288" w:lineRule="auto"/>
        <w:jc w:val="left"/>
        <w:rPr>
          <w:rFonts w:asciiTheme="minorHAnsi" w:hAnsiTheme="minorHAnsi" w:cstheme="minorHAnsi"/>
          <w:u w:val="single"/>
        </w:rPr>
      </w:pPr>
      <w:r w:rsidRPr="00B80A49">
        <w:rPr>
          <w:rFonts w:asciiTheme="minorHAnsi" w:hAnsiTheme="minorHAnsi" w:cstheme="minorHAnsi"/>
          <w:u w:val="single"/>
        </w:rPr>
        <w:t xml:space="preserve">Warunki </w:t>
      </w:r>
      <w:r w:rsidRPr="00AF6139">
        <w:rPr>
          <w:rFonts w:asciiTheme="minorHAnsi" w:hAnsiTheme="minorHAnsi" w:cstheme="minorHAnsi"/>
          <w:u w:val="single"/>
        </w:rPr>
        <w:t xml:space="preserve">kwalifikowalności </w:t>
      </w:r>
    </w:p>
    <w:p w14:paraId="0CBEC36C" w14:textId="5825B76E" w:rsidR="00933558" w:rsidRPr="00AF6139" w:rsidRDefault="00933558" w:rsidP="00B80A49">
      <w:pPr>
        <w:pStyle w:val="Akapit"/>
        <w:keepNext w:val="0"/>
        <w:spacing w:after="120" w:line="288" w:lineRule="auto"/>
        <w:jc w:val="left"/>
        <w:rPr>
          <w:rFonts w:asciiTheme="minorHAnsi" w:hAnsiTheme="minorHAnsi" w:cstheme="minorHAnsi"/>
        </w:rPr>
      </w:pPr>
      <w:r w:rsidRPr="00AF6139">
        <w:rPr>
          <w:rFonts w:asciiTheme="minorHAnsi" w:hAnsiTheme="minorHAnsi" w:cstheme="minorHAnsi"/>
        </w:rPr>
        <w:t xml:space="preserve">Zakup </w:t>
      </w:r>
      <w:r w:rsidR="00457840" w:rsidRPr="00AF6139">
        <w:rPr>
          <w:rFonts w:asciiTheme="minorHAnsi" w:hAnsiTheme="minorHAnsi" w:cstheme="minorHAnsi"/>
        </w:rPr>
        <w:t>gruntu</w:t>
      </w:r>
      <w:r w:rsidRPr="00AF6139">
        <w:rPr>
          <w:rFonts w:asciiTheme="minorHAnsi" w:hAnsiTheme="minorHAnsi" w:cstheme="minorHAnsi"/>
        </w:rPr>
        <w:t xml:space="preserve"> kwalifikuje się do współfinansowania, jeżeli spełnione są łącznie następujące warunki:</w:t>
      </w:r>
    </w:p>
    <w:p w14:paraId="0D5BACC0" w14:textId="57CB00E5" w:rsidR="00933558" w:rsidRPr="00AF613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AF6139">
        <w:rPr>
          <w:rFonts w:asciiTheme="minorHAnsi" w:hAnsiTheme="minorHAnsi" w:cstheme="minorHAnsi"/>
        </w:rPr>
        <w:t>cena nabycia nie przekracza wartości rynkowej, a jej wartość potwierdzona jest operatem szacunkowym sporządzonym przez uprawnionego rzeczoznawcę w rozumieniu ustawy z dnia 21 sierpnia 1997 r</w:t>
      </w:r>
      <w:r w:rsidR="00701B8E" w:rsidRPr="00AF6139">
        <w:rPr>
          <w:rFonts w:asciiTheme="minorHAnsi" w:hAnsiTheme="minorHAnsi" w:cstheme="minorHAnsi"/>
        </w:rPr>
        <w:t>oku</w:t>
      </w:r>
      <w:r w:rsidRPr="00AF6139">
        <w:rPr>
          <w:rFonts w:asciiTheme="minorHAnsi" w:hAnsiTheme="minorHAnsi" w:cstheme="minorHAnsi"/>
        </w:rPr>
        <w:t xml:space="preserve"> o gospodarce nieruchomościami; wartość </w:t>
      </w:r>
      <w:r w:rsidR="00457840" w:rsidRPr="00AF6139">
        <w:rPr>
          <w:rFonts w:asciiTheme="minorHAnsi" w:hAnsiTheme="minorHAnsi" w:cstheme="minorHAnsi"/>
        </w:rPr>
        <w:t>gruntu</w:t>
      </w:r>
      <w:r w:rsidRPr="00AF6139">
        <w:rPr>
          <w:rFonts w:asciiTheme="minorHAnsi" w:hAnsiTheme="minorHAnsi" w:cstheme="minorHAnsi"/>
        </w:rPr>
        <w:t xml:space="preserve"> powinna być określona na dzień jej zakupu zgodnie z art</w:t>
      </w:r>
      <w:r w:rsidR="00701B8E" w:rsidRPr="00AF6139">
        <w:rPr>
          <w:rFonts w:asciiTheme="minorHAnsi" w:hAnsiTheme="minorHAnsi" w:cstheme="minorHAnsi"/>
        </w:rPr>
        <w:t>ykułem</w:t>
      </w:r>
      <w:r w:rsidRPr="00AF6139">
        <w:rPr>
          <w:rFonts w:asciiTheme="minorHAnsi" w:hAnsiTheme="minorHAnsi" w:cstheme="minorHAnsi"/>
        </w:rPr>
        <w:t xml:space="preserve"> 156 ust</w:t>
      </w:r>
      <w:r w:rsidR="00701B8E" w:rsidRPr="00AF6139">
        <w:rPr>
          <w:rFonts w:asciiTheme="minorHAnsi" w:hAnsiTheme="minorHAnsi" w:cstheme="minorHAnsi"/>
        </w:rPr>
        <w:t>ęp</w:t>
      </w:r>
      <w:r w:rsidRPr="00AF6139">
        <w:rPr>
          <w:rFonts w:asciiTheme="minorHAnsi" w:hAnsiTheme="minorHAnsi" w:cstheme="minorHAnsi"/>
        </w:rPr>
        <w:t xml:space="preserve"> 3 tej ustawy, </w:t>
      </w:r>
    </w:p>
    <w:p w14:paraId="10FF032A" w14:textId="38578FEC" w:rsidR="00933558" w:rsidRPr="00AF613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AF6139">
        <w:rPr>
          <w:rFonts w:asciiTheme="minorHAnsi" w:hAnsiTheme="minorHAnsi" w:cstheme="minorHAnsi"/>
        </w:rPr>
        <w:t>nabyt</w:t>
      </w:r>
      <w:r w:rsidR="00457840" w:rsidRPr="00AF6139">
        <w:rPr>
          <w:rFonts w:asciiTheme="minorHAnsi" w:hAnsiTheme="minorHAnsi" w:cstheme="minorHAnsi"/>
        </w:rPr>
        <w:t>y grunt jest niezbędny</w:t>
      </w:r>
      <w:r w:rsidRPr="00AF6139">
        <w:rPr>
          <w:rFonts w:asciiTheme="minorHAnsi" w:hAnsiTheme="minorHAnsi" w:cstheme="minorHAnsi"/>
        </w:rPr>
        <w:t xml:space="preserve"> do realizacji projektu i kwalifikowaln</w:t>
      </w:r>
      <w:r w:rsidR="00457840" w:rsidRPr="00AF6139">
        <w:rPr>
          <w:rFonts w:asciiTheme="minorHAnsi" w:hAnsiTheme="minorHAnsi" w:cstheme="minorHAnsi"/>
        </w:rPr>
        <w:t>y</w:t>
      </w:r>
      <w:r w:rsidRPr="00AF6139">
        <w:rPr>
          <w:rFonts w:asciiTheme="minorHAnsi" w:hAnsiTheme="minorHAnsi" w:cstheme="minorHAnsi"/>
        </w:rPr>
        <w:t xml:space="preserve"> wyłącznie w zakresie, w jakim jest wykorzystan</w:t>
      </w:r>
      <w:r w:rsidR="00457840" w:rsidRPr="00AF6139">
        <w:rPr>
          <w:rFonts w:asciiTheme="minorHAnsi" w:hAnsiTheme="minorHAnsi" w:cstheme="minorHAnsi"/>
        </w:rPr>
        <w:t>y</w:t>
      </w:r>
      <w:r w:rsidRPr="00AF6139">
        <w:rPr>
          <w:rFonts w:asciiTheme="minorHAnsi" w:hAnsiTheme="minorHAnsi" w:cstheme="minorHAnsi"/>
        </w:rPr>
        <w:t xml:space="preserve"> do celów realizacji projektu, zgodnie z przeznaczeniem określonym w</w:t>
      </w:r>
      <w:r w:rsidR="00504BA8" w:rsidRPr="00AF6139">
        <w:rPr>
          <w:rFonts w:asciiTheme="minorHAnsi" w:hAnsiTheme="minorHAnsi" w:cstheme="minorHAnsi"/>
        </w:rPr>
        <w:t xml:space="preserve">e wniosku </w:t>
      </w:r>
      <w:r w:rsidRPr="00AF6139">
        <w:rPr>
          <w:rFonts w:asciiTheme="minorHAnsi" w:hAnsiTheme="minorHAnsi" w:cstheme="minorHAnsi"/>
        </w:rPr>
        <w:t>o dofinansowanie</w:t>
      </w:r>
      <w:r w:rsidR="00504BA8" w:rsidRPr="00AF6139">
        <w:rPr>
          <w:rFonts w:asciiTheme="minorHAnsi" w:hAnsiTheme="minorHAnsi" w:cstheme="minorHAnsi"/>
        </w:rPr>
        <w:t xml:space="preserve"> projektu</w:t>
      </w:r>
      <w:r w:rsidR="00457840" w:rsidRPr="00AF6139">
        <w:rPr>
          <w:rFonts w:asciiTheme="minorHAnsi" w:hAnsiTheme="minorHAnsi" w:cstheme="minorHAnsi"/>
        </w:rPr>
        <w:t xml:space="preserve">; w przypadku zakupu gruntu, na którym znajdują się budynki / inne naniesienia, kwalifikowalny jest wyłącznie koszt nabycia gruntu, a </w:t>
      </w:r>
      <w:r w:rsidR="00845485" w:rsidRPr="00AF6139">
        <w:rPr>
          <w:rFonts w:asciiTheme="minorHAnsi" w:hAnsiTheme="minorHAnsi" w:cstheme="minorHAnsi"/>
        </w:rPr>
        <w:t>więc</w:t>
      </w:r>
      <w:r w:rsidR="00457840" w:rsidRPr="00AF6139">
        <w:rPr>
          <w:rFonts w:asciiTheme="minorHAnsi" w:hAnsiTheme="minorHAnsi" w:cstheme="minorHAnsi"/>
        </w:rPr>
        <w:t xml:space="preserve"> operat szacunkowy powinien zawierać odrębne wyceny gruntu i znajdujących się na nim budynków / innych naniesień, </w:t>
      </w:r>
    </w:p>
    <w:p w14:paraId="3996B2E9" w14:textId="0B64C96E" w:rsidR="00701B8E" w:rsidRPr="00701B8E"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zakup </w:t>
      </w:r>
      <w:r w:rsidR="00457840" w:rsidRPr="00AF6139">
        <w:rPr>
          <w:rFonts w:asciiTheme="minorHAnsi" w:hAnsiTheme="minorHAnsi" w:cstheme="minorHAnsi"/>
        </w:rPr>
        <w:t>gruntu</w:t>
      </w:r>
      <w:r w:rsidRPr="00AF6139">
        <w:rPr>
          <w:rFonts w:asciiTheme="minorHAnsi" w:hAnsiTheme="minorHAnsi" w:cstheme="minorHAnsi"/>
        </w:rPr>
        <w:t xml:space="preserve"> został przewidziany we wniosku o</w:t>
      </w:r>
      <w:r w:rsidRPr="00B80A49">
        <w:rPr>
          <w:rFonts w:asciiTheme="minorHAnsi" w:hAnsiTheme="minorHAnsi" w:cstheme="minorHAnsi"/>
        </w:rPr>
        <w:t xml:space="preserve"> dofinansowanie</w:t>
      </w:r>
      <w:r w:rsidR="00510CEC">
        <w:rPr>
          <w:rFonts w:asciiTheme="minorHAnsi" w:hAnsiTheme="minorHAnsi" w:cstheme="minorHAnsi"/>
        </w:rPr>
        <w:t xml:space="preserve"> projektu</w:t>
      </w:r>
      <w:r w:rsidR="00D2194E" w:rsidRPr="00B80A49">
        <w:rPr>
          <w:rFonts w:asciiTheme="minorHAnsi" w:hAnsiTheme="minorHAnsi" w:cstheme="minorHAnsi"/>
        </w:rPr>
        <w:t>.</w:t>
      </w:r>
    </w:p>
    <w:p w14:paraId="1D771F06" w14:textId="16BF2979" w:rsidR="00D2194E" w:rsidRPr="00AF6139" w:rsidRDefault="00933558" w:rsidP="00701B8E">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 xml:space="preserve">Niedozwolony </w:t>
      </w:r>
      <w:r w:rsidRPr="00AF6139">
        <w:rPr>
          <w:rFonts w:asciiTheme="minorHAnsi" w:hAnsiTheme="minorHAnsi" w:cstheme="minorHAnsi"/>
        </w:rPr>
        <w:t xml:space="preserve">jest zakup </w:t>
      </w:r>
      <w:r w:rsidR="00457840" w:rsidRPr="00AF6139">
        <w:rPr>
          <w:rFonts w:asciiTheme="minorHAnsi" w:hAnsiTheme="minorHAnsi" w:cstheme="minorHAnsi"/>
        </w:rPr>
        <w:t>gruntu</w:t>
      </w:r>
      <w:r w:rsidRPr="00AF6139">
        <w:rPr>
          <w:rFonts w:asciiTheme="minorHAnsi" w:hAnsiTheme="minorHAnsi" w:cstheme="minorHAnsi"/>
        </w:rPr>
        <w:t xml:space="preserve">, który wiąże się koniecznością zapłaty przez beneficjenta na swoją rzecz </w:t>
      </w:r>
      <w:r w:rsidR="00D2194E" w:rsidRPr="00AF6139">
        <w:rPr>
          <w:rFonts w:asciiTheme="minorHAnsi" w:hAnsiTheme="minorHAnsi" w:cstheme="minorHAnsi"/>
        </w:rPr>
        <w:t xml:space="preserve">lub na rzecz partnera projektu (i odwrotnie), a także na rzecz ich jednostek organizacyjnych. </w:t>
      </w:r>
    </w:p>
    <w:p w14:paraId="47BCB65B" w14:textId="43EEFA6B" w:rsidR="00701B8E" w:rsidRPr="00AF6139" w:rsidRDefault="00933558" w:rsidP="00B80A49">
      <w:pPr>
        <w:spacing w:after="120" w:line="288" w:lineRule="auto"/>
        <w:jc w:val="left"/>
        <w:rPr>
          <w:rFonts w:asciiTheme="minorHAnsi" w:hAnsiTheme="minorHAnsi" w:cstheme="minorHAnsi"/>
        </w:rPr>
      </w:pPr>
      <w:r w:rsidRPr="00AF6139">
        <w:rPr>
          <w:rFonts w:asciiTheme="minorHAnsi" w:hAnsiTheme="minorHAnsi" w:cstheme="minorHAnsi"/>
        </w:rPr>
        <w:t xml:space="preserve">Koszt wyburzenia budynków (w przypadku </w:t>
      </w:r>
      <w:r w:rsidR="00605CD0" w:rsidRPr="00AF6139">
        <w:rPr>
          <w:rFonts w:asciiTheme="minorHAnsi" w:hAnsiTheme="minorHAnsi" w:cstheme="minorHAnsi"/>
        </w:rPr>
        <w:t xml:space="preserve">innych </w:t>
      </w:r>
      <w:r w:rsidRPr="00AF6139">
        <w:rPr>
          <w:rFonts w:asciiTheme="minorHAnsi" w:hAnsiTheme="minorHAnsi" w:cstheme="minorHAnsi"/>
        </w:rPr>
        <w:t xml:space="preserve">naniesień – koszt ich likwidacji) znajdujących się na </w:t>
      </w:r>
      <w:r w:rsidR="00457840" w:rsidRPr="00AF6139">
        <w:rPr>
          <w:rFonts w:asciiTheme="minorHAnsi" w:hAnsiTheme="minorHAnsi" w:cstheme="minorHAnsi"/>
        </w:rPr>
        <w:t>gruntach</w:t>
      </w:r>
      <w:r w:rsidRPr="00AF6139">
        <w:rPr>
          <w:rFonts w:asciiTheme="minorHAnsi" w:hAnsiTheme="minorHAnsi" w:cstheme="minorHAnsi"/>
        </w:rPr>
        <w:t xml:space="preserve"> niezbędnych do realizacji inwestycji może stanowić koszt kwalifikowalny w projekcie, jeżeli został zawarty we wniosku o dofinansowanie</w:t>
      </w:r>
      <w:r w:rsidR="00D2194E" w:rsidRPr="00AF6139">
        <w:rPr>
          <w:rFonts w:asciiTheme="minorHAnsi" w:hAnsiTheme="minorHAnsi" w:cstheme="minorHAnsi"/>
        </w:rPr>
        <w:t xml:space="preserve"> projektu</w:t>
      </w:r>
      <w:r w:rsidR="00701B8E" w:rsidRPr="00AF6139">
        <w:rPr>
          <w:rFonts w:asciiTheme="minorHAnsi" w:hAnsiTheme="minorHAnsi" w:cstheme="minorHAnsi"/>
        </w:rPr>
        <w:t>.</w:t>
      </w:r>
    </w:p>
    <w:p w14:paraId="63BA98C4" w14:textId="77777777" w:rsidR="007963B2" w:rsidRPr="00AF6139" w:rsidRDefault="00933558" w:rsidP="00B80A49">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 xml:space="preserve">Warunkiem uznania wskazanych powyżej kosztów za kwalifikowalne jest spełnienie wymogów ogólnych, określonych w części „Zasady ogólne dla EFRR”. </w:t>
      </w:r>
    </w:p>
    <w:p w14:paraId="088387C0" w14:textId="1C51E19F" w:rsidR="00933558" w:rsidRPr="00AF6139" w:rsidRDefault="00933558" w:rsidP="00B80A49">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Za należyte udokumentowanie kosztów poniesionych na n</w:t>
      </w:r>
      <w:r w:rsidR="007F6616" w:rsidRPr="00AF6139">
        <w:rPr>
          <w:rFonts w:asciiTheme="minorHAnsi" w:hAnsiTheme="minorHAnsi" w:cstheme="minorHAnsi"/>
        </w:rPr>
        <w:t xml:space="preserve">abycie </w:t>
      </w:r>
      <w:r w:rsidR="00457840" w:rsidRPr="00AF6139">
        <w:rPr>
          <w:rFonts w:asciiTheme="minorHAnsi" w:hAnsiTheme="minorHAnsi" w:cstheme="minorHAnsi"/>
        </w:rPr>
        <w:t>gruntu</w:t>
      </w:r>
      <w:r w:rsidR="007F6616" w:rsidRPr="00AF6139">
        <w:rPr>
          <w:rFonts w:asciiTheme="minorHAnsi" w:hAnsiTheme="minorHAnsi" w:cstheme="minorHAnsi"/>
        </w:rPr>
        <w:t xml:space="preserve"> uznaje się</w:t>
      </w:r>
      <w:r w:rsidRPr="00AF6139">
        <w:rPr>
          <w:rFonts w:asciiTheme="minorHAnsi" w:hAnsiTheme="minorHAnsi" w:cstheme="minorHAnsi"/>
        </w:rPr>
        <w:t xml:space="preserve">: </w:t>
      </w:r>
    </w:p>
    <w:p w14:paraId="38FB7D7C" w14:textId="77777777" w:rsidR="00933558" w:rsidRPr="00AF613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decyzję</w:t>
      </w:r>
      <w:r w:rsidR="00933558" w:rsidRPr="00AF6139">
        <w:rPr>
          <w:rFonts w:asciiTheme="minorHAnsi" w:hAnsiTheme="minorHAnsi" w:cstheme="minorHAnsi"/>
        </w:rPr>
        <w:t xml:space="preserve"> o zezwoleniu na realizację inwestycji wydan</w:t>
      </w:r>
      <w:r w:rsidRPr="00AF6139">
        <w:rPr>
          <w:rFonts w:asciiTheme="minorHAnsi" w:hAnsiTheme="minorHAnsi" w:cstheme="minorHAnsi"/>
        </w:rPr>
        <w:t>ą</w:t>
      </w:r>
      <w:r w:rsidR="00933558" w:rsidRPr="00AF6139">
        <w:rPr>
          <w:rFonts w:asciiTheme="minorHAnsi" w:hAnsiTheme="minorHAnsi" w:cstheme="minorHAnsi"/>
        </w:rPr>
        <w:t xml:space="preserve"> przez uprawniony organ,</w:t>
      </w:r>
    </w:p>
    <w:p w14:paraId="2309C262" w14:textId="18866D06" w:rsidR="00933558" w:rsidRPr="00AF613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decyzję ustalającą</w:t>
      </w:r>
      <w:r w:rsidR="00933558" w:rsidRPr="00AF6139">
        <w:rPr>
          <w:rFonts w:asciiTheme="minorHAnsi" w:hAnsiTheme="minorHAnsi" w:cstheme="minorHAnsi"/>
        </w:rPr>
        <w:t xml:space="preserve"> wysokość odszkodowania za </w:t>
      </w:r>
      <w:r w:rsidR="00457840" w:rsidRPr="00AF6139">
        <w:rPr>
          <w:rFonts w:asciiTheme="minorHAnsi" w:hAnsiTheme="minorHAnsi" w:cstheme="minorHAnsi"/>
        </w:rPr>
        <w:t>grunt</w:t>
      </w:r>
      <w:r w:rsidR="00933558" w:rsidRPr="00AF6139">
        <w:rPr>
          <w:rFonts w:asciiTheme="minorHAnsi" w:hAnsiTheme="minorHAnsi" w:cstheme="minorHAnsi"/>
        </w:rPr>
        <w:t>, wydan</w:t>
      </w:r>
      <w:r w:rsidRPr="00AF6139">
        <w:rPr>
          <w:rFonts w:asciiTheme="minorHAnsi" w:hAnsiTheme="minorHAnsi" w:cstheme="minorHAnsi"/>
        </w:rPr>
        <w:t>ą przez uprawniony organ</w:t>
      </w:r>
      <w:r w:rsidR="00933558" w:rsidRPr="00AF6139">
        <w:rPr>
          <w:rFonts w:asciiTheme="minorHAnsi" w:hAnsiTheme="minorHAnsi" w:cstheme="minorHAnsi"/>
        </w:rPr>
        <w:t xml:space="preserve">, </w:t>
      </w:r>
    </w:p>
    <w:p w14:paraId="4872F641" w14:textId="51D3B087" w:rsidR="00933558" w:rsidRPr="00B80A4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decyzję</w:t>
      </w:r>
      <w:r w:rsidR="00933558" w:rsidRPr="00AF6139">
        <w:rPr>
          <w:rFonts w:asciiTheme="minorHAnsi" w:hAnsiTheme="minorHAnsi" w:cstheme="minorHAnsi"/>
        </w:rPr>
        <w:t xml:space="preserve"> o wywłaszczeniu </w:t>
      </w:r>
      <w:r w:rsidRPr="00AF6139">
        <w:rPr>
          <w:rFonts w:asciiTheme="minorHAnsi" w:hAnsiTheme="minorHAnsi" w:cstheme="minorHAnsi"/>
        </w:rPr>
        <w:t>wydaną przez uprawniony organ</w:t>
      </w:r>
      <w:r w:rsidR="00933558" w:rsidRPr="00AF6139">
        <w:rPr>
          <w:rFonts w:asciiTheme="minorHAnsi" w:hAnsiTheme="minorHAnsi" w:cstheme="minorHAnsi"/>
        </w:rPr>
        <w:t>,</w:t>
      </w:r>
      <w:r w:rsidR="00933558" w:rsidRPr="00B80A49">
        <w:rPr>
          <w:rFonts w:asciiTheme="minorHAnsi" w:hAnsiTheme="minorHAnsi" w:cstheme="minorHAnsi"/>
        </w:rPr>
        <w:t xml:space="preserve"> </w:t>
      </w:r>
    </w:p>
    <w:p w14:paraId="7D5DEE7B" w14:textId="77777777" w:rsidR="00933558" w:rsidRPr="00B80A49" w:rsidRDefault="00933558"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wypłaty odszkodowania na podstawie właściwej decyzji, </w:t>
      </w:r>
    </w:p>
    <w:p w14:paraId="1792E0D8" w14:textId="77777777" w:rsidR="00933558" w:rsidRPr="00B80A4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umowę</w:t>
      </w:r>
      <w:r w:rsidR="00933558" w:rsidRPr="00B80A49">
        <w:rPr>
          <w:rFonts w:asciiTheme="minorHAnsi" w:hAnsiTheme="minorHAnsi" w:cstheme="minorHAnsi"/>
        </w:rPr>
        <w:t xml:space="preserve"> sprzedaży w postaci aktu notarialnego, </w:t>
      </w:r>
    </w:p>
    <w:p w14:paraId="78C87131" w14:textId="77777777" w:rsidR="00933558" w:rsidRPr="00B80A49" w:rsidRDefault="00933558"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odpis księgi wieczystej, </w:t>
      </w:r>
    </w:p>
    <w:p w14:paraId="3CAB63E1" w14:textId="77777777" w:rsidR="00933558" w:rsidRPr="00B80A4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notariusza,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6238AFA" w14:textId="77777777" w:rsidR="00933558" w:rsidRPr="00B80A49" w:rsidRDefault="00933558"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zapłaty faktury, </w:t>
      </w:r>
    </w:p>
    <w:p w14:paraId="06C94995" w14:textId="77777777" w:rsidR="00933558" w:rsidRPr="00B80A49" w:rsidRDefault="00933558"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00411B82" w:rsidRPr="00B80A49">
        <w:rPr>
          <w:rFonts w:asciiTheme="minorHAnsi" w:hAnsiTheme="minorHAnsi" w:cstheme="minorHAnsi"/>
        </w:rPr>
        <w:t>.</w:t>
      </w:r>
    </w:p>
    <w:p w14:paraId="73188D0D" w14:textId="17CE8131" w:rsidR="00430D45" w:rsidRDefault="00430D45">
      <w:pPr>
        <w:spacing w:after="200" w:line="276" w:lineRule="auto"/>
        <w:jc w:val="left"/>
        <w:rPr>
          <w:rFonts w:asciiTheme="minorHAnsi" w:hAnsiTheme="minorHAnsi" w:cstheme="minorHAnsi"/>
        </w:rPr>
      </w:pPr>
    </w:p>
    <w:p w14:paraId="0FE82735" w14:textId="23B15C16" w:rsidR="00933558" w:rsidRDefault="00933558" w:rsidP="005C7C19">
      <w:pPr>
        <w:pStyle w:val="Nagwek2"/>
        <w:numPr>
          <w:ilvl w:val="1"/>
          <w:numId w:val="14"/>
        </w:numPr>
        <w:spacing w:before="0" w:line="288" w:lineRule="auto"/>
        <w:ind w:left="426" w:hanging="426"/>
      </w:pPr>
      <w:bookmarkStart w:id="26" w:name="_Toc170299789"/>
      <w:r>
        <w:t xml:space="preserve">Roboty budowlane i materiały </w:t>
      </w:r>
      <w:r w:rsidR="005E4ED8">
        <w:t>b</w:t>
      </w:r>
      <w:r w:rsidR="00D2194E">
        <w:t>udowlane</w:t>
      </w:r>
      <w:bookmarkEnd w:id="26"/>
      <w:r w:rsidR="00D2194E">
        <w:t xml:space="preserve"> </w:t>
      </w:r>
    </w:p>
    <w:p w14:paraId="5834DCEA" w14:textId="3C4F08AB"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są kwalifikowalne z zachowaniem wymogów ogólnych, określonych w części „Zasady ogólne dla EFRR”.</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701B8E">
        <w:rPr>
          <w:rFonts w:asciiTheme="minorHAnsi" w:hAnsiTheme="minorHAnsi" w:cstheme="minorHAnsi"/>
        </w:rPr>
        <w:t>Roboty budowlane, podobnie jak pozostałe koszty ponoszone przez beneficjenta w związku z realizacją projektu są kwalifikowalne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5447A69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kwalifikowalne, jeśli przyłącza te będą stanowiły własność beneficjenta. Warunkiem uznania tego kosztu za kwalifikowalny jest spełnienie wymogów ogólnych, określonych w części „Zasady ogólne dla EFRR”.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Przyłącze kanalizacyjne to odcinek przewodu łączącego wewnętrzną instalację kanalizacyjną w nieruchomości odbiorcy usług z siecią kanalizacyjną, z pierwszą studzienką, licząc od strony budynku, a w przypadku jej braku do granicy nieruchomości gruntowej. </w:t>
      </w:r>
    </w:p>
    <w:p w14:paraId="6DDFDD8A" w14:textId="01BB7625"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kanalizacyjnych / wodociągowych / gazowniczych 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odtworzenia pasa drogowego w zakresie wynikającym z zezwolenia na zajęcie pasa drogowego będą uznane za kwalifikowalne pod warunkiem spełnienia wymogów ogólnych, określonych w części „Zasady ogólne dla EFRR”. Kwalifikowalne są koszty odtworzenia nawierzchni w zakresie wynikającym z zezwolenia na zajęcie pasa drogowego (również koszty odtworzenia nawierzchni poza pasem prowadzonych robót, jeżeli taki obowiązek został nałożony na beneficjenta). </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48E8AAFA" w:rsidR="00430D45" w:rsidRDefault="00933558" w:rsidP="002B3133">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prawidłowe wprowadzenie </w:t>
      </w:r>
      <w:r w:rsidRPr="00AF6139">
        <w:rPr>
          <w:rFonts w:asciiTheme="minorHAnsi" w:hAnsiTheme="minorHAnsi" w:cstheme="minorHAnsi"/>
        </w:rPr>
        <w:t xml:space="preserve">wszystkich operacji związanych z poniesionymi kosztami do </w:t>
      </w:r>
      <w:r w:rsidR="00CF30FE" w:rsidRPr="00AF6139">
        <w:rPr>
          <w:rFonts w:asciiTheme="minorHAnsi" w:hAnsiTheme="minorHAnsi" w:cstheme="minorHAnsi"/>
        </w:rPr>
        <w:t>ewidencji księgowej</w:t>
      </w:r>
      <w:r w:rsidRPr="00AF6139">
        <w:rPr>
          <w:rFonts w:asciiTheme="minorHAnsi" w:hAnsiTheme="minorHAnsi" w:cstheme="minorHAnsi"/>
        </w:rPr>
        <w:t xml:space="preserve">. </w:t>
      </w:r>
    </w:p>
    <w:p w14:paraId="46C58960" w14:textId="77777777" w:rsidR="00021768" w:rsidRPr="00AF6139" w:rsidRDefault="00933558" w:rsidP="00701B8E">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 xml:space="preserve">Warunkiem kwalifikowalności kosztu poniesionego na zakup materiałów i robót budowlanych, poza opisanymi powyżej, jest zgodność z wszelkimi mającymi zastosowanie przepisami w zakresie pomocy publicznej. </w:t>
      </w:r>
    </w:p>
    <w:p w14:paraId="233410DA" w14:textId="77777777" w:rsidR="00411B82" w:rsidRPr="00AF6139" w:rsidRDefault="00411B82" w:rsidP="00701B8E">
      <w:pPr>
        <w:autoSpaceDE w:val="0"/>
        <w:autoSpaceDN w:val="0"/>
        <w:adjustRightInd w:val="0"/>
        <w:spacing w:after="120" w:line="288" w:lineRule="auto"/>
        <w:jc w:val="left"/>
        <w:rPr>
          <w:rFonts w:asciiTheme="minorHAnsi" w:hAnsiTheme="minorHAnsi" w:cstheme="minorHAnsi"/>
        </w:rPr>
      </w:pPr>
    </w:p>
    <w:p w14:paraId="1F774108" w14:textId="77777777" w:rsidR="00933558" w:rsidRPr="00AF6139" w:rsidRDefault="00933558" w:rsidP="005C7C19">
      <w:pPr>
        <w:pStyle w:val="Nagwek2"/>
        <w:numPr>
          <w:ilvl w:val="1"/>
          <w:numId w:val="14"/>
        </w:numPr>
        <w:spacing w:before="0" w:line="288" w:lineRule="auto"/>
        <w:ind w:left="426" w:hanging="426"/>
      </w:pPr>
      <w:bookmarkStart w:id="27" w:name="_Toc170299790"/>
      <w:r w:rsidRPr="00AF6139">
        <w:t>Zespół inżyniera kontraktu i nadzory nad robotami budowalnymi</w:t>
      </w:r>
      <w:bookmarkEnd w:id="27"/>
      <w:r w:rsidRPr="00AF6139">
        <w:t xml:space="preserve"> </w:t>
      </w:r>
    </w:p>
    <w:p w14:paraId="3D068E79" w14:textId="77777777" w:rsidR="00933558" w:rsidRPr="00AF6139" w:rsidRDefault="00933558" w:rsidP="004F545D">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Koszty poniesione na zakup usługi zespołu inżyniera kontraktu lub inspektorów nadzoru (niezależnie od istnienia obowiązku ich ustanowienia) są kosztami kwalifikowalnymi pod warunkiem zachowania wymogów ogólnych, określonych w części „Zasady ogólne dla EFRR”.</w:t>
      </w:r>
    </w:p>
    <w:p w14:paraId="3F948522" w14:textId="77777777" w:rsidR="00933558" w:rsidRPr="00AF6139" w:rsidRDefault="00933558" w:rsidP="004F545D">
      <w:pPr>
        <w:spacing w:after="120" w:line="288" w:lineRule="auto"/>
        <w:jc w:val="left"/>
        <w:textAlignment w:val="top"/>
        <w:rPr>
          <w:rFonts w:asciiTheme="minorHAnsi" w:hAnsiTheme="minorHAnsi" w:cstheme="minorHAnsi"/>
        </w:rPr>
      </w:pPr>
      <w:r w:rsidRPr="00AF6139">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FC446A3" w14:textId="235AC7AC"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Koszt nadzoru autorskiego jest kosztem kwalifikowalnym</w:t>
      </w:r>
      <w:r w:rsidRPr="004F545D">
        <w:rPr>
          <w:rFonts w:asciiTheme="minorHAnsi" w:hAnsiTheme="minorHAnsi" w:cstheme="minorHAnsi"/>
        </w:rPr>
        <w:t xml:space="preserve"> pod warunkiem zachowania wymogów ogólnych, określonych w części „Zasady ogólne dla EFRR”. Przez nadzór autorski należy rozumieć wyłącznie nadzór projektanta nad prowadzeniem robót budowlanych, zgodnie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p>
    <w:p w14:paraId="67D6BA86" w14:textId="77777777"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AF6139" w:rsidRDefault="00933558" w:rsidP="005C7C19">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prawidłowe </w:t>
      </w:r>
      <w:r w:rsidRPr="00AF6139">
        <w:rPr>
          <w:rFonts w:asciiTheme="minorHAnsi" w:hAnsiTheme="minorHAnsi" w:cstheme="minorHAnsi"/>
        </w:rPr>
        <w:t xml:space="preserve">wprowadzenie wszystkich operacji związanych z poniesionymi kosztami do </w:t>
      </w:r>
      <w:r w:rsidR="00CF30FE" w:rsidRPr="00AF6139">
        <w:rPr>
          <w:rFonts w:asciiTheme="minorHAnsi" w:hAnsiTheme="minorHAnsi" w:cstheme="minorHAnsi"/>
        </w:rPr>
        <w:t>ewidencji księgowej</w:t>
      </w:r>
      <w:r w:rsidRPr="00AF6139">
        <w:rPr>
          <w:rFonts w:asciiTheme="minorHAnsi" w:hAnsiTheme="minorHAnsi" w:cstheme="minorHAnsi"/>
        </w:rPr>
        <w:t>.</w:t>
      </w:r>
    </w:p>
    <w:p w14:paraId="23C92F00" w14:textId="77777777"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Warunkiem kwalifikowalności kosztu poniesionego na usługi zespołu inżyniera kontraktu i usługi nadzorów nad robotami budowlanymi, poza opisanymi powyżej, jest zgodność z wszelkimi mającymi zastosowanie przepisami w zakresie pomocy publicznej.</w:t>
      </w:r>
      <w:r w:rsidRPr="004F545D">
        <w:rPr>
          <w:rFonts w:asciiTheme="minorHAnsi" w:hAnsiTheme="minorHAnsi" w:cstheme="minorHAnsi"/>
        </w:rPr>
        <w:t xml:space="preserve"> </w:t>
      </w:r>
    </w:p>
    <w:p w14:paraId="781CD981" w14:textId="34F484DF" w:rsidR="00430D45" w:rsidRDefault="00430D45">
      <w:pPr>
        <w:spacing w:after="200" w:line="276" w:lineRule="auto"/>
        <w:jc w:val="left"/>
        <w:rPr>
          <w:rFonts w:asciiTheme="minorHAnsi" w:hAnsiTheme="minorHAnsi" w:cstheme="minorHAnsi"/>
        </w:rPr>
      </w:pPr>
    </w:p>
    <w:p w14:paraId="05D12726" w14:textId="77777777" w:rsidR="00933558" w:rsidRDefault="00933558" w:rsidP="005C7C19">
      <w:pPr>
        <w:pStyle w:val="Nagwek2"/>
        <w:numPr>
          <w:ilvl w:val="1"/>
          <w:numId w:val="14"/>
        </w:numPr>
        <w:spacing w:before="0" w:line="288" w:lineRule="auto"/>
        <w:ind w:left="426" w:hanging="426"/>
      </w:pPr>
      <w:bookmarkStart w:id="28" w:name="_Toc170299791"/>
      <w:r>
        <w:t>Środki trwałe – zakup, wytworzenie, montaż, instalacja i uruchomienie</w:t>
      </w:r>
      <w:bookmarkEnd w:id="28"/>
      <w:r>
        <w:t xml:space="preserve"> </w:t>
      </w:r>
    </w:p>
    <w:p w14:paraId="43D784E4" w14:textId="03B2557E"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lub wytworzenia środka trwałego kwalifikuje się do współfinansowania ze środków </w:t>
      </w:r>
      <w:r w:rsidR="005E4ED8" w:rsidRPr="00C94C97">
        <w:rPr>
          <w:rFonts w:asciiTheme="minorHAnsi" w:hAnsiTheme="minorHAnsi" w:cstheme="minorHAnsi"/>
        </w:rPr>
        <w:t>FEW 2021+</w:t>
      </w:r>
      <w:r w:rsidRPr="00C94C97">
        <w:rPr>
          <w:rFonts w:asciiTheme="minorHAnsi" w:hAnsiTheme="minorHAnsi" w:cstheme="minorHAnsi"/>
        </w:rPr>
        <w:t xml:space="preserve"> pod warunkiem włączenia go do ewidencji środków trwałych, uznania go za wydatek inwestycyjny </w:t>
      </w:r>
      <w:r w:rsidR="00D2194E" w:rsidRPr="00C94C97">
        <w:rPr>
          <w:rFonts w:asciiTheme="minorHAnsi" w:hAnsiTheme="minorHAnsi" w:cstheme="minorHAnsi"/>
        </w:rPr>
        <w:t xml:space="preserve">(z zastrzeżeniem </w:t>
      </w:r>
      <w:proofErr w:type="spellStart"/>
      <w:r w:rsidR="00D2194E" w:rsidRPr="00C94C97">
        <w:rPr>
          <w:rFonts w:asciiTheme="minorHAnsi" w:hAnsiTheme="minorHAnsi" w:cstheme="minorHAnsi"/>
        </w:rPr>
        <w:t>niskocennych</w:t>
      </w:r>
      <w:proofErr w:type="spellEnd"/>
      <w:r w:rsidR="00D2194E" w:rsidRPr="00C94C97">
        <w:rPr>
          <w:rFonts w:asciiTheme="minorHAnsi" w:hAnsiTheme="minorHAnsi" w:cstheme="minorHAnsi"/>
        </w:rPr>
        <w:t xml:space="preserve"> środków trwałych) </w:t>
      </w:r>
      <w:r w:rsidRPr="00C94C97">
        <w:rPr>
          <w:rFonts w:asciiTheme="minorHAnsi" w:hAnsiTheme="minorHAnsi" w:cstheme="minorHAnsi"/>
        </w:rPr>
        <w:t>zgodnie z zasadami rachunkowości oraz spełnienia wymogów ogólnych, określonych w części „Zasady ogólne dla EFRR”.</w:t>
      </w:r>
    </w:p>
    <w:p w14:paraId="3E11FF7C" w14:textId="1F3AAE6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Jednym z warunków uznania za kwalifikowalny kosztu zakupu lub wytworzenia środka trwałego jest jego wprowadzenie do ewidencji środków trwałych (por</w:t>
      </w:r>
      <w:r w:rsidR="00C94C97">
        <w:rPr>
          <w:rFonts w:asciiTheme="minorHAnsi" w:hAnsiTheme="minorHAnsi" w:cstheme="minorHAnsi"/>
        </w:rPr>
        <w:t>ównaj</w:t>
      </w:r>
      <w:r w:rsidRPr="00C94C97">
        <w:rPr>
          <w:rFonts w:asciiTheme="minorHAnsi" w:hAnsiTheme="minorHAnsi" w:cstheme="minorHAnsi"/>
        </w:rPr>
        <w:t xml:space="preserve"> część „Kwalifikowalność kosztu”). </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C94C97"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62CD54B2" w:rsidR="00933558" w:rsidRPr="00C94C97"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środka trwałego i został on poniesiony zgodnie z wymogami określonymi w części „Zasady ogólne dla EFRR”. Koszt montażu, instalacji i uruchomienia środka trwałego winien podwyższać wartość środka trwałego wprowadzoną do ewidencji środków trwałych. </w:t>
      </w:r>
    </w:p>
    <w:p w14:paraId="72B110D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montaż, instalację i uruchomienie środka trwałego uznaje się: </w:t>
      </w:r>
    </w:p>
    <w:p w14:paraId="0DE097B9" w14:textId="092131A6" w:rsidR="00933558" w:rsidRPr="00C94C97" w:rsidRDefault="005E4ED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AF6139"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prawidłowe wprowadzenie wszystkich operacji związanych z poniesionymi kosztami do </w:t>
      </w:r>
      <w:r w:rsidR="00CF30FE" w:rsidRPr="00AF6139">
        <w:rPr>
          <w:rFonts w:asciiTheme="minorHAnsi" w:hAnsiTheme="minorHAnsi" w:cstheme="minorHAnsi"/>
        </w:rPr>
        <w:t>ewidencji księgowej</w:t>
      </w:r>
      <w:r w:rsidRPr="00AF6139">
        <w:rPr>
          <w:rFonts w:asciiTheme="minorHAnsi" w:hAnsiTheme="minorHAnsi" w:cstheme="minorHAnsi"/>
        </w:rPr>
        <w:t xml:space="preserve">. </w:t>
      </w:r>
    </w:p>
    <w:p w14:paraId="5409F27F"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Warunkiem kwalifikowalności kosztu poniesionego na zakup lub wytworzenie środka trwałego, jego montaż, instalację i uruchomienie, poza opisanymi powyżej, jest zgodność z wszelkimi mającymi zastosowanie przepisami w zakresie pomocy publicznej.</w:t>
      </w:r>
      <w:r w:rsidRPr="00C94C97">
        <w:rPr>
          <w:rFonts w:asciiTheme="minorHAnsi" w:hAnsiTheme="minorHAnsi" w:cstheme="minorHAnsi"/>
        </w:rPr>
        <w:t xml:space="preserve"> </w:t>
      </w:r>
    </w:p>
    <w:p w14:paraId="1CA8DBDD" w14:textId="77777777" w:rsidR="00411B82" w:rsidRPr="00C94C97" w:rsidRDefault="00411B82" w:rsidP="00C94C97">
      <w:pPr>
        <w:autoSpaceDE w:val="0"/>
        <w:autoSpaceDN w:val="0"/>
        <w:adjustRightInd w:val="0"/>
        <w:spacing w:after="120" w:line="288" w:lineRule="auto"/>
        <w:jc w:val="left"/>
        <w:rPr>
          <w:rFonts w:asciiTheme="minorHAnsi" w:hAnsiTheme="minorHAnsi" w:cstheme="minorHAnsi"/>
        </w:rPr>
      </w:pPr>
    </w:p>
    <w:p w14:paraId="15076C14" w14:textId="77777777" w:rsidR="00933558" w:rsidRDefault="00933558" w:rsidP="005C7C19">
      <w:pPr>
        <w:pStyle w:val="Nagwek2"/>
        <w:numPr>
          <w:ilvl w:val="1"/>
          <w:numId w:val="14"/>
        </w:numPr>
        <w:spacing w:before="0" w:line="288" w:lineRule="auto"/>
        <w:ind w:left="426" w:hanging="426"/>
      </w:pPr>
      <w:bookmarkStart w:id="29" w:name="_Toc170299792"/>
      <w:r>
        <w:t xml:space="preserve">Wartości niematerialne i prawne – zakup i </w:t>
      </w:r>
      <w:r w:rsidRPr="009E1B8C">
        <w:t>wdrożenie</w:t>
      </w:r>
      <w:bookmarkEnd w:id="29"/>
      <w:r>
        <w:t xml:space="preserve"> </w:t>
      </w:r>
    </w:p>
    <w:p w14:paraId="58C9F6F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wartości niematerialnej i prawnej kwalifikuje się do współfinansowania pod warunkiem włączenia jej do ewidencji wartości niematerialnych i prawnych oraz spełnienia wymogów ogólnych, określonych w części „Zasady ogólne dla EFRR”. </w:t>
      </w:r>
    </w:p>
    <w:p w14:paraId="5714F278" w14:textId="50EC6B1E" w:rsidR="00933558"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Kosztem kwalifikowalnym jest koszt wdrożenia oprogramowania pod warunkiem zachowania wymogów ogólnych, określonych w części „Zasady ogólne dla EFRR”. Koszt wdrożenia winien </w:t>
      </w:r>
      <w:r w:rsidR="00974A6A" w:rsidRPr="00C94C97">
        <w:rPr>
          <w:rFonts w:asciiTheme="minorHAnsi" w:hAnsiTheme="minorHAnsi" w:cstheme="minorHAnsi"/>
        </w:rPr>
        <w:t xml:space="preserve">zawierać się w wartości początkowej </w:t>
      </w:r>
      <w:r w:rsidRPr="00C94C97">
        <w:rPr>
          <w:rFonts w:asciiTheme="minorHAnsi" w:hAnsiTheme="minorHAnsi" w:cstheme="minorHAnsi"/>
        </w:rPr>
        <w:t>oprogramowania wprowadzon</w:t>
      </w:r>
      <w:r w:rsidR="00974A6A" w:rsidRPr="00C94C97">
        <w:rPr>
          <w:rFonts w:asciiTheme="minorHAnsi" w:hAnsiTheme="minorHAnsi" w:cstheme="minorHAnsi"/>
        </w:rPr>
        <w:t>ej</w:t>
      </w:r>
      <w:r w:rsidRPr="00C94C97">
        <w:rPr>
          <w:rFonts w:asciiTheme="minorHAnsi" w:hAnsiTheme="minorHAnsi" w:cstheme="minorHAnsi"/>
        </w:rPr>
        <w:t xml:space="preserve"> do ewidencji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nośniki (dot. w szczególności oprogramowania), </w:t>
      </w:r>
    </w:p>
    <w:p w14:paraId="23BF47E2" w14:textId="77777777" w:rsidR="00933558" w:rsidRPr="00C94C97" w:rsidRDefault="0030366E"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2860D217" w14:textId="77777777" w:rsidR="00933558" w:rsidRPr="00AF6139"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t>
      </w:r>
      <w:r w:rsidRPr="00AF6139">
        <w:rPr>
          <w:rFonts w:asciiTheme="minorHAnsi" w:hAnsiTheme="minorHAnsi" w:cstheme="minorHAnsi"/>
        </w:rPr>
        <w:t xml:space="preserve">wprowadzenie wszystkich operacji związanych z poniesionymi kosztami do </w:t>
      </w:r>
      <w:r w:rsidR="00CF30FE" w:rsidRPr="00AF6139">
        <w:rPr>
          <w:rFonts w:asciiTheme="minorHAnsi" w:hAnsiTheme="minorHAnsi" w:cstheme="minorHAnsi"/>
        </w:rPr>
        <w:t>ewidencji księgowej</w:t>
      </w:r>
      <w:r w:rsidRPr="00AF6139">
        <w:rPr>
          <w:rFonts w:asciiTheme="minorHAnsi" w:hAnsiTheme="minorHAnsi" w:cstheme="minorHAnsi"/>
        </w:rPr>
        <w:t>, w tym do ewidencji wartości niematerialnych i prawnych.</w:t>
      </w:r>
    </w:p>
    <w:p w14:paraId="37FAD1FA" w14:textId="60F01C14" w:rsidR="005E2F74" w:rsidRPr="00AF6139" w:rsidRDefault="00933558" w:rsidP="00C94C97">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 xml:space="preserve">Warunkiem kwalifikowalności kosztu poniesionego na zakup i wdrożenie wartości niematerialnych i prawnych, poza opisanymi powyżej, jest zgodność z wszelkimi mającymi zastosowanie przepisami w zakresie pomocy publicznej. </w:t>
      </w:r>
    </w:p>
    <w:p w14:paraId="38EEE8BC" w14:textId="77777777" w:rsidR="00411B82" w:rsidRPr="00AF6139" w:rsidRDefault="00411B82" w:rsidP="007D2378">
      <w:pPr>
        <w:spacing w:after="120" w:line="288" w:lineRule="auto"/>
        <w:rPr>
          <w:rFonts w:asciiTheme="minorHAnsi" w:eastAsia="TTE278EC88t00" w:hAnsiTheme="minorHAnsi" w:cstheme="minorHAnsi"/>
        </w:rPr>
      </w:pPr>
    </w:p>
    <w:p w14:paraId="40633928" w14:textId="61A61668" w:rsidR="00933558" w:rsidRPr="00AF6139" w:rsidRDefault="000565FA" w:rsidP="005C7C19">
      <w:pPr>
        <w:pStyle w:val="Nagwek2"/>
        <w:numPr>
          <w:ilvl w:val="1"/>
          <w:numId w:val="14"/>
        </w:numPr>
        <w:spacing w:before="0" w:line="288" w:lineRule="auto"/>
        <w:ind w:left="426" w:hanging="426"/>
      </w:pPr>
      <w:bookmarkStart w:id="30" w:name="_Toc170299793"/>
      <w:r w:rsidRPr="00AF6139">
        <w:t>Audyty, b</w:t>
      </w:r>
      <w:r w:rsidR="00933558" w:rsidRPr="00AF6139">
        <w:t xml:space="preserve">adania i ekspertyzy </w:t>
      </w:r>
      <w:r w:rsidRPr="00AF6139">
        <w:t>/ analizy techniczne</w:t>
      </w:r>
      <w:bookmarkEnd w:id="30"/>
      <w:r w:rsidRPr="00AF6139">
        <w:t xml:space="preserve"> </w:t>
      </w:r>
    </w:p>
    <w:p w14:paraId="39948A99" w14:textId="396F3799" w:rsidR="00933558" w:rsidRPr="00AF6139" w:rsidRDefault="00933558" w:rsidP="00C94C97">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Kosztem kwalifikowalnym jest koszt</w:t>
      </w:r>
      <w:r w:rsidR="000565FA" w:rsidRPr="00AF6139">
        <w:rPr>
          <w:rFonts w:asciiTheme="minorHAnsi" w:hAnsiTheme="minorHAnsi" w:cstheme="minorHAnsi"/>
        </w:rPr>
        <w:t xml:space="preserve"> audytów, </w:t>
      </w:r>
      <w:r w:rsidRPr="00AF6139">
        <w:rPr>
          <w:rFonts w:asciiTheme="minorHAnsi" w:hAnsiTheme="minorHAnsi" w:cstheme="minorHAnsi"/>
        </w:rPr>
        <w:t>badań i ekspertyz</w:t>
      </w:r>
      <w:r w:rsidR="000565FA" w:rsidRPr="00AF6139">
        <w:rPr>
          <w:rFonts w:asciiTheme="minorHAnsi" w:hAnsiTheme="minorHAnsi" w:cstheme="minorHAnsi"/>
        </w:rPr>
        <w:t xml:space="preserve"> / analiz technicznych niezbędnych do realizacji projektu </w:t>
      </w:r>
      <w:r w:rsidRPr="00AF6139">
        <w:rPr>
          <w:rFonts w:asciiTheme="minorHAnsi" w:hAnsiTheme="minorHAnsi" w:cstheme="minorHAnsi"/>
        </w:rPr>
        <w:t xml:space="preserve">pod warunkiem zachowania wymogów ogólnych, określonych w </w:t>
      </w:r>
      <w:r w:rsidR="000565FA" w:rsidRPr="00AF6139">
        <w:rPr>
          <w:rFonts w:asciiTheme="minorHAnsi" w:hAnsiTheme="minorHAnsi" w:cstheme="minorHAnsi"/>
        </w:rPr>
        <w:t>części „Zasady ogólne dla EFRR” oraz wykonanych wyłącznie w formie usług zewnętrznych.</w:t>
      </w:r>
    </w:p>
    <w:p w14:paraId="1295EBF9"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AF6139">
        <w:rPr>
          <w:rFonts w:asciiTheme="minorHAnsi" w:hAnsiTheme="minorHAnsi" w:cstheme="minorHAnsi"/>
        </w:rPr>
        <w:t>Za należyte udokumentowanie kosztów poniesionych</w:t>
      </w:r>
      <w:r w:rsidRPr="00C94C97">
        <w:rPr>
          <w:rFonts w:asciiTheme="minorHAnsi" w:hAnsiTheme="minorHAnsi" w:cstheme="minorHAnsi"/>
        </w:rPr>
        <w:t xml:space="preserve"> na usługi wskazane powyżej uznaje się: </w:t>
      </w:r>
    </w:p>
    <w:p w14:paraId="1C8A6183" w14:textId="2EF185DB" w:rsidR="00933558" w:rsidRPr="00C94C97" w:rsidRDefault="005E4ED8" w:rsidP="005C7C19">
      <w:pPr>
        <w:numPr>
          <w:ilvl w:val="0"/>
          <w:numId w:val="27"/>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 xml:space="preserve">, </w:t>
      </w:r>
    </w:p>
    <w:p w14:paraId="03CB9EF5"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umow</w:t>
      </w:r>
      <w:r w:rsidR="0030366E" w:rsidRPr="00C94C97">
        <w:rPr>
          <w:rFonts w:asciiTheme="minorHAnsi" w:hAnsiTheme="minorHAnsi" w:cstheme="minorHAnsi"/>
        </w:rPr>
        <w:t>ę</w:t>
      </w:r>
      <w:r w:rsidRPr="00C94C97">
        <w:rPr>
          <w:rFonts w:asciiTheme="minorHAnsi" w:hAnsiTheme="minorHAnsi" w:cstheme="minorHAnsi"/>
        </w:rPr>
        <w:t xml:space="preserve"> z wykonawcą lub zlecenie wykonania usługi, </w:t>
      </w:r>
    </w:p>
    <w:p w14:paraId="359DD19B" w14:textId="34CC615A"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dokumenty potwierdzające kwalifikacje wykonawcy do opracowania ekspertyzy / </w:t>
      </w:r>
      <w:r w:rsidR="000565FA">
        <w:rPr>
          <w:rFonts w:asciiTheme="minorHAnsi" w:hAnsiTheme="minorHAnsi" w:cstheme="minorHAnsi"/>
        </w:rPr>
        <w:t xml:space="preserve">analizy technicznej lub </w:t>
      </w:r>
      <w:r w:rsidRPr="00C94C97">
        <w:rPr>
          <w:rFonts w:asciiTheme="minorHAnsi" w:hAnsiTheme="minorHAnsi" w:cstheme="minorHAnsi"/>
        </w:rPr>
        <w:t xml:space="preserve">przeprowadzenia </w:t>
      </w:r>
      <w:r w:rsidR="000565FA">
        <w:rPr>
          <w:rFonts w:asciiTheme="minorHAnsi" w:hAnsiTheme="minorHAnsi" w:cstheme="minorHAnsi"/>
        </w:rPr>
        <w:t xml:space="preserve">audytu / </w:t>
      </w:r>
      <w:r w:rsidRPr="00C94C97">
        <w:rPr>
          <w:rFonts w:asciiTheme="minorHAnsi" w:hAnsiTheme="minorHAnsi" w:cstheme="minorHAnsi"/>
        </w:rPr>
        <w:t>badania (CV, kopie uprawnień, dyplomów i</w:t>
      </w:r>
      <w:r w:rsidR="00C94C97">
        <w:rPr>
          <w:rFonts w:asciiTheme="minorHAnsi" w:hAnsiTheme="minorHAnsi" w:cstheme="minorHAnsi"/>
        </w:rPr>
        <w:t xml:space="preserve"> </w:t>
      </w:r>
      <w:r w:rsidRPr="00C94C97">
        <w:rPr>
          <w:rFonts w:asciiTheme="minorHAnsi" w:hAnsiTheme="minorHAnsi" w:cstheme="minorHAnsi"/>
        </w:rPr>
        <w:t>t</w:t>
      </w:r>
      <w:r w:rsidR="00C94C97">
        <w:rPr>
          <w:rFonts w:asciiTheme="minorHAnsi" w:hAnsiTheme="minorHAnsi" w:cstheme="minorHAnsi"/>
        </w:rPr>
        <w:t xml:space="preserve">ym </w:t>
      </w:r>
      <w:r w:rsidRPr="00C94C97">
        <w:rPr>
          <w:rFonts w:asciiTheme="minorHAnsi" w:hAnsiTheme="minorHAnsi" w:cstheme="minorHAnsi"/>
        </w:rPr>
        <w:t>p</w:t>
      </w:r>
      <w:r w:rsidR="00C94C97">
        <w:rPr>
          <w:rFonts w:asciiTheme="minorHAnsi" w:hAnsiTheme="minorHAnsi" w:cstheme="minorHAnsi"/>
        </w:rPr>
        <w:t>odobne</w:t>
      </w:r>
      <w:r w:rsidRPr="00C94C97">
        <w:rPr>
          <w:rFonts w:asciiTheme="minorHAnsi" w:hAnsiTheme="minorHAnsi" w:cstheme="minorHAnsi"/>
        </w:rPr>
        <w:t xml:space="preserve">), </w:t>
      </w:r>
    </w:p>
    <w:p w14:paraId="027EEE6B"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dokumenty potwierdzające wykonanie usługi: </w:t>
      </w:r>
    </w:p>
    <w:p w14:paraId="5A8D40CF" w14:textId="6BDB7A00" w:rsidR="00933558" w:rsidRPr="00C94C97" w:rsidRDefault="0030366E" w:rsidP="005C7C19">
      <w:pPr>
        <w:numPr>
          <w:ilvl w:val="1"/>
          <w:numId w:val="33"/>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sidRPr="00C94C97">
        <w:rPr>
          <w:rFonts w:asciiTheme="minorHAnsi" w:hAnsiTheme="minorHAnsi" w:cstheme="minorHAnsi"/>
        </w:rPr>
        <w:t>przygotowaną</w:t>
      </w:r>
      <w:r w:rsidR="00933558" w:rsidRPr="00C94C97">
        <w:rPr>
          <w:rFonts w:asciiTheme="minorHAnsi" w:hAnsiTheme="minorHAnsi" w:cstheme="minorHAnsi"/>
        </w:rPr>
        <w:t xml:space="preserve"> przez usługodawcę ekspertyz</w:t>
      </w:r>
      <w:r w:rsidRPr="00C94C97">
        <w:rPr>
          <w:rFonts w:asciiTheme="minorHAnsi" w:hAnsiTheme="minorHAnsi" w:cstheme="minorHAnsi"/>
        </w:rPr>
        <w:t>ę</w:t>
      </w:r>
      <w:r w:rsidR="000565FA">
        <w:rPr>
          <w:rFonts w:asciiTheme="minorHAnsi" w:hAnsiTheme="minorHAnsi" w:cstheme="minorHAnsi"/>
        </w:rPr>
        <w:t xml:space="preserve"> / analizę techniczną</w:t>
      </w:r>
      <w:r w:rsidR="00933558" w:rsidRPr="00C94C97">
        <w:rPr>
          <w:rFonts w:asciiTheme="minorHAnsi" w:hAnsiTheme="minorHAnsi" w:cstheme="minorHAnsi"/>
        </w:rPr>
        <w:t xml:space="preserve">, </w:t>
      </w:r>
    </w:p>
    <w:p w14:paraId="77FC190B" w14:textId="5596C440" w:rsidR="00933558" w:rsidRPr="00C94C97" w:rsidRDefault="00933558" w:rsidP="005C7C19">
      <w:pPr>
        <w:numPr>
          <w:ilvl w:val="1"/>
          <w:numId w:val="33"/>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sidRPr="00C94C97">
        <w:rPr>
          <w:rFonts w:asciiTheme="minorHAnsi" w:hAnsiTheme="minorHAnsi" w:cstheme="minorHAnsi"/>
        </w:rPr>
        <w:t>protokół odbioru wykonanej ekspertyzy</w:t>
      </w:r>
      <w:r w:rsidR="000565FA">
        <w:rPr>
          <w:rFonts w:asciiTheme="minorHAnsi" w:hAnsiTheme="minorHAnsi" w:cstheme="minorHAnsi"/>
        </w:rPr>
        <w:t xml:space="preserve"> / analizy technicznej</w:t>
      </w:r>
      <w:r w:rsidRPr="00C94C97">
        <w:rPr>
          <w:rFonts w:asciiTheme="minorHAnsi" w:hAnsiTheme="minorHAnsi" w:cstheme="minorHAnsi"/>
        </w:rPr>
        <w:t xml:space="preserve">, </w:t>
      </w:r>
    </w:p>
    <w:p w14:paraId="1D59B5A8" w14:textId="25ED894F" w:rsidR="00933558" w:rsidRPr="00C94C97" w:rsidRDefault="000565FA" w:rsidP="005C7C19">
      <w:pPr>
        <w:numPr>
          <w:ilvl w:val="1"/>
          <w:numId w:val="33"/>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Pr>
          <w:rFonts w:asciiTheme="minorHAnsi" w:hAnsiTheme="minorHAnsi" w:cstheme="minorHAnsi"/>
        </w:rPr>
        <w:t xml:space="preserve">wynik audytu / badania </w:t>
      </w:r>
      <w:r w:rsidR="00933558" w:rsidRPr="00C94C97">
        <w:rPr>
          <w:rFonts w:asciiTheme="minorHAnsi" w:hAnsiTheme="minorHAnsi" w:cstheme="minorHAnsi"/>
        </w:rPr>
        <w:t xml:space="preserve">w innej formie niż ekspertyza wraz z protokołem odbioru, </w:t>
      </w:r>
    </w:p>
    <w:p w14:paraId="159AAED9" w14:textId="77777777" w:rsidR="00933558" w:rsidRPr="00C94C97" w:rsidRDefault="0030366E"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fakturę wystawioną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6A3272E0"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dowód zapłaty faktury, </w:t>
      </w:r>
    </w:p>
    <w:p w14:paraId="2C6DF67C"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t>
      </w:r>
    </w:p>
    <w:p w14:paraId="4E74BF1B" w14:textId="782F7EAE" w:rsidR="00430D45" w:rsidRDefault="00430D45">
      <w:pPr>
        <w:spacing w:after="200" w:line="276" w:lineRule="auto"/>
        <w:jc w:val="left"/>
        <w:rPr>
          <w:rFonts w:asciiTheme="minorHAnsi" w:hAnsiTheme="minorHAnsi" w:cstheme="minorHAnsi"/>
        </w:rPr>
      </w:pPr>
    </w:p>
    <w:p w14:paraId="6FD45263" w14:textId="77777777" w:rsidR="000565FA" w:rsidRPr="00F524D8" w:rsidRDefault="000565FA" w:rsidP="000565FA">
      <w:pPr>
        <w:pStyle w:val="Nagwek2"/>
        <w:numPr>
          <w:ilvl w:val="1"/>
          <w:numId w:val="14"/>
        </w:numPr>
        <w:spacing w:before="0" w:line="288" w:lineRule="auto"/>
        <w:ind w:left="426" w:hanging="426"/>
        <w:rPr>
          <w:rFonts w:eastAsia="TTE278EA88t00"/>
        </w:rPr>
      </w:pPr>
      <w:bookmarkStart w:id="31" w:name="_Toc146112255"/>
      <w:bookmarkStart w:id="32" w:name="_Toc146694400"/>
      <w:bookmarkStart w:id="33" w:name="_Toc170299794"/>
      <w:r w:rsidRPr="00F524D8">
        <w:rPr>
          <w:rFonts w:eastAsia="TTE278EA88t00"/>
        </w:rPr>
        <w:t>Stosunek cywilnoprawny</w:t>
      </w:r>
      <w:bookmarkEnd w:id="31"/>
      <w:bookmarkEnd w:id="32"/>
      <w:bookmarkEnd w:id="33"/>
    </w:p>
    <w:p w14:paraId="3F69892A" w14:textId="77777777" w:rsidR="000565FA" w:rsidRPr="00522C73" w:rsidRDefault="000565FA" w:rsidP="000565FA">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osoby zaangażowanej do projektu na podstawie umowy cywilnoprawnej (umowa zlecenie, umowa o dzieło) są kwalifikowalne, z zastrzeżeniem warunków określonych poniżej oraz w części „Zasady ogólne dla EFRR”. </w:t>
      </w:r>
    </w:p>
    <w:p w14:paraId="4EBFEAFF" w14:textId="77777777" w:rsidR="000565FA" w:rsidRPr="00F524D8" w:rsidRDefault="000565FA" w:rsidP="000565FA">
      <w:pPr>
        <w:spacing w:after="120" w:line="288" w:lineRule="auto"/>
        <w:jc w:val="left"/>
        <w:rPr>
          <w:rFonts w:asciiTheme="minorHAnsi" w:hAnsiTheme="minorHAnsi" w:cstheme="minorHAnsi"/>
          <w:bCs/>
        </w:rPr>
      </w:pPr>
      <w:r w:rsidRPr="00F524D8">
        <w:rPr>
          <w:rFonts w:asciiTheme="minorHAnsi" w:hAnsiTheme="minorHAnsi" w:cstheme="minorHAnsi"/>
        </w:rPr>
        <w:t xml:space="preserve">Koszty poniesione na wynagrodzenie osoby zaangażowanej do projektu na podstawie umowy cywilnoprawnej, która jest jednocześnie pracownikiem beneficjenta, są niekwalifikowalne, </w:t>
      </w:r>
      <w:r w:rsidRPr="00F524D8">
        <w:rPr>
          <w:rFonts w:asciiTheme="minorHAnsi" w:hAnsiTheme="minorHAnsi" w:cstheme="minorHAnsi"/>
          <w:bCs/>
        </w:rPr>
        <w:t>z wyjątkiem:</w:t>
      </w:r>
    </w:p>
    <w:p w14:paraId="33A71134" w14:textId="77777777" w:rsidR="000565FA" w:rsidRPr="00F524D8" w:rsidRDefault="000565FA" w:rsidP="000565FA">
      <w:pPr>
        <w:pStyle w:val="Akapitzlist"/>
        <w:numPr>
          <w:ilvl w:val="2"/>
          <w:numId w:val="24"/>
        </w:numPr>
        <w:spacing w:after="120" w:line="288" w:lineRule="auto"/>
        <w:ind w:left="284" w:hanging="284"/>
        <w:jc w:val="left"/>
        <w:rPr>
          <w:rFonts w:asciiTheme="minorHAnsi" w:hAnsiTheme="minorHAnsi" w:cstheme="minorHAnsi"/>
          <w:bCs/>
        </w:rPr>
      </w:pPr>
      <w:r w:rsidRPr="00F524D8">
        <w:rPr>
          <w:rFonts w:asciiTheme="minorHAnsi" w:hAnsiTheme="minorHAnsi" w:cstheme="minorHAnsi"/>
          <w:bCs/>
        </w:rPr>
        <w:t xml:space="preserve">umów, w wyniku których następuje wykonanie oznaczonego dzieła, </w:t>
      </w:r>
    </w:p>
    <w:p w14:paraId="2B4BC631" w14:textId="77777777" w:rsidR="000565FA" w:rsidRPr="00F524D8" w:rsidRDefault="000565FA" w:rsidP="000565FA">
      <w:pPr>
        <w:pStyle w:val="Akapitzlist"/>
        <w:numPr>
          <w:ilvl w:val="2"/>
          <w:numId w:val="24"/>
        </w:numPr>
        <w:spacing w:after="120" w:line="288" w:lineRule="auto"/>
        <w:ind w:left="284" w:hanging="284"/>
        <w:jc w:val="left"/>
        <w:rPr>
          <w:rFonts w:asciiTheme="minorHAnsi" w:hAnsiTheme="minorHAnsi" w:cstheme="minorHAnsi"/>
          <w:bCs/>
        </w:rPr>
      </w:pPr>
      <w:r w:rsidRPr="00F524D8">
        <w:rPr>
          <w:rFonts w:asciiTheme="minorHAnsi" w:hAnsiTheme="minorHAnsi" w:cstheme="minorHAnsi"/>
        </w:rPr>
        <w:t>przypadków, gdy szczególne przepisy dotyczące zatrudniania danej grupy pracowników uniemożliwiają wykonywanie zadań w ramach projektu na podstawie stosunku pracy</w:t>
      </w:r>
      <w:r>
        <w:rPr>
          <w:rFonts w:asciiTheme="minorHAnsi" w:hAnsiTheme="minorHAnsi" w:cstheme="minorHAnsi"/>
        </w:rPr>
        <w:t>.</w:t>
      </w:r>
      <w:r w:rsidRPr="00F524D8">
        <w:rPr>
          <w:rFonts w:asciiTheme="minorHAnsi" w:hAnsiTheme="minorHAnsi" w:cstheme="minorHAnsi"/>
        </w:rPr>
        <w:t xml:space="preserve"> </w:t>
      </w:r>
    </w:p>
    <w:p w14:paraId="14FF1886" w14:textId="77777777" w:rsidR="000565FA" w:rsidRPr="00522C73" w:rsidRDefault="000565FA" w:rsidP="000565FA">
      <w:pPr>
        <w:autoSpaceDE w:val="0"/>
        <w:autoSpaceDN w:val="0"/>
        <w:adjustRightInd w:val="0"/>
        <w:spacing w:after="120" w:line="288" w:lineRule="auto"/>
        <w:jc w:val="left"/>
        <w:rPr>
          <w:rFonts w:asciiTheme="minorHAnsi" w:hAnsiTheme="minorHAnsi" w:cstheme="minorHAnsi"/>
        </w:rPr>
      </w:pPr>
      <w:r w:rsidRPr="00522C73">
        <w:rPr>
          <w:rFonts w:asciiTheme="minorHAnsi" w:hAnsiTheme="minorHAnsi" w:cstheme="minorHAnsi"/>
        </w:rPr>
        <w:t xml:space="preserve">Za należyte udokumentowanie kosztów ponoszonych na wynagrodzenia z tytułu umowy cywilnoprawnej uznaje się: </w:t>
      </w:r>
    </w:p>
    <w:p w14:paraId="195C948A" w14:textId="77777777" w:rsidR="000565FA" w:rsidRPr="00A25B55" w:rsidRDefault="000565FA" w:rsidP="000565FA">
      <w:pPr>
        <w:numPr>
          <w:ilvl w:val="0"/>
          <w:numId w:val="38"/>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A25B55">
        <w:rPr>
          <w:rFonts w:asciiTheme="minorHAnsi" w:hAnsiTheme="minorHAnsi" w:cstheme="minorHAnsi"/>
        </w:rPr>
        <w:t xml:space="preserve">dokumenty z prawidłowego postępowania w sprawie wyboru wykonawcy, </w:t>
      </w:r>
    </w:p>
    <w:p w14:paraId="0FBB2D08" w14:textId="77777777" w:rsidR="000565FA" w:rsidRPr="00522C73" w:rsidRDefault="000565FA" w:rsidP="000565FA">
      <w:pPr>
        <w:numPr>
          <w:ilvl w:val="0"/>
          <w:numId w:val="38"/>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22C73">
        <w:rPr>
          <w:rFonts w:asciiTheme="minorHAnsi" w:hAnsiTheme="minorHAnsi" w:cstheme="minorHAnsi"/>
        </w:rPr>
        <w:t>umowę zlecenia lub umowę o dzieło (charakter zadań uzasadnia zawarcie umowy o dzieło</w:t>
      </w:r>
      <w:r w:rsidRPr="00522C73">
        <w:rPr>
          <w:rStyle w:val="Odwoanieprzypisudolnego"/>
          <w:rFonts w:asciiTheme="minorHAnsi" w:hAnsiTheme="minorHAnsi" w:cstheme="minorHAnsi"/>
        </w:rPr>
        <w:footnoteReference w:id="3"/>
      </w:r>
      <w:r w:rsidRPr="00522C73">
        <w:rPr>
          <w:rFonts w:asciiTheme="minorHAnsi" w:hAnsiTheme="minorHAnsi" w:cstheme="minorHAnsi"/>
        </w:rPr>
        <w:t xml:space="preserve">), </w:t>
      </w:r>
    </w:p>
    <w:p w14:paraId="1ABB368B" w14:textId="77777777" w:rsidR="000565FA" w:rsidRPr="00522C73" w:rsidRDefault="000565FA" w:rsidP="000565FA">
      <w:pPr>
        <w:numPr>
          <w:ilvl w:val="0"/>
          <w:numId w:val="3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dzieło stworzone na podstawie umowy o dzieło (z przeniesieniem autorskich praw majątkowych), </w:t>
      </w:r>
    </w:p>
    <w:p w14:paraId="1B283389" w14:textId="77777777" w:rsidR="000565FA" w:rsidRPr="00522C73" w:rsidRDefault="000565FA" w:rsidP="000565FA">
      <w:pPr>
        <w:numPr>
          <w:ilvl w:val="0"/>
          <w:numId w:val="3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potwierdzenie przez beneficjenta wykonania zlecenia / dzieła, n</w:t>
      </w:r>
      <w:r>
        <w:rPr>
          <w:rFonts w:asciiTheme="minorHAnsi" w:hAnsiTheme="minorHAnsi" w:cstheme="minorHAnsi"/>
        </w:rPr>
        <w:t xml:space="preserve">a przykład </w:t>
      </w:r>
      <w:r w:rsidRPr="00522C73">
        <w:rPr>
          <w:rFonts w:asciiTheme="minorHAnsi" w:hAnsiTheme="minorHAnsi" w:cstheme="minorHAnsi"/>
        </w:rPr>
        <w:t xml:space="preserve">protokół odbioru, </w:t>
      </w:r>
    </w:p>
    <w:p w14:paraId="704DDBB8" w14:textId="77777777" w:rsidR="000565FA" w:rsidRPr="00522C73" w:rsidRDefault="000565FA" w:rsidP="000565FA">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75F31096" w14:textId="77777777" w:rsidR="000565FA" w:rsidRPr="00522C73" w:rsidRDefault="000565FA" w:rsidP="000565FA">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deklarację ZUS określającą wysokość kosztów pochodnych od wynagrodzeń (po stronie pracodawcy i pracownika), </w:t>
      </w:r>
    </w:p>
    <w:p w14:paraId="08D03651" w14:textId="77777777" w:rsidR="000565FA" w:rsidRDefault="000565FA" w:rsidP="000565FA">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1284FA3F" w14:textId="77777777" w:rsidR="000565FA" w:rsidRPr="00522C73" w:rsidRDefault="000565FA" w:rsidP="000565FA">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0D693A27" w14:textId="77777777" w:rsidR="00AB52AD" w:rsidRDefault="000565FA" w:rsidP="00AB52AD">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prawidłowe wprowadzenie wszystkich operacji związanych z poniesionymi kosztami do ewidencji księgowej. </w:t>
      </w:r>
    </w:p>
    <w:p w14:paraId="781663DA" w14:textId="14B59203" w:rsidR="00430D45" w:rsidRDefault="00430D45">
      <w:pPr>
        <w:spacing w:after="200" w:line="276" w:lineRule="auto"/>
        <w:jc w:val="left"/>
        <w:rPr>
          <w:rFonts w:asciiTheme="minorHAnsi" w:hAnsiTheme="minorHAnsi" w:cstheme="minorHAnsi"/>
        </w:rPr>
      </w:pPr>
    </w:p>
    <w:p w14:paraId="0E01949D" w14:textId="62393A59" w:rsidR="000565FA" w:rsidRDefault="000565FA" w:rsidP="000565FA">
      <w:pPr>
        <w:pStyle w:val="Nagwek2"/>
        <w:numPr>
          <w:ilvl w:val="1"/>
          <w:numId w:val="14"/>
        </w:numPr>
        <w:tabs>
          <w:tab w:val="left" w:pos="426"/>
        </w:tabs>
        <w:spacing w:before="0" w:line="288" w:lineRule="auto"/>
        <w:ind w:left="284" w:hanging="284"/>
        <w:jc w:val="left"/>
      </w:pPr>
      <w:bookmarkStart w:id="34" w:name="_Toc146694401"/>
      <w:bookmarkStart w:id="35" w:name="_Toc170299795"/>
      <w:r>
        <w:t>Organizacja działań informacyjno-promocyjnych</w:t>
      </w:r>
      <w:bookmarkEnd w:id="34"/>
      <w:r>
        <w:t xml:space="preserve"> w zakresie podnoszenia świadomości ekologicznej</w:t>
      </w:r>
      <w:bookmarkEnd w:id="35"/>
      <w:r>
        <w:t xml:space="preserve"> </w:t>
      </w:r>
    </w:p>
    <w:p w14:paraId="6DAF0C98" w14:textId="738E39F5" w:rsidR="000565FA" w:rsidRDefault="000565FA" w:rsidP="000565FA">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Koszty poniesione na </w:t>
      </w:r>
      <w:r>
        <w:rPr>
          <w:rFonts w:asciiTheme="minorHAnsi" w:hAnsiTheme="minorHAnsi" w:cstheme="minorHAnsi"/>
        </w:rPr>
        <w:t xml:space="preserve">organizację działań informacyjno-promocyjnych w zakresie podnoszenia świadomości ekologicznej ludności </w:t>
      </w:r>
      <w:r w:rsidRPr="00C94C97">
        <w:rPr>
          <w:rFonts w:asciiTheme="minorHAnsi" w:hAnsiTheme="minorHAnsi" w:cstheme="minorHAnsi"/>
        </w:rPr>
        <w:t xml:space="preserve">są kwalifikowalne </w:t>
      </w:r>
      <w:r>
        <w:rPr>
          <w:rFonts w:asciiTheme="minorHAnsi" w:hAnsiTheme="minorHAnsi" w:cstheme="minorHAnsi"/>
        </w:rPr>
        <w:t>pod warunkiem zachowania wymogów ogólnych, określonych w części „Zasady ogólne dla EFRR” oraz wyłącznie w ramach mechanizmu cross-</w:t>
      </w:r>
      <w:proofErr w:type="spellStart"/>
      <w:r>
        <w:rPr>
          <w:rFonts w:asciiTheme="minorHAnsi" w:hAnsiTheme="minorHAnsi" w:cstheme="minorHAnsi"/>
        </w:rPr>
        <w:t>financingu</w:t>
      </w:r>
      <w:proofErr w:type="spellEnd"/>
      <w:r>
        <w:rPr>
          <w:rFonts w:asciiTheme="minorHAnsi" w:hAnsiTheme="minorHAnsi" w:cstheme="minorHAnsi"/>
        </w:rPr>
        <w:t>, w wysokości do 15% całkowitych kosztów projektu.</w:t>
      </w:r>
    </w:p>
    <w:p w14:paraId="6F8320F2" w14:textId="77777777" w:rsidR="000565FA" w:rsidRDefault="000565FA" w:rsidP="000565FA">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Udokumentowanie kosztów poniesionych na organizację działań informacyjno-promocyjnych w dużej mierze zależy od specyfiki podjętych działań. Poniżej przedstawiono sposoby dokumentowania najczęściej spotykanych kategorii kosztów związanych z działaniami o charakterze niematerialnym: </w:t>
      </w:r>
    </w:p>
    <w:p w14:paraId="1493DC54" w14:textId="77777777" w:rsidR="000565FA" w:rsidRDefault="000565FA" w:rsidP="000565FA">
      <w:pPr>
        <w:numPr>
          <w:ilvl w:val="0"/>
          <w:numId w:val="8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najmu sali: dokumenty z prawidłowego postępowania w sprawie wyboru wykonawcy, umowa wynajmu sali lub zlecenie wynajmu, faktura za wynajem sali, należycie opisana przez beneficjenta, dowód zapłaty faktury, dokumentacja zdjęciowa z wydarzenia, harmonogram i zakres tematyczny konferencji / spotkania, materiały konferencyjne, lista wykładowców (jeżeli biorą udział w spotkaniu), lista obecności, prawidłowe wprowadzenie wszystkich operacji związanych z poniesionymi kosztami do ewidencji księgowej, </w:t>
      </w:r>
    </w:p>
    <w:p w14:paraId="07783219" w14:textId="77777777" w:rsidR="000565FA" w:rsidRDefault="000565FA" w:rsidP="000565FA">
      <w:pPr>
        <w:numPr>
          <w:ilvl w:val="0"/>
          <w:numId w:val="8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transportu (na przykład przewóz uczestników): dokumenty z prawidłowego postępowania w sprawie wyboru wykonawcy, umowa z wykonawcą lub zlecenie wykonania usługi, faktura za wykonaną usługę transportu, należycie opisana przez beneficjenta, dowód zapłaty za fakturę, w przypadku korzystania z transportu zbiorowego – bilety jednorazowe, należycie opisane przez beneficjenta, dokumentacja fotograficzna miejsca docelowego, prawidłowe wprowadzenie wszystkich operacji związanych z poniesionymi kosztami do ewidencji księgowej, </w:t>
      </w:r>
    </w:p>
    <w:p w14:paraId="2926A9AC" w14:textId="77777777" w:rsidR="000565FA" w:rsidRDefault="000565FA" w:rsidP="000565FA">
      <w:pPr>
        <w:numPr>
          <w:ilvl w:val="0"/>
          <w:numId w:val="8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wynagrodzenia prelegenta: dokumenty z prawidłowego postępowania w sprawie wyboru wykonawcy, umowa z wykonawcą, faktura należycie opisana przez beneficjenta, dowód zapłaty za fakturę, prawidłowe wprowadzenie wszystkich operacji związanych z poniesionymi kosztami do ewidencji księgowej, </w:t>
      </w:r>
    </w:p>
    <w:p w14:paraId="4B47F4FD" w14:textId="77777777" w:rsidR="000565FA" w:rsidRDefault="000565FA" w:rsidP="000565FA">
      <w:pPr>
        <w:numPr>
          <w:ilvl w:val="0"/>
          <w:numId w:val="8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produkcji materiałów informacyjnych i promocyjnych: porównaj część „Zasady kwalifikowalności poszczególnych kosztów w ramach EFRR”: „Promocja projektu”, </w:t>
      </w:r>
    </w:p>
    <w:p w14:paraId="228E6F05" w14:textId="77777777" w:rsidR="000565FA" w:rsidRDefault="000565FA" w:rsidP="000565FA">
      <w:pPr>
        <w:numPr>
          <w:ilvl w:val="0"/>
          <w:numId w:val="8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koszty produkcji materiałów dydaktycznych i szkoleniowych: dokumenty z prawidłowego postępowania w sprawie wyboru wykonawcy, umowa z wykonawcą lub zlecenie wykonania usługi, dokumenty potwierdzające wykonanie usługi (opracowane materiały dydaktyczne i szkoleniowe), protokół odbioru, faktura wystawiona przez wykonawcę, należycie opisana przez beneficjenta, dowód zapłaty faktury, prawidłowe wprowadzenie wszystkich operacji związanych z poniesionymi kosztami do ewidencji księgowej. Szczególną uwagę zwraca się na jakość materiałów dydaktycznych i szkoleniowych,</w:t>
      </w:r>
    </w:p>
    <w:p w14:paraId="10266F13" w14:textId="77777777" w:rsidR="002400F5" w:rsidRDefault="000565FA" w:rsidP="00E1274F">
      <w:pPr>
        <w:numPr>
          <w:ilvl w:val="0"/>
          <w:numId w:val="80"/>
        </w:numPr>
        <w:autoSpaceDE w:val="0"/>
        <w:autoSpaceDN w:val="0"/>
        <w:adjustRightInd w:val="0"/>
        <w:spacing w:after="200" w:line="276" w:lineRule="auto"/>
        <w:ind w:left="284" w:hanging="284"/>
        <w:jc w:val="left"/>
        <w:rPr>
          <w:rFonts w:asciiTheme="minorHAnsi" w:hAnsiTheme="minorHAnsi" w:cstheme="minorHAnsi"/>
        </w:rPr>
      </w:pPr>
      <w:r w:rsidRPr="00430D45">
        <w:rPr>
          <w:rFonts w:asciiTheme="minorHAnsi" w:hAnsiTheme="minorHAnsi" w:cstheme="minorHAnsi"/>
        </w:rPr>
        <w:t>koszty reklamy w mediach: porównaj część „Zasady kwalifikowalności poszczególnych kosztów w r</w:t>
      </w:r>
      <w:r w:rsidR="00AB52AD" w:rsidRPr="00430D45">
        <w:rPr>
          <w:rFonts w:asciiTheme="minorHAnsi" w:hAnsiTheme="minorHAnsi" w:cstheme="minorHAnsi"/>
        </w:rPr>
        <w:t>a</w:t>
      </w:r>
      <w:r w:rsidRPr="00430D45">
        <w:rPr>
          <w:rFonts w:asciiTheme="minorHAnsi" w:hAnsiTheme="minorHAnsi" w:cstheme="minorHAnsi"/>
        </w:rPr>
        <w:t>mach EFRR”: „Promocja projektu”.</w:t>
      </w:r>
    </w:p>
    <w:p w14:paraId="68954C7A" w14:textId="4C82C491" w:rsidR="00430D45" w:rsidRPr="00430D45" w:rsidRDefault="00430D45" w:rsidP="002400F5">
      <w:pPr>
        <w:autoSpaceDE w:val="0"/>
        <w:autoSpaceDN w:val="0"/>
        <w:adjustRightInd w:val="0"/>
        <w:spacing w:after="200" w:line="276" w:lineRule="auto"/>
        <w:jc w:val="left"/>
        <w:rPr>
          <w:rFonts w:asciiTheme="minorHAnsi" w:hAnsiTheme="minorHAnsi" w:cstheme="minorHAnsi"/>
        </w:rPr>
      </w:pPr>
    </w:p>
    <w:p w14:paraId="0F377366" w14:textId="77777777" w:rsidR="00933558" w:rsidRDefault="00933558" w:rsidP="005C7C19">
      <w:pPr>
        <w:pStyle w:val="Nagwek2"/>
        <w:numPr>
          <w:ilvl w:val="1"/>
          <w:numId w:val="14"/>
        </w:numPr>
        <w:spacing w:before="0" w:line="288" w:lineRule="auto"/>
        <w:ind w:left="567" w:hanging="567"/>
      </w:pPr>
      <w:bookmarkStart w:id="36" w:name="_Toc170299796"/>
      <w:r>
        <w:t>Promocja projektu</w:t>
      </w:r>
      <w:bookmarkEnd w:id="36"/>
      <w:r>
        <w:t xml:space="preserve"> </w:t>
      </w:r>
    </w:p>
    <w:p w14:paraId="5D52D1D7" w14:textId="1F94C5B8" w:rsidR="00933558" w:rsidRPr="00AF6139" w:rsidRDefault="00AB52AD" w:rsidP="00CE1866">
      <w:pPr>
        <w:spacing w:after="120" w:line="288" w:lineRule="auto"/>
        <w:jc w:val="left"/>
        <w:rPr>
          <w:rFonts w:asciiTheme="minorHAnsi" w:hAnsiTheme="minorHAnsi" w:cstheme="minorHAnsi"/>
        </w:rPr>
      </w:pPr>
      <w:r w:rsidRPr="00DD38FF">
        <w:rPr>
          <w:rFonts w:asciiTheme="minorHAnsi" w:hAnsiTheme="minorHAnsi" w:cstheme="minorHAnsi"/>
        </w:rPr>
        <w:t>Koszty działań informacyjno-</w:t>
      </w:r>
      <w:r w:rsidRPr="00AF6139">
        <w:rPr>
          <w:rFonts w:asciiTheme="minorHAnsi" w:hAnsiTheme="minorHAnsi" w:cstheme="minorHAnsi"/>
        </w:rPr>
        <w:t>promocyjnych mogą stanowić koszty kwalifikowalne wyłącznie do wysokości 20.000 PLN</w:t>
      </w:r>
      <w:r w:rsidR="00933558" w:rsidRPr="00AF6139">
        <w:rPr>
          <w:rFonts w:asciiTheme="minorHAnsi" w:hAnsiTheme="minorHAnsi" w:cstheme="minorHAnsi"/>
        </w:rPr>
        <w:t>.</w:t>
      </w:r>
    </w:p>
    <w:p w14:paraId="4D491160" w14:textId="77777777" w:rsidR="00933558" w:rsidRPr="00CE1866" w:rsidRDefault="00933558" w:rsidP="00CE1866">
      <w:pPr>
        <w:spacing w:after="120" w:line="288" w:lineRule="auto"/>
        <w:jc w:val="left"/>
        <w:rPr>
          <w:rFonts w:asciiTheme="minorHAnsi" w:hAnsiTheme="minorHAnsi" w:cstheme="minorHAnsi"/>
        </w:rPr>
      </w:pPr>
      <w:r w:rsidRPr="00AF6139">
        <w:rPr>
          <w:rFonts w:asciiTheme="minorHAnsi" w:hAnsiTheme="minorHAnsi" w:cstheme="minorHAnsi"/>
        </w:rPr>
        <w:t>Koszty te muszą być ponoszone zgodnie z warunkami i procedurami określonymi w</w:t>
      </w:r>
      <w:r w:rsidR="00282F53" w:rsidRPr="00AF6139">
        <w:rPr>
          <w:rFonts w:asciiTheme="minorHAnsi" w:hAnsiTheme="minorHAnsi" w:cstheme="minorHAnsi"/>
        </w:rPr>
        <w:t xml:space="preserve"> niniejszym dokumencie </w:t>
      </w:r>
      <w:r w:rsidRPr="00AF6139">
        <w:rPr>
          <w:rFonts w:asciiTheme="minorHAnsi" w:hAnsiTheme="minorHAnsi" w:cstheme="minorHAnsi"/>
        </w:rPr>
        <w:t>oraz pozostałymi warunkami</w:t>
      </w:r>
      <w:r w:rsidRPr="00CE1866">
        <w:rPr>
          <w:rFonts w:asciiTheme="minorHAnsi" w:hAnsiTheme="minorHAnsi" w:cstheme="minorHAnsi"/>
        </w:rPr>
        <w:t xml:space="preserve"> i procedurami określonymi przez ministra właściwego do spraw rozwoju regionalnego w zakresie informacji i promocji.</w:t>
      </w:r>
    </w:p>
    <w:p w14:paraId="072C7BC7" w14:textId="7777777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Koszty poniesione na działania służące informacji o projekcie, zaplanowane w projekcie są kwalifikowalne pod warunkiem zachowania wymogów ogólnych, określonych w części „Zasady ogólne dla EFRR”.</w:t>
      </w:r>
    </w:p>
    <w:p w14:paraId="509523FC" w14:textId="525E8E9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 xml:space="preserve">Za należyte udokumentowanie kosztu poniesionego na promocję uznaje się: </w:t>
      </w:r>
    </w:p>
    <w:p w14:paraId="04925836" w14:textId="209D518C" w:rsidR="00933558" w:rsidRPr="00CE1866" w:rsidRDefault="004F197B"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z prawidłowego postępowania w sprawie wyboru wykonawcy,</w:t>
      </w:r>
    </w:p>
    <w:p w14:paraId="7D4EC50A"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7E9B01B5"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prawidłowe wprowadzenie wszystkich operacji związanych z poniesionymi kosztami do </w:t>
      </w:r>
      <w:r w:rsidR="00CF30FE" w:rsidRPr="00CE1866">
        <w:rPr>
          <w:rFonts w:asciiTheme="minorHAnsi" w:hAnsiTheme="minorHAnsi" w:cstheme="minorHAnsi"/>
        </w:rPr>
        <w:t>ewidencji księgowej</w:t>
      </w:r>
      <w:r w:rsidRPr="00CE1866">
        <w:rPr>
          <w:rFonts w:asciiTheme="minorHAnsi" w:hAnsiTheme="minorHAnsi" w:cstheme="minorHAnsi"/>
        </w:rPr>
        <w:t xml:space="preserve">. </w:t>
      </w:r>
    </w:p>
    <w:p w14:paraId="1589951F" w14:textId="1D7787F0" w:rsidR="00430D45" w:rsidRDefault="00430D45">
      <w:pPr>
        <w:spacing w:after="200" w:line="276" w:lineRule="auto"/>
        <w:jc w:val="left"/>
        <w:rPr>
          <w:rFonts w:asciiTheme="minorHAnsi" w:hAnsiTheme="minorHAnsi" w:cstheme="minorHAnsi"/>
        </w:rPr>
      </w:pPr>
    </w:p>
    <w:p w14:paraId="1289DE7C" w14:textId="77777777" w:rsidR="00933558" w:rsidRPr="00C71AC9" w:rsidRDefault="00933558" w:rsidP="005C7C19">
      <w:pPr>
        <w:pStyle w:val="Nagwek2"/>
        <w:numPr>
          <w:ilvl w:val="1"/>
          <w:numId w:val="14"/>
        </w:numPr>
        <w:spacing w:before="0" w:line="288" w:lineRule="auto"/>
        <w:ind w:left="567" w:hanging="567"/>
      </w:pPr>
      <w:bookmarkStart w:id="37" w:name="_Toc170299797"/>
      <w:r w:rsidRPr="00C71AC9">
        <w:t>Podatek od towarów i usług</w:t>
      </w:r>
      <w:bookmarkEnd w:id="37"/>
      <w:r w:rsidRPr="00C71AC9">
        <w:t xml:space="preserve"> </w:t>
      </w:r>
    </w:p>
    <w:p w14:paraId="4E28F62A" w14:textId="1E5F485B"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 xml:space="preserve">VAT może być uznany za koszt kwalifikowalny tylko wtedy, gdy brak jest prawnej możliwości jego odzyskania na mocy prawodawstwa krajowego. Oznacza to, że zapłacony VAT może być uznany za koszt kwalifikowalny wyłącznie wówczas, gdy beneficjentowi ani żadnemu innemu podmiotowi zaangażowanemu w </w:t>
      </w:r>
      <w:r w:rsidR="004F197B" w:rsidRPr="005C7C19">
        <w:rPr>
          <w:rFonts w:asciiTheme="minorHAnsi" w:hAnsiTheme="minorHAnsi" w:cstheme="minorHAnsi"/>
        </w:rPr>
        <w:t xml:space="preserve">realizację </w:t>
      </w:r>
      <w:r w:rsidRPr="005C7C19">
        <w:rPr>
          <w:rFonts w:asciiTheme="minorHAnsi" w:hAnsiTheme="minorHAnsi" w:cstheme="minorHAnsi"/>
        </w:rPr>
        <w:t>projekt</w:t>
      </w:r>
      <w:r w:rsidR="004F197B" w:rsidRPr="005C7C19">
        <w:rPr>
          <w:rFonts w:asciiTheme="minorHAnsi" w:hAnsiTheme="minorHAnsi" w:cstheme="minorHAnsi"/>
        </w:rPr>
        <w:t>u</w:t>
      </w:r>
      <w:r w:rsidRPr="005C7C19">
        <w:rPr>
          <w:rFonts w:asciiTheme="minorHAnsi" w:hAnsiTheme="minorHAnsi" w:cstheme="minorHAnsi"/>
        </w:rPr>
        <w:t xml:space="preserve"> </w:t>
      </w:r>
      <w:r w:rsidR="004F197B" w:rsidRPr="005C7C19">
        <w:rPr>
          <w:rFonts w:asciiTheme="minorHAnsi" w:hAnsiTheme="minorHAnsi" w:cstheme="minorHAnsi"/>
        </w:rPr>
        <w:t>lub</w:t>
      </w:r>
      <w:r w:rsidRPr="005C7C19">
        <w:rPr>
          <w:rFonts w:asciiTheme="minorHAnsi" w:hAnsiTheme="minorHAnsi" w:cstheme="minorHAnsi"/>
        </w:rPr>
        <w:t xml:space="preserve"> wykorzystującemu do działalności opodatkowanej produkty będące efektem realizacji projektu, zarówno w fazie realizacyjnej jak i operacyjnej, zgodnie z obowiązującym prawodawstwem kra</w:t>
      </w:r>
      <w:r w:rsidR="00510CEC">
        <w:rPr>
          <w:rFonts w:asciiTheme="minorHAnsi" w:hAnsiTheme="minorHAnsi" w:cstheme="minorHAnsi"/>
        </w:rPr>
        <w:t xml:space="preserve">jowym, nie przysługuje prawo (to znaczy </w:t>
      </w:r>
      <w:r w:rsidRPr="005C7C19">
        <w:rPr>
          <w:rFonts w:asciiTheme="minorHAnsi" w:hAnsiTheme="minorHAnsi" w:cstheme="minorHAnsi"/>
        </w:rPr>
        <w:t>brak jest prawnych możliwości) do obniżenia kwoty podatku należnego o kwotę podatku naliczonego lub ubiegania się o zwrot VAT.</w:t>
      </w:r>
    </w:p>
    <w:p w14:paraId="14788F2A" w14:textId="02B43F87"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Posiadanie wyżej wymienionego prawa (potencjalnej prawnej możliwości) wyklucza uznanie kosztu za kwalifikowalny, nawet jeśli f</w:t>
      </w:r>
      <w:r w:rsidR="00510CEC">
        <w:rPr>
          <w:rFonts w:asciiTheme="minorHAnsi" w:hAnsiTheme="minorHAnsi" w:cstheme="minorHAnsi"/>
        </w:rPr>
        <w:t>aktycznie zwrot nie nastąpił, na przykład</w:t>
      </w:r>
      <w:r w:rsidRPr="005C7C19">
        <w:rPr>
          <w:rFonts w:asciiTheme="minorHAnsi" w:hAnsiTheme="minorHAnsi" w:cstheme="minorHAnsi"/>
        </w:rPr>
        <w:t xml:space="preserve"> ze względu na niepodjęcie przez podmiot czynności zmierzających do realizacji tego prawa. </w:t>
      </w:r>
    </w:p>
    <w:p w14:paraId="7018F2EE" w14:textId="08F4B63F" w:rsidR="007453A8" w:rsidRPr="005C7C19" w:rsidRDefault="007453A8" w:rsidP="005C7C19">
      <w:pPr>
        <w:spacing w:after="120" w:line="288" w:lineRule="auto"/>
        <w:jc w:val="left"/>
        <w:rPr>
          <w:rFonts w:asciiTheme="minorHAnsi" w:hAnsiTheme="minorHAnsi" w:cstheme="minorHAnsi"/>
          <w:strike/>
        </w:rPr>
      </w:pPr>
      <w:r w:rsidRPr="005C7C19">
        <w:rPr>
          <w:rFonts w:asciiTheme="minorHAnsi" w:hAnsiTheme="minorHAnsi" w:cstheme="minorHAnsi"/>
        </w:rPr>
        <w:t>Możliwość odzyskania VAT rozpatruje się zgodnie z przepisam</w:t>
      </w:r>
      <w:r w:rsidR="005C7C19">
        <w:rPr>
          <w:rFonts w:asciiTheme="minorHAnsi" w:hAnsiTheme="minorHAnsi" w:cstheme="minorHAnsi"/>
        </w:rPr>
        <w:t>i ustawy z dnia 11 marca 2004 roku</w:t>
      </w:r>
      <w:r w:rsidRPr="005C7C19">
        <w:rPr>
          <w:rFonts w:asciiTheme="minorHAnsi" w:hAnsiTheme="minorHAnsi" w:cstheme="minorHAnsi"/>
        </w:rPr>
        <w:t xml:space="preserve"> o podatku od towarów i usług zwanej dalej ustawą o VAT, oraz rozporządzeń do tej ustawy</w:t>
      </w:r>
      <w:r w:rsidRPr="005C7C19">
        <w:rPr>
          <w:rStyle w:val="Odwoanieprzypisudolnego"/>
          <w:rFonts w:asciiTheme="minorHAnsi" w:hAnsiTheme="minorHAnsi" w:cstheme="minorHAnsi"/>
        </w:rPr>
        <w:footnoteReference w:id="4"/>
      </w:r>
      <w:r w:rsidRPr="005C7C19">
        <w:rPr>
          <w:rFonts w:asciiTheme="minorHAnsi" w:hAnsiTheme="minorHAnsi" w:cstheme="minorHAnsi"/>
        </w:rPr>
        <w:t>.</w:t>
      </w:r>
      <w:r w:rsidRPr="005C7C19">
        <w:rPr>
          <w:rFonts w:asciiTheme="minorHAnsi" w:hAnsiTheme="minorHAnsi" w:cstheme="minorHAnsi"/>
          <w:strike/>
        </w:rPr>
        <w:t xml:space="preserve"> </w:t>
      </w:r>
    </w:p>
    <w:p w14:paraId="082C88E7" w14:textId="6D358779" w:rsidR="007453A8" w:rsidRPr="005C7C19" w:rsidRDefault="007453A8" w:rsidP="005C7C19">
      <w:pPr>
        <w:spacing w:after="120" w:line="288" w:lineRule="auto"/>
        <w:jc w:val="left"/>
        <w:rPr>
          <w:rFonts w:asciiTheme="minorHAnsi" w:hAnsiTheme="minorHAnsi" w:cstheme="minorHAnsi"/>
          <w:bCs/>
        </w:rPr>
      </w:pPr>
      <w:r w:rsidRPr="005C7C19">
        <w:rPr>
          <w:rFonts w:asciiTheme="minorHAnsi" w:hAnsiTheme="minorHAnsi" w:cstheme="minorHAnsi"/>
        </w:rPr>
        <w:t xml:space="preserve">Ponadto, warunkiem kwalifikowalności VAT jest jego zaplanowanie </w:t>
      </w:r>
      <w:r w:rsidRPr="005C7C19">
        <w:rPr>
          <w:rFonts w:asciiTheme="minorHAnsi" w:hAnsiTheme="minorHAnsi" w:cstheme="minorHAnsi"/>
          <w:bCs/>
        </w:rPr>
        <w:t>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5C7C19">
        <w:rPr>
          <w:rFonts w:asciiTheme="minorHAnsi" w:hAnsiTheme="minorHAnsi" w:cstheme="minorHAnsi"/>
          <w:bCs/>
        </w:rPr>
        <w:t>.</w:t>
      </w:r>
    </w:p>
    <w:p w14:paraId="2F8CC3E3" w14:textId="0C0C17FB" w:rsidR="007453A8" w:rsidRPr="005C7C19" w:rsidRDefault="00481360" w:rsidP="005C7C19">
      <w:pPr>
        <w:spacing w:after="120" w:line="288" w:lineRule="auto"/>
        <w:jc w:val="left"/>
        <w:rPr>
          <w:rFonts w:asciiTheme="minorHAnsi" w:hAnsiTheme="minorHAnsi" w:cstheme="minorHAnsi"/>
        </w:rPr>
      </w:pPr>
      <w:r w:rsidRPr="005C7C19">
        <w:rPr>
          <w:rFonts w:asciiTheme="minorHAnsi" w:hAnsiTheme="minorHAnsi" w:cstheme="minorHAnsi"/>
          <w:bCs/>
        </w:rPr>
        <w:t>W sytuacji</w:t>
      </w:r>
      <w:r w:rsidR="007453A8" w:rsidRPr="005C7C19">
        <w:rPr>
          <w:rFonts w:asciiTheme="minorHAnsi" w:hAnsiTheme="minorHAnsi" w:cstheme="minorHAnsi"/>
          <w:bCs/>
        </w:rPr>
        <w:t xml:space="preserve"> gdy VAT został zaplanowany we wniosku o dofinansowanie </w:t>
      </w:r>
      <w:r w:rsidR="00510CEC">
        <w:rPr>
          <w:rFonts w:asciiTheme="minorHAnsi" w:hAnsiTheme="minorHAnsi" w:cstheme="minorHAnsi"/>
        </w:rPr>
        <w:t>projektu</w:t>
      </w:r>
      <w:r w:rsidR="00510CEC" w:rsidRPr="005C7C19">
        <w:rPr>
          <w:rFonts w:asciiTheme="minorHAnsi" w:hAnsiTheme="minorHAnsi" w:cstheme="minorHAnsi"/>
          <w:bCs/>
        </w:rPr>
        <w:t xml:space="preserve"> </w:t>
      </w:r>
      <w:r w:rsidR="007453A8" w:rsidRPr="005C7C19">
        <w:rPr>
          <w:rFonts w:asciiTheme="minorHAnsi" w:hAnsiTheme="minorHAnsi" w:cstheme="minorHAnsi"/>
          <w:bCs/>
        </w:rPr>
        <w:t xml:space="preserve">jako koszt niekwalifikowalny, nie jest możliwe jego przesunięcie do kategorii kosztów kwalifikowalnych. </w:t>
      </w:r>
    </w:p>
    <w:p w14:paraId="4D3A0B33" w14:textId="77777777" w:rsidR="005C7C19" w:rsidRDefault="00933558" w:rsidP="005C7C19">
      <w:pPr>
        <w:pStyle w:val="Akapit"/>
        <w:keepNext w:val="0"/>
        <w:spacing w:after="120" w:line="288" w:lineRule="auto"/>
        <w:jc w:val="left"/>
        <w:rPr>
          <w:rFonts w:asciiTheme="minorHAnsi" w:eastAsia="MS Mincho" w:hAnsiTheme="minorHAnsi" w:cstheme="minorHAnsi"/>
          <w:strike/>
          <w:lang w:eastAsia="ja-JP"/>
        </w:rPr>
      </w:pPr>
      <w:r w:rsidRPr="005C7C19">
        <w:rPr>
          <w:rFonts w:asciiTheme="minorHAnsi" w:hAnsiTheme="minorHAnsi" w:cstheme="minorHAnsi"/>
        </w:rPr>
        <w:t>VAT w stosunku do kosztów, dla których beneficjent odlicza ten podatek częściowo z</w:t>
      </w:r>
      <w:r w:rsidRPr="005C7C19">
        <w:rPr>
          <w:rFonts w:asciiTheme="minorHAnsi" w:eastAsia="MS Mincho" w:hAnsiTheme="minorHAnsi" w:cstheme="minorHAnsi"/>
          <w:lang w:eastAsia="ja-JP"/>
        </w:rPr>
        <w:t xml:space="preserve">godnie z </w:t>
      </w:r>
      <w:r w:rsidR="007472FE" w:rsidRPr="005C7C19">
        <w:rPr>
          <w:rFonts w:asciiTheme="minorHAnsi" w:eastAsia="MS Mincho" w:hAnsiTheme="minorHAnsi" w:cstheme="minorHAnsi"/>
          <w:lang w:eastAsia="ja-JP"/>
        </w:rPr>
        <w:t xml:space="preserve">zasadami opisanymi w </w:t>
      </w:r>
      <w:r w:rsidRPr="005C7C19">
        <w:rPr>
          <w:rFonts w:asciiTheme="minorHAnsi" w:eastAsia="MS Mincho" w:hAnsiTheme="minorHAnsi" w:cstheme="minorHAnsi"/>
          <w:lang w:eastAsia="ja-JP"/>
        </w:rPr>
        <w:t>ustaw</w:t>
      </w:r>
      <w:r w:rsidR="007472FE" w:rsidRPr="005C7C19">
        <w:rPr>
          <w:rFonts w:asciiTheme="minorHAnsi" w:eastAsia="MS Mincho" w:hAnsiTheme="minorHAnsi" w:cstheme="minorHAnsi"/>
          <w:lang w:eastAsia="ja-JP"/>
        </w:rPr>
        <w:t>ie</w:t>
      </w:r>
      <w:r w:rsidRPr="005C7C19">
        <w:rPr>
          <w:rFonts w:asciiTheme="minorHAnsi" w:eastAsia="MS Mincho" w:hAnsiTheme="minorHAnsi" w:cstheme="minorHAnsi"/>
          <w:lang w:eastAsia="ja-JP"/>
        </w:rPr>
        <w:t xml:space="preserve"> o VAT</w:t>
      </w:r>
      <w:r w:rsidR="00256F53" w:rsidRPr="005C7C19">
        <w:rPr>
          <w:rFonts w:asciiTheme="minorHAnsi" w:eastAsia="MS Mincho" w:hAnsiTheme="minorHAnsi" w:cstheme="minorHAnsi"/>
          <w:lang w:eastAsia="ja-JP"/>
        </w:rPr>
        <w:t xml:space="preserve"> oraz przepisów wykonawczych</w:t>
      </w:r>
      <w:r w:rsidRPr="005C7C19">
        <w:rPr>
          <w:rFonts w:asciiTheme="minorHAnsi" w:eastAsia="MS Mincho" w:hAnsiTheme="minorHAnsi" w:cstheme="minorHAnsi"/>
          <w:lang w:eastAsia="ja-JP"/>
        </w:rPr>
        <w:t xml:space="preserve">, jest </w:t>
      </w:r>
      <w:r w:rsidR="00481360" w:rsidRPr="005C7C19">
        <w:rPr>
          <w:rFonts w:asciiTheme="minorHAnsi" w:eastAsia="MS Mincho" w:hAnsiTheme="minorHAnsi" w:cstheme="minorHAnsi"/>
          <w:lang w:eastAsia="ja-JP"/>
        </w:rPr>
        <w:t>nie</w:t>
      </w:r>
      <w:r w:rsidRPr="005C7C19">
        <w:rPr>
          <w:rFonts w:asciiTheme="minorHAnsi" w:eastAsia="MS Mincho" w:hAnsiTheme="minorHAnsi" w:cstheme="minorHAnsi"/>
          <w:lang w:eastAsia="ja-JP"/>
        </w:rPr>
        <w:t>kwalifikowalny</w:t>
      </w:r>
      <w:r w:rsidR="00481360" w:rsidRPr="005C7C19">
        <w:rPr>
          <w:rFonts w:asciiTheme="minorHAnsi" w:eastAsia="MS Mincho" w:hAnsiTheme="minorHAnsi" w:cstheme="minorHAnsi"/>
          <w:lang w:eastAsia="ja-JP"/>
        </w:rPr>
        <w:t>.</w:t>
      </w:r>
    </w:p>
    <w:p w14:paraId="2A0E96DE" w14:textId="473812E7" w:rsidR="00933558" w:rsidRPr="005C7C19" w:rsidRDefault="00933558" w:rsidP="005C7C19">
      <w:pPr>
        <w:pStyle w:val="Akapit"/>
        <w:keepNext w:val="0"/>
        <w:spacing w:after="120" w:line="288" w:lineRule="auto"/>
        <w:jc w:val="left"/>
        <w:rPr>
          <w:rFonts w:asciiTheme="minorHAnsi" w:eastAsia="MS Mincho" w:hAnsiTheme="minorHAnsi" w:cstheme="minorHAnsi"/>
          <w:bCs/>
          <w:lang w:eastAsia="ja-JP"/>
        </w:rPr>
      </w:pPr>
      <w:r w:rsidRPr="005C7C19">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sidRPr="005C7C19">
        <w:rPr>
          <w:rFonts w:asciiTheme="minorHAnsi" w:hAnsiTheme="minorHAnsi" w:cstheme="minorHAnsi"/>
        </w:rPr>
        <w:t xml:space="preserve"> </w:t>
      </w:r>
      <w:r w:rsidRPr="005C7C19">
        <w:rPr>
          <w:rFonts w:asciiTheme="minorHAnsi" w:eastAsia="MS Mincho" w:hAnsiTheme="minorHAnsi" w:cstheme="minorHAnsi"/>
          <w:bCs/>
          <w:lang w:eastAsia="ja-JP"/>
        </w:rPr>
        <w:t>cz</w:t>
      </w:r>
      <w:r w:rsidRPr="005C7C19">
        <w:rPr>
          <w:rFonts w:asciiTheme="minorHAnsi" w:eastAsia="MS Mincho" w:hAnsiTheme="minorHAnsi" w:cstheme="minorHAnsi"/>
          <w:lang w:eastAsia="ja-JP"/>
        </w:rPr>
        <w:t>ęś</w:t>
      </w:r>
      <w:r w:rsidRPr="005C7C19">
        <w:rPr>
          <w:rFonts w:asciiTheme="minorHAnsi" w:eastAsia="MS Mincho" w:hAnsiTheme="minorHAnsi" w:cstheme="minorHAnsi"/>
          <w:bCs/>
          <w:lang w:eastAsia="ja-JP"/>
        </w:rPr>
        <w:t>ci oraz w jakim zakresie VAT mo</w:t>
      </w:r>
      <w:r w:rsidRPr="005C7C19">
        <w:rPr>
          <w:rFonts w:asciiTheme="minorHAnsi" w:eastAsia="MS Mincho" w:hAnsiTheme="minorHAnsi" w:cstheme="minorHAnsi"/>
          <w:lang w:eastAsia="ja-JP"/>
        </w:rPr>
        <w:t>ż</w:t>
      </w:r>
      <w:r w:rsidRPr="005C7C19">
        <w:rPr>
          <w:rFonts w:asciiTheme="minorHAnsi" w:eastAsia="MS Mincho" w:hAnsiTheme="minorHAnsi" w:cstheme="minorHAnsi"/>
          <w:bCs/>
          <w:lang w:eastAsia="ja-JP"/>
        </w:rPr>
        <w:t>e by</w:t>
      </w:r>
      <w:r w:rsidRPr="005C7C19">
        <w:rPr>
          <w:rFonts w:asciiTheme="minorHAnsi" w:eastAsia="MS Mincho" w:hAnsiTheme="minorHAnsi" w:cstheme="minorHAnsi"/>
          <w:lang w:eastAsia="ja-JP"/>
        </w:rPr>
        <w:t xml:space="preserve">ć </w:t>
      </w:r>
      <w:r w:rsidRPr="005C7C19">
        <w:rPr>
          <w:rFonts w:asciiTheme="minorHAnsi" w:eastAsia="MS Mincho" w:hAnsiTheme="minorHAnsi" w:cstheme="minorHAnsi"/>
          <w:bCs/>
          <w:lang w:eastAsia="ja-JP"/>
        </w:rPr>
        <w:t>uznany za kwalifikowalny.</w:t>
      </w:r>
    </w:p>
    <w:p w14:paraId="0CBE9EF7" w14:textId="59F380A0" w:rsidR="00933558" w:rsidRPr="005C7C19" w:rsidRDefault="00933558" w:rsidP="005C7C19">
      <w:pPr>
        <w:pStyle w:val="Akapit"/>
        <w:keepNext w:val="0"/>
        <w:spacing w:after="120" w:line="288" w:lineRule="auto"/>
        <w:jc w:val="left"/>
        <w:rPr>
          <w:rFonts w:asciiTheme="minorHAnsi" w:eastAsia="MS Mincho" w:hAnsiTheme="minorHAnsi" w:cstheme="minorHAnsi"/>
          <w:lang w:eastAsia="ja-JP"/>
        </w:rPr>
      </w:pPr>
      <w:r w:rsidRPr="005C7C19">
        <w:rPr>
          <w:rFonts w:asciiTheme="minorHAnsi" w:eastAsia="MS Mincho" w:hAnsiTheme="minorHAnsi" w:cstheme="minorHAnsi"/>
          <w:lang w:eastAsia="ja-JP"/>
        </w:rPr>
        <w:t xml:space="preserve">Beneficjent, który uzna VAT za koszt kwalifikowalny jest zobowiązany do przedstawienia wraz z wnioskiem o dofinansowanie </w:t>
      </w:r>
      <w:r w:rsidR="00510CEC">
        <w:rPr>
          <w:rFonts w:asciiTheme="minorHAnsi" w:hAnsiTheme="minorHAnsi" w:cstheme="minorHAnsi"/>
        </w:rPr>
        <w:t>projektu</w:t>
      </w:r>
      <w:r w:rsidR="00510CEC" w:rsidRPr="005C7C19">
        <w:rPr>
          <w:rFonts w:asciiTheme="minorHAnsi" w:eastAsia="MS Mincho" w:hAnsiTheme="minorHAnsi" w:cstheme="minorHAnsi"/>
          <w:lang w:eastAsia="ja-JP"/>
        </w:rPr>
        <w:t xml:space="preserve"> </w:t>
      </w:r>
      <w:r w:rsidRPr="005C7C19">
        <w:rPr>
          <w:rFonts w:asciiTheme="minorHAnsi" w:eastAsia="MS Mincho" w:hAnsiTheme="minorHAnsi" w:cstheme="minorHAnsi"/>
          <w:lang w:eastAsia="ja-JP"/>
        </w:rPr>
        <w:t xml:space="preserve">szczegółowego uzasadnienia zawierającego podstawę prawną wskazującą na brak możliwości obniżenia VAT należnego o VAT naliczony </w:t>
      </w:r>
      <w:r w:rsidR="00005DB4" w:rsidRPr="005C7C19">
        <w:rPr>
          <w:rFonts w:asciiTheme="minorHAnsi" w:eastAsia="MS Mincho" w:hAnsiTheme="minorHAnsi" w:cstheme="minorHAnsi"/>
          <w:lang w:eastAsia="ja-JP"/>
        </w:rPr>
        <w:t xml:space="preserve">lub zwrotu podatku </w:t>
      </w:r>
      <w:r w:rsidRPr="005C7C19">
        <w:rPr>
          <w:rFonts w:asciiTheme="minorHAnsi" w:eastAsia="MS Mincho" w:hAnsiTheme="minorHAnsi" w:cstheme="minorHAnsi"/>
          <w:lang w:eastAsia="ja-JP"/>
        </w:rPr>
        <w:t>zarówno na dzień sporządzania wniosku o dofinansowanie</w:t>
      </w:r>
      <w:r w:rsidR="00510CEC">
        <w:rPr>
          <w:rFonts w:asciiTheme="minorHAnsi" w:eastAsia="MS Mincho" w:hAnsiTheme="minorHAnsi" w:cstheme="minorHAnsi"/>
          <w:lang w:eastAsia="ja-JP"/>
        </w:rPr>
        <w:t xml:space="preserve"> </w:t>
      </w:r>
      <w:r w:rsidR="00510CEC">
        <w:rPr>
          <w:rFonts w:asciiTheme="minorHAnsi" w:hAnsiTheme="minorHAnsi" w:cstheme="minorHAnsi"/>
        </w:rPr>
        <w:t>projektu</w:t>
      </w:r>
      <w:r w:rsidRPr="005C7C19">
        <w:rPr>
          <w:rFonts w:asciiTheme="minorHAnsi" w:eastAsia="MS Mincho" w:hAnsiTheme="minorHAnsi" w:cstheme="minorHAnsi"/>
          <w:lang w:eastAsia="ja-JP"/>
        </w:rPr>
        <w:t>, jak również mając na uwadze planowany sposób wykorzystania w przyszłości majątku wytworzonego w związku z realizacją projektu</w:t>
      </w:r>
      <w:r w:rsidR="00005DB4" w:rsidRPr="005C7C19">
        <w:rPr>
          <w:rFonts w:asciiTheme="minorHAnsi" w:eastAsia="MS Mincho" w:hAnsiTheme="minorHAnsi" w:cstheme="minorHAnsi"/>
          <w:lang w:eastAsia="ja-JP"/>
        </w:rPr>
        <w:t xml:space="preserve"> (w okresie realizacji projektu oraz w okresie trwałości projektu lub dłuższym, jeżeli okres korekty podatku wynika z ustawy o VAT)</w:t>
      </w:r>
      <w:r w:rsidRPr="005C7C19">
        <w:rPr>
          <w:rFonts w:asciiTheme="minorHAnsi" w:eastAsia="MS Mincho" w:hAnsiTheme="minorHAnsi" w:cstheme="minorHAnsi"/>
          <w:lang w:eastAsia="ja-JP"/>
        </w:rPr>
        <w:t>.</w:t>
      </w:r>
    </w:p>
    <w:p w14:paraId="207729BF" w14:textId="77777777" w:rsidR="00E64B89" w:rsidRDefault="00E64B89" w:rsidP="00E64B89">
      <w:pPr>
        <w:pStyle w:val="Akapit"/>
        <w:keepNext w:val="0"/>
        <w:spacing w:after="120" w:line="288" w:lineRule="auto"/>
        <w:jc w:val="left"/>
        <w:rPr>
          <w:rFonts w:asciiTheme="minorHAnsi" w:eastAsia="MS Mincho" w:hAnsiTheme="minorHAnsi" w:cstheme="minorHAnsi"/>
          <w:lang w:eastAsia="ja-JP"/>
        </w:rPr>
      </w:pPr>
      <w:r>
        <w:rPr>
          <w:rFonts w:asciiTheme="minorHAnsi" w:hAnsiTheme="minorHAnsi" w:cstheme="minorHAnsi"/>
        </w:rPr>
        <w:t xml:space="preserve">Biorąc pod uwagę, że prawo do </w:t>
      </w:r>
      <w:r w:rsidRPr="00AB52AD">
        <w:rPr>
          <w:rFonts w:asciiTheme="minorHAnsi" w:hAnsiTheme="minorHAnsi" w:cstheme="minorHAnsi"/>
        </w:rPr>
        <w:t xml:space="preserve">obniżenia VAT należnego o VAT naliczony może powstać zarówno w okresie realizacji projektu, jak i po jego zakończeniu, </w:t>
      </w:r>
      <w:r w:rsidRPr="00AB52AD">
        <w:rPr>
          <w:rFonts w:asciiTheme="minorHAnsi" w:hAnsiTheme="minorHAnsi" w:cstheme="minorHAnsi"/>
          <w:bCs/>
        </w:rPr>
        <w:t>beneficjenci, którzy zalicz</w:t>
      </w:r>
      <w:r w:rsidRPr="00AB52AD">
        <w:rPr>
          <w:rFonts w:asciiTheme="minorHAnsi" w:hAnsiTheme="minorHAnsi" w:cstheme="minorHAnsi"/>
        </w:rPr>
        <w:t xml:space="preserve">ą </w:t>
      </w:r>
      <w:r w:rsidRPr="00AB52AD">
        <w:rPr>
          <w:rFonts w:asciiTheme="minorHAnsi" w:hAnsiTheme="minorHAnsi" w:cstheme="minorHAnsi"/>
          <w:bCs/>
        </w:rPr>
        <w:t>VAT do kosztów kwalifikowalnych s</w:t>
      </w:r>
      <w:r w:rsidRPr="00AB52AD">
        <w:rPr>
          <w:rFonts w:asciiTheme="minorHAnsi" w:hAnsiTheme="minorHAnsi" w:cstheme="minorHAnsi"/>
        </w:rPr>
        <w:t xml:space="preserve">ą </w:t>
      </w:r>
      <w:r w:rsidRPr="00AB52AD">
        <w:rPr>
          <w:rFonts w:asciiTheme="minorHAnsi" w:hAnsiTheme="minorHAnsi" w:cstheme="minorHAnsi"/>
          <w:bCs/>
        </w:rPr>
        <w:t>zobowi</w:t>
      </w:r>
      <w:r w:rsidRPr="00AB52AD">
        <w:rPr>
          <w:rFonts w:asciiTheme="minorHAnsi" w:hAnsiTheme="minorHAnsi" w:cstheme="minorHAnsi"/>
        </w:rPr>
        <w:t>ą</w:t>
      </w:r>
      <w:r w:rsidRPr="00AB52AD">
        <w:rPr>
          <w:rFonts w:asciiTheme="minorHAnsi" w:hAnsiTheme="minorHAnsi" w:cstheme="minorHAnsi"/>
          <w:bCs/>
        </w:rPr>
        <w:t xml:space="preserve">zani przedłożyć przed podpisaniem umowy o dofinansowanie </w:t>
      </w:r>
      <w:r w:rsidRPr="00AB52AD">
        <w:rPr>
          <w:rFonts w:asciiTheme="minorHAnsi" w:hAnsiTheme="minorHAnsi" w:cstheme="minorHAnsi"/>
        </w:rPr>
        <w:t>projektu</w:t>
      </w:r>
      <w:r w:rsidRPr="00AB52AD">
        <w:rPr>
          <w:rFonts w:asciiTheme="minorHAnsi" w:hAnsiTheme="minorHAnsi" w:cstheme="minorHAnsi"/>
          <w:bCs/>
        </w:rPr>
        <w:t xml:space="preserve"> „O</w:t>
      </w:r>
      <w:r w:rsidRPr="00AB52AD">
        <w:rPr>
          <w:rFonts w:asciiTheme="minorHAnsi" w:hAnsiTheme="minorHAnsi" w:cstheme="minorHAnsi"/>
        </w:rPr>
        <w:t>ś</w:t>
      </w:r>
      <w:r w:rsidRPr="00AB52AD">
        <w:rPr>
          <w:rFonts w:asciiTheme="minorHAnsi" w:hAnsiTheme="minorHAnsi" w:cstheme="minorHAnsi"/>
          <w:bCs/>
        </w:rPr>
        <w:t>wiadczenie o kwalifikowalno</w:t>
      </w:r>
      <w:r w:rsidRPr="00AB52AD">
        <w:rPr>
          <w:rFonts w:asciiTheme="minorHAnsi" w:hAnsiTheme="minorHAnsi" w:cstheme="minorHAnsi"/>
        </w:rPr>
        <w:t>ś</w:t>
      </w:r>
      <w:r w:rsidRPr="00AB52AD">
        <w:rPr>
          <w:rFonts w:asciiTheme="minorHAnsi" w:hAnsiTheme="minorHAnsi" w:cstheme="minorHAnsi"/>
          <w:bCs/>
        </w:rPr>
        <w:t xml:space="preserve">ci VAT”, zgodnie z wzorem opracowanym przez IZ FEW 2021+. </w:t>
      </w:r>
      <w:r w:rsidRPr="00AB52AD">
        <w:rPr>
          <w:rFonts w:asciiTheme="minorHAnsi" w:hAnsiTheme="minorHAnsi" w:cstheme="minorHAnsi"/>
        </w:rPr>
        <w:t>Oświadczenie składa się z dwóch integralnych części: w</w:t>
      </w:r>
      <w:r w:rsidRPr="00AB52AD">
        <w:rPr>
          <w:rFonts w:asciiTheme="minorHAnsi" w:hAnsiTheme="minorHAnsi" w:cstheme="minorHAnsi"/>
          <w:bCs/>
        </w:rPr>
        <w:t xml:space="preserve"> </w:t>
      </w:r>
      <w:r w:rsidRPr="00AB52AD">
        <w:rPr>
          <w:rFonts w:asciiTheme="minorHAnsi" w:hAnsiTheme="minorHAnsi" w:cstheme="minorHAnsi"/>
        </w:rPr>
        <w:t>pierwszej beneficjent oświadcza, że w chwili składania oświadczenia nie może odzyskać w żaden sposób poniesionego kosztu VAT, którego wysokość została określona w odpowiednim</w:t>
      </w:r>
      <w:r>
        <w:rPr>
          <w:rFonts w:asciiTheme="minorHAnsi" w:hAnsiTheme="minorHAnsi" w:cstheme="minorHAnsi"/>
        </w:rPr>
        <w:t xml:space="preserve"> punkcie wniosku o dofinansowanie projektu (fakt ten decyduje o kwalifikowalności VAT),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7A5C5A68" w14:textId="6D60853E" w:rsidR="00933558" w:rsidRPr="005C7C19" w:rsidRDefault="00933558" w:rsidP="005C7C19">
      <w:pPr>
        <w:pStyle w:val="Akapit"/>
        <w:keepNext w:val="0"/>
        <w:spacing w:after="120" w:line="288" w:lineRule="auto"/>
        <w:jc w:val="left"/>
        <w:rPr>
          <w:rFonts w:asciiTheme="minorHAnsi" w:hAnsiTheme="minorHAnsi" w:cstheme="minorHAnsi"/>
        </w:rPr>
      </w:pPr>
      <w:r w:rsidRPr="005C7C19">
        <w:rPr>
          <w:rFonts w:asciiTheme="minorHAnsi" w:hAnsiTheme="minorHAnsi" w:cstheme="minorHAnsi"/>
        </w:rPr>
        <w:t xml:space="preserve">W przypadkach budzących wątpliwości interpretacyjne w zakresie możliwości odzyskania </w:t>
      </w:r>
      <w:r w:rsidR="00EA59EB" w:rsidRPr="005C7C19">
        <w:rPr>
          <w:rFonts w:asciiTheme="minorHAnsi" w:hAnsiTheme="minorHAnsi" w:cstheme="minorHAnsi"/>
        </w:rPr>
        <w:t xml:space="preserve">lub zwrotu </w:t>
      </w:r>
      <w:r w:rsidRPr="005C7C19">
        <w:rPr>
          <w:rFonts w:asciiTheme="minorHAnsi" w:hAnsiTheme="minorHAnsi" w:cstheme="minorHAnsi"/>
        </w:rPr>
        <w:t>VAT (co determinuje możliwość kwalifikowalności VAT w projekcie)</w:t>
      </w:r>
      <w:r w:rsidR="00481360" w:rsidRPr="005C7C19">
        <w:rPr>
          <w:rFonts w:asciiTheme="minorHAnsi" w:hAnsiTheme="minorHAnsi" w:cstheme="minorHAnsi"/>
        </w:rPr>
        <w:t>,</w:t>
      </w:r>
      <w:r w:rsidRPr="005C7C19">
        <w:rPr>
          <w:rFonts w:asciiTheme="minorHAnsi" w:hAnsiTheme="minorHAnsi" w:cstheme="minorHAnsi"/>
        </w:rPr>
        <w:t xml:space="preserve"> beneficjent zwraca się do właściwego organu z prośbą o wydanie interpretacji przepisów prawa podatkowego zgodnie z przepisami Ordynacji podatkowej.</w:t>
      </w:r>
    </w:p>
    <w:p w14:paraId="08D0C718" w14:textId="77777777" w:rsidR="0035629E" w:rsidRPr="005C7C19" w:rsidRDefault="0035629E" w:rsidP="005C7C19">
      <w:pPr>
        <w:pStyle w:val="Akapit"/>
        <w:keepNext w:val="0"/>
        <w:spacing w:after="120" w:line="288" w:lineRule="auto"/>
        <w:jc w:val="left"/>
        <w:rPr>
          <w:rFonts w:asciiTheme="minorHAnsi" w:hAnsiTheme="minorHAnsi" w:cstheme="minorHAnsi"/>
        </w:rPr>
      </w:pPr>
    </w:p>
    <w:p w14:paraId="440548BC" w14:textId="77777777" w:rsidR="00C71AC9" w:rsidRDefault="00C71AC9" w:rsidP="005C7C19">
      <w:pPr>
        <w:spacing w:after="120" w:line="288" w:lineRule="auto"/>
        <w:jc w:val="left"/>
        <w:rPr>
          <w:rFonts w:ascii="Arial" w:hAnsi="Arial" w:cs="Arial"/>
          <w:sz w:val="19"/>
          <w:szCs w:val="19"/>
        </w:rPr>
      </w:pPr>
      <w:r>
        <w:rPr>
          <w:rFonts w:ascii="Arial" w:hAnsi="Arial" w:cs="Arial"/>
          <w:sz w:val="19"/>
          <w:szCs w:val="19"/>
        </w:rPr>
        <w:br w:type="page"/>
      </w:r>
    </w:p>
    <w:p w14:paraId="19C41F01" w14:textId="77777777" w:rsidR="003B44F8" w:rsidRPr="005D5EB1" w:rsidRDefault="00C71AC9" w:rsidP="005C7C19">
      <w:pPr>
        <w:pStyle w:val="Nagwek1"/>
        <w:numPr>
          <w:ilvl w:val="0"/>
          <w:numId w:val="0"/>
        </w:numPr>
        <w:spacing w:before="0" w:line="288" w:lineRule="auto"/>
        <w:ind w:left="432" w:hanging="432"/>
      </w:pPr>
      <w:bookmarkStart w:id="38" w:name="_Toc170299798"/>
      <w:r w:rsidRPr="005D5EB1">
        <w:t>II. WNIOSEK O PŁATNOŚĆ</w:t>
      </w:r>
      <w:bookmarkEnd w:id="38"/>
      <w:r w:rsidRPr="005D5EB1">
        <w:t xml:space="preserve"> </w:t>
      </w:r>
    </w:p>
    <w:p w14:paraId="0C3E25BA" w14:textId="77777777"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42CE3C15" w:rsidR="005C7C19" w:rsidRPr="00AF613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uzupełnienie informacji w SL2021 o zamówieniach publicznych i kontraktach (dotyczy zamówień udzielonych na podstawie ustawy z dnia 11 września 2019 roku Prawo zamówień publicznych) oraz w zakresie angażowania personelu projektu (jeśli dotyczy), dotyczących wydatków kwalifikowalnych mających </w:t>
      </w:r>
      <w:r w:rsidRPr="00AF6139">
        <w:rPr>
          <w:rFonts w:asciiTheme="minorHAnsi" w:hAnsiTheme="minorHAnsi" w:cstheme="minorHAnsi"/>
        </w:rPr>
        <w:t>być przedmiotem rozliczenia,</w:t>
      </w:r>
    </w:p>
    <w:p w14:paraId="2100B5B1" w14:textId="7F124BE5" w:rsidR="005C7C19" w:rsidRPr="00AF613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 xml:space="preserve">pozytywny wynik weryfikacji dokumentów złożonych w związku z realizacją projektu w trybie </w:t>
      </w:r>
      <w:r w:rsidRPr="00AF6139">
        <w:rPr>
          <w:rFonts w:asciiTheme="minorHAnsi" w:hAnsiTheme="minorHAnsi" w:cstheme="minorHAnsi"/>
          <w:i/>
        </w:rPr>
        <w:t>zaprojektuj i wybuduj</w:t>
      </w:r>
      <w:r w:rsidRPr="00AF6139">
        <w:rPr>
          <w:rFonts w:asciiTheme="minorHAnsi" w:hAnsiTheme="minorHAnsi" w:cstheme="minorHAnsi"/>
        </w:rPr>
        <w:t xml:space="preserve"> </w:t>
      </w:r>
      <w:r w:rsidR="00637EA1" w:rsidRPr="00AF6139">
        <w:rPr>
          <w:rFonts w:asciiTheme="minorHAnsi" w:hAnsiTheme="minorHAnsi" w:cstheme="minorHAnsi"/>
        </w:rPr>
        <w:t xml:space="preserve">/ niezbędnych do rozpoczęcia rzeczowej realizacji projektu </w:t>
      </w:r>
      <w:r w:rsidRPr="00AF6139">
        <w:rPr>
          <w:rFonts w:asciiTheme="minorHAnsi" w:hAnsiTheme="minorHAnsi" w:cstheme="minorHAnsi"/>
        </w:rPr>
        <w:t>oraz w związku ze zmianami w dokumentacji projektowej, będącej wcześniej przedmiotem oceny lub w związku ze zmianami w projekcie, w konsekwencji których nie było możliwe wcześniejsze zweryfikowanie dokumentacji projektowej</w:t>
      </w:r>
      <w:r w:rsidRPr="00AF6139">
        <w:rPr>
          <w:rStyle w:val="Odwoanieprzypisudolnego"/>
          <w:rFonts w:asciiTheme="minorHAnsi" w:hAnsiTheme="minorHAnsi" w:cstheme="minorHAnsi"/>
        </w:rPr>
        <w:footnoteReference w:id="5"/>
      </w:r>
      <w:r w:rsidRPr="00AF6139">
        <w:rPr>
          <w:rFonts w:asciiTheme="minorHAnsi" w:hAnsiTheme="minorHAnsi" w:cstheme="minorHAnsi"/>
        </w:rPr>
        <w:t xml:space="preserve">, </w:t>
      </w:r>
    </w:p>
    <w:p w14:paraId="33471381" w14:textId="5A64CB71"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rozliczenie wcześniej otrzymanej / otrzymanych zaliczki</w:t>
      </w:r>
      <w:r>
        <w:rPr>
          <w:rFonts w:asciiTheme="minorHAnsi" w:hAnsiTheme="minorHAnsi" w:cstheme="minorHAnsi"/>
        </w:rPr>
        <w:t xml:space="preserve"> / zaliczek (jeśli dotyczy i jeśli bieżący wniosek nie jest jednocześnie wnioskiem ją / je rozliczającym),</w:t>
      </w:r>
    </w:p>
    <w:p w14:paraId="48C40B49" w14:textId="77777777"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10DFFC67"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7BE2BBEE" w14:textId="77777777"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6"/>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7"/>
      </w:r>
      <w:r>
        <w:rPr>
          <w:rFonts w:asciiTheme="minorHAnsi" w:hAnsiTheme="minorHAnsi" w:cstheme="minorHAnsi"/>
        </w:rPr>
        <w:t>,</w:t>
      </w:r>
    </w:p>
    <w:p w14:paraId="5FA5E8A6"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78024A3A"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wyciąg z rachunku bankowego do obsługi zaliczki</w:t>
      </w:r>
      <w:r w:rsidR="00637EA1">
        <w:rPr>
          <w:rStyle w:val="Odwoanieprzypisudolnego"/>
          <w:rFonts w:asciiTheme="minorHAnsi" w:hAnsiTheme="minorHAnsi" w:cstheme="minorHAnsi"/>
        </w:rPr>
        <w:footnoteReference w:id="8"/>
      </w:r>
      <w:r>
        <w:rPr>
          <w:rFonts w:asciiTheme="minorHAnsi" w:hAnsiTheme="minorHAnsi" w:cstheme="minorHAnsi"/>
        </w:rPr>
        <w:t xml:space="preserve"> za okres od dnia jej otrzymania do dnia </w:t>
      </w:r>
      <w:r w:rsidR="00BB72F5">
        <w:rPr>
          <w:rFonts w:asciiTheme="minorHAnsi" w:hAnsiTheme="minorHAnsi" w:cstheme="minorHAnsi"/>
        </w:rPr>
        <w:t xml:space="preserve">poprzedzającego </w:t>
      </w:r>
      <w:r>
        <w:rPr>
          <w:rFonts w:asciiTheme="minorHAnsi" w:hAnsiTheme="minorHAnsi" w:cstheme="minorHAnsi"/>
        </w:rPr>
        <w:t>złożeni</w:t>
      </w:r>
      <w:r w:rsidR="00BB72F5">
        <w:rPr>
          <w:rFonts w:asciiTheme="minorHAnsi" w:hAnsiTheme="minorHAnsi" w:cstheme="minorHAnsi"/>
        </w:rPr>
        <w:t>e</w:t>
      </w:r>
      <w:r>
        <w:rPr>
          <w:rFonts w:asciiTheme="minorHAnsi" w:hAnsiTheme="minorHAnsi" w:cstheme="minorHAnsi"/>
        </w:rPr>
        <w:t xml:space="preserve"> rozliczającego ją wniosku o płatność (jeśli dotyczy; w przypadku rozliczania kolejnej zaliczki należy zachować ciągłość przedstawiania historii przedmiotowego rachunku); w przypadku dokonywania rozliczenia zaliczki poprzez zwrot 100% jej wartości, w terminie jej rozliczenia należy przesłać za pośrednictwem SL2021 ten wyciąg,</w:t>
      </w:r>
    </w:p>
    <w:p w14:paraId="41359CDC"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40CF84CE"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9"/>
      </w:r>
      <w:r>
        <w:rPr>
          <w:rFonts w:asciiTheme="minorHAnsi" w:hAnsiTheme="minorHAnsi" w:cstheme="minorHAnsi"/>
        </w:rPr>
        <w:t>,</w:t>
      </w:r>
    </w:p>
    <w:p w14:paraId="09EF23B5"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10"/>
      </w:r>
      <w:r>
        <w:rPr>
          <w:rFonts w:asciiTheme="minorHAnsi" w:hAnsiTheme="minorHAnsi" w:cstheme="minorHAnsi"/>
        </w:rPr>
        <w:t>,</w:t>
      </w:r>
    </w:p>
    <w:p w14:paraId="56456474"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Harmonogram płatności – składany każdorazowo wraz z wnioskiem o płatność (nie dotyczy wniosku o płatność końcową),</w:t>
      </w:r>
    </w:p>
    <w:p w14:paraId="65A7018A"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dokumenty potwierdzające osiągnięcie zadeklarowanych we wniosku o płatność wartości wskaźników produktu i / lub rezultatu (jeśli dotyczy). </w:t>
      </w:r>
    </w:p>
    <w:p w14:paraId="52F307F6"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213F8B28" w14:textId="00E212A9"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11"/>
      </w:r>
      <w:r>
        <w:rPr>
          <w:rFonts w:asciiTheme="minorHAnsi" w:hAnsiTheme="minorHAnsi" w:cstheme="minorHAnsi"/>
        </w:rPr>
        <w:t xml:space="preserve"> zostać opisane, ze wskazaniem:</w:t>
      </w:r>
    </w:p>
    <w:p w14:paraId="1DCA4E4E"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2"/>
      </w:r>
      <w:r>
        <w:rPr>
          <w:rFonts w:asciiTheme="minorHAnsi" w:hAnsiTheme="minorHAnsi" w:cstheme="minorHAnsi"/>
        </w:rPr>
        <w:t>,</w:t>
      </w:r>
    </w:p>
    <w:p w14:paraId="679E3FEB"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3"/>
      </w:r>
      <w:r>
        <w:rPr>
          <w:rFonts w:asciiTheme="minorHAnsi" w:hAnsiTheme="minorHAnsi" w:cstheme="minorHAnsi"/>
        </w:rPr>
        <w:t>,</w:t>
      </w:r>
    </w:p>
    <w:p w14:paraId="3D07109C"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4"/>
      </w:r>
      <w:r>
        <w:rPr>
          <w:rFonts w:asciiTheme="minorHAnsi" w:hAnsiTheme="minorHAnsi" w:cstheme="minorHAnsi"/>
        </w:rPr>
        <w:t>.</w:t>
      </w:r>
    </w:p>
    <w:p w14:paraId="5314FC46"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671EEDD5"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2896ED81"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2241A2"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A3CC089" w14:textId="77777777"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5"/>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7E806C62"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w:t>
      </w:r>
      <w:r w:rsidRPr="00AF6139">
        <w:rPr>
          <w:rFonts w:asciiTheme="minorHAnsi" w:hAnsiTheme="minorHAnsi" w:cstheme="minorHAnsi"/>
        </w:rPr>
        <w:t xml:space="preserve">o płatność przed uzyskaniem informacji o pozytywnym wyniku weryfikacji dokumentów złożonych w związku z realizacją projektu w trybie </w:t>
      </w:r>
      <w:r w:rsidRPr="00AF6139">
        <w:rPr>
          <w:rFonts w:asciiTheme="minorHAnsi" w:hAnsiTheme="minorHAnsi" w:cstheme="minorHAnsi"/>
          <w:i/>
        </w:rPr>
        <w:t>zaprojektuj i wybuduj</w:t>
      </w:r>
      <w:r w:rsidRPr="00AF6139">
        <w:rPr>
          <w:rFonts w:asciiTheme="minorHAnsi" w:hAnsiTheme="minorHAnsi" w:cstheme="minorHAnsi"/>
        </w:rPr>
        <w:t xml:space="preserve"> </w:t>
      </w:r>
      <w:r w:rsidR="00637EA1" w:rsidRPr="00AF6139">
        <w:rPr>
          <w:rFonts w:asciiTheme="minorHAnsi" w:hAnsiTheme="minorHAnsi" w:cstheme="minorHAnsi"/>
        </w:rPr>
        <w:t xml:space="preserve">/ niezbędnych do rozpoczęcia rzeczowej realizacji projektu </w:t>
      </w:r>
      <w:r w:rsidRPr="00AF6139">
        <w:rPr>
          <w:rFonts w:asciiTheme="minorHAnsi" w:hAnsiTheme="minorHAnsi" w:cstheme="minorHAnsi"/>
        </w:rPr>
        <w:t>oraz w związku ze zmianami w dokumentacji projektowej, będącej wcześniej przedmiotem</w:t>
      </w:r>
      <w:r>
        <w:rPr>
          <w:rFonts w:asciiTheme="minorHAnsi" w:hAnsiTheme="minorHAnsi" w:cstheme="minorHAnsi"/>
        </w:rPr>
        <w:t xml:space="preserve"> oceny lub w związku ze zmianami w projekcie, w konsekwencji których nie było możliwe wcześniejsze zweryfikowanie dokumentacji projektowej</w:t>
      </w:r>
      <w:r>
        <w:rPr>
          <w:rStyle w:val="Odwoanieprzypisudolnego"/>
          <w:rFonts w:asciiTheme="minorHAnsi" w:hAnsiTheme="minorHAnsi" w:cstheme="minorHAnsi"/>
        </w:rPr>
        <w:t xml:space="preserve"> </w:t>
      </w:r>
      <w:r>
        <w:rPr>
          <w:rStyle w:val="Odwoanieprzypisudolnego"/>
          <w:rFonts w:asciiTheme="minorHAnsi" w:hAnsiTheme="minorHAnsi" w:cstheme="minorHAnsi"/>
        </w:rPr>
        <w:footnoteReference w:id="16"/>
      </w:r>
      <w:r>
        <w:rPr>
          <w:rFonts w:asciiTheme="minorHAnsi" w:hAnsiTheme="minorHAnsi" w:cstheme="minorHAnsi"/>
        </w:rPr>
        <w:t>,</w:t>
      </w:r>
    </w:p>
    <w:p w14:paraId="2FC61FC3" w14:textId="170A5F16" w:rsidR="005C7C19" w:rsidRPr="00AF613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mimo nierozliczenia wcześniej przekazanej / przekazanych zaliczki / zaliczek (jeśli dotyczy i jeśli bieżący wniosek nie jest jednocześnie wnioskiem ją / </w:t>
      </w:r>
      <w:r w:rsidRPr="00AF6139">
        <w:rPr>
          <w:rFonts w:asciiTheme="minorHAnsi" w:hAnsiTheme="minorHAnsi" w:cstheme="minorHAnsi"/>
        </w:rPr>
        <w:t>je rozliczającym),</w:t>
      </w:r>
    </w:p>
    <w:p w14:paraId="00F6DC14" w14:textId="3069FEA2" w:rsidR="00637EA1" w:rsidRPr="00AF6139" w:rsidRDefault="00637EA1"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 xml:space="preserve">złożenia przez beneficjenta wniosku o płatność zaliczkową, mimo że zapisy umowy o partnerstwie publiczno-prywatnym nie są spójne ze wskazanymi w umowie o dofinansowanie projektu zasadami wykorzystania środków z zaliczki, </w:t>
      </w:r>
    </w:p>
    <w:p w14:paraId="5EBD5B39" w14:textId="77777777" w:rsidR="005C7C19" w:rsidRPr="00AF613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złożenia przez beneficjenta wniosku o płatność zaliczkową przed uzyskaniem akceptacji przedłożonego zabezpieczenia prawidłowego wykorzystania i rozliczenia zaliczek,</w:t>
      </w:r>
    </w:p>
    <w:p w14:paraId="21617C51"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niedokonania przez beneficjenta</w:t>
      </w:r>
      <w:r>
        <w:rPr>
          <w:rFonts w:asciiTheme="minorHAnsi" w:hAnsiTheme="minorHAnsi" w:cstheme="minorHAnsi"/>
        </w:rPr>
        <w:t xml:space="preserve"> zwrotu lub niewyrażenia zgody na pomniejszenie wnioskowanej płatności refundacyjnej (o ile pokryje wartość zobowiązania) tytułem rozliczenia kwot do zwrotu i / lub odsetek w wysokości określonej jak dla zaległości podatkowych,</w:t>
      </w:r>
    </w:p>
    <w:p w14:paraId="33EAE467"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trwających lub koniecznych do przeprowadzenia czynności kontrolnych / wizyty monitoringowej projektu,</w:t>
      </w:r>
    </w:p>
    <w:p w14:paraId="55490701"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od beneficjenta informacji o wykonaniu zaleceń pokontrolnych (jeśli dotyczy),</w:t>
      </w:r>
    </w:p>
    <w:p w14:paraId="6D9E850E"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interpretacji / opinii komórek uprawnionych, w przypadku wystąpienia wątpliwości dotyczących w szczególności kwalifikowalności wydatków oraz realizacji projektu zgodnie z umową o dofinansowanie projektu,</w:t>
      </w:r>
    </w:p>
    <w:p w14:paraId="7563662A"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6D671866"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przed wypełnieniem informacji w SL2021 o zamówieniach publicznych i kontraktach (jeśli dotyczy) oraz w zakresie angażowania personelu projektu (jeśli dotyczy), dotyczących wydatków kwalifikowalnych rozliczanych w danym wniosku o płatność,</w:t>
      </w:r>
    </w:p>
    <w:p w14:paraId="29C3C3C4"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aktualizacji umowy o dofinansowanie projektu, w szczególności podpisania aneksu do umowy o dofinansowanie projektu.</w:t>
      </w:r>
    </w:p>
    <w:p w14:paraId="2549B4BF" w14:textId="77777777" w:rsidR="00430D45" w:rsidRDefault="00430D45" w:rsidP="005C7C19">
      <w:pPr>
        <w:pStyle w:val="Umowa-ustpy"/>
        <w:numPr>
          <w:ilvl w:val="0"/>
          <w:numId w:val="0"/>
        </w:numPr>
        <w:spacing w:after="120" w:line="288" w:lineRule="auto"/>
        <w:ind w:left="284"/>
        <w:jc w:val="left"/>
        <w:rPr>
          <w:rFonts w:asciiTheme="minorHAnsi" w:hAnsiTheme="minorHAnsi" w:cstheme="minorHAnsi"/>
          <w:sz w:val="24"/>
          <w:szCs w:val="24"/>
        </w:rPr>
      </w:pPr>
    </w:p>
    <w:p w14:paraId="0BCE4FF3" w14:textId="0151417B" w:rsidR="005C7C19" w:rsidRDefault="005C7C19" w:rsidP="005C7C19">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170B054F" w14:textId="495051F3" w:rsidR="00021768" w:rsidRDefault="005C7C19" w:rsidP="00430D45">
      <w:pPr>
        <w:autoSpaceDE w:val="0"/>
        <w:autoSpaceDN w:val="0"/>
        <w:adjustRightInd w:val="0"/>
        <w:spacing w:after="120" w:line="288" w:lineRule="auto"/>
        <w:ind w:left="284"/>
        <w:jc w:val="left"/>
        <w:rPr>
          <w:rFonts w:ascii="Arial" w:hAnsi="Arial" w:cs="Arial"/>
          <w:sz w:val="19"/>
          <w:szCs w:val="19"/>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17"/>
      </w:r>
      <w:r>
        <w:rPr>
          <w:rFonts w:asciiTheme="minorHAnsi" w:hAnsiTheme="minorHAnsi" w:cstheme="minorHAnsi"/>
        </w:rPr>
        <w:t xml:space="preserve">. </w:t>
      </w:r>
      <w:r w:rsidR="00021768">
        <w:rPr>
          <w:rFonts w:ascii="Arial" w:hAnsi="Arial" w:cs="Arial"/>
          <w:sz w:val="19"/>
          <w:szCs w:val="19"/>
        </w:rPr>
        <w:br w:type="page"/>
      </w:r>
    </w:p>
    <w:p w14:paraId="1CD767FD" w14:textId="77777777" w:rsidR="003B44F8" w:rsidRPr="005D5EB1" w:rsidRDefault="007963B2" w:rsidP="005C7C19">
      <w:pPr>
        <w:pStyle w:val="Nagwek1"/>
        <w:numPr>
          <w:ilvl w:val="0"/>
          <w:numId w:val="0"/>
        </w:numPr>
        <w:spacing w:before="0" w:line="288" w:lineRule="auto"/>
        <w:ind w:left="432" w:hanging="432"/>
      </w:pPr>
      <w:bookmarkStart w:id="39" w:name="_Toc423608176"/>
      <w:bookmarkStart w:id="40" w:name="_Toc423612359"/>
      <w:bookmarkStart w:id="41" w:name="_Toc423612537"/>
      <w:bookmarkStart w:id="42" w:name="_Toc423608198"/>
      <w:bookmarkStart w:id="43" w:name="_Toc423612381"/>
      <w:bookmarkStart w:id="44" w:name="_Toc423612559"/>
      <w:bookmarkStart w:id="45" w:name="_Toc423608201"/>
      <w:bookmarkStart w:id="46" w:name="_Toc423612384"/>
      <w:bookmarkStart w:id="47" w:name="_Toc423612562"/>
      <w:bookmarkStart w:id="48" w:name="_Toc423608203"/>
      <w:bookmarkStart w:id="49" w:name="_Toc423612386"/>
      <w:bookmarkStart w:id="50" w:name="_Toc423612564"/>
      <w:bookmarkStart w:id="51" w:name="_Toc423608204"/>
      <w:bookmarkStart w:id="52" w:name="_Toc423612387"/>
      <w:bookmarkStart w:id="53" w:name="_Toc423612565"/>
      <w:bookmarkStart w:id="54" w:name="_Toc423608207"/>
      <w:bookmarkStart w:id="55" w:name="_Toc423612390"/>
      <w:bookmarkStart w:id="56" w:name="_Toc423612568"/>
      <w:bookmarkStart w:id="57" w:name="_Toc423608209"/>
      <w:bookmarkStart w:id="58" w:name="_Toc423612392"/>
      <w:bookmarkStart w:id="59" w:name="_Toc423612570"/>
      <w:bookmarkStart w:id="60" w:name="_Toc423608213"/>
      <w:bookmarkStart w:id="61" w:name="_Toc423612396"/>
      <w:bookmarkStart w:id="62" w:name="_Toc423612574"/>
      <w:bookmarkStart w:id="63" w:name="_Toc423608216"/>
      <w:bookmarkStart w:id="64" w:name="_Toc423612399"/>
      <w:bookmarkStart w:id="65" w:name="_Toc423612577"/>
      <w:bookmarkStart w:id="66" w:name="_Toc423608217"/>
      <w:bookmarkStart w:id="67" w:name="_Toc423612400"/>
      <w:bookmarkStart w:id="68" w:name="_Toc423612578"/>
      <w:bookmarkStart w:id="69" w:name="_Toc423608218"/>
      <w:bookmarkStart w:id="70" w:name="_Toc423612401"/>
      <w:bookmarkStart w:id="71" w:name="_Toc423612579"/>
      <w:bookmarkStart w:id="72" w:name="_Toc423608219"/>
      <w:bookmarkStart w:id="73" w:name="_Toc423612402"/>
      <w:bookmarkStart w:id="74" w:name="_Toc423612580"/>
      <w:bookmarkStart w:id="75" w:name="_Toc423608220"/>
      <w:bookmarkStart w:id="76" w:name="_Toc423612403"/>
      <w:bookmarkStart w:id="77" w:name="_Toc423612581"/>
      <w:bookmarkStart w:id="78" w:name="_Toc423608221"/>
      <w:bookmarkStart w:id="79" w:name="_Toc423612404"/>
      <w:bookmarkStart w:id="80" w:name="_Toc423612582"/>
      <w:bookmarkStart w:id="81" w:name="_Toc423608222"/>
      <w:bookmarkStart w:id="82" w:name="_Toc423612405"/>
      <w:bookmarkStart w:id="83" w:name="_Toc423612583"/>
      <w:bookmarkStart w:id="84" w:name="_Toc423608223"/>
      <w:bookmarkStart w:id="85" w:name="_Toc423612406"/>
      <w:bookmarkStart w:id="86" w:name="_Toc423612584"/>
      <w:bookmarkStart w:id="87" w:name="_Toc423608224"/>
      <w:bookmarkStart w:id="88" w:name="_Toc423612407"/>
      <w:bookmarkStart w:id="89" w:name="_Toc423612585"/>
      <w:bookmarkStart w:id="90" w:name="_Toc423608225"/>
      <w:bookmarkStart w:id="91" w:name="_Toc423612408"/>
      <w:bookmarkStart w:id="92" w:name="_Toc423612586"/>
      <w:bookmarkStart w:id="93" w:name="_Toc423608226"/>
      <w:bookmarkStart w:id="94" w:name="_Toc423612409"/>
      <w:bookmarkStart w:id="95" w:name="_Toc423612587"/>
      <w:bookmarkStart w:id="96" w:name="_Toc423608227"/>
      <w:bookmarkStart w:id="97" w:name="_Toc423612410"/>
      <w:bookmarkStart w:id="98" w:name="_Toc423612588"/>
      <w:bookmarkStart w:id="99" w:name="_Toc425141744"/>
      <w:bookmarkStart w:id="100" w:name="_Toc17029979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D5EB1">
        <w:t>III. INFORMACJE NA TEMAT DOKONYWANIA ZWROTÓW</w:t>
      </w:r>
      <w:bookmarkEnd w:id="99"/>
      <w:bookmarkEnd w:id="100"/>
    </w:p>
    <w:p w14:paraId="0A502EE8" w14:textId="4C51DDBD" w:rsidR="005C7C19" w:rsidRPr="00AF613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 xml:space="preserve">Zwrotów kwoty głównej otrzymanego dofinansowania (w tym niewykorzystanych zaliczek) oraz wpłat należnych odsetek (w tym </w:t>
      </w:r>
      <w:r w:rsidRPr="00AF6139">
        <w:rPr>
          <w:rFonts w:asciiTheme="minorHAnsi" w:hAnsiTheme="minorHAnsi" w:cstheme="minorHAnsi"/>
        </w:rPr>
        <w:t xml:space="preserve">bankowych, naliczonych od środków z zaliczki) należy dokonywać na rachunek bankowy Urzędu Marszałkowskiego Województwa Wielkopolskiego, </w:t>
      </w:r>
      <w:r w:rsidR="00AB52AD" w:rsidRPr="00AF6139">
        <w:rPr>
          <w:rFonts w:asciiTheme="minorHAnsi" w:hAnsiTheme="minorHAnsi" w:cstheme="minorHAnsi"/>
        </w:rPr>
        <w:t xml:space="preserve">numer </w:t>
      </w:r>
      <w:r w:rsidR="00AB52AD" w:rsidRPr="00AF6139">
        <w:rPr>
          <w:rFonts w:asciiTheme="minorHAnsi" w:hAnsiTheme="minorHAnsi" w:cstheme="minorHAnsi"/>
          <w:color w:val="000000"/>
          <w:lang w:eastAsia="en-US"/>
        </w:rPr>
        <w:t>98 1020 4027 0000 1102 1792 8776.</w:t>
      </w:r>
    </w:p>
    <w:p w14:paraId="4C7D2243" w14:textId="77777777" w:rsidR="00AB52AD" w:rsidRPr="00AF6139" w:rsidRDefault="00AB52AD" w:rsidP="00AB52AD">
      <w:pPr>
        <w:spacing w:after="120" w:line="288" w:lineRule="auto"/>
        <w:jc w:val="left"/>
        <w:rPr>
          <w:rFonts w:asciiTheme="minorHAnsi" w:hAnsiTheme="minorHAnsi" w:cstheme="minorHAnsi"/>
        </w:rPr>
      </w:pPr>
    </w:p>
    <w:p w14:paraId="13B41560" w14:textId="61386B66" w:rsidR="005C7C19" w:rsidRPr="00AF6139" w:rsidRDefault="005C7C19" w:rsidP="005C7C19">
      <w:pPr>
        <w:numPr>
          <w:ilvl w:val="0"/>
          <w:numId w:val="69"/>
        </w:numPr>
        <w:spacing w:after="120" w:line="288" w:lineRule="auto"/>
        <w:ind w:left="284" w:hanging="284"/>
        <w:jc w:val="left"/>
        <w:rPr>
          <w:rFonts w:asciiTheme="minorHAnsi" w:hAnsiTheme="minorHAnsi" w:cstheme="minorHAnsi"/>
        </w:rPr>
      </w:pPr>
      <w:r w:rsidRPr="00AF6139">
        <w:rPr>
          <w:rFonts w:asciiTheme="minorHAnsi" w:hAnsiTheme="minorHAnsi" w:cstheme="minorHAnsi"/>
        </w:rPr>
        <w:t xml:space="preserve">Tytuł przelewu dla zwrotu kwoty głównej powinien zawierać zapis: </w:t>
      </w:r>
    </w:p>
    <w:p w14:paraId="7EA4C549" w14:textId="77777777" w:rsidR="005C7C19" w:rsidRPr="00AF613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numer projektu,</w:t>
      </w:r>
    </w:p>
    <w:p w14:paraId="12317151"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sidRPr="00AF6139">
        <w:rPr>
          <w:rFonts w:asciiTheme="minorHAnsi" w:hAnsiTheme="minorHAnsi" w:cstheme="minorHAnsi"/>
        </w:rPr>
        <w:t>kwota główna (refundacja / zaliczka</w:t>
      </w:r>
      <w:r>
        <w:rPr>
          <w:rFonts w:asciiTheme="minorHAnsi" w:hAnsiTheme="minorHAnsi" w:cstheme="minorHAnsi"/>
        </w:rPr>
        <w:t>),</w:t>
      </w:r>
    </w:p>
    <w:p w14:paraId="0DD4E434"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(EFRR / BP),</w:t>
      </w:r>
    </w:p>
    <w:p w14:paraId="3B436613"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w:t>
      </w:r>
    </w:p>
    <w:p w14:paraId="23AFAFCF"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wezwania / decyzji o zwrocie, o ile zostały sporządzone.</w:t>
      </w:r>
    </w:p>
    <w:p w14:paraId="25F867ED"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 xml:space="preserve">Tytuł przelewu dla wpłaty odsetek powinien zawierać zapis: </w:t>
      </w:r>
    </w:p>
    <w:p w14:paraId="326BA17D"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661EFA6C"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odsetki bankowe / podatkowe / inne,</w:t>
      </w:r>
    </w:p>
    <w:p w14:paraId="4D79DC0C"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kwoty głównej (EFRR / BP),</w:t>
      </w:r>
    </w:p>
    <w:p w14:paraId="56FB97E4"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 stanowiące podstawę naliczenia odsetek,</w:t>
      </w:r>
    </w:p>
    <w:p w14:paraId="0CFEF660"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numer wezwania / decyzji o zwrocie, o ile zostały sporządzone. </w:t>
      </w:r>
    </w:p>
    <w:p w14:paraId="2C3E6D9C"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Tytuły przelewów, o których mowa w punkcie 2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675236">
      <w:footerReference w:type="even" r:id="rId8"/>
      <w:footerReference w:type="default" r:id="rId9"/>
      <w:headerReference w:type="first" r:id="rId10"/>
      <w:pgSz w:w="11906" w:h="16838"/>
      <w:pgMar w:top="1440" w:right="1080" w:bottom="1276"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E0D" w16cex:dateUtc="2023-04-20T05:53:00Z"/>
  <w16cex:commentExtensible w16cex:durableId="27EBBE2E" w16cex:dateUtc="2023-04-20T11:35:00Z"/>
  <w16cex:commentExtensible w16cex:durableId="27EB7148" w16cex:dateUtc="2023-04-20T06:07:00Z"/>
  <w16cex:commentExtensible w16cex:durableId="27EBB8BC" w16cex:dateUtc="2023-04-20T11:12:00Z"/>
  <w16cex:commentExtensible w16cex:durableId="27EB92F1" w16cex:dateUtc="2023-04-20T08:31:00Z"/>
  <w16cex:commentExtensible w16cex:durableId="27EB93C1" w16cex:dateUtc="2023-04-20T08:34:00Z"/>
  <w16cex:commentExtensible w16cex:durableId="27EB7B69" w16cex:dateUtc="2023-04-20T06:50:00Z"/>
  <w16cex:commentExtensible w16cex:durableId="27EB7B7B" w16cex:dateUtc="2023-04-20T06:51:00Z"/>
  <w16cex:commentExtensible w16cex:durableId="27EB7B8C" w16cex:dateUtc="2023-04-20T06:51:00Z"/>
  <w16cex:commentExtensible w16cex:durableId="27EB75EA" w16cex:dateUtc="2023-04-20T06:27:00Z"/>
  <w16cex:commentExtensible w16cex:durableId="27EB79DF" w16cex:dateUtc="2023-04-20T06:44:00Z"/>
  <w16cex:commentExtensible w16cex:durableId="27EB7D75" w16cex:dateUtc="2023-04-20T06:59:00Z"/>
  <w16cex:commentExtensible w16cex:durableId="27EB8444" w16cex:dateUtc="2023-04-20T07:28:00Z"/>
  <w16cex:commentExtensible w16cex:durableId="27EB7E85" w16cex:dateUtc="2023-04-20T07:04:00Z"/>
  <w16cex:commentExtensible w16cex:durableId="27EB7F94" w16cex:dateUtc="2023-04-20T07:08:00Z"/>
  <w16cex:commentExtensible w16cex:durableId="27EB804E" w16cex:dateUtc="2023-04-20T07:11:00Z"/>
  <w16cex:commentExtensible w16cex:durableId="27EB806F" w16cex:dateUtc="2023-04-20T07:12:00Z"/>
  <w16cex:commentExtensible w16cex:durableId="27EB819D" w16cex:dateUtc="2023-04-20T07:17:00Z"/>
  <w16cex:commentExtensible w16cex:durableId="27EB8AD2" w16cex:dateUtc="2023-04-20T07:56:00Z"/>
  <w16cex:commentExtensible w16cex:durableId="27EB8BA3" w16cex:dateUtc="2023-04-20T08:00:00Z"/>
  <w16cex:commentExtensible w16cex:durableId="27EB8C28" w16cex:dateUtc="2023-04-20T08:02:00Z"/>
  <w16cex:commentExtensible w16cex:durableId="27EB8CDF" w16cex:dateUtc="2023-04-20T08:05:00Z"/>
  <w16cex:commentExtensible w16cex:durableId="27EB8CEE" w16cex:dateUtc="2023-04-20T08:05:00Z"/>
  <w16cex:commentExtensible w16cex:durableId="27EB9058" w16cex:dateUtc="2023-04-20T08:20:00Z"/>
  <w16cex:commentExtensible w16cex:durableId="27EB8DA5" w16cex:dateUtc="2023-04-20T08:08:00Z"/>
  <w16cex:commentExtensible w16cex:durableId="27EB8FEB" w16cex:dateUtc="2023-04-20T08:18:00Z"/>
  <w16cex:commentExtensible w16cex:durableId="27EB90F8" w16cex:dateUtc="2023-04-20T08:22:00Z"/>
  <w16cex:commentExtensible w16cex:durableId="27EB913E" w16cex:dateUtc="2023-04-20T08:23:00Z"/>
  <w16cex:commentExtensible w16cex:durableId="27EB9524" w16cex:dateUtc="2023-04-20T08:40:00Z"/>
  <w16cex:commentExtensible w16cex:durableId="27EB9535" w16cex:dateUtc="2023-04-20T08:40:00Z"/>
  <w16cex:commentExtensible w16cex:durableId="27EB9653" w16cex:dateUtc="2023-04-20T08:45:00Z"/>
  <w16cex:commentExtensible w16cex:durableId="27EB965E" w16cex:dateUtc="2023-04-20T08:45:00Z"/>
  <w16cex:commentExtensible w16cex:durableId="27EB9722" w16cex:dateUtc="2023-04-20T08:49:00Z"/>
  <w16cex:commentExtensible w16cex:durableId="27EB98E2" w16cex:dateUtc="2023-04-20T08:56:00Z"/>
  <w16cex:commentExtensible w16cex:durableId="27EB9D53" w16cex:dateUtc="2023-04-20T09:15:00Z"/>
  <w16cex:commentExtensible w16cex:durableId="27EB9B85" w16cex:dateUtc="2023-04-20T09:07:00Z"/>
  <w16cex:commentExtensible w16cex:durableId="27EB9C92" w16cex:dateUtc="2023-04-20T09:12:00Z"/>
  <w16cex:commentExtensible w16cex:durableId="27EB9CCD" w16cex:dateUtc="2023-04-20T09:13:00Z"/>
  <w16cex:commentExtensible w16cex:durableId="27EBA07C" w16cex:dateUtc="2023-04-20T09:29:00Z"/>
  <w16cex:commentExtensible w16cex:durableId="27EBA1DA" w16cex:dateUtc="2023-04-20T09:34:00Z"/>
  <w16cex:commentExtensible w16cex:durableId="27EBA1F9" w16cex:dateUtc="2023-04-20T09:35:00Z"/>
  <w16cex:commentExtensible w16cex:durableId="27EBA2A9" w16cex:dateUtc="2023-04-20T09:38:00Z"/>
  <w16cex:commentExtensible w16cex:durableId="27EBA8E6" w16cex:dateUtc="2023-04-20T10:04:00Z"/>
  <w16cex:commentExtensible w16cex:durableId="27EBA818" w16cex:dateUtc="2023-04-20T10:01:00Z"/>
  <w16cex:commentExtensible w16cex:durableId="27EBA8C4" w16cex:dateUtc="2023-04-20T10:04:00Z"/>
  <w16cex:commentExtensible w16cex:durableId="27EBAA9A" w16cex:dateUtc="2023-04-20T10:12:00Z"/>
  <w16cex:commentExtensible w16cex:durableId="27EBB445" w16cex:dateUtc="2023-04-2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F61E5" w16cid:durableId="27EB6B74"/>
  <w16cid:commentId w16cid:paraId="7E17F118" w16cid:durableId="27EB6B75"/>
  <w16cid:commentId w16cid:paraId="77891AFA" w16cid:durableId="27EB6B76"/>
  <w16cid:commentId w16cid:paraId="2FC2E55E" w16cid:durableId="27EB6B79"/>
  <w16cid:commentId w16cid:paraId="62E61E97" w16cid:durableId="27EB6B7A"/>
  <w16cid:commentId w16cid:paraId="31305FB9" w16cid:durableId="27EB6B7B"/>
  <w16cid:commentId w16cid:paraId="316E820E" w16cid:durableId="27EB6B7D"/>
  <w16cid:commentId w16cid:paraId="77801C70" w16cid:durableId="27EB6B7E"/>
  <w16cid:commentId w16cid:paraId="08CFEE3A" w16cid:durableId="27EB6B7F"/>
  <w16cid:commentId w16cid:paraId="11A7FC65" w16cid:durableId="27EB6E0D"/>
  <w16cid:commentId w16cid:paraId="1C8F175D" w16cid:durableId="27EB6B81"/>
  <w16cid:commentId w16cid:paraId="24D0B968" w16cid:durableId="27EB6B83"/>
  <w16cid:commentId w16cid:paraId="76658825" w16cid:durableId="27EB6B84"/>
  <w16cid:commentId w16cid:paraId="3024EA94" w16cid:durableId="27EB6B85"/>
  <w16cid:commentId w16cid:paraId="1348026A" w16cid:durableId="27EB6B86"/>
  <w16cid:commentId w16cid:paraId="4C915D65" w16cid:durableId="27EB6B87"/>
  <w16cid:commentId w16cid:paraId="7FB8D111" w16cid:durableId="27EB6B88"/>
  <w16cid:commentId w16cid:paraId="0E530718" w16cid:durableId="27EBBE2E"/>
  <w16cid:commentId w16cid:paraId="2D602BD8" w16cid:durableId="27EB6B8A"/>
  <w16cid:commentId w16cid:paraId="7B5A237F" w16cid:durableId="27EB6B8B"/>
  <w16cid:commentId w16cid:paraId="4C06F2E2" w16cid:durableId="27EB6B8C"/>
  <w16cid:commentId w16cid:paraId="38616AD4" w16cid:durableId="27EB6B8D"/>
  <w16cid:commentId w16cid:paraId="20CA89AD" w16cid:durableId="27EB6B8E"/>
  <w16cid:commentId w16cid:paraId="66B9C070" w16cid:durableId="27EB6B90"/>
  <w16cid:commentId w16cid:paraId="0935D043" w16cid:durableId="27EB6B91"/>
  <w16cid:commentId w16cid:paraId="4D6D48ED" w16cid:durableId="27EB6B92"/>
  <w16cid:commentId w16cid:paraId="34077D88" w16cid:durableId="27EB7148"/>
  <w16cid:commentId w16cid:paraId="7F261068" w16cid:durableId="27EB6B93"/>
  <w16cid:commentId w16cid:paraId="57C51A18" w16cid:durableId="27EB6B94"/>
  <w16cid:commentId w16cid:paraId="00F30F26" w16cid:durableId="27EB6B95"/>
  <w16cid:commentId w16cid:paraId="67B5B09C" w16cid:durableId="27EB6B96"/>
  <w16cid:commentId w16cid:paraId="1B2771D9" w16cid:durableId="27EB6B97"/>
  <w16cid:commentId w16cid:paraId="6DCD269D" w16cid:durableId="27EB6B98"/>
  <w16cid:commentId w16cid:paraId="573A53BA" w16cid:durableId="27EB6B99"/>
  <w16cid:commentId w16cid:paraId="51F728B6" w16cid:durableId="27EB6B9A"/>
  <w16cid:commentId w16cid:paraId="26F66FC0" w16cid:durableId="27EBB8BC"/>
  <w16cid:commentId w16cid:paraId="7149D8E9" w16cid:durableId="27EB6B9B"/>
  <w16cid:commentId w16cid:paraId="520E7395" w16cid:durableId="27EB6B9C"/>
  <w16cid:commentId w16cid:paraId="33A87640" w16cid:durableId="27EB6B9D"/>
  <w16cid:commentId w16cid:paraId="6D44FBAA" w16cid:durableId="27EB6B9E"/>
  <w16cid:commentId w16cid:paraId="247C053D" w16cid:durableId="27EB6B9F"/>
  <w16cid:commentId w16cid:paraId="175A2DD9" w16cid:durableId="27EB6BA0"/>
  <w16cid:commentId w16cid:paraId="5C03AF1F" w16cid:durableId="27EB6BA1"/>
  <w16cid:commentId w16cid:paraId="18D11935" w16cid:durableId="27EB6BA2"/>
  <w16cid:commentId w16cid:paraId="35FCF481" w16cid:durableId="27EB6BA3"/>
  <w16cid:commentId w16cid:paraId="79E3CAEE" w16cid:durableId="27EB92F1"/>
  <w16cid:commentId w16cid:paraId="30457F26" w16cid:durableId="27EB6BA4"/>
  <w16cid:commentId w16cid:paraId="6135CDAB" w16cid:durableId="27EB6BA5"/>
  <w16cid:commentId w16cid:paraId="22EDAA13" w16cid:durableId="27EB93C1"/>
  <w16cid:commentId w16cid:paraId="568475DF" w16cid:durableId="27EB6BA6"/>
  <w16cid:commentId w16cid:paraId="21451341" w16cid:durableId="27EB6BA7"/>
  <w16cid:commentId w16cid:paraId="0E16905B" w16cid:durableId="27EB6BA8"/>
  <w16cid:commentId w16cid:paraId="582A72AB" w16cid:durableId="27EB6BA9"/>
  <w16cid:commentId w16cid:paraId="719A8A89" w16cid:durableId="27EB7B69"/>
  <w16cid:commentId w16cid:paraId="30572A4F" w16cid:durableId="27EB7B7B"/>
  <w16cid:commentId w16cid:paraId="2E0E9193" w16cid:durableId="27EB7B8C"/>
  <w16cid:commentId w16cid:paraId="3D06AF52" w16cid:durableId="27EB75EA"/>
  <w16cid:commentId w16cid:paraId="6B1FF109" w16cid:durableId="27EB79DF"/>
  <w16cid:commentId w16cid:paraId="388055F2" w16cid:durableId="27EB7D75"/>
  <w16cid:commentId w16cid:paraId="06B48D38" w16cid:durableId="27EB8444"/>
  <w16cid:commentId w16cid:paraId="25E879CA" w16cid:durableId="27EB7E85"/>
  <w16cid:commentId w16cid:paraId="1C79A8B8" w16cid:durableId="27EB7F94"/>
  <w16cid:commentId w16cid:paraId="63AC6922" w16cid:durableId="27EB804E"/>
  <w16cid:commentId w16cid:paraId="52E5AE51" w16cid:durableId="27EB806F"/>
  <w16cid:commentId w16cid:paraId="4580B71C" w16cid:durableId="27EB819D"/>
  <w16cid:commentId w16cid:paraId="41F1C7D4" w16cid:durableId="27EB8AD2"/>
  <w16cid:commentId w16cid:paraId="01DA4CE5" w16cid:durableId="27EB8BA3"/>
  <w16cid:commentId w16cid:paraId="0ABE5579" w16cid:durableId="27EB8C28"/>
  <w16cid:commentId w16cid:paraId="2F3E2990" w16cid:durableId="27EB8CDF"/>
  <w16cid:commentId w16cid:paraId="6AFCCB0A" w16cid:durableId="27EB8CEE"/>
  <w16cid:commentId w16cid:paraId="3731F8E6" w16cid:durableId="27EB9058"/>
  <w16cid:commentId w16cid:paraId="128B79A4" w16cid:durableId="27EB8DA5"/>
  <w16cid:commentId w16cid:paraId="77219077" w16cid:durableId="27EB8FEB"/>
  <w16cid:commentId w16cid:paraId="1BA62928" w16cid:durableId="27EB90F8"/>
  <w16cid:commentId w16cid:paraId="5BD4233E" w16cid:durableId="27EB913E"/>
  <w16cid:commentId w16cid:paraId="0702C1F5" w16cid:durableId="27EB9524"/>
  <w16cid:commentId w16cid:paraId="34B5B0C6" w16cid:durableId="27EB9535"/>
  <w16cid:commentId w16cid:paraId="2E0E97AF" w16cid:durableId="27EB9653"/>
  <w16cid:commentId w16cid:paraId="152CAEA4" w16cid:durableId="27EB965E"/>
  <w16cid:commentId w16cid:paraId="01456B74" w16cid:durableId="27EB9722"/>
  <w16cid:commentId w16cid:paraId="5972A635" w16cid:durableId="27EB98E2"/>
  <w16cid:commentId w16cid:paraId="4935B37A" w16cid:durableId="27EB9D53"/>
  <w16cid:commentId w16cid:paraId="709E03DA" w16cid:durableId="27EB9B85"/>
  <w16cid:commentId w16cid:paraId="5FCC4A22" w16cid:durableId="27EB9C92"/>
  <w16cid:commentId w16cid:paraId="220AACA1" w16cid:durableId="27EB9CCD"/>
  <w16cid:commentId w16cid:paraId="37E62018" w16cid:durableId="27EBA07C"/>
  <w16cid:commentId w16cid:paraId="7BDBA229" w16cid:durableId="27EBA1DA"/>
  <w16cid:commentId w16cid:paraId="08B378F2" w16cid:durableId="27EBA1F9"/>
  <w16cid:commentId w16cid:paraId="7ADC9078" w16cid:durableId="27EBA2A9"/>
  <w16cid:commentId w16cid:paraId="53DDD97D" w16cid:durableId="27EBA8E6"/>
  <w16cid:commentId w16cid:paraId="2EE76913" w16cid:durableId="27EBA818"/>
  <w16cid:commentId w16cid:paraId="5F3D66B7" w16cid:durableId="27EBA8C4"/>
  <w16cid:commentId w16cid:paraId="1A187F01" w16cid:durableId="27EBAA9A"/>
  <w16cid:commentId w16cid:paraId="1CC16EFB" w16cid:durableId="27EBB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21523" w14:textId="77777777" w:rsidR="00AF6139" w:rsidRDefault="00AF6139" w:rsidP="00933558">
      <w:pPr>
        <w:spacing w:line="240" w:lineRule="auto"/>
      </w:pPr>
      <w:r>
        <w:separator/>
      </w:r>
    </w:p>
  </w:endnote>
  <w:endnote w:type="continuationSeparator" w:id="0">
    <w:p w14:paraId="7AD940DC" w14:textId="77777777" w:rsidR="00AF6139" w:rsidRDefault="00AF6139"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00"/>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AF6139" w:rsidRDefault="00AF6139"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AF6139" w:rsidRDefault="00AF6139"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09828975" w:rsidR="00AF6139" w:rsidRDefault="00AF6139"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33F47">
      <w:rPr>
        <w:rStyle w:val="Numerstrony"/>
        <w:noProof/>
      </w:rPr>
      <w:t>21</w:t>
    </w:r>
    <w:r>
      <w:rPr>
        <w:rStyle w:val="Numerstrony"/>
      </w:rPr>
      <w:fldChar w:fldCharType="end"/>
    </w:r>
  </w:p>
  <w:p w14:paraId="762FB817" w14:textId="77777777" w:rsidR="00AF6139" w:rsidRDefault="00AF6139"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06740" w14:textId="77777777" w:rsidR="00AF6139" w:rsidRDefault="00AF6139" w:rsidP="00933558">
      <w:pPr>
        <w:spacing w:line="240" w:lineRule="auto"/>
      </w:pPr>
      <w:r>
        <w:separator/>
      </w:r>
    </w:p>
  </w:footnote>
  <w:footnote w:type="continuationSeparator" w:id="0">
    <w:p w14:paraId="02D42295" w14:textId="77777777" w:rsidR="00AF6139" w:rsidRDefault="00AF6139" w:rsidP="00933558">
      <w:pPr>
        <w:spacing w:line="240" w:lineRule="auto"/>
      </w:pPr>
      <w:r>
        <w:continuationSeparator/>
      </w:r>
    </w:p>
  </w:footnote>
  <w:footnote w:id="1">
    <w:p w14:paraId="4F15708C" w14:textId="19E7F65A" w:rsidR="00AF6139" w:rsidRPr="00526B51" w:rsidRDefault="00AF6139" w:rsidP="00526B51">
      <w:pPr>
        <w:pStyle w:val="Tekstprzypisudolnego"/>
        <w:spacing w:before="0" w:line="240" w:lineRule="auto"/>
        <w:jc w:val="left"/>
        <w:rPr>
          <w:rFonts w:asciiTheme="minorHAnsi" w:hAnsiTheme="minorHAnsi" w:cstheme="minorHAnsi"/>
          <w:sz w:val="24"/>
          <w:szCs w:val="24"/>
        </w:rPr>
      </w:pPr>
      <w:r w:rsidRPr="00526B51">
        <w:rPr>
          <w:rStyle w:val="Odwoanieprzypisudolnego"/>
          <w:rFonts w:asciiTheme="minorHAnsi" w:hAnsiTheme="minorHAnsi" w:cstheme="minorHAnsi"/>
          <w:sz w:val="24"/>
          <w:szCs w:val="24"/>
        </w:rPr>
        <w:footnoteRef/>
      </w:r>
      <w:r w:rsidRPr="00526B51">
        <w:rPr>
          <w:rFonts w:asciiTheme="minorHAnsi" w:hAnsiTheme="minorHAnsi" w:cstheme="minorHAnsi"/>
          <w:sz w:val="24"/>
          <w:szCs w:val="24"/>
        </w:rPr>
        <w:t xml:space="preserve"> W tym m</w:t>
      </w:r>
      <w:r>
        <w:rPr>
          <w:rFonts w:asciiTheme="minorHAnsi" w:hAnsiTheme="minorHAnsi" w:cstheme="minorHAnsi"/>
          <w:sz w:val="24"/>
          <w:szCs w:val="24"/>
        </w:rPr>
        <w:t>iędzy</w:t>
      </w:r>
      <w:r w:rsidRPr="00526B51">
        <w:rPr>
          <w:rFonts w:asciiTheme="minorHAnsi" w:hAnsiTheme="minorHAnsi" w:cstheme="minorHAnsi"/>
          <w:sz w:val="24"/>
          <w:szCs w:val="24"/>
        </w:rPr>
        <w:t xml:space="preserve"> in</w:t>
      </w:r>
      <w:r>
        <w:rPr>
          <w:rFonts w:asciiTheme="minorHAnsi" w:hAnsiTheme="minorHAnsi" w:cstheme="minorHAnsi"/>
          <w:sz w:val="24"/>
          <w:szCs w:val="24"/>
        </w:rPr>
        <w:t>nymi</w:t>
      </w:r>
      <w:r w:rsidRPr="00526B51">
        <w:rPr>
          <w:rFonts w:asciiTheme="minorHAnsi" w:hAnsiTheme="minorHAnsi" w:cstheme="minorHAnsi"/>
          <w:sz w:val="24"/>
          <w:szCs w:val="24"/>
        </w:rPr>
        <w:t>: (1) rozporządzenie</w:t>
      </w:r>
      <w:r>
        <w:rPr>
          <w:rFonts w:asciiTheme="minorHAnsi" w:hAnsiTheme="minorHAnsi" w:cstheme="minorHAnsi"/>
          <w:sz w:val="24"/>
          <w:szCs w:val="24"/>
        </w:rPr>
        <w:t xml:space="preserve"> Komisji (UE) numer</w:t>
      </w:r>
      <w:r w:rsidRPr="00526B51">
        <w:rPr>
          <w:rFonts w:asciiTheme="minorHAnsi" w:hAnsiTheme="minorHAnsi" w:cstheme="minorHAnsi"/>
          <w:sz w:val="24"/>
          <w:szCs w:val="24"/>
        </w:rPr>
        <w:t xml:space="preserve"> 651/2014 z dnia 17 czerwca 2014 r</w:t>
      </w:r>
      <w:r>
        <w:rPr>
          <w:rFonts w:asciiTheme="minorHAnsi" w:hAnsiTheme="minorHAnsi" w:cstheme="minorHAnsi"/>
          <w:sz w:val="24"/>
          <w:szCs w:val="24"/>
        </w:rPr>
        <w:t>oku</w:t>
      </w:r>
      <w:r w:rsidRPr="00526B51">
        <w:rPr>
          <w:rFonts w:asciiTheme="minorHAnsi" w:hAnsiTheme="minorHAnsi" w:cstheme="minorHAnsi"/>
          <w:sz w:val="24"/>
          <w:szCs w:val="24"/>
        </w:rPr>
        <w:t xml:space="preserve"> uznającego niektóre rodzaje pomocy za zgodne z rynkiem</w:t>
      </w:r>
      <w:r>
        <w:rPr>
          <w:rFonts w:asciiTheme="minorHAnsi" w:hAnsiTheme="minorHAnsi" w:cstheme="minorHAnsi"/>
          <w:sz w:val="24"/>
          <w:szCs w:val="24"/>
        </w:rPr>
        <w:t xml:space="preserve"> wewnętrznym w zastosowaniu artykułu</w:t>
      </w:r>
      <w:r w:rsidRPr="00526B51">
        <w:rPr>
          <w:rFonts w:asciiTheme="minorHAnsi" w:hAnsiTheme="minorHAnsi" w:cstheme="minorHAnsi"/>
          <w:sz w:val="24"/>
          <w:szCs w:val="24"/>
        </w:rPr>
        <w:t xml:space="preserve"> 107 i 108 Traktatu, (2) rozporządzenie Parlamentu Europejskiego i Rady </w:t>
      </w:r>
      <w:r>
        <w:rPr>
          <w:rFonts w:asciiTheme="minorHAnsi" w:hAnsiTheme="minorHAnsi" w:cstheme="minorHAnsi"/>
          <w:sz w:val="24"/>
          <w:szCs w:val="24"/>
        </w:rPr>
        <w:t>numer</w:t>
      </w:r>
      <w:r w:rsidRPr="00526B51">
        <w:rPr>
          <w:rFonts w:asciiTheme="minorHAnsi" w:hAnsiTheme="minorHAnsi" w:cstheme="minorHAnsi"/>
          <w:sz w:val="24"/>
          <w:szCs w:val="24"/>
        </w:rPr>
        <w:t xml:space="preserve"> 1370/2007 z 23 października 2007 r</w:t>
      </w:r>
      <w:r>
        <w:rPr>
          <w:rFonts w:asciiTheme="minorHAnsi" w:hAnsiTheme="minorHAnsi" w:cstheme="minorHAnsi"/>
          <w:sz w:val="24"/>
          <w:szCs w:val="24"/>
        </w:rPr>
        <w:t>oku</w:t>
      </w:r>
      <w:r w:rsidRPr="00526B51">
        <w:rPr>
          <w:rFonts w:asciiTheme="minorHAnsi" w:hAnsiTheme="minorHAnsi" w:cstheme="minorHAnsi"/>
          <w:sz w:val="24"/>
          <w:szCs w:val="24"/>
        </w:rPr>
        <w:t xml:space="preserve"> dotyczące usług publicznych w zakresie kolejowego i drogowego transportu pasażerskiego oraz uchylające rozporządzenia Rady (EWG) n</w:t>
      </w:r>
      <w:r>
        <w:rPr>
          <w:rFonts w:asciiTheme="minorHAnsi" w:hAnsiTheme="minorHAnsi" w:cstheme="minorHAnsi"/>
          <w:sz w:val="24"/>
          <w:szCs w:val="24"/>
        </w:rPr>
        <w:t>ume</w:t>
      </w:r>
      <w:r w:rsidRPr="00526B51">
        <w:rPr>
          <w:rFonts w:asciiTheme="minorHAnsi" w:hAnsiTheme="minorHAnsi" w:cstheme="minorHAnsi"/>
          <w:sz w:val="24"/>
          <w:szCs w:val="24"/>
        </w:rPr>
        <w:t>r 1191/69 i (EWG) n</w:t>
      </w:r>
      <w:r>
        <w:rPr>
          <w:rFonts w:asciiTheme="minorHAnsi" w:hAnsiTheme="minorHAnsi" w:cstheme="minorHAnsi"/>
          <w:sz w:val="24"/>
          <w:szCs w:val="24"/>
        </w:rPr>
        <w:t>ume</w:t>
      </w:r>
      <w:r w:rsidRPr="00526B51">
        <w:rPr>
          <w:rFonts w:asciiTheme="minorHAnsi" w:hAnsiTheme="minorHAnsi" w:cstheme="minorHAnsi"/>
          <w:sz w:val="24"/>
          <w:szCs w:val="24"/>
        </w:rPr>
        <w:t>r 1107/70 oraz (3) decy</w:t>
      </w:r>
      <w:r>
        <w:rPr>
          <w:rFonts w:asciiTheme="minorHAnsi" w:hAnsiTheme="minorHAnsi" w:cstheme="minorHAnsi"/>
          <w:sz w:val="24"/>
          <w:szCs w:val="24"/>
        </w:rPr>
        <w:t>zja Komisji z 20 grudnia 2011 roku</w:t>
      </w:r>
      <w:r w:rsidRPr="00526B51">
        <w:rPr>
          <w:rFonts w:asciiTheme="minorHAnsi" w:hAnsiTheme="minorHAnsi" w:cstheme="minorHAnsi"/>
          <w:sz w:val="24"/>
          <w:szCs w:val="24"/>
        </w:rPr>
        <w:t xml:space="preserve"> w sprawie stosowania art</w:t>
      </w:r>
      <w:r>
        <w:rPr>
          <w:rFonts w:asciiTheme="minorHAnsi" w:hAnsiTheme="minorHAnsi" w:cstheme="minorHAnsi"/>
          <w:sz w:val="24"/>
          <w:szCs w:val="24"/>
        </w:rPr>
        <w:t>ykułu</w:t>
      </w:r>
      <w:r w:rsidRPr="00526B51">
        <w:rPr>
          <w:rFonts w:asciiTheme="minorHAnsi" w:hAnsiTheme="minorHAnsi" w:cstheme="minorHAnsi"/>
          <w:sz w:val="24"/>
          <w:szCs w:val="24"/>
        </w:rPr>
        <w:t xml:space="preserve"> 106 ust</w:t>
      </w:r>
      <w:r>
        <w:rPr>
          <w:rFonts w:asciiTheme="minorHAnsi" w:hAnsiTheme="minorHAnsi" w:cstheme="minorHAnsi"/>
          <w:sz w:val="24"/>
          <w:szCs w:val="24"/>
        </w:rPr>
        <w:t>ęp</w:t>
      </w:r>
      <w:r w:rsidRPr="00526B51">
        <w:rPr>
          <w:rFonts w:asciiTheme="minorHAnsi" w:hAnsiTheme="minorHAnsi" w:cstheme="minorHAnsi"/>
          <w:sz w:val="24"/>
          <w:szCs w:val="24"/>
        </w:rPr>
        <w:t xml:space="preserve"> 2 Traktatu o funkcjonowaniu Unii Europejskiej do pomocy państwa w formie rekompensaty z tytułu świadczenia usług publicznych, przyznanej przedsiębiorstwom zobowiązanym do wykonywania usług świadczonych w ogólnym interesie gospodarczym.</w:t>
      </w:r>
    </w:p>
  </w:footnote>
  <w:footnote w:id="2">
    <w:p w14:paraId="2062A278" w14:textId="70B6EEEC" w:rsidR="00AF6139" w:rsidRDefault="00AF6139" w:rsidP="00DD526B">
      <w:pPr>
        <w:pStyle w:val="Tekstprzypisudolnego"/>
        <w:spacing w:before="0" w:line="240" w:lineRule="auto"/>
        <w:jc w:val="left"/>
      </w:pPr>
      <w:r w:rsidRPr="00AF6139">
        <w:rPr>
          <w:rStyle w:val="Odwoanieprzypisudolnego"/>
          <w:rFonts w:asciiTheme="minorHAnsi" w:hAnsiTheme="minorHAnsi" w:cstheme="minorHAnsi"/>
          <w:sz w:val="24"/>
          <w:szCs w:val="24"/>
        </w:rPr>
        <w:footnoteRef/>
      </w:r>
      <w:r w:rsidRPr="00AF6139">
        <w:rPr>
          <w:rFonts w:asciiTheme="minorHAnsi" w:hAnsiTheme="minorHAnsi" w:cstheme="minorHAnsi"/>
          <w:sz w:val="24"/>
          <w:szCs w:val="24"/>
        </w:rPr>
        <w:t xml:space="preserve"> Zaliczki dla wykonawcy, wybranego przez partnera prywatnego niebędącego beneficjentem, nie mogą zostać opłacone ze środków dofinansowania wypłaconego w formie zaliczki.</w:t>
      </w:r>
    </w:p>
  </w:footnote>
  <w:footnote w:id="3">
    <w:p w14:paraId="0B2AE206" w14:textId="77777777" w:rsidR="00AF6139" w:rsidRPr="00522C73" w:rsidRDefault="00AF6139" w:rsidP="000565FA">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4">
    <w:p w14:paraId="229A68B9" w14:textId="06DA7C12" w:rsidR="00AF6139" w:rsidRPr="005C7C19" w:rsidRDefault="00AF6139" w:rsidP="005C7C19">
      <w:pPr>
        <w:spacing w:line="240" w:lineRule="auto"/>
        <w:jc w:val="left"/>
        <w:rPr>
          <w:rFonts w:asciiTheme="minorHAnsi" w:hAnsiTheme="minorHAnsi" w:cstheme="minorHAnsi"/>
        </w:rPr>
      </w:pPr>
      <w:r w:rsidRPr="005C7C19">
        <w:rPr>
          <w:rStyle w:val="Odwoanieprzypisudolnego"/>
          <w:rFonts w:asciiTheme="minorHAnsi" w:hAnsiTheme="minorHAnsi" w:cstheme="minorHAnsi"/>
        </w:rPr>
        <w:footnoteRef/>
      </w:r>
      <w:r w:rsidRPr="005C7C19">
        <w:rPr>
          <w:rFonts w:asciiTheme="minorHAnsi" w:hAnsiTheme="minorHAnsi" w:cstheme="minorHAnsi"/>
        </w:rPr>
        <w:t xml:space="preserve"> Zaliczenie VAT do kosztów uzyskania przychodu celem obniżenia podstawy opodatkowania podatkiem dochodowym nie jest odliczeniem ani uzyskaniem zwrotu podatku od towarów i usług, a więc nie jest odzyskiwaniem podatku od towarów i usług w rozumieniu</w:t>
      </w:r>
      <w:r>
        <w:rPr>
          <w:rFonts w:asciiTheme="minorHAnsi" w:hAnsiTheme="minorHAnsi" w:cstheme="minorHAnsi"/>
        </w:rPr>
        <w:t xml:space="preserve"> ustawy z dnia 11 marca 2004 roku </w:t>
      </w:r>
      <w:r w:rsidRPr="005C7C19">
        <w:rPr>
          <w:rFonts w:asciiTheme="minorHAnsi" w:hAnsiTheme="minorHAnsi" w:cstheme="minorHAnsi"/>
        </w:rPr>
        <w:t xml:space="preserve">o podatku od towarów i usług. </w:t>
      </w:r>
    </w:p>
  </w:footnote>
  <w:footnote w:id="5">
    <w:p w14:paraId="6DCE292C" w14:textId="77777777" w:rsidR="00AF6139" w:rsidRDefault="00AF6139"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6">
    <w:p w14:paraId="5C3BA84E" w14:textId="324C1943" w:rsidR="00AF6139" w:rsidRPr="00AF6139" w:rsidRDefault="00AF6139"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Wszystkie załączniki dotyczące wyłącznie danej </w:t>
      </w:r>
      <w:r w:rsidRPr="00AF6139">
        <w:rPr>
          <w:rFonts w:asciiTheme="minorHAnsi" w:hAnsiTheme="minorHAnsi" w:cstheme="minorHAnsi"/>
          <w:sz w:val="24"/>
          <w:szCs w:val="24"/>
        </w:rPr>
        <w:t xml:space="preserve">faktury powinny być składane w jednym pliku jako załącznik do danej pozycji w Zestawieniu dokumentów w SL2021. W przypadku projektu hybrydowego, opisany w niniejszym punkcie sposób dokumentowania realizacji prac przez partnera prywatnego powinien znaleźć odzwierciedlenie w zapisach umowy o partnerstwie publiczno-prywatnym. </w:t>
      </w:r>
    </w:p>
  </w:footnote>
  <w:footnote w:id="7">
    <w:p w14:paraId="77B49026" w14:textId="77777777" w:rsidR="00AF6139" w:rsidRDefault="00AF6139" w:rsidP="005C7C19">
      <w:pPr>
        <w:pStyle w:val="Tekstkomentarza"/>
        <w:spacing w:line="240" w:lineRule="auto"/>
        <w:jc w:val="left"/>
        <w:rPr>
          <w:rFonts w:ascii="Arial" w:hAnsi="Arial" w:cs="Arial"/>
          <w:sz w:val="16"/>
          <w:szCs w:val="16"/>
        </w:rPr>
      </w:pPr>
      <w:r w:rsidRPr="00AF6139">
        <w:rPr>
          <w:rStyle w:val="Odwoanieprzypisudolnego"/>
          <w:rFonts w:asciiTheme="minorHAnsi" w:hAnsiTheme="minorHAnsi" w:cstheme="minorHAnsi"/>
          <w:sz w:val="24"/>
          <w:szCs w:val="24"/>
        </w:rPr>
        <w:footnoteRef/>
      </w:r>
      <w:r w:rsidRPr="00AF6139">
        <w:rPr>
          <w:rFonts w:asciiTheme="minorHAnsi" w:hAnsiTheme="minorHAnsi" w:cstheme="minorHAnsi"/>
          <w:sz w:val="24"/>
          <w:szCs w:val="24"/>
        </w:rPr>
        <w:t xml:space="preserve"> Faktura może zostać przedstawiona do rozliczenia tylko raz</w:t>
      </w:r>
      <w:r>
        <w:rPr>
          <w:rFonts w:asciiTheme="minorHAnsi" w:hAnsiTheme="minorHAnsi" w:cstheme="minorHAnsi"/>
          <w:sz w:val="24"/>
          <w:szCs w:val="24"/>
        </w:rPr>
        <w:t>.</w:t>
      </w:r>
    </w:p>
  </w:footnote>
  <w:footnote w:id="8">
    <w:p w14:paraId="0AE67B00" w14:textId="5AC13C5F" w:rsidR="00AF6139" w:rsidRPr="00AF6139" w:rsidRDefault="00AF6139" w:rsidP="00637EA1">
      <w:pPr>
        <w:pStyle w:val="Tekstprzypisudolnego"/>
        <w:spacing w:before="0" w:line="240" w:lineRule="auto"/>
        <w:jc w:val="left"/>
        <w:rPr>
          <w:rFonts w:asciiTheme="minorHAnsi" w:hAnsiTheme="minorHAnsi" w:cstheme="minorHAnsi"/>
          <w:sz w:val="24"/>
          <w:szCs w:val="24"/>
        </w:rPr>
      </w:pPr>
      <w:r w:rsidRPr="00AF6139">
        <w:rPr>
          <w:rStyle w:val="Odwoanieprzypisudolnego"/>
          <w:rFonts w:asciiTheme="minorHAnsi" w:hAnsiTheme="minorHAnsi" w:cstheme="minorHAnsi"/>
          <w:sz w:val="24"/>
          <w:szCs w:val="24"/>
        </w:rPr>
        <w:footnoteRef/>
      </w:r>
      <w:r w:rsidRPr="00AF6139">
        <w:rPr>
          <w:rFonts w:asciiTheme="minorHAnsi" w:hAnsiTheme="minorHAnsi" w:cstheme="minorHAnsi"/>
          <w:sz w:val="24"/>
          <w:szCs w:val="24"/>
        </w:rPr>
        <w:t xml:space="preserve"> W przypadku projektu hybrydowego – wyciąg z rachunku powierniczego i rachunku bankowego partnera prywatnego niebędącego beneficjentem (jeśli dotyczy). </w:t>
      </w:r>
    </w:p>
  </w:footnote>
  <w:footnote w:id="9">
    <w:p w14:paraId="650AFD82" w14:textId="77777777" w:rsidR="00AF6139" w:rsidRDefault="00AF6139" w:rsidP="00637EA1">
      <w:pPr>
        <w:pStyle w:val="Tekstprzypisudolnego"/>
        <w:spacing w:before="0" w:line="240" w:lineRule="auto"/>
        <w:jc w:val="left"/>
        <w:rPr>
          <w:rFonts w:asciiTheme="minorHAnsi" w:hAnsiTheme="minorHAnsi" w:cstheme="minorHAnsi"/>
          <w:sz w:val="24"/>
          <w:szCs w:val="24"/>
        </w:rPr>
      </w:pPr>
      <w:r w:rsidRPr="00AF6139">
        <w:rPr>
          <w:rStyle w:val="Odwoanieprzypisudolnego"/>
          <w:rFonts w:asciiTheme="minorHAnsi" w:hAnsiTheme="minorHAnsi" w:cstheme="minorHAnsi"/>
          <w:sz w:val="24"/>
          <w:szCs w:val="24"/>
        </w:rPr>
        <w:footnoteRef/>
      </w:r>
      <w:r w:rsidRPr="00AF6139">
        <w:rPr>
          <w:rFonts w:asciiTheme="minorHAnsi" w:hAnsiTheme="minorHAnsi" w:cstheme="minorHAnsi"/>
          <w:sz w:val="24"/>
          <w:szCs w:val="24"/>
        </w:rPr>
        <w:t xml:space="preserve"> Między innymi zgłoszenie zakończenia robót, zawiadomienie konserwatora zabytków o zakończeniu robót, decyzja UDT z protokołem z wykonania czynności</w:t>
      </w:r>
      <w:r>
        <w:rPr>
          <w:rFonts w:asciiTheme="minorHAnsi" w:hAnsiTheme="minorHAnsi" w:cstheme="minorHAnsi"/>
          <w:sz w:val="24"/>
          <w:szCs w:val="24"/>
        </w:rPr>
        <w:t xml:space="preserve"> dozoru technicznego. </w:t>
      </w:r>
    </w:p>
  </w:footnote>
  <w:footnote w:id="10">
    <w:p w14:paraId="71AC603B" w14:textId="77777777" w:rsidR="00AF6139" w:rsidRDefault="00AF6139" w:rsidP="00637EA1">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11">
    <w:p w14:paraId="7CF4A8DF" w14:textId="77777777" w:rsidR="00AF6139" w:rsidRDefault="00AF6139"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2">
    <w:p w14:paraId="72FF5635" w14:textId="77777777" w:rsidR="00AF6139" w:rsidRPr="00AF6139" w:rsidRDefault="00AF6139"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 xml:space="preserve">Zestawienia dokumentów). </w:t>
      </w:r>
      <w:r w:rsidRPr="00AF6139">
        <w:rPr>
          <w:rFonts w:asciiTheme="minorHAnsi" w:hAnsiTheme="minorHAnsi" w:cstheme="minorHAnsi"/>
          <w:sz w:val="24"/>
          <w:szCs w:val="24"/>
        </w:rPr>
        <w:t>Dla pełnej księgowości należy podać numer księgowy.</w:t>
      </w:r>
    </w:p>
  </w:footnote>
  <w:footnote w:id="13">
    <w:p w14:paraId="489B257E" w14:textId="77777777" w:rsidR="00AF6139" w:rsidRPr="00AF6139" w:rsidRDefault="00AF6139" w:rsidP="005C7C19">
      <w:pPr>
        <w:pStyle w:val="Tekstkomentarza"/>
        <w:spacing w:line="240" w:lineRule="auto"/>
        <w:jc w:val="left"/>
        <w:rPr>
          <w:rFonts w:asciiTheme="minorHAnsi" w:hAnsiTheme="minorHAnsi" w:cstheme="minorHAnsi"/>
          <w:sz w:val="24"/>
          <w:szCs w:val="24"/>
        </w:rPr>
      </w:pPr>
      <w:r w:rsidRPr="00AF6139">
        <w:rPr>
          <w:rStyle w:val="Odwoanieprzypisudolnego"/>
          <w:rFonts w:asciiTheme="minorHAnsi" w:hAnsiTheme="minorHAnsi" w:cstheme="minorHAnsi"/>
          <w:sz w:val="24"/>
          <w:szCs w:val="24"/>
        </w:rPr>
        <w:footnoteRef/>
      </w:r>
      <w:r w:rsidRPr="00AF6139">
        <w:rPr>
          <w:rFonts w:asciiTheme="minorHAnsi" w:hAnsiTheme="minorHAnsi" w:cstheme="minorHAnsi"/>
          <w:sz w:val="24"/>
          <w:szCs w:val="24"/>
        </w:rPr>
        <w:t xml:space="preserve"> Alternatywnie można załączyć odpowiednie polecenie księgowania.</w:t>
      </w:r>
    </w:p>
  </w:footnote>
  <w:footnote w:id="14">
    <w:p w14:paraId="02FA1E88" w14:textId="77777777" w:rsidR="00AF6139" w:rsidRPr="00AF6139" w:rsidRDefault="00AF6139" w:rsidP="005C7C19">
      <w:pPr>
        <w:pStyle w:val="Tekstkomentarza"/>
        <w:spacing w:line="240" w:lineRule="auto"/>
        <w:jc w:val="left"/>
        <w:rPr>
          <w:rFonts w:asciiTheme="minorHAnsi" w:hAnsiTheme="minorHAnsi" w:cstheme="minorHAnsi"/>
          <w:sz w:val="24"/>
          <w:szCs w:val="24"/>
        </w:rPr>
      </w:pPr>
      <w:r w:rsidRPr="00AF6139">
        <w:rPr>
          <w:rStyle w:val="Odwoanieprzypisudolnego"/>
          <w:rFonts w:asciiTheme="minorHAnsi" w:hAnsiTheme="minorHAnsi" w:cstheme="minorHAnsi"/>
          <w:sz w:val="24"/>
          <w:szCs w:val="24"/>
        </w:rPr>
        <w:footnoteRef/>
      </w:r>
      <w:r w:rsidRPr="00AF6139">
        <w:rPr>
          <w:rFonts w:asciiTheme="minorHAnsi" w:hAnsiTheme="minorHAnsi" w:cstheme="minorHAnsi"/>
          <w:sz w:val="24"/>
          <w:szCs w:val="24"/>
        </w:rPr>
        <w:t xml:space="preserve"> Informacje te można alternatywnie zamieścić tylko we wniosku o płatność w polu </w:t>
      </w:r>
      <w:r w:rsidRPr="00AF6139">
        <w:rPr>
          <w:rFonts w:asciiTheme="minorHAnsi" w:hAnsiTheme="minorHAnsi" w:cstheme="minorHAnsi"/>
          <w:i/>
          <w:sz w:val="24"/>
          <w:szCs w:val="24"/>
        </w:rPr>
        <w:t>Uwagi</w:t>
      </w:r>
      <w:r w:rsidRPr="00AF6139">
        <w:rPr>
          <w:rFonts w:asciiTheme="minorHAnsi" w:hAnsiTheme="minorHAnsi" w:cstheme="minorHAnsi"/>
          <w:sz w:val="24"/>
          <w:szCs w:val="24"/>
        </w:rPr>
        <w:t xml:space="preserve"> Zestawienia dokumentów.</w:t>
      </w:r>
    </w:p>
  </w:footnote>
  <w:footnote w:id="15">
    <w:p w14:paraId="5071ED05" w14:textId="6E38CF3D" w:rsidR="00AF6139" w:rsidRDefault="00AF6139" w:rsidP="005C7C19">
      <w:pPr>
        <w:pStyle w:val="Tekstprzypisudolnego"/>
        <w:spacing w:before="0" w:line="240" w:lineRule="auto"/>
        <w:jc w:val="left"/>
        <w:rPr>
          <w:rFonts w:asciiTheme="minorHAnsi" w:hAnsiTheme="minorHAnsi" w:cstheme="minorHAnsi"/>
          <w:sz w:val="24"/>
          <w:szCs w:val="24"/>
        </w:rPr>
      </w:pPr>
      <w:r w:rsidRPr="00AF6139">
        <w:rPr>
          <w:rStyle w:val="Odwoanieprzypisudolnego"/>
          <w:rFonts w:asciiTheme="minorHAnsi" w:hAnsiTheme="minorHAnsi" w:cstheme="minorHAnsi"/>
          <w:sz w:val="24"/>
          <w:szCs w:val="24"/>
        </w:rPr>
        <w:footnoteRef/>
      </w:r>
      <w:r w:rsidRPr="00AF6139">
        <w:rPr>
          <w:rFonts w:asciiTheme="minorHAnsi" w:hAnsiTheme="minorHAnsi" w:cstheme="minorHAnsi"/>
          <w:sz w:val="24"/>
          <w:szCs w:val="24"/>
        </w:rPr>
        <w:t xml:space="preserve"> Przerwanie nie dotyczy podpunktu 7.</w:t>
      </w:r>
    </w:p>
  </w:footnote>
  <w:footnote w:id="16">
    <w:p w14:paraId="3D9EB9B4" w14:textId="77777777" w:rsidR="00AF6139" w:rsidRDefault="00AF6139" w:rsidP="005C7C19">
      <w:pPr>
        <w:autoSpaceDE w:val="0"/>
        <w:autoSpaceDN w:val="0"/>
        <w:adjustRightInd w:val="0"/>
        <w:spacing w:line="240" w:lineRule="auto"/>
        <w:jc w:val="left"/>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Analogicznie w przypadku realizacji inwestycji etapami (jeśli również w ten sposób powstaje odpowiednia dokumentacja).</w:t>
      </w:r>
    </w:p>
  </w:footnote>
  <w:footnote w:id="17">
    <w:p w14:paraId="1AC86861" w14:textId="172B1604" w:rsidR="00AF6139" w:rsidRDefault="00AF6139" w:rsidP="005C7C19">
      <w:pPr>
        <w:pStyle w:val="Tekstprzypisudolnego"/>
        <w:spacing w:before="0" w:line="240" w:lineRule="auto"/>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którym mowa w </w:t>
      </w:r>
      <w:r w:rsidRPr="00AF6139">
        <w:rPr>
          <w:rFonts w:asciiTheme="minorHAnsi" w:hAnsiTheme="minorHAnsi" w:cstheme="minorHAnsi"/>
          <w:sz w:val="24"/>
          <w:szCs w:val="24"/>
        </w:rPr>
        <w:t>podpunkcie 10 odpowiednia informacja zostanie wysłana na adres mailowy osoby / osób uprawnionych przez beneficjenta</w:t>
      </w:r>
      <w:r>
        <w:rPr>
          <w:rFonts w:asciiTheme="minorHAnsi" w:hAnsiTheme="minorHAnsi" w:cstheme="minorHAnsi"/>
          <w:sz w:val="24"/>
          <w:szCs w:val="24"/>
        </w:rPr>
        <w:t xml:space="preserve"> w ramach SL2021.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AF6139" w:rsidRDefault="00AF6139">
    <w:pPr>
      <w:pStyle w:val="Nagwek"/>
    </w:pPr>
    <w:r w:rsidRPr="005278C0">
      <w:rPr>
        <w:noProof/>
      </w:rPr>
      <w:drawing>
        <wp:inline distT="0" distB="0" distL="0" distR="0" wp14:anchorId="23000A3B" wp14:editId="53954EC7">
          <wp:extent cx="5760720" cy="553085"/>
          <wp:effectExtent l="0" t="0" r="0" b="0"/>
          <wp:docPr id="27" name="Obraz 2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C13"/>
    <w:multiLevelType w:val="hybridMultilevel"/>
    <w:tmpl w:val="7B90DA4A"/>
    <w:lvl w:ilvl="0" w:tplc="0FBE69AC">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Letter"/>
      <w:lvlText w:val="%3)"/>
      <w:lvlJc w:val="left"/>
      <w:pPr>
        <w:tabs>
          <w:tab w:val="num" w:pos="2160"/>
        </w:tabs>
        <w:ind w:left="2160" w:hanging="360"/>
      </w:pPr>
    </w:lvl>
    <w:lvl w:ilvl="3" w:tplc="04150001">
      <w:start w:val="1"/>
      <w:numFmt w:val="lowerRoman"/>
      <w:lvlText w:val="%4."/>
      <w:lvlJc w:val="right"/>
      <w:pPr>
        <w:tabs>
          <w:tab w:val="num" w:pos="2880"/>
        </w:tabs>
        <w:ind w:left="2880" w:hanging="360"/>
      </w:p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C4C79"/>
    <w:multiLevelType w:val="hybridMultilevel"/>
    <w:tmpl w:val="F1D8A0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3415E"/>
    <w:multiLevelType w:val="hybridMultilevel"/>
    <w:tmpl w:val="080856F0"/>
    <w:lvl w:ilvl="0" w:tplc="BFC812C4">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4"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425061"/>
    <w:multiLevelType w:val="hybridMultilevel"/>
    <w:tmpl w:val="9A2AB86A"/>
    <w:lvl w:ilvl="0" w:tplc="214234A8">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9CD3F51"/>
    <w:multiLevelType w:val="multilevel"/>
    <w:tmpl w:val="718EF0B6"/>
    <w:lvl w:ilvl="0">
      <w:start w:val="2"/>
      <w:numFmt w:val="decimal"/>
      <w:lvlText w:val="%1"/>
      <w:lvlJc w:val="left"/>
      <w:pPr>
        <w:ind w:left="360" w:hanging="360"/>
      </w:pPr>
      <w:rPr>
        <w:rFonts w:hint="default"/>
      </w:rPr>
    </w:lvl>
    <w:lvl w:ilvl="1">
      <w:start w:val="8"/>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8" w15:restartNumberingAfterBreak="0">
    <w:nsid w:val="0A0C2A4E"/>
    <w:multiLevelType w:val="hybridMultilevel"/>
    <w:tmpl w:val="FBE08B24"/>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87C27E60">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BD9405D"/>
    <w:multiLevelType w:val="hybridMultilevel"/>
    <w:tmpl w:val="C7CA1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C4489B"/>
    <w:multiLevelType w:val="hybridMultilevel"/>
    <w:tmpl w:val="1730D47A"/>
    <w:lvl w:ilvl="0" w:tplc="6772E232">
      <w:start w:val="1"/>
      <w:numFmt w:val="lowerRoman"/>
      <w:lvlText w:val="%1."/>
      <w:lvlJc w:val="left"/>
      <w:pPr>
        <w:tabs>
          <w:tab w:val="num" w:pos="360"/>
        </w:tabs>
        <w:ind w:left="360" w:hanging="720"/>
      </w:pPr>
      <w:rPr>
        <w:rFonts w:hint="default"/>
      </w:rPr>
    </w:lvl>
    <w:lvl w:ilvl="1" w:tplc="0415000B">
      <w:start w:val="1"/>
      <w:numFmt w:val="bullet"/>
      <w:lvlText w:val=""/>
      <w:lvlJc w:val="left"/>
      <w:pPr>
        <w:tabs>
          <w:tab w:val="num" w:pos="1800"/>
        </w:tabs>
        <w:ind w:left="1800" w:hanging="72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385D85"/>
    <w:multiLevelType w:val="hybridMultilevel"/>
    <w:tmpl w:val="6AC813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FA1548"/>
    <w:multiLevelType w:val="hybridMultilevel"/>
    <w:tmpl w:val="1360C570"/>
    <w:lvl w:ilvl="0" w:tplc="EC981570">
      <w:start w:val="1"/>
      <w:numFmt w:val="lowerLetter"/>
      <w:lvlText w:val="%1)"/>
      <w:lvlJc w:val="left"/>
      <w:pPr>
        <w:tabs>
          <w:tab w:val="num" w:pos="0"/>
        </w:tabs>
        <w:ind w:left="720" w:hanging="363"/>
      </w:pPr>
      <w:rPr>
        <w:rFonts w:hint="default"/>
        <w:sz w:val="20"/>
        <w:szCs w:val="20"/>
      </w:rPr>
    </w:lvl>
    <w:lvl w:ilvl="1" w:tplc="3F4C9C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DED5344"/>
    <w:multiLevelType w:val="hybridMultilevel"/>
    <w:tmpl w:val="5E36990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52F4C"/>
    <w:multiLevelType w:val="hybridMultilevel"/>
    <w:tmpl w:val="8C1205F4"/>
    <w:lvl w:ilvl="0" w:tplc="D6CA7C8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2F96487"/>
    <w:multiLevelType w:val="hybridMultilevel"/>
    <w:tmpl w:val="B74A02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1935C8"/>
    <w:multiLevelType w:val="hybridMultilevel"/>
    <w:tmpl w:val="F4980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D08CF"/>
    <w:multiLevelType w:val="hybridMultilevel"/>
    <w:tmpl w:val="D7CAE65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067497"/>
    <w:multiLevelType w:val="hybridMultilevel"/>
    <w:tmpl w:val="541080F2"/>
    <w:lvl w:ilvl="0" w:tplc="2E6EBA4A">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5D1AAA"/>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AB63596"/>
    <w:multiLevelType w:val="hybridMultilevel"/>
    <w:tmpl w:val="EECE0CB4"/>
    <w:lvl w:ilvl="0" w:tplc="04150017">
      <w:start w:val="1"/>
      <w:numFmt w:val="lowerLetter"/>
      <w:lvlText w:val="%1)"/>
      <w:lvlJc w:val="left"/>
      <w:pPr>
        <w:ind w:left="720" w:hanging="360"/>
      </w:pPr>
    </w:lvl>
    <w:lvl w:ilvl="1" w:tplc="BA32BA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29"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6BB609F"/>
    <w:multiLevelType w:val="hybridMultilevel"/>
    <w:tmpl w:val="EC503E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32"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3"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 w15:restartNumberingAfterBreak="0">
    <w:nsid w:val="42F14CDB"/>
    <w:multiLevelType w:val="hybridMultilevel"/>
    <w:tmpl w:val="AE14AB3A"/>
    <w:lvl w:ilvl="0" w:tplc="06FC376A">
      <w:start w:val="1"/>
      <w:numFmt w:val="decimal"/>
      <w:lvlText w:val="%1."/>
      <w:lvlJc w:val="left"/>
      <w:pPr>
        <w:tabs>
          <w:tab w:val="num" w:pos="644"/>
        </w:tabs>
        <w:ind w:left="644" w:hanging="360"/>
      </w:pPr>
      <w:rPr>
        <w:rFonts w:asciiTheme="minorHAnsi" w:eastAsiaTheme="minorHAnsi" w:hAnsiTheme="minorHAnsi" w:cstheme="minorHAnsi" w:hint="default"/>
        <w:strike w:val="0"/>
        <w:color w:val="auto"/>
        <w:u w:val="none"/>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9" w15:restartNumberingAfterBreak="0">
    <w:nsid w:val="486455B2"/>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DB0859"/>
    <w:multiLevelType w:val="hybridMultilevel"/>
    <w:tmpl w:val="D688985C"/>
    <w:lvl w:ilvl="0" w:tplc="04150017">
      <w:start w:val="1"/>
      <w:numFmt w:val="lowerLetter"/>
      <w:lvlText w:val="%1)"/>
      <w:lvlJc w:val="left"/>
      <w:pPr>
        <w:ind w:left="677" w:hanging="360"/>
      </w:pPr>
    </w:lvl>
    <w:lvl w:ilvl="1" w:tplc="04150019" w:tentative="1">
      <w:start w:val="1"/>
      <w:numFmt w:val="lowerLetter"/>
      <w:lvlText w:val="%2."/>
      <w:lvlJc w:val="left"/>
      <w:pPr>
        <w:ind w:left="1397" w:hanging="360"/>
      </w:pPr>
    </w:lvl>
    <w:lvl w:ilvl="2" w:tplc="04150017">
      <w:start w:val="1"/>
      <w:numFmt w:val="lowerLetter"/>
      <w:lvlText w:val="%3)"/>
      <w:lvlJc w:val="lef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41" w15:restartNumberingAfterBreak="0">
    <w:nsid w:val="4E6A068D"/>
    <w:multiLevelType w:val="hybridMultilevel"/>
    <w:tmpl w:val="62640C28"/>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8F26159E">
      <w:start w:val="1"/>
      <w:numFmt w:val="lowerLetter"/>
      <w:lvlText w:val="%2)"/>
      <w:lvlJc w:val="left"/>
      <w:pPr>
        <w:tabs>
          <w:tab w:val="num" w:pos="1440"/>
        </w:tabs>
        <w:ind w:left="1440" w:hanging="360"/>
      </w:pPr>
      <w:rPr>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F218FF"/>
    <w:multiLevelType w:val="hybridMultilevel"/>
    <w:tmpl w:val="2B163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5B560C"/>
    <w:multiLevelType w:val="hybridMultilevel"/>
    <w:tmpl w:val="9B1057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7E235F"/>
    <w:multiLevelType w:val="multilevel"/>
    <w:tmpl w:val="3E580908"/>
    <w:lvl w:ilvl="0">
      <w:start w:val="2"/>
      <w:numFmt w:val="decimal"/>
      <w:lvlText w:val="%1."/>
      <w:lvlJc w:val="left"/>
      <w:pPr>
        <w:ind w:left="360" w:hanging="360"/>
      </w:pPr>
      <w:rPr>
        <w:rFonts w:eastAsia="MS Mincho" w:hint="default"/>
      </w:rPr>
    </w:lvl>
    <w:lvl w:ilvl="1">
      <w:start w:val="9"/>
      <w:numFmt w:val="decimal"/>
      <w:lvlText w:val="%1.%2."/>
      <w:lvlJc w:val="left"/>
      <w:pPr>
        <w:ind w:left="4055" w:hanging="360"/>
      </w:pPr>
      <w:rPr>
        <w:rFonts w:eastAsia="MS Mincho" w:hint="default"/>
      </w:rPr>
    </w:lvl>
    <w:lvl w:ilvl="2">
      <w:start w:val="1"/>
      <w:numFmt w:val="decimal"/>
      <w:lvlText w:val="%1.%2.%3."/>
      <w:lvlJc w:val="left"/>
      <w:pPr>
        <w:ind w:left="8110" w:hanging="720"/>
      </w:pPr>
      <w:rPr>
        <w:rFonts w:eastAsia="MS Mincho" w:hint="default"/>
      </w:rPr>
    </w:lvl>
    <w:lvl w:ilvl="3">
      <w:start w:val="1"/>
      <w:numFmt w:val="decimal"/>
      <w:lvlText w:val="%1.%2.%3.%4."/>
      <w:lvlJc w:val="left"/>
      <w:pPr>
        <w:ind w:left="11805" w:hanging="720"/>
      </w:pPr>
      <w:rPr>
        <w:rFonts w:eastAsia="MS Mincho" w:hint="default"/>
      </w:rPr>
    </w:lvl>
    <w:lvl w:ilvl="4">
      <w:start w:val="1"/>
      <w:numFmt w:val="decimal"/>
      <w:lvlText w:val="%1.%2.%3.%4.%5."/>
      <w:lvlJc w:val="left"/>
      <w:pPr>
        <w:ind w:left="15860" w:hanging="1080"/>
      </w:pPr>
      <w:rPr>
        <w:rFonts w:eastAsia="MS Mincho" w:hint="default"/>
      </w:rPr>
    </w:lvl>
    <w:lvl w:ilvl="5">
      <w:start w:val="1"/>
      <w:numFmt w:val="decimal"/>
      <w:lvlText w:val="%1.%2.%3.%4.%5.%6."/>
      <w:lvlJc w:val="left"/>
      <w:pPr>
        <w:ind w:left="19555" w:hanging="1080"/>
      </w:pPr>
      <w:rPr>
        <w:rFonts w:eastAsia="MS Mincho" w:hint="default"/>
      </w:rPr>
    </w:lvl>
    <w:lvl w:ilvl="6">
      <w:start w:val="1"/>
      <w:numFmt w:val="decimal"/>
      <w:lvlText w:val="%1.%2.%3.%4.%5.%6.%7."/>
      <w:lvlJc w:val="left"/>
      <w:pPr>
        <w:ind w:left="23610" w:hanging="1440"/>
      </w:pPr>
      <w:rPr>
        <w:rFonts w:eastAsia="MS Mincho" w:hint="default"/>
      </w:rPr>
    </w:lvl>
    <w:lvl w:ilvl="7">
      <w:start w:val="1"/>
      <w:numFmt w:val="decimal"/>
      <w:lvlText w:val="%1.%2.%3.%4.%5.%6.%7.%8."/>
      <w:lvlJc w:val="left"/>
      <w:pPr>
        <w:ind w:left="27305" w:hanging="1440"/>
      </w:pPr>
      <w:rPr>
        <w:rFonts w:eastAsia="MS Mincho" w:hint="default"/>
      </w:rPr>
    </w:lvl>
    <w:lvl w:ilvl="8">
      <w:start w:val="1"/>
      <w:numFmt w:val="decimal"/>
      <w:lvlText w:val="%1.%2.%3.%4.%5.%6.%7.%8.%9."/>
      <w:lvlJc w:val="left"/>
      <w:pPr>
        <w:ind w:left="31360" w:hanging="1800"/>
      </w:pPr>
      <w:rPr>
        <w:rFonts w:eastAsia="MS Mincho" w:hint="default"/>
      </w:rPr>
    </w:lvl>
  </w:abstractNum>
  <w:abstractNum w:abstractNumId="46" w15:restartNumberingAfterBreak="0">
    <w:nsid w:val="55492BE3"/>
    <w:multiLevelType w:val="hybridMultilevel"/>
    <w:tmpl w:val="146001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8271577"/>
    <w:multiLevelType w:val="hybridMultilevel"/>
    <w:tmpl w:val="4F280BB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597C2E48"/>
    <w:multiLevelType w:val="hybridMultilevel"/>
    <w:tmpl w:val="3B14DA9A"/>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2"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53" w15:restartNumberingAfterBreak="0">
    <w:nsid w:val="5E5815B9"/>
    <w:multiLevelType w:val="hybridMultilevel"/>
    <w:tmpl w:val="877AC312"/>
    <w:lvl w:ilvl="0" w:tplc="3E78CC0C">
      <w:start w:val="1"/>
      <w:numFmt w:val="lowerLetter"/>
      <w:lvlText w:val="%1)"/>
      <w:lvlJc w:val="left"/>
      <w:pPr>
        <w:tabs>
          <w:tab w:val="num" w:pos="0"/>
        </w:tabs>
        <w:ind w:left="720" w:hanging="363"/>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2F17A96"/>
    <w:multiLevelType w:val="hybridMultilevel"/>
    <w:tmpl w:val="37FE554A"/>
    <w:lvl w:ilvl="0" w:tplc="0415001B">
      <w:start w:val="1"/>
      <w:numFmt w:val="lowerRoman"/>
      <w:lvlText w:val="%1."/>
      <w:lvlJc w:val="righ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57"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59"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883231"/>
    <w:multiLevelType w:val="hybridMultilevel"/>
    <w:tmpl w:val="5CE2D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E8B2531"/>
    <w:multiLevelType w:val="hybridMultilevel"/>
    <w:tmpl w:val="436E68D6"/>
    <w:lvl w:ilvl="0" w:tplc="EC32EF48">
      <w:start w:val="1"/>
      <w:numFmt w:val="lowerLetter"/>
      <w:lvlText w:val="%1)"/>
      <w:lvlJc w:val="left"/>
      <w:pPr>
        <w:tabs>
          <w:tab w:val="num" w:pos="720"/>
        </w:tabs>
        <w:ind w:left="720" w:hanging="360"/>
      </w:pPr>
      <w:rPr>
        <w:rFonts w:hint="default"/>
      </w:rPr>
    </w:lvl>
    <w:lvl w:ilvl="1" w:tplc="C31A4274">
      <w:start w:val="3"/>
      <w:numFmt w:val="decimal"/>
      <w:lvlText w:val="%2)"/>
      <w:lvlJc w:val="left"/>
      <w:pPr>
        <w:tabs>
          <w:tab w:val="num" w:pos="1437"/>
        </w:tabs>
        <w:ind w:left="1437" w:hanging="357"/>
      </w:pPr>
      <w:rPr>
        <w:rFonts w:ascii="Arial" w:hAnsi="Arial" w:cs="Arial" w:hint="default"/>
        <w:sz w:val="22"/>
        <w:szCs w:val="22"/>
      </w:rPr>
    </w:lvl>
    <w:lvl w:ilvl="2" w:tplc="EC32EF4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323DAB"/>
    <w:multiLevelType w:val="hybridMultilevel"/>
    <w:tmpl w:val="3746E6D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71"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7"/>
  </w:num>
  <w:num w:numId="3">
    <w:abstractNumId w:val="3"/>
  </w:num>
  <w:num w:numId="4">
    <w:abstractNumId w:val="24"/>
  </w:num>
  <w:num w:numId="5">
    <w:abstractNumId w:val="13"/>
  </w:num>
  <w:num w:numId="6">
    <w:abstractNumId w:val="53"/>
  </w:num>
  <w:num w:numId="7">
    <w:abstractNumId w:val="65"/>
  </w:num>
  <w:num w:numId="8">
    <w:abstractNumId w:val="11"/>
  </w:num>
  <w:num w:numId="9">
    <w:abstractNumId w:val="52"/>
  </w:num>
  <w:num w:numId="10">
    <w:abstractNumId w:val="0"/>
  </w:num>
  <w:num w:numId="11">
    <w:abstractNumId w:val="60"/>
  </w:num>
  <w:num w:numId="12">
    <w:abstractNumId w:val="40"/>
  </w:num>
  <w:num w:numId="13">
    <w:abstractNumId w:val="32"/>
  </w:num>
  <w:num w:numId="14">
    <w:abstractNumId w:val="31"/>
  </w:num>
  <w:num w:numId="15">
    <w:abstractNumId w:val="16"/>
  </w:num>
  <w:num w:numId="16">
    <w:abstractNumId w:val="66"/>
  </w:num>
  <w:num w:numId="17">
    <w:abstractNumId w:val="44"/>
  </w:num>
  <w:num w:numId="18">
    <w:abstractNumId w:val="42"/>
  </w:num>
  <w:num w:numId="19">
    <w:abstractNumId w:val="62"/>
  </w:num>
  <w:num w:numId="20">
    <w:abstractNumId w:val="10"/>
  </w:num>
  <w:num w:numId="21">
    <w:abstractNumId w:val="48"/>
  </w:num>
  <w:num w:numId="22">
    <w:abstractNumId w:val="5"/>
  </w:num>
  <w:num w:numId="23">
    <w:abstractNumId w:val="57"/>
  </w:num>
  <w:num w:numId="24">
    <w:abstractNumId w:val="49"/>
  </w:num>
  <w:num w:numId="25">
    <w:abstractNumId w:val="37"/>
  </w:num>
  <w:num w:numId="26">
    <w:abstractNumId w:val="68"/>
  </w:num>
  <w:num w:numId="27">
    <w:abstractNumId w:val="21"/>
  </w:num>
  <w:num w:numId="28">
    <w:abstractNumId w:val="29"/>
  </w:num>
  <w:num w:numId="29">
    <w:abstractNumId w:val="2"/>
  </w:num>
  <w:num w:numId="30">
    <w:abstractNumId w:val="14"/>
  </w:num>
  <w:num w:numId="31">
    <w:abstractNumId w:val="17"/>
  </w:num>
  <w:num w:numId="32">
    <w:abstractNumId w:val="20"/>
  </w:num>
  <w:num w:numId="33">
    <w:abstractNumId w:val="6"/>
  </w:num>
  <w:num w:numId="34">
    <w:abstractNumId w:val="67"/>
  </w:num>
  <w:num w:numId="35">
    <w:abstractNumId w:val="19"/>
  </w:num>
  <w:num w:numId="36">
    <w:abstractNumId w:val="1"/>
  </w:num>
  <w:num w:numId="37">
    <w:abstractNumId w:val="59"/>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8"/>
  </w:num>
  <w:num w:numId="41">
    <w:abstractNumId w:val="26"/>
  </w:num>
  <w:num w:numId="42">
    <w:abstractNumId w:val="41"/>
  </w:num>
  <w:num w:numId="43">
    <w:abstractNumId w:val="4"/>
  </w:num>
  <w:num w:numId="44">
    <w:abstractNumId w:val="22"/>
  </w:num>
  <w:num w:numId="45">
    <w:abstractNumId w:val="69"/>
  </w:num>
  <w:num w:numId="46">
    <w:abstractNumId w:val="43"/>
  </w:num>
  <w:num w:numId="47">
    <w:abstractNumId w:val="70"/>
  </w:num>
  <w:num w:numId="48">
    <w:abstractNumId w:val="23"/>
  </w:num>
  <w:num w:numId="49">
    <w:abstractNumId w:val="47"/>
  </w:num>
  <w:num w:numId="50">
    <w:abstractNumId w:val="58"/>
  </w:num>
  <w:num w:numId="51">
    <w:abstractNumId w:val="25"/>
  </w:num>
  <w:num w:numId="52">
    <w:abstractNumId w:val="72"/>
  </w:num>
  <w:num w:numId="53">
    <w:abstractNumId w:val="30"/>
  </w:num>
  <w:num w:numId="54">
    <w:abstractNumId w:val="12"/>
  </w:num>
  <w:num w:numId="55">
    <w:abstractNumId w:val="18"/>
  </w:num>
  <w:num w:numId="56">
    <w:abstractNumId w:val="9"/>
  </w:num>
  <w:num w:numId="57">
    <w:abstractNumId w:val="34"/>
  </w:num>
  <w:num w:numId="58">
    <w:abstractNumId w:val="46"/>
  </w:num>
  <w:num w:numId="59">
    <w:abstractNumId w:val="54"/>
  </w:num>
  <w:num w:numId="60">
    <w:abstractNumId w:val="71"/>
  </w:num>
  <w:num w:numId="61">
    <w:abstractNumId w:val="7"/>
  </w:num>
  <w:num w:numId="62">
    <w:abstractNumId w:val="45"/>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num>
  <w:num w:numId="78">
    <w:abstractNumId w:val="39"/>
  </w:num>
  <w:num w:numId="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5DB4"/>
    <w:rsid w:val="00007F2D"/>
    <w:rsid w:val="00016621"/>
    <w:rsid w:val="00021768"/>
    <w:rsid w:val="00023D80"/>
    <w:rsid w:val="00025E95"/>
    <w:rsid w:val="00035C13"/>
    <w:rsid w:val="00040803"/>
    <w:rsid w:val="000411CA"/>
    <w:rsid w:val="00043399"/>
    <w:rsid w:val="00044239"/>
    <w:rsid w:val="00054EF3"/>
    <w:rsid w:val="000565FA"/>
    <w:rsid w:val="000625A4"/>
    <w:rsid w:val="0006682A"/>
    <w:rsid w:val="0007302B"/>
    <w:rsid w:val="0007566E"/>
    <w:rsid w:val="00075C5E"/>
    <w:rsid w:val="00086B94"/>
    <w:rsid w:val="00096C3D"/>
    <w:rsid w:val="000B32CD"/>
    <w:rsid w:val="000C20FB"/>
    <w:rsid w:val="000D100C"/>
    <w:rsid w:val="000D599E"/>
    <w:rsid w:val="001003FF"/>
    <w:rsid w:val="001056B7"/>
    <w:rsid w:val="0011141F"/>
    <w:rsid w:val="0011612D"/>
    <w:rsid w:val="00116DF7"/>
    <w:rsid w:val="00116EC7"/>
    <w:rsid w:val="00120A72"/>
    <w:rsid w:val="00123314"/>
    <w:rsid w:val="001320F9"/>
    <w:rsid w:val="00132598"/>
    <w:rsid w:val="001406A4"/>
    <w:rsid w:val="001463FC"/>
    <w:rsid w:val="00152A1B"/>
    <w:rsid w:val="00153B3A"/>
    <w:rsid w:val="00153F74"/>
    <w:rsid w:val="00163397"/>
    <w:rsid w:val="00165B12"/>
    <w:rsid w:val="00177AC0"/>
    <w:rsid w:val="00180B62"/>
    <w:rsid w:val="00183433"/>
    <w:rsid w:val="001843BA"/>
    <w:rsid w:val="00197042"/>
    <w:rsid w:val="001A3181"/>
    <w:rsid w:val="001A5893"/>
    <w:rsid w:val="001A5C1E"/>
    <w:rsid w:val="001B0E13"/>
    <w:rsid w:val="001B71FE"/>
    <w:rsid w:val="001C00AA"/>
    <w:rsid w:val="001C6BCC"/>
    <w:rsid w:val="001C7B0F"/>
    <w:rsid w:val="001D0D74"/>
    <w:rsid w:val="001D1922"/>
    <w:rsid w:val="001D23FC"/>
    <w:rsid w:val="001F2593"/>
    <w:rsid w:val="002037D5"/>
    <w:rsid w:val="00206B1C"/>
    <w:rsid w:val="00210D67"/>
    <w:rsid w:val="00210EEF"/>
    <w:rsid w:val="00216C5A"/>
    <w:rsid w:val="00226FA4"/>
    <w:rsid w:val="00230156"/>
    <w:rsid w:val="0023239E"/>
    <w:rsid w:val="00234065"/>
    <w:rsid w:val="002400F5"/>
    <w:rsid w:val="00246D3D"/>
    <w:rsid w:val="00255DE3"/>
    <w:rsid w:val="00256F53"/>
    <w:rsid w:val="002726DF"/>
    <w:rsid w:val="00276E21"/>
    <w:rsid w:val="00282F53"/>
    <w:rsid w:val="0028542D"/>
    <w:rsid w:val="002950B1"/>
    <w:rsid w:val="002A6EDD"/>
    <w:rsid w:val="002B3133"/>
    <w:rsid w:val="002B4645"/>
    <w:rsid w:val="002B621B"/>
    <w:rsid w:val="002C7635"/>
    <w:rsid w:val="002D49B7"/>
    <w:rsid w:val="002F1E48"/>
    <w:rsid w:val="002F3F86"/>
    <w:rsid w:val="002F692A"/>
    <w:rsid w:val="00300C02"/>
    <w:rsid w:val="0030366E"/>
    <w:rsid w:val="00303DCD"/>
    <w:rsid w:val="0031237C"/>
    <w:rsid w:val="00312E21"/>
    <w:rsid w:val="00315199"/>
    <w:rsid w:val="00327F84"/>
    <w:rsid w:val="00346154"/>
    <w:rsid w:val="0035485C"/>
    <w:rsid w:val="0035629E"/>
    <w:rsid w:val="00362174"/>
    <w:rsid w:val="00364540"/>
    <w:rsid w:val="00374626"/>
    <w:rsid w:val="00383BDF"/>
    <w:rsid w:val="00385FC1"/>
    <w:rsid w:val="00387663"/>
    <w:rsid w:val="003878CB"/>
    <w:rsid w:val="00387F37"/>
    <w:rsid w:val="00394663"/>
    <w:rsid w:val="00394AC7"/>
    <w:rsid w:val="003B2819"/>
    <w:rsid w:val="003B2D58"/>
    <w:rsid w:val="003B44F8"/>
    <w:rsid w:val="003B65CC"/>
    <w:rsid w:val="003E65A8"/>
    <w:rsid w:val="003F21C8"/>
    <w:rsid w:val="003F3E65"/>
    <w:rsid w:val="00403352"/>
    <w:rsid w:val="00411B82"/>
    <w:rsid w:val="00414F2A"/>
    <w:rsid w:val="00430D45"/>
    <w:rsid w:val="004320E7"/>
    <w:rsid w:val="004322C3"/>
    <w:rsid w:val="004467D0"/>
    <w:rsid w:val="00457840"/>
    <w:rsid w:val="00466FC0"/>
    <w:rsid w:val="0047107A"/>
    <w:rsid w:val="0047763F"/>
    <w:rsid w:val="00477A7D"/>
    <w:rsid w:val="00481360"/>
    <w:rsid w:val="00492C88"/>
    <w:rsid w:val="004930DF"/>
    <w:rsid w:val="004A1FFC"/>
    <w:rsid w:val="004B5706"/>
    <w:rsid w:val="004D5378"/>
    <w:rsid w:val="004E4208"/>
    <w:rsid w:val="004F197B"/>
    <w:rsid w:val="004F41A4"/>
    <w:rsid w:val="004F545D"/>
    <w:rsid w:val="00504BA8"/>
    <w:rsid w:val="00505095"/>
    <w:rsid w:val="00510CEC"/>
    <w:rsid w:val="005110A2"/>
    <w:rsid w:val="00516892"/>
    <w:rsid w:val="0052027D"/>
    <w:rsid w:val="00520AFF"/>
    <w:rsid w:val="00522C73"/>
    <w:rsid w:val="00526279"/>
    <w:rsid w:val="00526B51"/>
    <w:rsid w:val="00527711"/>
    <w:rsid w:val="00534787"/>
    <w:rsid w:val="00544083"/>
    <w:rsid w:val="00544346"/>
    <w:rsid w:val="005455E1"/>
    <w:rsid w:val="00551878"/>
    <w:rsid w:val="0055448C"/>
    <w:rsid w:val="005812A5"/>
    <w:rsid w:val="0058677B"/>
    <w:rsid w:val="00592A09"/>
    <w:rsid w:val="00595F6B"/>
    <w:rsid w:val="005B31A7"/>
    <w:rsid w:val="005B3284"/>
    <w:rsid w:val="005B769F"/>
    <w:rsid w:val="005B7E0A"/>
    <w:rsid w:val="005C7C19"/>
    <w:rsid w:val="005D4304"/>
    <w:rsid w:val="005D5EB1"/>
    <w:rsid w:val="005D6BE3"/>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4522"/>
    <w:rsid w:val="0062391B"/>
    <w:rsid w:val="00624E38"/>
    <w:rsid w:val="00627833"/>
    <w:rsid w:val="00637EA1"/>
    <w:rsid w:val="00646F49"/>
    <w:rsid w:val="00650D44"/>
    <w:rsid w:val="0065583D"/>
    <w:rsid w:val="00675236"/>
    <w:rsid w:val="006853DF"/>
    <w:rsid w:val="00690F65"/>
    <w:rsid w:val="00697C64"/>
    <w:rsid w:val="006A1B53"/>
    <w:rsid w:val="006B271C"/>
    <w:rsid w:val="006B2A3E"/>
    <w:rsid w:val="006B7A33"/>
    <w:rsid w:val="006B7B93"/>
    <w:rsid w:val="006D5648"/>
    <w:rsid w:val="006D5EB4"/>
    <w:rsid w:val="006F0E78"/>
    <w:rsid w:val="007018B6"/>
    <w:rsid w:val="00701B8E"/>
    <w:rsid w:val="0070434C"/>
    <w:rsid w:val="00710C31"/>
    <w:rsid w:val="00730ABC"/>
    <w:rsid w:val="00736922"/>
    <w:rsid w:val="00741433"/>
    <w:rsid w:val="00743DF4"/>
    <w:rsid w:val="007453A8"/>
    <w:rsid w:val="007472FE"/>
    <w:rsid w:val="00751822"/>
    <w:rsid w:val="007563B2"/>
    <w:rsid w:val="00765641"/>
    <w:rsid w:val="00782435"/>
    <w:rsid w:val="00783C60"/>
    <w:rsid w:val="0078543E"/>
    <w:rsid w:val="007963B2"/>
    <w:rsid w:val="007B166D"/>
    <w:rsid w:val="007C0B78"/>
    <w:rsid w:val="007C2C43"/>
    <w:rsid w:val="007D19D7"/>
    <w:rsid w:val="007D2378"/>
    <w:rsid w:val="007D4802"/>
    <w:rsid w:val="007D6C07"/>
    <w:rsid w:val="007E22C6"/>
    <w:rsid w:val="007E37EC"/>
    <w:rsid w:val="007F6616"/>
    <w:rsid w:val="0080063B"/>
    <w:rsid w:val="0081414F"/>
    <w:rsid w:val="00845485"/>
    <w:rsid w:val="00846F72"/>
    <w:rsid w:val="0085351A"/>
    <w:rsid w:val="00860FB4"/>
    <w:rsid w:val="00861DF9"/>
    <w:rsid w:val="00874806"/>
    <w:rsid w:val="00874AA1"/>
    <w:rsid w:val="0087612F"/>
    <w:rsid w:val="008838CB"/>
    <w:rsid w:val="008A4C7A"/>
    <w:rsid w:val="008B2047"/>
    <w:rsid w:val="008B3EF5"/>
    <w:rsid w:val="008D150B"/>
    <w:rsid w:val="008D1712"/>
    <w:rsid w:val="008D7F36"/>
    <w:rsid w:val="008F0309"/>
    <w:rsid w:val="00907334"/>
    <w:rsid w:val="00912B7A"/>
    <w:rsid w:val="00913F31"/>
    <w:rsid w:val="00927E00"/>
    <w:rsid w:val="00930EB4"/>
    <w:rsid w:val="00933558"/>
    <w:rsid w:val="00936117"/>
    <w:rsid w:val="00937AD3"/>
    <w:rsid w:val="00946A92"/>
    <w:rsid w:val="00952ADB"/>
    <w:rsid w:val="00953CD1"/>
    <w:rsid w:val="00960EFC"/>
    <w:rsid w:val="0096533B"/>
    <w:rsid w:val="00974A6A"/>
    <w:rsid w:val="00980062"/>
    <w:rsid w:val="0098091B"/>
    <w:rsid w:val="00990E36"/>
    <w:rsid w:val="00990EFF"/>
    <w:rsid w:val="009932DB"/>
    <w:rsid w:val="009A19B5"/>
    <w:rsid w:val="009A39C4"/>
    <w:rsid w:val="009A643D"/>
    <w:rsid w:val="009A6AC4"/>
    <w:rsid w:val="009B5ABC"/>
    <w:rsid w:val="009C6C11"/>
    <w:rsid w:val="009E0CB1"/>
    <w:rsid w:val="009E5FBB"/>
    <w:rsid w:val="009F2542"/>
    <w:rsid w:val="009F2EBD"/>
    <w:rsid w:val="00A0439C"/>
    <w:rsid w:val="00A114C4"/>
    <w:rsid w:val="00A11A61"/>
    <w:rsid w:val="00A14134"/>
    <w:rsid w:val="00A14E38"/>
    <w:rsid w:val="00A33BFC"/>
    <w:rsid w:val="00A44AB5"/>
    <w:rsid w:val="00A55AD9"/>
    <w:rsid w:val="00A60874"/>
    <w:rsid w:val="00A74B7C"/>
    <w:rsid w:val="00A770FD"/>
    <w:rsid w:val="00A82BDF"/>
    <w:rsid w:val="00AA3203"/>
    <w:rsid w:val="00AA51A8"/>
    <w:rsid w:val="00AB329F"/>
    <w:rsid w:val="00AB4419"/>
    <w:rsid w:val="00AB52AD"/>
    <w:rsid w:val="00AB5F56"/>
    <w:rsid w:val="00AB6A9F"/>
    <w:rsid w:val="00AD55A6"/>
    <w:rsid w:val="00AF1EAA"/>
    <w:rsid w:val="00AF2401"/>
    <w:rsid w:val="00AF6139"/>
    <w:rsid w:val="00B01260"/>
    <w:rsid w:val="00B068F8"/>
    <w:rsid w:val="00B07399"/>
    <w:rsid w:val="00B14225"/>
    <w:rsid w:val="00B146EE"/>
    <w:rsid w:val="00B166F1"/>
    <w:rsid w:val="00B20463"/>
    <w:rsid w:val="00B520B1"/>
    <w:rsid w:val="00B5487E"/>
    <w:rsid w:val="00B75D78"/>
    <w:rsid w:val="00B77633"/>
    <w:rsid w:val="00B80A49"/>
    <w:rsid w:val="00B82DC1"/>
    <w:rsid w:val="00B9296A"/>
    <w:rsid w:val="00B963FC"/>
    <w:rsid w:val="00BB6EC9"/>
    <w:rsid w:val="00BB72F5"/>
    <w:rsid w:val="00BC22C2"/>
    <w:rsid w:val="00BC4403"/>
    <w:rsid w:val="00BC4E5C"/>
    <w:rsid w:val="00BD1A29"/>
    <w:rsid w:val="00BD3F99"/>
    <w:rsid w:val="00BF0D9A"/>
    <w:rsid w:val="00BF1FCE"/>
    <w:rsid w:val="00BF5C47"/>
    <w:rsid w:val="00C02706"/>
    <w:rsid w:val="00C05209"/>
    <w:rsid w:val="00C13E46"/>
    <w:rsid w:val="00C25113"/>
    <w:rsid w:val="00C25AA6"/>
    <w:rsid w:val="00C31CC2"/>
    <w:rsid w:val="00C33F47"/>
    <w:rsid w:val="00C362D1"/>
    <w:rsid w:val="00C43192"/>
    <w:rsid w:val="00C45D71"/>
    <w:rsid w:val="00C50053"/>
    <w:rsid w:val="00C50D5E"/>
    <w:rsid w:val="00C51E65"/>
    <w:rsid w:val="00C53E44"/>
    <w:rsid w:val="00C6340A"/>
    <w:rsid w:val="00C63884"/>
    <w:rsid w:val="00C7043A"/>
    <w:rsid w:val="00C71AC9"/>
    <w:rsid w:val="00C74826"/>
    <w:rsid w:val="00C846B4"/>
    <w:rsid w:val="00C94C97"/>
    <w:rsid w:val="00C97456"/>
    <w:rsid w:val="00C9784F"/>
    <w:rsid w:val="00CA0F82"/>
    <w:rsid w:val="00CA2A77"/>
    <w:rsid w:val="00CA3226"/>
    <w:rsid w:val="00CB75E9"/>
    <w:rsid w:val="00CB798B"/>
    <w:rsid w:val="00CC173C"/>
    <w:rsid w:val="00CC327E"/>
    <w:rsid w:val="00CD074B"/>
    <w:rsid w:val="00CD2D98"/>
    <w:rsid w:val="00CD5C5D"/>
    <w:rsid w:val="00CD722C"/>
    <w:rsid w:val="00CE1866"/>
    <w:rsid w:val="00CE552F"/>
    <w:rsid w:val="00CE5A77"/>
    <w:rsid w:val="00CF0365"/>
    <w:rsid w:val="00CF30FE"/>
    <w:rsid w:val="00CF3833"/>
    <w:rsid w:val="00CF3F54"/>
    <w:rsid w:val="00CF7BBF"/>
    <w:rsid w:val="00D0037C"/>
    <w:rsid w:val="00D00DCE"/>
    <w:rsid w:val="00D0238B"/>
    <w:rsid w:val="00D04BA6"/>
    <w:rsid w:val="00D155F7"/>
    <w:rsid w:val="00D2194E"/>
    <w:rsid w:val="00D229A1"/>
    <w:rsid w:val="00D24567"/>
    <w:rsid w:val="00D2643D"/>
    <w:rsid w:val="00D3015E"/>
    <w:rsid w:val="00D30CDA"/>
    <w:rsid w:val="00D33BDA"/>
    <w:rsid w:val="00D33F81"/>
    <w:rsid w:val="00D40720"/>
    <w:rsid w:val="00D41CC6"/>
    <w:rsid w:val="00D42A15"/>
    <w:rsid w:val="00D43DE1"/>
    <w:rsid w:val="00D46789"/>
    <w:rsid w:val="00D4706A"/>
    <w:rsid w:val="00D50EBE"/>
    <w:rsid w:val="00D533DA"/>
    <w:rsid w:val="00D669E8"/>
    <w:rsid w:val="00D66A54"/>
    <w:rsid w:val="00D737CE"/>
    <w:rsid w:val="00D76814"/>
    <w:rsid w:val="00D770AA"/>
    <w:rsid w:val="00D82407"/>
    <w:rsid w:val="00D8255E"/>
    <w:rsid w:val="00D836F6"/>
    <w:rsid w:val="00D84870"/>
    <w:rsid w:val="00D87627"/>
    <w:rsid w:val="00D87FBD"/>
    <w:rsid w:val="00D91B89"/>
    <w:rsid w:val="00DA0B15"/>
    <w:rsid w:val="00DA48E6"/>
    <w:rsid w:val="00DD2E1F"/>
    <w:rsid w:val="00DD526B"/>
    <w:rsid w:val="00DE1B23"/>
    <w:rsid w:val="00DE1D39"/>
    <w:rsid w:val="00DE5D79"/>
    <w:rsid w:val="00DF5DF6"/>
    <w:rsid w:val="00DF613B"/>
    <w:rsid w:val="00E14CA7"/>
    <w:rsid w:val="00E23DDA"/>
    <w:rsid w:val="00E40AA1"/>
    <w:rsid w:val="00E431DE"/>
    <w:rsid w:val="00E473A1"/>
    <w:rsid w:val="00E542C8"/>
    <w:rsid w:val="00E61ACE"/>
    <w:rsid w:val="00E63685"/>
    <w:rsid w:val="00E64B89"/>
    <w:rsid w:val="00E66762"/>
    <w:rsid w:val="00E67F69"/>
    <w:rsid w:val="00E80A6E"/>
    <w:rsid w:val="00E865A4"/>
    <w:rsid w:val="00E87000"/>
    <w:rsid w:val="00E87833"/>
    <w:rsid w:val="00E87F2E"/>
    <w:rsid w:val="00E914AF"/>
    <w:rsid w:val="00E94CFF"/>
    <w:rsid w:val="00EA46EB"/>
    <w:rsid w:val="00EA59EB"/>
    <w:rsid w:val="00EB21E5"/>
    <w:rsid w:val="00EB23BB"/>
    <w:rsid w:val="00EB652B"/>
    <w:rsid w:val="00EC12A5"/>
    <w:rsid w:val="00EC1C85"/>
    <w:rsid w:val="00EC490E"/>
    <w:rsid w:val="00EC6D3F"/>
    <w:rsid w:val="00EE5B08"/>
    <w:rsid w:val="00EE7C31"/>
    <w:rsid w:val="00EF1200"/>
    <w:rsid w:val="00F012E4"/>
    <w:rsid w:val="00F02EED"/>
    <w:rsid w:val="00F12EEF"/>
    <w:rsid w:val="00F15608"/>
    <w:rsid w:val="00F23084"/>
    <w:rsid w:val="00F32774"/>
    <w:rsid w:val="00F42C55"/>
    <w:rsid w:val="00F47E43"/>
    <w:rsid w:val="00F54BEB"/>
    <w:rsid w:val="00F565EB"/>
    <w:rsid w:val="00F61A88"/>
    <w:rsid w:val="00F730FC"/>
    <w:rsid w:val="00F74A94"/>
    <w:rsid w:val="00F91BE2"/>
    <w:rsid w:val="00FA3D39"/>
    <w:rsid w:val="00FB5931"/>
    <w:rsid w:val="00FC25BD"/>
    <w:rsid w:val="00FC573F"/>
    <w:rsid w:val="00FC6138"/>
    <w:rsid w:val="00FD20A2"/>
    <w:rsid w:val="00FD4829"/>
    <w:rsid w:val="00FD6939"/>
    <w:rsid w:val="00FE125F"/>
    <w:rsid w:val="00FE1BD9"/>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13"/>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13"/>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13"/>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13"/>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13"/>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13"/>
      </w:numPr>
      <w:jc w:val="left"/>
      <w:outlineLvl w:val="5"/>
    </w:pPr>
    <w:rPr>
      <w:b/>
      <w:sz w:val="22"/>
    </w:rPr>
  </w:style>
  <w:style w:type="paragraph" w:styleId="Nagwek7">
    <w:name w:val="heading 7"/>
    <w:basedOn w:val="Normalny"/>
    <w:next w:val="Normalny"/>
    <w:link w:val="Nagwek7Znak"/>
    <w:qFormat/>
    <w:rsid w:val="00933558"/>
    <w:pPr>
      <w:keepNext/>
      <w:numPr>
        <w:ilvl w:val="6"/>
        <w:numId w:val="13"/>
      </w:numPr>
      <w:outlineLvl w:val="6"/>
    </w:pPr>
    <w:rPr>
      <w:sz w:val="22"/>
    </w:rPr>
  </w:style>
  <w:style w:type="paragraph" w:styleId="Nagwek8">
    <w:name w:val="heading 8"/>
    <w:basedOn w:val="Normalny"/>
    <w:next w:val="Normalny"/>
    <w:link w:val="Nagwek8Znak"/>
    <w:qFormat/>
    <w:rsid w:val="00933558"/>
    <w:pPr>
      <w:numPr>
        <w:ilvl w:val="7"/>
        <w:numId w:val="13"/>
      </w:numPr>
      <w:spacing w:before="240" w:after="60"/>
      <w:outlineLvl w:val="7"/>
    </w:pPr>
    <w:rPr>
      <w:i/>
      <w:iCs/>
    </w:rPr>
  </w:style>
  <w:style w:type="paragraph" w:styleId="Nagwek9">
    <w:name w:val="heading 9"/>
    <w:basedOn w:val="Normalny"/>
    <w:next w:val="Normalny"/>
    <w:link w:val="Nagwek9Znak"/>
    <w:qFormat/>
    <w:rsid w:val="00933558"/>
    <w:pPr>
      <w:numPr>
        <w:ilvl w:val="8"/>
        <w:numId w:val="1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uiPriority w:val="99"/>
    <w:semiHidden/>
    <w:rsid w:val="00933558"/>
    <w:rPr>
      <w:sz w:val="16"/>
      <w:szCs w:val="16"/>
    </w:rPr>
  </w:style>
  <w:style w:type="paragraph" w:styleId="Tekstkomentarza">
    <w:name w:val="annotation text"/>
    <w:basedOn w:val="Normalny"/>
    <w:link w:val="TekstkomentarzaZnak"/>
    <w:uiPriority w:val="99"/>
    <w:semiHidden/>
    <w:rsid w:val="00933558"/>
    <w:rPr>
      <w:sz w:val="20"/>
      <w:szCs w:val="20"/>
    </w:rPr>
  </w:style>
  <w:style w:type="character" w:customStyle="1" w:styleId="TekstkomentarzaZnak">
    <w:name w:val="Tekst komentarza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63"/>
      </w:numPr>
      <w:autoSpaceDE w:val="0"/>
      <w:autoSpaceDN w:val="0"/>
      <w:adjustRightInd w:val="0"/>
      <w:spacing w:after="240" w:line="240" w:lineRule="auto"/>
      <w:ind w:left="284"/>
    </w:pPr>
    <w:rPr>
      <w:rFonts w:ascii="Arial" w:hAnsi="Arial" w:cs="Arial"/>
      <w:sz w:val="18"/>
      <w:szCs w:val="18"/>
      <w:lang w:eastAsia="en-US"/>
    </w:rPr>
  </w:style>
  <w:style w:type="paragraph" w:styleId="Lista4">
    <w:name w:val="List 4"/>
    <w:basedOn w:val="Normalny"/>
    <w:uiPriority w:val="99"/>
    <w:semiHidden/>
    <w:unhideWhenUsed/>
    <w:rsid w:val="006B2A3E"/>
    <w:pPr>
      <w:spacing w:after="160" w:line="256" w:lineRule="auto"/>
      <w:ind w:left="1132" w:hanging="283"/>
      <w:contextualSpacing/>
      <w:jc w:val="left"/>
    </w:pPr>
    <w:rPr>
      <w:rFonts w:asciiTheme="minorHAnsi" w:eastAsiaTheme="minorHAnsi" w:hAnsiTheme="minorHAnsi" w:cstheme="minorBidi"/>
      <w:sz w:val="22"/>
      <w:szCs w:val="22"/>
      <w:lang w:eastAsia="en-US"/>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40AA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050">
      <w:bodyDiv w:val="1"/>
      <w:marLeft w:val="0"/>
      <w:marRight w:val="0"/>
      <w:marTop w:val="0"/>
      <w:marBottom w:val="0"/>
      <w:divBdr>
        <w:top w:val="none" w:sz="0" w:space="0" w:color="auto"/>
        <w:left w:val="none" w:sz="0" w:space="0" w:color="auto"/>
        <w:bottom w:val="none" w:sz="0" w:space="0" w:color="auto"/>
        <w:right w:val="none" w:sz="0" w:space="0" w:color="auto"/>
      </w:divBdr>
    </w:div>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18845619">
      <w:bodyDiv w:val="1"/>
      <w:marLeft w:val="0"/>
      <w:marRight w:val="0"/>
      <w:marTop w:val="0"/>
      <w:marBottom w:val="0"/>
      <w:divBdr>
        <w:top w:val="none" w:sz="0" w:space="0" w:color="auto"/>
        <w:left w:val="none" w:sz="0" w:space="0" w:color="auto"/>
        <w:bottom w:val="none" w:sz="0" w:space="0" w:color="auto"/>
        <w:right w:val="none" w:sz="0" w:space="0" w:color="auto"/>
      </w:divBdr>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86296179">
      <w:bodyDiv w:val="1"/>
      <w:marLeft w:val="0"/>
      <w:marRight w:val="0"/>
      <w:marTop w:val="0"/>
      <w:marBottom w:val="0"/>
      <w:divBdr>
        <w:top w:val="none" w:sz="0" w:space="0" w:color="auto"/>
        <w:left w:val="none" w:sz="0" w:space="0" w:color="auto"/>
        <w:bottom w:val="none" w:sz="0" w:space="0" w:color="auto"/>
        <w:right w:val="none" w:sz="0" w:space="0" w:color="auto"/>
      </w:divBdr>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71114365">
      <w:bodyDiv w:val="1"/>
      <w:marLeft w:val="0"/>
      <w:marRight w:val="0"/>
      <w:marTop w:val="0"/>
      <w:marBottom w:val="0"/>
      <w:divBdr>
        <w:top w:val="none" w:sz="0" w:space="0" w:color="auto"/>
        <w:left w:val="none" w:sz="0" w:space="0" w:color="auto"/>
        <w:bottom w:val="none" w:sz="0" w:space="0" w:color="auto"/>
        <w:right w:val="none" w:sz="0" w:space="0" w:color="auto"/>
      </w:divBdr>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D49F0-F090-47A3-8214-0C18594B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13000</Words>
  <Characters>78006</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Juskowiak Agnieszka</cp:lastModifiedBy>
  <cp:revision>4</cp:revision>
  <cp:lastPrinted>2016-11-22T09:15:00Z</cp:lastPrinted>
  <dcterms:created xsi:type="dcterms:W3CDTF">2024-06-26T10:48:00Z</dcterms:created>
  <dcterms:modified xsi:type="dcterms:W3CDTF">2024-06-26T11:09:00Z</dcterms:modified>
</cp:coreProperties>
</file>